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14A8B3">
      <w:pPr>
        <w:spacing w:line="360" w:lineRule="auto"/>
        <w:rPr>
          <w:rFonts w:hint="eastAsia" w:eastAsia="仿宋_GB2312" w:asciiTheme="minorHAnsi" w:hAnsiTheme="minorHAnsi"/>
          <w:sz w:val="44"/>
          <w:szCs w:val="44"/>
          <w:lang w:val="en-GB"/>
        </w:rPr>
      </w:pPr>
    </w:p>
    <w:p w14:paraId="2F4E566A">
      <w:pPr>
        <w:spacing w:line="360" w:lineRule="auto"/>
        <w:jc w:val="center"/>
        <w:rPr>
          <w:rFonts w:hint="eastAsia" w:ascii="华文新魏" w:hAnsi="黑体" w:eastAsia="华文新魏"/>
          <w:b/>
          <w:kern w:val="15"/>
          <w:sz w:val="72"/>
          <w:szCs w:val="72"/>
        </w:rPr>
      </w:pPr>
      <w:r>
        <w:rPr>
          <w:rFonts w:hint="eastAsia" w:ascii="华文新魏" w:hAnsi="黑体" w:eastAsia="华文新魏"/>
          <w:b/>
          <w:kern w:val="15"/>
          <w:sz w:val="72"/>
          <w:szCs w:val="72"/>
        </w:rPr>
        <w:t>柳州市政府集中采购中心</w:t>
      </w:r>
    </w:p>
    <w:p w14:paraId="7F8FB853">
      <w:pPr>
        <w:spacing w:line="360" w:lineRule="auto"/>
        <w:jc w:val="center"/>
        <w:rPr>
          <w:b/>
          <w:sz w:val="52"/>
          <w:szCs w:val="52"/>
        </w:rPr>
      </w:pPr>
      <w:r>
        <w:rPr>
          <w:rFonts w:hint="eastAsia" w:ascii="黑体" w:hAnsi="黑体" w:eastAsia="黑体"/>
          <w:sz w:val="72"/>
          <w:szCs w:val="72"/>
        </w:rPr>
        <mc:AlternateContent>
          <mc:Choice Requires="wps">
            <w:drawing>
              <wp:anchor distT="0" distB="0" distL="114300" distR="114300" simplePos="0" relativeHeight="251660288" behindDoc="0" locked="0" layoutInCell="1" allowOverlap="1">
                <wp:simplePos x="0" y="0"/>
                <wp:positionH relativeFrom="column">
                  <wp:posOffset>212725</wp:posOffset>
                </wp:positionH>
                <wp:positionV relativeFrom="paragraph">
                  <wp:posOffset>12700</wp:posOffset>
                </wp:positionV>
                <wp:extent cx="5306060" cy="0"/>
                <wp:effectExtent l="12700" t="18415" r="15240" b="10160"/>
                <wp:wrapNone/>
                <wp:docPr id="9" name="自选图形 14"/>
                <wp:cNvGraphicFramePr/>
                <a:graphic xmlns:a="http://schemas.openxmlformats.org/drawingml/2006/main">
                  <a:graphicData uri="http://schemas.microsoft.com/office/word/2010/wordprocessingShape">
                    <wps:wsp>
                      <wps:cNvCnPr>
                        <a:cxnSpLocks noChangeShapeType="1"/>
                      </wps:cNvCnPr>
                      <wps:spPr bwMode="auto">
                        <a:xfrm>
                          <a:off x="0" y="0"/>
                          <a:ext cx="5306060" cy="0"/>
                        </a:xfrm>
                        <a:prstGeom prst="straightConnector1">
                          <a:avLst/>
                        </a:prstGeom>
                        <a:noFill/>
                        <a:ln w="19050">
                          <a:solidFill>
                            <a:srgbClr val="000000"/>
                          </a:solidFill>
                          <a:round/>
                        </a:ln>
                      </wps:spPr>
                      <wps:bodyPr/>
                    </wps:wsp>
                  </a:graphicData>
                </a:graphic>
              </wp:anchor>
            </w:drawing>
          </mc:Choice>
          <mc:Fallback>
            <w:pict>
              <v:shape id="自选图形 14" o:spid="_x0000_s1026" o:spt="32" type="#_x0000_t32" style="position:absolute;left:0pt;margin-left:16.75pt;margin-top:1pt;height:0pt;width:417.8pt;z-index:251660288;mso-width-relative:page;mso-height-relative:page;" filled="f" stroked="t" coordsize="21600,21600" o:gfxdata="UEsDBAoAAAAAAIdO4kAAAAAAAAAAAAAAAAAEAAAAZHJzL1BLAwQUAAAACACHTuJAmuRd5dEAAAAG&#10;AQAADwAAAGRycy9kb3ducmV2LnhtbE2PwU6EQBBE7yb+w6RNvBh3YDcSRIY9mHjyIK5+QAMtEJke&#10;wgzL+Pe2XvRYqUrVq/IY7aTOtPjRsYF0l4Aibl03cm/g/e3pNgflA3KHk2My8EUejtXlRYlF5zZ+&#10;pfMp9EpK2BdoYAhhLrT27UAW/c7NxOJ9uMViELn0ultwk3I76X2SZNriyLIw4EyPA7Wfp9UaiC8Z&#10;h1jnsdl4ffb5TR3R1sZcX6XJA6hAMfyF4Qdf0KESpsat3Hk1GTgc7iRpYC+PxM6z+xRU86t1Ver/&#10;+NU3UEsDBBQAAAAIAIdO4kAc/Sr87QEAALcDAAAOAAAAZHJzL2Uyb0RvYy54bWytU81uEzEQviPx&#10;DpbvZDeFVnSVTQ+JyqVApJYHcLzeXQvbY42dbHLjhngGbhx5B/o2leAtGDs//eHSA7uSZXtmvpnv&#10;m/HkYmMNWysMGlzNx6OSM+UkNNp1Nf90c/nqLWchCtcIA07VfKsCv5i+fDEZfKVOoAfTKGQE4kI1&#10;+Jr3MfqqKILslRVhBF45MraAVkQ6Ylc0KAZCt6Y4KcuzYgBsPIJUIdDtfGfke0R8DiC0rZZqDnJl&#10;lYs7VFRGRKIUeu0Dn+Zq21bJ+LFtg4rM1JyYxrxSEtov01pMJ6LqUPhey30J4jklPOFkhXaU9Ag1&#10;F1GwFep/oKyWCAHaOJJgix2RrAixGJdPtLnuhVeZC0kd/FH08P9g5Yf1Apluan7OmROWGv77688/&#10;X77dfb+9+/WDjd8kiQYfKvKcuQUmknLjrv0VyM+BOZj1wnUql3qz9RQ/ThHFo5B0CJ4SLYf30JCP&#10;WEXIem1atAmSlGCb3JbtsS1qE5mky9PX5Rn9nMmDrRDVIdBjiO8UWJY2NQ8Rhe76OAPnqPmA45xG&#10;rK9CTGWJ6hCQsjq41MbkGTCODVT7eXla5ogARjfJmvwCdsuZQbYWaYzyl0mS5aEbwso1uyzG7TVI&#10;tHcCLqHZLvCgDfUzl7OfvTQwD885+v69Tf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muRd5dEA&#10;AAAGAQAADwAAAAAAAAABACAAAAAiAAAAZHJzL2Rvd25yZXYueG1sUEsBAhQAFAAAAAgAh07iQBz9&#10;KvztAQAAtwMAAA4AAAAAAAAAAQAgAAAAIAEAAGRycy9lMm9Eb2MueG1sUEsFBgAAAAAGAAYAWQEA&#10;AH8FAAAAAA==&#10;">
                <v:fill on="f" focussize="0,0"/>
                <v:stroke weight="1.5pt" color="#000000" joinstyle="round"/>
                <v:imagedata o:title=""/>
                <o:lock v:ext="edit" aspectratio="f"/>
              </v:shape>
            </w:pict>
          </mc:Fallback>
        </mc:AlternateContent>
      </w:r>
    </w:p>
    <w:p w14:paraId="37FF2B1F">
      <w:pPr>
        <w:spacing w:line="800" w:lineRule="exact"/>
        <w:jc w:val="center"/>
        <w:rPr>
          <w:rFonts w:hint="eastAsia" w:ascii="华文中宋" w:hAnsi="华文中宋" w:eastAsia="华文中宋"/>
          <w:b/>
          <w:spacing w:val="200"/>
          <w:sz w:val="84"/>
          <w:szCs w:val="84"/>
        </w:rPr>
      </w:pPr>
    </w:p>
    <w:p w14:paraId="5AB22D41">
      <w:pPr>
        <w:jc w:val="center"/>
        <w:rPr>
          <w:rFonts w:hint="eastAsia" w:ascii="华文中宋" w:hAnsi="华文中宋" w:eastAsia="华文中宋"/>
          <w:b/>
          <w:spacing w:val="200"/>
          <w:sz w:val="144"/>
          <w:szCs w:val="144"/>
        </w:rPr>
      </w:pPr>
      <w:r>
        <w:rPr>
          <w:rFonts w:hint="eastAsia" w:ascii="华文中宋" w:hAnsi="华文中宋" w:eastAsia="华文中宋"/>
          <w:b/>
          <w:spacing w:val="200"/>
          <w:sz w:val="144"/>
          <w:szCs w:val="144"/>
        </w:rPr>
        <w:t>招标文件</w:t>
      </w:r>
    </w:p>
    <w:p w14:paraId="4C49CF5A">
      <w:pPr>
        <w:spacing w:line="600" w:lineRule="exact"/>
        <w:jc w:val="center"/>
        <w:rPr>
          <w:b/>
          <w:sz w:val="44"/>
          <w:szCs w:val="44"/>
        </w:rPr>
      </w:pPr>
    </w:p>
    <w:p w14:paraId="51B994FB">
      <w:pPr>
        <w:spacing w:line="600" w:lineRule="exact"/>
        <w:rPr>
          <w:b/>
          <w:sz w:val="44"/>
          <w:szCs w:val="44"/>
        </w:rPr>
      </w:pPr>
    </w:p>
    <w:p w14:paraId="29CAE883">
      <w:pPr>
        <w:spacing w:line="800" w:lineRule="exact"/>
        <w:ind w:left="907" w:leftChars="432"/>
        <w:rPr>
          <w:rFonts w:hint="eastAsia" w:ascii="楷体" w:hAnsi="楷体" w:eastAsia="楷体"/>
          <w:b/>
          <w:sz w:val="44"/>
          <w:szCs w:val="44"/>
          <w:lang w:val="en-GB"/>
        </w:rPr>
      </w:pPr>
      <w:r>
        <w:rPr>
          <w:rFonts w:hint="eastAsia" w:ascii="楷体" w:hAnsi="楷体" w:eastAsia="楷体"/>
          <w:b/>
          <w:sz w:val="44"/>
          <w:szCs w:val="44"/>
        </w:rPr>
        <w:t>项目名称：</w:t>
      </w:r>
      <w:r>
        <w:rPr>
          <w:rFonts w:ascii="楷体" w:hAnsi="楷体" w:eastAsia="楷体"/>
          <w:b/>
          <w:color w:val="000000"/>
          <w:sz w:val="44"/>
          <w:szCs w:val="44"/>
        </w:rPr>
        <w:t>融水县2026年乡村小规模学校和乡镇寄宿制学校课桌椅和铁床架采购</w:t>
      </w:r>
    </w:p>
    <w:p w14:paraId="1888F689">
      <w:pPr>
        <w:spacing w:line="800" w:lineRule="exact"/>
        <w:ind w:left="907" w:leftChars="432"/>
        <w:rPr>
          <w:rFonts w:hint="eastAsia" w:ascii="楷体" w:hAnsi="楷体" w:eastAsia="楷体"/>
          <w:b/>
          <w:sz w:val="44"/>
          <w:szCs w:val="44"/>
          <w:lang w:val="en-GB"/>
        </w:rPr>
      </w:pPr>
      <w:r>
        <w:rPr>
          <w:rFonts w:hint="eastAsia" w:ascii="楷体" w:hAnsi="楷体" w:eastAsia="楷体"/>
          <w:b/>
          <w:sz w:val="44"/>
          <w:szCs w:val="44"/>
        </w:rPr>
        <w:t>项目编号：LZZC2026-G1-250064-LZSZ</w:t>
      </w:r>
    </w:p>
    <w:p w14:paraId="33675C53">
      <w:pPr>
        <w:spacing w:line="800" w:lineRule="exact"/>
        <w:rPr>
          <w:rFonts w:hint="eastAsia" w:ascii="楷体" w:hAnsi="楷体" w:eastAsia="楷体"/>
          <w:b/>
          <w:sz w:val="44"/>
          <w:szCs w:val="44"/>
        </w:rPr>
      </w:pPr>
    </w:p>
    <w:p w14:paraId="72D906CE">
      <w:pPr>
        <w:spacing w:line="800" w:lineRule="exact"/>
        <w:ind w:firstLine="663" w:firstLineChars="150"/>
        <w:jc w:val="center"/>
        <w:rPr>
          <w:rFonts w:hint="eastAsia" w:ascii="楷体" w:hAnsi="楷体" w:eastAsia="楷体"/>
          <w:b/>
          <w:sz w:val="44"/>
          <w:szCs w:val="44"/>
          <w:lang w:val="en-GB"/>
        </w:rPr>
      </w:pPr>
      <w:r>
        <w:rPr>
          <w:rFonts w:hint="eastAsia" w:ascii="楷体" w:hAnsi="楷体" w:eastAsia="楷体"/>
          <w:b/>
          <w:sz w:val="44"/>
          <w:szCs w:val="44"/>
        </w:rPr>
        <w:t>采购人：</w:t>
      </w:r>
      <w:r>
        <w:rPr>
          <w:rFonts w:ascii="楷体" w:hAnsi="楷体" w:eastAsia="楷体"/>
          <w:b/>
          <w:sz w:val="44"/>
          <w:szCs w:val="44"/>
        </w:rPr>
        <w:t>融水苗族自治县教育局</w:t>
      </w:r>
    </w:p>
    <w:p w14:paraId="290D7006">
      <w:pPr>
        <w:spacing w:line="800" w:lineRule="exact"/>
        <w:ind w:firstLine="658" w:firstLineChars="149"/>
        <w:rPr>
          <w:rFonts w:hint="eastAsia" w:ascii="楷体" w:hAnsi="楷体" w:eastAsia="楷体"/>
          <w:b/>
          <w:sz w:val="44"/>
          <w:szCs w:val="44"/>
        </w:rPr>
      </w:pPr>
      <w:r>
        <w:rPr>
          <w:rFonts w:hint="eastAsia" w:ascii="楷体" w:hAnsi="楷体" w:eastAsia="楷体"/>
          <w:b/>
          <w:sz w:val="44"/>
          <w:szCs w:val="44"/>
        </w:rPr>
        <w:t>采购代理机构：柳州市政府集中采购中心</w:t>
      </w:r>
    </w:p>
    <w:p w14:paraId="1794F4CB">
      <w:pPr>
        <w:spacing w:line="600" w:lineRule="exact"/>
        <w:jc w:val="center"/>
        <w:rPr>
          <w:rFonts w:hint="eastAsia" w:ascii="楷体" w:hAnsi="楷体" w:eastAsia="楷体"/>
          <w:b/>
          <w:sz w:val="44"/>
          <w:szCs w:val="44"/>
        </w:rPr>
      </w:pPr>
    </w:p>
    <w:p w14:paraId="3F7CAD0A">
      <w:pPr>
        <w:spacing w:line="600" w:lineRule="exact"/>
        <w:jc w:val="center"/>
        <w:rPr>
          <w:rFonts w:hint="eastAsia" w:ascii="楷体" w:hAnsi="楷体" w:eastAsia="楷体"/>
          <w:b/>
          <w:sz w:val="44"/>
          <w:szCs w:val="44"/>
        </w:rPr>
      </w:pPr>
      <w:r>
        <w:rPr>
          <w:rFonts w:ascii="楷体" w:hAnsi="楷体" w:eastAsia="楷体"/>
          <w:b/>
          <w:sz w:val="44"/>
          <w:szCs w:val="44"/>
        </w:rPr>
        <w:t>2026年</w:t>
      </w:r>
      <w:r>
        <w:rPr>
          <w:rFonts w:hint="eastAsia" w:ascii="楷体" w:hAnsi="楷体" w:eastAsia="楷体"/>
          <w:b/>
          <w:sz w:val="44"/>
          <w:szCs w:val="44"/>
          <w:lang w:val="en-US" w:eastAsia="zh-CN"/>
        </w:rPr>
        <w:t>9</w:t>
      </w:r>
      <w:r>
        <w:rPr>
          <w:rFonts w:ascii="楷体" w:hAnsi="楷体" w:eastAsia="楷体"/>
          <w:b/>
          <w:sz w:val="44"/>
          <w:szCs w:val="44"/>
        </w:rPr>
        <w:t>月</w:t>
      </w:r>
      <w:r>
        <w:rPr>
          <w:rFonts w:hint="eastAsia" w:ascii="楷体" w:hAnsi="楷体" w:eastAsia="楷体"/>
          <w:b/>
          <w:sz w:val="44"/>
          <w:szCs w:val="44"/>
          <w:lang w:val="en-US" w:eastAsia="zh-CN"/>
        </w:rPr>
        <w:t>28</w:t>
      </w:r>
      <w:r>
        <w:rPr>
          <w:rFonts w:ascii="楷体" w:hAnsi="楷体" w:eastAsia="楷体"/>
          <w:b/>
          <w:sz w:val="44"/>
          <w:szCs w:val="44"/>
        </w:rPr>
        <w:t>日</w:t>
      </w:r>
    </w:p>
    <w:p w14:paraId="0E0968A1">
      <w:pPr>
        <w:widowControl/>
        <w:jc w:val="left"/>
        <w:rPr>
          <w:rFonts w:hint="eastAsia" w:ascii="楷体" w:hAnsi="楷体" w:eastAsia="楷体"/>
          <w:b/>
          <w:sz w:val="44"/>
          <w:szCs w:val="44"/>
        </w:rPr>
      </w:pPr>
    </w:p>
    <w:p w14:paraId="5078DF64">
      <w:pPr>
        <w:spacing w:line="600" w:lineRule="exact"/>
        <w:jc w:val="center"/>
        <w:rPr>
          <w:rFonts w:hint="eastAsia" w:ascii="楷体" w:hAnsi="楷体" w:eastAsia="楷体"/>
          <w:b/>
          <w:sz w:val="44"/>
          <w:szCs w:val="44"/>
        </w:rPr>
      </w:pPr>
    </w:p>
    <w:p w14:paraId="51F98092">
      <w:pPr>
        <w:spacing w:line="360" w:lineRule="auto"/>
        <w:rPr>
          <w:b/>
          <w:sz w:val="52"/>
          <w:szCs w:val="52"/>
        </w:rPr>
        <w:sectPr>
          <w:headerReference r:id="rId3" w:type="first"/>
          <w:footerReference r:id="rId4" w:type="even"/>
          <w:pgSz w:w="11906" w:h="16838"/>
          <w:pgMar w:top="1440" w:right="1440" w:bottom="1440" w:left="1440" w:header="851" w:footer="992" w:gutter="0"/>
          <w:cols w:space="720" w:num="1"/>
          <w:docGrid w:type="lines" w:linePitch="312" w:charSpace="0"/>
        </w:sectPr>
      </w:pPr>
    </w:p>
    <w:p w14:paraId="024E8274">
      <w:pPr>
        <w:spacing w:line="360" w:lineRule="auto"/>
        <w:jc w:val="center"/>
        <w:rPr>
          <w:b/>
          <w:sz w:val="52"/>
          <w:szCs w:val="52"/>
        </w:rPr>
      </w:pPr>
    </w:p>
    <w:p w14:paraId="2CC53117">
      <w:pPr>
        <w:spacing w:line="360" w:lineRule="auto"/>
        <w:jc w:val="center"/>
        <w:rPr>
          <w:b/>
          <w:sz w:val="52"/>
          <w:szCs w:val="52"/>
        </w:rPr>
      </w:pPr>
      <w:r>
        <w:rPr>
          <w:rFonts w:hint="eastAsia"/>
          <w:b/>
          <w:sz w:val="52"/>
          <w:szCs w:val="52"/>
        </w:rPr>
        <w:t>目  录</w:t>
      </w:r>
    </w:p>
    <w:p w14:paraId="44B98B8F">
      <w:pPr>
        <w:spacing w:line="360" w:lineRule="auto"/>
        <w:jc w:val="center"/>
        <w:rPr>
          <w:b/>
          <w:sz w:val="52"/>
          <w:szCs w:val="52"/>
        </w:rPr>
      </w:pPr>
    </w:p>
    <w:p w14:paraId="703FF132">
      <w:pPr>
        <w:pStyle w:val="33"/>
        <w:tabs>
          <w:tab w:val="right" w:leader="dot" w:pos="9746"/>
        </w:tabs>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TOC \o "1-1" \h \z \u </w:instrText>
      </w:r>
      <w:r>
        <w:rPr>
          <w:rFonts w:hint="eastAsia" w:ascii="仿宋_GB2312" w:hAnsi="仿宋_GB2312" w:eastAsia="仿宋_GB2312" w:cs="仿宋_GB2312"/>
          <w:sz w:val="32"/>
          <w:szCs w:val="32"/>
        </w:rPr>
        <w:fldChar w:fldCharType="separate"/>
      </w:r>
      <w:r>
        <w:fldChar w:fldCharType="begin"/>
      </w:r>
      <w:r>
        <w:instrText xml:space="preserve"> HYPERLINK \l "_Toc29306" </w:instrText>
      </w:r>
      <w:r>
        <w:fldChar w:fldCharType="separate"/>
      </w:r>
      <w:r>
        <w:rPr>
          <w:rFonts w:hint="eastAsia" w:ascii="仿宋_GB2312" w:hAnsi="仿宋_GB2312" w:eastAsia="仿宋_GB2312" w:cs="仿宋_GB2312"/>
          <w:sz w:val="32"/>
          <w:szCs w:val="32"/>
        </w:rPr>
        <w:t>第一章 公开招标公告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_Toc29306 </w:instrText>
      </w:r>
      <w:r>
        <w:rPr>
          <w:rFonts w:hint="eastAsia" w:ascii="仿宋_GB2312" w:hAnsi="仿宋_GB2312" w:eastAsia="仿宋_GB2312" w:cs="仿宋_GB2312"/>
          <w:sz w:val="32"/>
          <w:szCs w:val="32"/>
        </w:rPr>
        <w:fldChar w:fldCharType="separate"/>
      </w:r>
      <w:r>
        <w:rPr>
          <w:rFonts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FB1C3F2">
      <w:pPr>
        <w:pStyle w:val="33"/>
        <w:tabs>
          <w:tab w:val="right" w:leader="dot" w:pos="9746"/>
        </w:tabs>
        <w:spacing w:line="360" w:lineRule="auto"/>
        <w:rPr>
          <w:rFonts w:hint="eastAsia" w:ascii="仿宋_GB2312" w:hAnsi="仿宋_GB2312" w:eastAsia="仿宋_GB2312" w:cs="仿宋_GB2312"/>
          <w:sz w:val="32"/>
          <w:szCs w:val="32"/>
        </w:rPr>
      </w:pPr>
      <w:r>
        <w:fldChar w:fldCharType="begin"/>
      </w:r>
      <w:r>
        <w:instrText xml:space="preserve"> HYPERLINK \l "_Toc13541" </w:instrText>
      </w:r>
      <w:r>
        <w:fldChar w:fldCharType="separate"/>
      </w:r>
      <w:r>
        <w:rPr>
          <w:rFonts w:hint="eastAsia" w:ascii="仿宋_GB2312" w:hAnsi="仿宋_GB2312" w:eastAsia="仿宋_GB2312" w:cs="仿宋_GB2312"/>
          <w:sz w:val="32"/>
          <w:szCs w:val="32"/>
        </w:rPr>
        <w:t>第二章 采购需求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fldChar w:fldCharType="end"/>
      </w:r>
    </w:p>
    <w:p w14:paraId="75F28467">
      <w:pPr>
        <w:pStyle w:val="33"/>
        <w:tabs>
          <w:tab w:val="right" w:leader="dot" w:pos="9746"/>
        </w:tabs>
        <w:spacing w:line="360" w:lineRule="auto"/>
        <w:rPr>
          <w:rFonts w:hint="eastAsia" w:ascii="仿宋_GB2312" w:hAnsi="仿宋_GB2312" w:eastAsia="仿宋_GB2312" w:cs="仿宋_GB2312"/>
          <w:sz w:val="32"/>
          <w:szCs w:val="32"/>
          <w:lang w:val="en-US" w:eastAsia="zh-CN"/>
        </w:rPr>
      </w:pPr>
      <w:r>
        <w:fldChar w:fldCharType="begin"/>
      </w:r>
      <w:r>
        <w:instrText xml:space="preserve"> HYPERLINK \l "_Toc29711" </w:instrText>
      </w:r>
      <w:r>
        <w:fldChar w:fldCharType="separate"/>
      </w:r>
      <w:r>
        <w:rPr>
          <w:rFonts w:hint="eastAsia" w:ascii="仿宋_GB2312" w:hAnsi="仿宋_GB2312" w:eastAsia="仿宋_GB2312" w:cs="仿宋_GB2312"/>
          <w:sz w:val="32"/>
          <w:szCs w:val="32"/>
        </w:rPr>
        <w:t>第三章 投标人须知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6</w:t>
      </w:r>
    </w:p>
    <w:p w14:paraId="3FD37B67">
      <w:pPr>
        <w:pStyle w:val="33"/>
        <w:tabs>
          <w:tab w:val="right" w:leader="dot" w:pos="9746"/>
        </w:tabs>
        <w:spacing w:line="360" w:lineRule="auto"/>
        <w:rPr>
          <w:rFonts w:hint="default" w:ascii="仿宋_GB2312" w:hAnsi="仿宋_GB2312" w:eastAsia="仿宋_GB2312" w:cs="仿宋_GB2312"/>
          <w:sz w:val="32"/>
          <w:szCs w:val="32"/>
          <w:lang w:val="en-US" w:eastAsia="zh-CN"/>
        </w:rPr>
      </w:pPr>
      <w:r>
        <w:fldChar w:fldCharType="begin"/>
      </w:r>
      <w:r>
        <w:instrText xml:space="preserve"> HYPERLINK \l "_Toc27328" </w:instrText>
      </w:r>
      <w:r>
        <w:fldChar w:fldCharType="separate"/>
      </w:r>
      <w:r>
        <w:rPr>
          <w:rFonts w:hint="eastAsia" w:ascii="仿宋_GB2312" w:hAnsi="仿宋_GB2312" w:eastAsia="仿宋_GB2312" w:cs="仿宋_GB2312"/>
          <w:sz w:val="32"/>
          <w:szCs w:val="32"/>
        </w:rPr>
        <w:t>第四章 评标方法及评标标准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1</w:t>
      </w:r>
    </w:p>
    <w:p w14:paraId="179EF4D5">
      <w:pPr>
        <w:pStyle w:val="33"/>
        <w:tabs>
          <w:tab w:val="right" w:leader="dot" w:pos="9746"/>
        </w:tabs>
        <w:spacing w:line="360" w:lineRule="auto"/>
        <w:rPr>
          <w:rFonts w:hint="eastAsia" w:ascii="仿宋_GB2312" w:hAnsi="仿宋_GB2312" w:eastAsia="仿宋_GB2312" w:cs="仿宋_GB2312"/>
          <w:sz w:val="32"/>
          <w:szCs w:val="32"/>
          <w:lang w:val="en-US" w:eastAsia="zh-CN"/>
        </w:rPr>
      </w:pPr>
      <w:r>
        <w:fldChar w:fldCharType="begin"/>
      </w:r>
      <w:r>
        <w:instrText xml:space="preserve"> HYPERLINK \l "_Toc21458" </w:instrText>
      </w:r>
      <w:r>
        <w:fldChar w:fldCharType="separate"/>
      </w:r>
      <w:r>
        <w:rPr>
          <w:rFonts w:hint="eastAsia" w:ascii="仿宋_GB2312" w:hAnsi="仿宋_GB2312" w:eastAsia="仿宋_GB2312" w:cs="仿宋_GB2312"/>
          <w:sz w:val="32"/>
          <w:szCs w:val="32"/>
        </w:rPr>
        <w:t>第五章 合同主要条款格式及广西壮族自治区政府采购项目合同验收书格式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2</w:t>
      </w:r>
    </w:p>
    <w:p w14:paraId="3C5D06A4">
      <w:pPr>
        <w:pStyle w:val="33"/>
        <w:tabs>
          <w:tab w:val="right" w:leader="dot" w:pos="9746"/>
        </w:tabs>
        <w:spacing w:line="360" w:lineRule="auto"/>
        <w:rPr>
          <w:rFonts w:hint="eastAsia" w:ascii="仿宋_GB2312" w:hAnsi="仿宋_GB2312" w:eastAsia="仿宋_GB2312" w:cs="仿宋_GB2312"/>
          <w:sz w:val="32"/>
          <w:szCs w:val="32"/>
          <w:lang w:val="en-US" w:eastAsia="zh-CN"/>
        </w:rPr>
      </w:pPr>
      <w:r>
        <w:fldChar w:fldCharType="begin"/>
      </w:r>
      <w:r>
        <w:instrText xml:space="preserve"> HYPERLINK \l "_Toc13344" </w:instrText>
      </w:r>
      <w:r>
        <w:fldChar w:fldCharType="separate"/>
      </w:r>
      <w:r>
        <w:rPr>
          <w:rFonts w:hint="eastAsia" w:ascii="仿宋_GB2312" w:hAnsi="仿宋_GB2312" w:eastAsia="仿宋_GB2312" w:cs="仿宋_GB2312"/>
          <w:sz w:val="32"/>
          <w:szCs w:val="32"/>
        </w:rPr>
        <w:t>第六章 投标文件格式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0</w:t>
      </w:r>
    </w:p>
    <w:p w14:paraId="4D611337">
      <w:pPr>
        <w:pStyle w:val="33"/>
        <w:tabs>
          <w:tab w:val="right" w:leader="dot" w:pos="9016"/>
        </w:tabs>
        <w:spacing w:line="360" w:lineRule="auto"/>
        <w:rPr>
          <w:rFonts w:hint="eastAsia" w:ascii="仿宋_GB2312" w:hAnsi="宋体" w:eastAsia="仿宋_GB2312"/>
          <w:b w:val="0"/>
          <w:bCs w:val="0"/>
          <w:caps w:val="0"/>
          <w:sz w:val="32"/>
          <w:szCs w:val="32"/>
        </w:rPr>
      </w:pPr>
      <w:r>
        <w:rPr>
          <w:rFonts w:hint="eastAsia" w:ascii="仿宋_GB2312" w:hAnsi="仿宋_GB2312" w:eastAsia="仿宋_GB2312" w:cs="仿宋_GB2312"/>
          <w:sz w:val="32"/>
          <w:szCs w:val="32"/>
        </w:rPr>
        <w:fldChar w:fldCharType="end"/>
      </w:r>
      <w:r>
        <w:rPr>
          <w:rFonts w:hint="eastAsia" w:ascii="仿宋_GB2312" w:hAnsi="宋体" w:eastAsia="仿宋_GB2312"/>
          <w:b w:val="0"/>
          <w:bCs w:val="0"/>
          <w:caps w:val="0"/>
          <w:sz w:val="32"/>
          <w:szCs w:val="32"/>
        </w:rPr>
        <w:t xml:space="preserve"> </w:t>
      </w:r>
    </w:p>
    <w:p w14:paraId="58E30B50"/>
    <w:p w14:paraId="4B7410D7"/>
    <w:p w14:paraId="7376C11E"/>
    <w:p w14:paraId="084BE50D"/>
    <w:p w14:paraId="5A3CFF57"/>
    <w:p w14:paraId="68DB17E5"/>
    <w:p w14:paraId="6E0B1F97"/>
    <w:p w14:paraId="21F30E36"/>
    <w:p w14:paraId="5B126A0F"/>
    <w:p w14:paraId="05CDBCB0"/>
    <w:p w14:paraId="7686C771"/>
    <w:p w14:paraId="53CBD73A">
      <w:pPr>
        <w:widowControl/>
        <w:jc w:val="left"/>
      </w:pPr>
    </w:p>
    <w:p w14:paraId="06F8783A"/>
    <w:p w14:paraId="74CD04C7"/>
    <w:p w14:paraId="2D485248">
      <w:pPr>
        <w:sectPr>
          <w:headerReference r:id="rId5" w:type="default"/>
          <w:footerReference r:id="rId6" w:type="default"/>
          <w:pgSz w:w="11906" w:h="16838"/>
          <w:pgMar w:top="1440" w:right="1440" w:bottom="1440" w:left="1440" w:header="851" w:footer="992" w:gutter="0"/>
          <w:cols w:space="720" w:num="1"/>
          <w:docGrid w:linePitch="312" w:charSpace="0"/>
        </w:sectPr>
      </w:pPr>
    </w:p>
    <w:p w14:paraId="32E16260">
      <w:pPr>
        <w:rPr>
          <w:lang w:val="en-GB"/>
        </w:rPr>
      </w:pPr>
    </w:p>
    <w:p w14:paraId="19F9DA39">
      <w:pPr>
        <w:pStyle w:val="3"/>
        <w:spacing w:line="276" w:lineRule="auto"/>
        <w:jc w:val="center"/>
        <w:rPr>
          <w:sz w:val="32"/>
          <w:szCs w:val="32"/>
        </w:rPr>
      </w:pPr>
      <w:bookmarkStart w:id="0" w:name="_Toc29306"/>
      <w:r>
        <w:rPr>
          <w:rFonts w:hint="eastAsia"/>
          <w:sz w:val="32"/>
          <w:szCs w:val="32"/>
        </w:rPr>
        <w:t>第一章 公开招标公告</w:t>
      </w:r>
      <w:bookmarkEnd w:id="0"/>
    </w:p>
    <w:p w14:paraId="3F15F96C">
      <w:pPr>
        <w:pStyle w:val="4"/>
        <w:spacing w:line="240" w:lineRule="auto"/>
        <w:ind w:right="-21" w:rightChars="-10" w:firstLine="711" w:firstLineChars="253"/>
        <w:jc w:val="both"/>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项目概况</w:t>
      </w:r>
    </w:p>
    <w:p w14:paraId="49F701EA">
      <w:pPr>
        <w:spacing w:line="400" w:lineRule="exact"/>
        <w:ind w:right="-21" w:rightChars="-10" w:firstLine="555"/>
        <w:rPr>
          <w:rFonts w:ascii="仿宋_GB2312" w:eastAsia="仿宋_GB2312"/>
          <w:sz w:val="28"/>
          <w:szCs w:val="28"/>
          <w:u w:val="single"/>
        </w:rPr>
      </w:pPr>
      <w:bookmarkStart w:id="1" w:name="_Hlk50568865"/>
      <w:r>
        <w:rPr>
          <w:rFonts w:ascii="仿宋_GB2312" w:eastAsia="仿宋_GB2312"/>
          <w:sz w:val="28"/>
          <w:szCs w:val="28"/>
        </w:rPr>
        <w:t>融水县2026年乡村小规模学校和乡镇寄宿制学校课桌椅和铁床架采购</w:t>
      </w:r>
      <w:r>
        <w:rPr>
          <w:rFonts w:hint="eastAsia" w:ascii="仿宋_GB2312" w:eastAsia="仿宋_GB2312"/>
          <w:sz w:val="28"/>
          <w:szCs w:val="28"/>
        </w:rPr>
        <w:t>项目的潜在</w:t>
      </w:r>
      <w:bookmarkStart w:id="2" w:name="_Hlk93681477"/>
      <w:r>
        <w:rPr>
          <w:rFonts w:hint="eastAsia" w:ascii="仿宋_GB2312" w:eastAsia="仿宋_GB2312"/>
          <w:sz w:val="28"/>
          <w:szCs w:val="28"/>
        </w:rPr>
        <w:t>投标人应在</w:t>
      </w:r>
      <w:bookmarkEnd w:id="2"/>
      <w:r>
        <w:rPr>
          <w:rFonts w:hint="eastAsia" w:ascii="仿宋_GB2312" w:eastAsia="仿宋_GB2312"/>
          <w:sz w:val="28"/>
          <w:szCs w:val="28"/>
        </w:rPr>
        <w:t>广西政府采购云平台（https://www.gcy.zfcg.gxzf.gov.cn/）获取招标文件，并于</w:t>
      </w:r>
      <w:r>
        <w:rPr>
          <w:rFonts w:ascii="仿宋_GB2312" w:eastAsia="仿宋_GB2312"/>
          <w:sz w:val="28"/>
          <w:szCs w:val="28"/>
        </w:rPr>
        <w:t>2026年</w:t>
      </w:r>
      <w:r>
        <w:rPr>
          <w:rFonts w:hint="eastAsia" w:ascii="仿宋_GB2312" w:eastAsia="仿宋_GB2312"/>
          <w:sz w:val="28"/>
          <w:szCs w:val="28"/>
          <w:lang w:val="en-US" w:eastAsia="zh-CN"/>
        </w:rPr>
        <w:t>10</w:t>
      </w:r>
      <w:r>
        <w:rPr>
          <w:rFonts w:ascii="仿宋_GB2312" w:eastAsia="仿宋_GB2312"/>
          <w:sz w:val="28"/>
          <w:szCs w:val="28"/>
        </w:rPr>
        <w:t>月</w:t>
      </w:r>
      <w:r>
        <w:rPr>
          <w:rFonts w:hint="eastAsia" w:ascii="仿宋_GB2312" w:eastAsia="仿宋_GB2312"/>
          <w:sz w:val="28"/>
          <w:szCs w:val="28"/>
          <w:lang w:val="en-US" w:eastAsia="zh-CN"/>
        </w:rPr>
        <w:t>19</w:t>
      </w:r>
      <w:r>
        <w:rPr>
          <w:rFonts w:ascii="仿宋_GB2312" w:eastAsia="仿宋_GB2312"/>
          <w:sz w:val="28"/>
          <w:szCs w:val="28"/>
        </w:rPr>
        <w:t>日 09:20</w:t>
      </w:r>
      <w:r>
        <w:rPr>
          <w:rFonts w:hint="eastAsia" w:ascii="仿宋_GB2312" w:eastAsia="仿宋_GB2312"/>
          <w:sz w:val="28"/>
          <w:szCs w:val="28"/>
        </w:rPr>
        <w:t>（北京时间）前</w:t>
      </w:r>
      <w:bookmarkEnd w:id="1"/>
      <w:r>
        <w:rPr>
          <w:rFonts w:hint="eastAsia" w:ascii="仿宋_GB2312" w:hAnsi="仿宋_GB2312" w:eastAsia="仿宋_GB2312" w:cs="仿宋_GB2312"/>
          <w:sz w:val="28"/>
          <w:szCs w:val="28"/>
        </w:rPr>
        <w:t>在线提交投标文件</w:t>
      </w:r>
      <w:r>
        <w:rPr>
          <w:rFonts w:hint="eastAsia" w:ascii="仿宋_GB2312" w:eastAsia="仿宋_GB2312"/>
          <w:sz w:val="28"/>
          <w:szCs w:val="28"/>
        </w:rPr>
        <w:t>。</w:t>
      </w:r>
    </w:p>
    <w:p w14:paraId="0BA699C2">
      <w:pPr>
        <w:spacing w:line="400" w:lineRule="exact"/>
        <w:ind w:right="-21" w:rightChars="-10" w:firstLine="562" w:firstLineChars="200"/>
        <w:rPr>
          <w:rFonts w:hint="eastAsia" w:ascii="黑体" w:hAnsi="黑体" w:eastAsia="黑体" w:cs="黑体"/>
          <w:b/>
          <w:bCs/>
          <w:sz w:val="28"/>
          <w:szCs w:val="28"/>
        </w:rPr>
      </w:pPr>
      <w:bookmarkStart w:id="3" w:name="_Hlk53504521"/>
      <w:r>
        <w:rPr>
          <w:rFonts w:hint="eastAsia" w:ascii="黑体" w:hAnsi="黑体" w:eastAsia="黑体" w:cs="黑体"/>
          <w:b/>
          <w:bCs/>
          <w:sz w:val="28"/>
          <w:szCs w:val="28"/>
        </w:rPr>
        <w:t>一、项目基本情况</w:t>
      </w:r>
    </w:p>
    <w:bookmarkEnd w:id="3"/>
    <w:p w14:paraId="689BB61B">
      <w:pPr>
        <w:pStyle w:val="74"/>
        <w:spacing w:line="400" w:lineRule="exact"/>
        <w:ind w:right="-21" w:rightChars="-10" w:firstLine="560"/>
        <w:rPr>
          <w:rFonts w:ascii="仿宋_GB2312" w:eastAsia="仿宋_GB2312"/>
          <w:sz w:val="28"/>
          <w:szCs w:val="28"/>
        </w:rPr>
      </w:pPr>
      <w:r>
        <w:rPr>
          <w:rFonts w:hint="eastAsia" w:ascii="仿宋_GB2312" w:eastAsia="仿宋_GB2312"/>
          <w:sz w:val="28"/>
          <w:szCs w:val="28"/>
        </w:rPr>
        <w:t>项目编号：LZZC2026-G1-250064-LZSZ</w:t>
      </w:r>
    </w:p>
    <w:p w14:paraId="1D903505">
      <w:pPr>
        <w:pStyle w:val="74"/>
        <w:spacing w:line="400" w:lineRule="exact"/>
        <w:ind w:right="-21" w:rightChars="-10" w:firstLine="560"/>
        <w:rPr>
          <w:rFonts w:ascii="仿宋_GB2312" w:eastAsia="仿宋_GB2312"/>
          <w:sz w:val="28"/>
          <w:szCs w:val="28"/>
        </w:rPr>
      </w:pPr>
      <w:r>
        <w:rPr>
          <w:rFonts w:hint="eastAsia" w:ascii="仿宋_GB2312" w:eastAsia="仿宋_GB2312"/>
          <w:sz w:val="28"/>
          <w:szCs w:val="28"/>
        </w:rPr>
        <w:t>项目名称：</w:t>
      </w:r>
      <w:r>
        <w:rPr>
          <w:rFonts w:ascii="仿宋_GB2312" w:eastAsia="仿宋_GB2312"/>
          <w:sz w:val="28"/>
          <w:szCs w:val="28"/>
        </w:rPr>
        <w:t>融水县2026年乡村小规模学校和乡镇寄宿制学校课桌椅和铁床架采购</w:t>
      </w:r>
    </w:p>
    <w:p w14:paraId="39506DDF">
      <w:pPr>
        <w:pStyle w:val="74"/>
        <w:spacing w:line="400" w:lineRule="exact"/>
        <w:ind w:right="-21" w:rightChars="-10" w:firstLine="560"/>
        <w:rPr>
          <w:rFonts w:ascii="仿宋_GB2312" w:eastAsia="仿宋_GB2312"/>
          <w:sz w:val="28"/>
          <w:szCs w:val="28"/>
        </w:rPr>
      </w:pPr>
      <w:r>
        <w:rPr>
          <w:rFonts w:hint="eastAsia" w:ascii="仿宋_GB2312" w:eastAsia="仿宋_GB2312"/>
          <w:sz w:val="28"/>
          <w:szCs w:val="28"/>
        </w:rPr>
        <w:t>预算总金额</w:t>
      </w:r>
      <w:bookmarkStart w:id="4" w:name="_Hlk50568912"/>
      <w:r>
        <w:rPr>
          <w:rFonts w:hint="eastAsia" w:ascii="仿宋_GB2312" w:eastAsia="仿宋_GB2312"/>
          <w:sz w:val="28"/>
          <w:szCs w:val="28"/>
        </w:rPr>
        <w:t>（元）</w:t>
      </w:r>
      <w:bookmarkEnd w:id="4"/>
      <w:r>
        <w:rPr>
          <w:rFonts w:hint="eastAsia" w:ascii="仿宋_GB2312" w:eastAsia="仿宋_GB2312"/>
          <w:sz w:val="28"/>
          <w:szCs w:val="28"/>
        </w:rPr>
        <w:t>：</w:t>
      </w:r>
      <w:r>
        <w:rPr>
          <w:rFonts w:hint="eastAsia" w:ascii="仿宋_GB2312" w:hAnsi="Times New Roman" w:eastAsia="仿宋_GB2312"/>
          <w:sz w:val="28"/>
          <w:szCs w:val="28"/>
        </w:rPr>
        <w:t>1143400</w:t>
      </w:r>
    </w:p>
    <w:p w14:paraId="2C034F56">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采购需求：</w:t>
      </w:r>
    </w:p>
    <w:p w14:paraId="5C76F9E2">
      <w:pPr>
        <w:spacing w:line="400" w:lineRule="exact"/>
        <w:ind w:right="-21" w:rightChars="-10"/>
        <w:rPr>
          <w:rFonts w:ascii="仿宋_GB2312" w:eastAsia="仿宋_GB2312"/>
          <w:b/>
          <w:sz w:val="28"/>
          <w:szCs w:val="28"/>
        </w:rPr>
      </w:pPr>
      <w:r>
        <w:rPr>
          <w:rFonts w:ascii="仿宋" w:hAnsi="仿宋" w:eastAsia="仿宋"/>
          <w:bCs/>
          <w:sz w:val="24"/>
        </w:rPr>
        <w:t>标项名称：融水县2026年乡村小规模学校和乡镇寄宿制学校课桌椅和铁床架采购
</w:t>
      </w:r>
      <w:r>
        <w:rPr>
          <w:rFonts w:ascii="仿宋" w:hAnsi="仿宋" w:eastAsia="仿宋"/>
          <w:bCs/>
          <w:sz w:val="24"/>
        </w:rPr>
        <w:cr/>
      </w:r>
      <w:r>
        <w:rPr>
          <w:rFonts w:ascii="仿宋" w:hAnsi="仿宋" w:eastAsia="仿宋"/>
          <w:bCs/>
          <w:sz w:val="24"/>
        </w:rPr>
        <w:t>数量：1
</w:t>
      </w:r>
      <w:r>
        <w:rPr>
          <w:rFonts w:ascii="仿宋" w:hAnsi="仿宋" w:eastAsia="仿宋"/>
          <w:bCs/>
          <w:sz w:val="24"/>
        </w:rPr>
        <w:cr/>
      </w:r>
      <w:r>
        <w:rPr>
          <w:rFonts w:ascii="仿宋" w:hAnsi="仿宋" w:eastAsia="仿宋"/>
          <w:bCs/>
          <w:sz w:val="24"/>
        </w:rPr>
        <w:t>预算金额（元）：</w:t>
      </w:r>
      <w:r>
        <w:rPr>
          <w:rFonts w:hint="eastAsia" w:ascii="仿宋" w:hAnsi="仿宋" w:eastAsia="仿宋"/>
          <w:bCs/>
          <w:sz w:val="24"/>
        </w:rPr>
        <w:t>1143400</w:t>
      </w:r>
      <w:r>
        <w:rPr>
          <w:rFonts w:ascii="仿宋" w:hAnsi="仿宋" w:eastAsia="仿宋"/>
          <w:bCs/>
          <w:sz w:val="24"/>
        </w:rPr>
        <w:t>
</w:t>
      </w:r>
      <w:r>
        <w:rPr>
          <w:rFonts w:ascii="仿宋" w:hAnsi="仿宋" w:eastAsia="仿宋"/>
          <w:bCs/>
          <w:sz w:val="24"/>
        </w:rPr>
        <w:cr/>
      </w:r>
      <w:r>
        <w:rPr>
          <w:rFonts w:ascii="仿宋" w:hAnsi="仿宋" w:eastAsia="仿宋"/>
          <w:bCs/>
          <w:sz w:val="24"/>
        </w:rPr>
        <w:t>简要规格描述或项目基本概况介绍、用途：融水县2026年乡村小规模学校和乡镇寄宿制学校课桌椅和铁床架采购（具体内容详见招标文件第二章《采购需求》）
</w:t>
      </w:r>
      <w:r>
        <w:rPr>
          <w:rFonts w:ascii="仿宋" w:hAnsi="仿宋" w:eastAsia="仿宋"/>
          <w:bCs/>
          <w:sz w:val="24"/>
        </w:rPr>
        <w:cr/>
      </w:r>
      <w:r>
        <w:rPr>
          <w:rFonts w:ascii="仿宋" w:hAnsi="仿宋" w:eastAsia="仿宋"/>
          <w:bCs/>
          <w:sz w:val="24"/>
        </w:rPr>
        <w:t>最高限价（如有）：</w:t>
      </w:r>
      <w:r>
        <w:rPr>
          <w:rFonts w:hint="eastAsia" w:ascii="仿宋" w:hAnsi="仿宋" w:eastAsia="仿宋"/>
          <w:bCs/>
          <w:sz w:val="24"/>
        </w:rPr>
        <w:t>1143400</w:t>
      </w:r>
      <w:r>
        <w:rPr>
          <w:rFonts w:ascii="仿宋" w:hAnsi="仿宋" w:eastAsia="仿宋"/>
          <w:bCs/>
          <w:sz w:val="24"/>
        </w:rPr>
        <w:t>
</w:t>
      </w:r>
      <w:r>
        <w:rPr>
          <w:rFonts w:ascii="仿宋" w:hAnsi="仿宋" w:eastAsia="仿宋"/>
          <w:bCs/>
          <w:sz w:val="24"/>
        </w:rPr>
        <w:cr/>
      </w:r>
      <w:r>
        <w:rPr>
          <w:rFonts w:ascii="仿宋" w:hAnsi="仿宋" w:eastAsia="仿宋"/>
          <w:bCs/>
          <w:sz w:val="24"/>
        </w:rPr>
        <w:t>合同履约期限：自签订合同之日起</w:t>
      </w:r>
      <w:r>
        <w:rPr>
          <w:rFonts w:hint="eastAsia" w:ascii="仿宋" w:hAnsi="仿宋" w:eastAsia="仿宋"/>
          <w:bCs/>
          <w:sz w:val="24"/>
          <w:lang w:val="en-US" w:eastAsia="zh-CN"/>
        </w:rPr>
        <w:t>30</w:t>
      </w:r>
      <w:r>
        <w:rPr>
          <w:rFonts w:ascii="仿宋" w:hAnsi="仿宋" w:eastAsia="仿宋"/>
          <w:bCs/>
          <w:sz w:val="24"/>
        </w:rPr>
        <w:t>日内安装调试完毕，验收合格并交付使用。 
</w:t>
      </w:r>
      <w:r>
        <w:rPr>
          <w:rFonts w:ascii="仿宋" w:hAnsi="仿宋" w:eastAsia="仿宋"/>
          <w:bCs/>
          <w:sz w:val="24"/>
        </w:rPr>
        <w:cr/>
      </w:r>
      <w:r>
        <w:rPr>
          <w:rFonts w:ascii="仿宋" w:hAnsi="仿宋" w:eastAsia="仿宋"/>
          <w:bCs/>
          <w:sz w:val="24"/>
        </w:rPr>
        <w:t>本标项（否）接受联合体投标
</w:t>
      </w:r>
      <w:r>
        <w:rPr>
          <w:rFonts w:ascii="仿宋" w:hAnsi="仿宋" w:eastAsia="仿宋"/>
          <w:bCs/>
          <w:sz w:val="24"/>
        </w:rPr>
        <w:cr/>
      </w:r>
      <w:r>
        <w:rPr>
          <w:rFonts w:ascii="仿宋" w:hAnsi="仿宋" w:eastAsia="仿宋"/>
          <w:bCs/>
          <w:sz w:val="24"/>
        </w:rPr>
        <w:t>备注：本项目为线上电子招标项目，</w:t>
      </w:r>
      <w:r>
        <w:rPr>
          <w:rFonts w:ascii="仿宋" w:hAnsi="仿宋" w:eastAsia="仿宋"/>
          <w:b/>
          <w:bCs w:val="0"/>
          <w:sz w:val="24"/>
        </w:rPr>
        <w:t>采用远程异地评标</w:t>
      </w:r>
      <w:r>
        <w:rPr>
          <w:rFonts w:ascii="仿宋" w:hAnsi="仿宋" w:eastAsia="仿宋"/>
          <w:bCs/>
          <w:sz w:val="24"/>
        </w:rPr>
        <w:t>，有意向参与本项目的供应商应当做好参与全流程电子招投标交易的充分准备。</w:t>
      </w:r>
    </w:p>
    <w:p w14:paraId="0A852806">
      <w:pPr>
        <w:pStyle w:val="4"/>
        <w:spacing w:line="400" w:lineRule="exact"/>
        <w:ind w:right="-21" w:rightChars="-10" w:firstLine="562" w:firstLineChars="200"/>
        <w:jc w:val="both"/>
        <w:rPr>
          <w:rFonts w:hint="eastAsia" w:ascii="黑体" w:hAnsi="黑体" w:eastAsia="黑体" w:cs="黑体"/>
          <w:bCs/>
          <w:sz w:val="28"/>
          <w:szCs w:val="28"/>
        </w:rPr>
      </w:pPr>
      <w:bookmarkStart w:id="5" w:name="_Hlk53504529"/>
      <w:r>
        <w:rPr>
          <w:rFonts w:hint="eastAsia" w:ascii="黑体" w:hAnsi="黑体" w:eastAsia="黑体" w:cs="黑体"/>
          <w:bCs/>
          <w:sz w:val="28"/>
          <w:szCs w:val="28"/>
        </w:rPr>
        <w:t>二、申请人的资格要求</w:t>
      </w:r>
    </w:p>
    <w:bookmarkEnd w:id="5"/>
    <w:p w14:paraId="63C75FD9">
      <w:pPr>
        <w:pStyle w:val="74"/>
        <w:spacing w:line="400" w:lineRule="exact"/>
        <w:ind w:right="-21" w:rightChars="-10" w:firstLine="560"/>
        <w:rPr>
          <w:rFonts w:ascii="仿宋_GB2312" w:eastAsia="仿宋_GB2312"/>
          <w:sz w:val="28"/>
          <w:szCs w:val="28"/>
        </w:rPr>
      </w:pPr>
      <w:r>
        <w:rPr>
          <w:rFonts w:hint="eastAsia" w:ascii="仿宋_GB2312" w:hAnsi="仿宋_GB2312" w:eastAsia="仿宋_GB2312" w:cs="仿宋_GB2312"/>
          <w:sz w:val="28"/>
          <w:szCs w:val="28"/>
        </w:rPr>
        <w:t>1.</w:t>
      </w:r>
      <w:r>
        <w:rPr>
          <w:rFonts w:hint="eastAsia" w:ascii="仿宋_GB2312" w:eastAsia="仿宋_GB2312"/>
          <w:sz w:val="28"/>
          <w:szCs w:val="28"/>
        </w:rPr>
        <w:t>满足《中华人民共和国政府采购法》第二十二条规定；</w:t>
      </w:r>
    </w:p>
    <w:p w14:paraId="18D8B8A2">
      <w:pPr>
        <w:pStyle w:val="74"/>
        <w:spacing w:line="400" w:lineRule="exact"/>
        <w:ind w:right="-21" w:rightChars="-10" w:firstLine="560"/>
        <w:rPr>
          <w:rFonts w:ascii="仿宋_GB2312" w:eastAsia="仿宋_GB2312"/>
          <w:sz w:val="28"/>
          <w:szCs w:val="28"/>
        </w:rPr>
      </w:pPr>
      <w:r>
        <w:rPr>
          <w:rFonts w:hint="eastAsia" w:ascii="仿宋_GB2312" w:hAnsi="仿宋_GB2312" w:eastAsia="仿宋_GB2312" w:cs="仿宋_GB2312"/>
          <w:sz w:val="28"/>
          <w:szCs w:val="28"/>
        </w:rPr>
        <w:t>2</w:t>
      </w:r>
      <w:r>
        <w:rPr>
          <w:rFonts w:ascii="仿宋_GB2312" w:hAnsi="仿宋_GB2312" w:eastAsia="仿宋_GB2312" w:cs="仿宋_GB2312"/>
          <w:sz w:val="28"/>
          <w:szCs w:val="28"/>
        </w:rPr>
        <w:t>.</w:t>
      </w:r>
      <w:r>
        <w:rPr>
          <w:rFonts w:hint="eastAsia" w:ascii="仿宋_GB2312" w:eastAsia="仿宋_GB2312"/>
          <w:sz w:val="28"/>
          <w:szCs w:val="28"/>
        </w:rPr>
        <w:t>落实政府采购政策需满足的资格要求：</w:t>
      </w:r>
      <w:r>
        <w:rPr>
          <w:rFonts w:ascii="仿宋_GB2312" w:eastAsia="仿宋_GB2312"/>
          <w:b/>
          <w:bCs/>
          <w:sz w:val="28"/>
          <w:szCs w:val="28"/>
        </w:rPr>
        <w:t>本项目属于专门面向小微企业采购的项目，监狱企业、残疾人福利单位视同小型、微型业的；小微企业须符合本项目采购标的所属行业对应的小微企业划分标准；</w:t>
      </w:r>
    </w:p>
    <w:p w14:paraId="03AD030F">
      <w:pPr>
        <w:pStyle w:val="74"/>
        <w:spacing w:line="400" w:lineRule="exact"/>
        <w:ind w:right="-21" w:rightChars="-10" w:firstLine="560"/>
        <w:rPr>
          <w:rFonts w:ascii="仿宋_GB2312" w:eastAsia="仿宋_GB2312"/>
          <w:sz w:val="28"/>
          <w:szCs w:val="28"/>
        </w:rPr>
      </w:pPr>
      <w:r>
        <w:rPr>
          <w:rFonts w:hint="eastAsia" w:ascii="仿宋_GB2312" w:eastAsia="仿宋_GB2312"/>
          <w:sz w:val="28"/>
          <w:szCs w:val="28"/>
        </w:rPr>
        <w:t>3</w:t>
      </w:r>
      <w:r>
        <w:rPr>
          <w:rFonts w:ascii="仿宋_GB2312" w:eastAsia="仿宋_GB2312"/>
          <w:sz w:val="28"/>
          <w:szCs w:val="28"/>
        </w:rPr>
        <w:t>.</w:t>
      </w:r>
      <w:r>
        <w:rPr>
          <w:rFonts w:hint="eastAsia" w:ascii="仿宋_GB2312" w:eastAsia="仿宋_GB2312"/>
          <w:sz w:val="28"/>
          <w:szCs w:val="28"/>
        </w:rPr>
        <w:t>本项目的特定资格要求：</w:t>
      </w:r>
      <w:r>
        <w:rPr>
          <w:rFonts w:ascii="仿宋_GB2312" w:eastAsia="仿宋_GB2312"/>
          <w:sz w:val="28"/>
          <w:szCs w:val="28"/>
        </w:rPr>
        <w:t>无；</w:t>
      </w:r>
    </w:p>
    <w:p w14:paraId="31D13A23">
      <w:pPr>
        <w:pStyle w:val="4"/>
        <w:spacing w:line="400" w:lineRule="exact"/>
        <w:ind w:right="-21" w:rightChars="-10" w:firstLine="562" w:firstLineChars="200"/>
        <w:jc w:val="both"/>
        <w:rPr>
          <w:rFonts w:hint="eastAsia" w:ascii="黑体" w:hAnsi="黑体" w:eastAsia="黑体" w:cs="黑体"/>
          <w:bCs/>
          <w:sz w:val="28"/>
          <w:szCs w:val="28"/>
        </w:rPr>
      </w:pPr>
      <w:bookmarkStart w:id="6" w:name="_Toc35393623"/>
      <w:bookmarkStart w:id="7" w:name="_Toc35393792"/>
      <w:r>
        <w:rPr>
          <w:rFonts w:hint="eastAsia" w:ascii="黑体" w:hAnsi="黑体" w:eastAsia="黑体" w:cs="黑体"/>
          <w:bCs/>
          <w:sz w:val="28"/>
          <w:szCs w:val="28"/>
        </w:rPr>
        <w:t>三、</w:t>
      </w:r>
      <w:bookmarkEnd w:id="6"/>
      <w:bookmarkEnd w:id="7"/>
      <w:r>
        <w:rPr>
          <w:rFonts w:hint="eastAsia" w:ascii="黑体" w:hAnsi="黑体" w:eastAsia="黑体" w:cs="黑体"/>
          <w:bCs/>
          <w:sz w:val="28"/>
          <w:szCs w:val="28"/>
        </w:rPr>
        <w:t>获取招标文件</w:t>
      </w:r>
    </w:p>
    <w:p w14:paraId="5D04EA5B">
      <w:pPr>
        <w:spacing w:line="400" w:lineRule="exact"/>
        <w:ind w:right="-21" w:rightChars="-10" w:firstLine="540"/>
        <w:rPr>
          <w:rFonts w:ascii="仿宋_GB2312" w:hAnsi="Calibri" w:eastAsia="仿宋_GB2312"/>
          <w:sz w:val="28"/>
          <w:szCs w:val="28"/>
        </w:rPr>
      </w:pPr>
      <w:r>
        <w:rPr>
          <w:rFonts w:hint="eastAsia" w:ascii="仿宋_GB2312" w:eastAsia="仿宋_GB2312"/>
          <w:sz w:val="28"/>
          <w:szCs w:val="28"/>
        </w:rPr>
        <w:t>时间：</w:t>
      </w:r>
      <w:r>
        <w:rPr>
          <w:rFonts w:hint="eastAsia" w:ascii="仿宋_GB2312" w:hAnsi="Calibri" w:eastAsia="仿宋_GB2312"/>
          <w:sz w:val="28"/>
          <w:szCs w:val="28"/>
          <w:lang w:val="en-US" w:eastAsia="zh-CN"/>
        </w:rPr>
        <w:t>2026</w:t>
      </w:r>
      <w:r>
        <w:rPr>
          <w:rFonts w:hint="eastAsia" w:ascii="仿宋_GB2312" w:hAnsi="Calibri" w:eastAsia="仿宋_GB2312"/>
          <w:sz w:val="28"/>
          <w:szCs w:val="28"/>
        </w:rPr>
        <w:t>年</w:t>
      </w:r>
      <w:r>
        <w:rPr>
          <w:rFonts w:hint="eastAsia" w:ascii="仿宋_GB2312" w:hAnsi="Calibri" w:eastAsia="仿宋_GB2312"/>
          <w:sz w:val="28"/>
          <w:szCs w:val="28"/>
          <w:lang w:val="en-US" w:eastAsia="zh-CN"/>
        </w:rPr>
        <w:t>9</w:t>
      </w:r>
      <w:r>
        <w:rPr>
          <w:rFonts w:hint="eastAsia" w:ascii="仿宋_GB2312" w:hAnsi="Calibri" w:eastAsia="仿宋_GB2312"/>
          <w:sz w:val="28"/>
          <w:szCs w:val="28"/>
        </w:rPr>
        <w:t>月</w:t>
      </w:r>
      <w:r>
        <w:rPr>
          <w:rFonts w:hint="eastAsia" w:ascii="仿宋_GB2312" w:hAnsi="Calibri" w:eastAsia="仿宋_GB2312"/>
          <w:sz w:val="28"/>
          <w:szCs w:val="28"/>
          <w:lang w:val="en-US" w:eastAsia="zh-CN"/>
        </w:rPr>
        <w:t>28</w:t>
      </w:r>
      <w:r>
        <w:rPr>
          <w:rFonts w:hint="eastAsia" w:ascii="仿宋_GB2312" w:hAnsi="Calibri" w:eastAsia="仿宋_GB2312"/>
          <w:sz w:val="28"/>
          <w:szCs w:val="28"/>
        </w:rPr>
        <w:t>日</w:t>
      </w:r>
      <w:r>
        <w:rPr>
          <w:rFonts w:hint="eastAsia" w:ascii="仿宋_GB2312" w:eastAsia="仿宋_GB2312"/>
          <w:sz w:val="28"/>
          <w:szCs w:val="28"/>
        </w:rPr>
        <w:t>至</w:t>
      </w:r>
      <w:r>
        <w:rPr>
          <w:rFonts w:hint="eastAsia" w:ascii="仿宋_GB2312" w:hAnsi="Calibri" w:eastAsia="仿宋_GB2312"/>
          <w:sz w:val="28"/>
          <w:szCs w:val="28"/>
          <w:lang w:val="en-US" w:eastAsia="zh-CN"/>
        </w:rPr>
        <w:t>2026</w:t>
      </w:r>
      <w:r>
        <w:rPr>
          <w:rFonts w:ascii="仿宋_GB2312" w:hAnsi="Calibri" w:eastAsia="仿宋_GB2312"/>
          <w:sz w:val="28"/>
          <w:szCs w:val="28"/>
        </w:rPr>
        <w:t>年</w:t>
      </w:r>
      <w:r>
        <w:rPr>
          <w:rFonts w:hint="eastAsia" w:ascii="仿宋_GB2312" w:hAnsi="Calibri" w:eastAsia="仿宋_GB2312"/>
          <w:sz w:val="28"/>
          <w:szCs w:val="28"/>
          <w:lang w:val="en-US" w:eastAsia="zh-CN"/>
        </w:rPr>
        <w:t>10</w:t>
      </w:r>
      <w:r>
        <w:rPr>
          <w:rFonts w:ascii="仿宋_GB2312" w:hAnsi="Calibri" w:eastAsia="仿宋_GB2312"/>
          <w:sz w:val="28"/>
          <w:szCs w:val="28"/>
        </w:rPr>
        <w:t>月</w:t>
      </w:r>
      <w:r>
        <w:rPr>
          <w:rFonts w:hint="eastAsia" w:ascii="仿宋_GB2312" w:hAnsi="Calibri" w:eastAsia="仿宋_GB2312"/>
          <w:sz w:val="28"/>
          <w:szCs w:val="28"/>
          <w:lang w:val="en-US" w:eastAsia="zh-CN"/>
        </w:rPr>
        <w:t>12</w:t>
      </w:r>
      <w:r>
        <w:rPr>
          <w:rFonts w:ascii="仿宋_GB2312" w:hAnsi="Calibri" w:eastAsia="仿宋_GB2312"/>
          <w:sz w:val="28"/>
          <w:szCs w:val="28"/>
        </w:rPr>
        <w:t>日</w:t>
      </w:r>
      <w:r>
        <w:rPr>
          <w:rFonts w:hint="eastAsia" w:ascii="仿宋_GB2312" w:hAnsi="仿宋_GB2312" w:eastAsia="仿宋_GB2312" w:cs="仿宋_GB2312"/>
          <w:color w:val="000000"/>
          <w:sz w:val="28"/>
          <w:szCs w:val="28"/>
        </w:rPr>
        <w:t>，每天上午08:00至12:00，下午12:00至</w:t>
      </w:r>
      <w:r>
        <w:rPr>
          <w:rFonts w:hint="eastAsia" w:ascii="仿宋_GB2312" w:hAnsi="仿宋_GB2312" w:eastAsia="仿宋_GB2312" w:cs="仿宋_GB2312"/>
          <w:sz w:val="28"/>
          <w:szCs w:val="28"/>
        </w:rPr>
        <w:t>21:00</w:t>
      </w:r>
      <w:r>
        <w:rPr>
          <w:rFonts w:hint="eastAsia" w:ascii="仿宋_GB2312" w:hAnsi="仿宋_GB2312" w:eastAsia="仿宋_GB2312" w:cs="仿宋_GB2312"/>
          <w:color w:val="000000"/>
          <w:sz w:val="28"/>
          <w:szCs w:val="28"/>
        </w:rPr>
        <w:t>（北京时间，法定节假日除外）</w:t>
      </w:r>
    </w:p>
    <w:p w14:paraId="4D26A41B">
      <w:pPr>
        <w:spacing w:line="480" w:lineRule="exact"/>
        <w:ind w:right="-21" w:rightChars="-10"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地点（网址）：</w:t>
      </w:r>
      <w:r>
        <w:rPr>
          <w:rFonts w:hint="eastAsia" w:ascii="仿宋_GB2312" w:hAnsi="仿宋_GB2312" w:eastAsia="仿宋_GB2312" w:cs="仿宋_GB2312"/>
          <w:sz w:val="28"/>
          <w:szCs w:val="28"/>
        </w:rPr>
        <w:t>广西政府采购云平台（https://www.gcy.zfcg.gxzf.gov.cn/）</w:t>
      </w:r>
    </w:p>
    <w:p w14:paraId="26566EE0">
      <w:pPr>
        <w:spacing w:line="480" w:lineRule="exact"/>
        <w:ind w:right="-21" w:rightChars="-10" w:firstLine="560" w:firstLineChars="200"/>
        <w:rPr>
          <w:rFonts w:hint="eastAsia" w:ascii="仿宋_GB2312" w:hAnsi="仿宋_GB2312" w:eastAsia="仿宋_GB2312" w:cs="仿宋_GB2312"/>
          <w:color w:val="000000"/>
          <w:sz w:val="28"/>
          <w:szCs w:val="28"/>
          <w:u w:val="single"/>
        </w:rPr>
      </w:pPr>
      <w:r>
        <w:rPr>
          <w:rFonts w:hint="eastAsia" w:ascii="仿宋_GB2312" w:hAnsi="仿宋_GB2312" w:eastAsia="仿宋_GB2312" w:cs="仿宋_GB2312"/>
          <w:color w:val="000000"/>
          <w:sz w:val="28"/>
          <w:szCs w:val="28"/>
        </w:rPr>
        <w:t>方式：</w:t>
      </w:r>
      <w:r>
        <w:rPr>
          <w:rFonts w:hint="eastAsia" w:ascii="仿宋_GB2312" w:hAnsi="仿宋_GB2312" w:eastAsia="仿宋_GB2312" w:cs="仿宋_GB2312"/>
          <w:sz w:val="28"/>
          <w:szCs w:val="28"/>
        </w:rPr>
        <w:t>线上获取。登录广西政府采购云平台（https://www.gcy.zfcg.gxzf.gov.cn/），在“工作台”—“项目采购”—“获取采购文件”选择本项目，点击“申请获取采购文件”进行申请提交后，在已申请栏中选择下载本项目招标文件。提示：1.未注册的供应商可在广西政府采购云平台完成注册后再行获取招标文件。2.供应商只有在“广西政府采购云平台”完成获取招标文件申请并下载了招标文件后才视作依法获取招标文件（法律法规所指的供应商获取招标文件时间以供应商完成获取招标文件申请后下载招标文件的时间为准）。3.已获取招标文件的投标人不等于符合本项目的投标人资格。</w:t>
      </w:r>
    </w:p>
    <w:p w14:paraId="2AEAE859">
      <w:pPr>
        <w:spacing w:line="480" w:lineRule="exact"/>
        <w:ind w:right="-21" w:rightChars="-10"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售价（元）：0</w:t>
      </w:r>
    </w:p>
    <w:p w14:paraId="7C9A0538">
      <w:pPr>
        <w:pStyle w:val="4"/>
        <w:spacing w:line="400" w:lineRule="exact"/>
        <w:ind w:right="-21" w:rightChars="-10" w:firstLine="562" w:firstLineChars="200"/>
        <w:jc w:val="both"/>
        <w:rPr>
          <w:rFonts w:hint="eastAsia" w:ascii="黑体" w:hAnsi="黑体" w:eastAsia="黑体" w:cs="黑体"/>
          <w:bCs/>
          <w:sz w:val="28"/>
          <w:szCs w:val="28"/>
        </w:rPr>
      </w:pPr>
      <w:bookmarkStart w:id="8" w:name="_Toc35393793"/>
      <w:bookmarkStart w:id="9" w:name="_Toc35393624"/>
      <w:bookmarkStart w:id="10" w:name="_Toc28359082"/>
      <w:bookmarkStart w:id="11" w:name="_Toc28359005"/>
      <w:r>
        <w:rPr>
          <w:rFonts w:hint="eastAsia" w:ascii="黑体" w:hAnsi="黑体" w:eastAsia="黑体" w:cs="黑体"/>
          <w:bCs/>
          <w:sz w:val="28"/>
          <w:szCs w:val="28"/>
        </w:rPr>
        <w:t>四、</w:t>
      </w:r>
      <w:bookmarkEnd w:id="8"/>
      <w:bookmarkEnd w:id="9"/>
      <w:bookmarkEnd w:id="10"/>
      <w:bookmarkEnd w:id="11"/>
      <w:r>
        <w:rPr>
          <w:rFonts w:hint="eastAsia" w:ascii="黑体" w:hAnsi="黑体" w:eastAsia="黑体" w:cs="黑体"/>
          <w:bCs/>
          <w:color w:val="000000"/>
          <w:sz w:val="28"/>
          <w:szCs w:val="28"/>
        </w:rPr>
        <w:t>提交投标文件截止时间、开标时间和地点</w:t>
      </w:r>
    </w:p>
    <w:p w14:paraId="4FCE0C27">
      <w:pPr>
        <w:spacing w:line="400" w:lineRule="exact"/>
        <w:ind w:right="-21" w:rightChars="-10" w:firstLine="560" w:firstLineChars="200"/>
        <w:rPr>
          <w:rFonts w:hint="eastAsia" w:ascii="仿宋" w:hAnsi="仿宋" w:eastAsia="仿宋"/>
          <w:bCs/>
          <w:sz w:val="28"/>
          <w:szCs w:val="28"/>
          <w:u w:val="single"/>
        </w:rPr>
      </w:pPr>
      <w:r>
        <w:rPr>
          <w:rFonts w:hint="eastAsia" w:ascii="仿宋_GB2312" w:hAnsi="仿宋_GB2312" w:eastAsia="仿宋_GB2312" w:cs="仿宋_GB2312"/>
          <w:color w:val="000000"/>
          <w:sz w:val="28"/>
          <w:szCs w:val="28"/>
        </w:rPr>
        <w:t>提交投标文件截止时间：</w:t>
      </w:r>
      <w:r>
        <w:rPr>
          <w:rFonts w:ascii="仿宋_GB2312" w:hAnsi="仿宋_GB2312" w:eastAsia="仿宋_GB2312" w:cs="仿宋_GB2312"/>
          <w:bCs/>
          <w:sz w:val="28"/>
          <w:szCs w:val="28"/>
        </w:rPr>
        <w:t>2026年</w:t>
      </w:r>
      <w:r>
        <w:rPr>
          <w:rFonts w:hint="eastAsia" w:ascii="仿宋_GB2312" w:hAnsi="仿宋_GB2312" w:eastAsia="仿宋_GB2312" w:cs="仿宋_GB2312"/>
          <w:bCs/>
          <w:sz w:val="28"/>
          <w:szCs w:val="28"/>
          <w:lang w:val="en-US" w:eastAsia="zh-CN"/>
        </w:rPr>
        <w:t>10</w:t>
      </w:r>
      <w:r>
        <w:rPr>
          <w:rFonts w:ascii="仿宋_GB2312" w:hAnsi="仿宋_GB2312" w:eastAsia="仿宋_GB2312" w:cs="仿宋_GB2312"/>
          <w:bCs/>
          <w:sz w:val="28"/>
          <w:szCs w:val="28"/>
        </w:rPr>
        <w:t>月</w:t>
      </w:r>
      <w:r>
        <w:rPr>
          <w:rFonts w:hint="eastAsia" w:ascii="仿宋_GB2312" w:hAnsi="仿宋_GB2312" w:eastAsia="仿宋_GB2312" w:cs="仿宋_GB2312"/>
          <w:bCs/>
          <w:sz w:val="28"/>
          <w:szCs w:val="28"/>
          <w:lang w:val="en-US" w:eastAsia="zh-CN"/>
        </w:rPr>
        <w:t>19</w:t>
      </w:r>
      <w:r>
        <w:rPr>
          <w:rFonts w:ascii="仿宋_GB2312" w:hAnsi="仿宋_GB2312" w:eastAsia="仿宋_GB2312" w:cs="仿宋_GB2312"/>
          <w:bCs/>
          <w:sz w:val="28"/>
          <w:szCs w:val="28"/>
        </w:rPr>
        <w:t>日 09:20</w:t>
      </w:r>
      <w:r>
        <w:rPr>
          <w:rFonts w:hint="eastAsia" w:ascii="仿宋_GB2312" w:eastAsia="仿宋_GB2312"/>
          <w:sz w:val="28"/>
          <w:szCs w:val="28"/>
        </w:rPr>
        <w:t>（北京时间）</w:t>
      </w:r>
    </w:p>
    <w:p w14:paraId="0C163595">
      <w:pPr>
        <w:spacing w:line="480" w:lineRule="exact"/>
        <w:ind w:right="-21" w:rightChars="-10" w:firstLine="560" w:firstLineChars="200"/>
        <w:rPr>
          <w:rFonts w:hint="eastAsia" w:ascii="仿宋_GB2312" w:hAnsi="仿宋_GB2312" w:eastAsia="仿宋_GB2312" w:cs="仿宋_GB2312"/>
          <w:bCs/>
          <w:color w:val="000000"/>
          <w:sz w:val="28"/>
          <w:szCs w:val="28"/>
        </w:rPr>
      </w:pPr>
      <w:r>
        <w:rPr>
          <w:rFonts w:hint="eastAsia" w:ascii="仿宋_GB2312" w:hAnsi="仿宋_GB2312" w:eastAsia="仿宋_GB2312" w:cs="仿宋_GB2312"/>
          <w:color w:val="000000"/>
          <w:sz w:val="28"/>
          <w:szCs w:val="28"/>
        </w:rPr>
        <w:t>投标地点（网址）：</w:t>
      </w:r>
      <w:r>
        <w:rPr>
          <w:rFonts w:hint="eastAsia" w:ascii="仿宋_GB2312" w:hAnsi="仿宋_GB2312" w:eastAsia="仿宋_GB2312" w:cs="仿宋_GB2312"/>
          <w:sz w:val="28"/>
          <w:szCs w:val="28"/>
        </w:rPr>
        <w:t>广西政府采购云平台（https://www.gcy.zfcg.gxzf.gov.cn/）</w:t>
      </w:r>
      <w:r>
        <w:rPr>
          <w:rFonts w:ascii="仿宋" w:hAnsi="仿宋" w:eastAsia="仿宋" w:cs="仿宋"/>
          <w:sz w:val="27"/>
          <w:szCs w:val="27"/>
        </w:rPr>
        <w:t>（</w:t>
      </w:r>
      <w:r>
        <w:rPr>
          <w:rFonts w:hint="eastAsia" w:ascii="仿宋_GB2312" w:hAnsi="仿宋_GB2312" w:eastAsia="仿宋_GB2312" w:cs="仿宋_GB2312"/>
          <w:bCs/>
          <w:sz w:val="28"/>
          <w:szCs w:val="28"/>
        </w:rPr>
        <w:t>投标人应当在提交投标文件截止时间前完成电子投标文件的传输提交，提交截止时间前可以补充、修改或者撤回电子投标文件。补充或者修改电子投标文件的，应当先行撤回原文件，补充、修改后重新传输提交。提交投标文件截止时间前未完成传输的，视为撤回电子投标文件。提交投标文件截止时间后提交的电子投标文件，及</w:t>
      </w:r>
      <w:r>
        <w:rPr>
          <w:rFonts w:hint="eastAsia" w:ascii="仿宋_GB2312" w:hAnsi="仿宋_GB2312" w:eastAsia="仿宋_GB2312" w:cs="仿宋_GB2312"/>
          <w:sz w:val="28"/>
          <w:szCs w:val="28"/>
        </w:rPr>
        <w:t>未按规定编制并加密的电子投标文件，</w:t>
      </w:r>
      <w:r>
        <w:rPr>
          <w:rFonts w:hint="eastAsia" w:ascii="仿宋_GB2312" w:hAnsi="仿宋_GB2312" w:eastAsia="仿宋_GB2312" w:cs="仿宋_GB2312"/>
          <w:bCs/>
          <w:sz w:val="28"/>
          <w:szCs w:val="28"/>
        </w:rPr>
        <w:t>将被广西政府采购云平台拒收。</w:t>
      </w:r>
      <w:r>
        <w:rPr>
          <w:rFonts w:ascii="仿宋" w:hAnsi="仿宋" w:eastAsia="仿宋" w:cs="仿宋"/>
          <w:sz w:val="27"/>
          <w:szCs w:val="27"/>
        </w:rPr>
        <w:t>）</w:t>
      </w:r>
    </w:p>
    <w:p w14:paraId="1608D63E">
      <w:pPr>
        <w:spacing w:line="480" w:lineRule="exact"/>
        <w:ind w:right="-21" w:rightChars="-10"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开标时间：</w:t>
      </w:r>
      <w:r>
        <w:rPr>
          <w:rFonts w:ascii="仿宋_GB2312" w:eastAsia="仿宋_GB2312"/>
          <w:bCs/>
          <w:sz w:val="28"/>
          <w:szCs w:val="28"/>
        </w:rPr>
        <w:t>2026年</w:t>
      </w:r>
      <w:r>
        <w:rPr>
          <w:rFonts w:hint="eastAsia" w:ascii="仿宋_GB2312" w:eastAsia="仿宋_GB2312"/>
          <w:bCs/>
          <w:sz w:val="28"/>
          <w:szCs w:val="28"/>
          <w:lang w:val="en-US" w:eastAsia="zh-CN"/>
        </w:rPr>
        <w:t>10</w:t>
      </w:r>
      <w:r>
        <w:rPr>
          <w:rFonts w:ascii="仿宋_GB2312" w:eastAsia="仿宋_GB2312"/>
          <w:bCs/>
          <w:sz w:val="28"/>
          <w:szCs w:val="28"/>
        </w:rPr>
        <w:t>月</w:t>
      </w:r>
      <w:r>
        <w:rPr>
          <w:rFonts w:hint="eastAsia" w:ascii="仿宋_GB2312" w:eastAsia="仿宋_GB2312"/>
          <w:bCs/>
          <w:sz w:val="28"/>
          <w:szCs w:val="28"/>
          <w:lang w:val="en-US" w:eastAsia="zh-CN"/>
        </w:rPr>
        <w:t>19</w:t>
      </w:r>
      <w:r>
        <w:rPr>
          <w:rFonts w:ascii="仿宋_GB2312" w:eastAsia="仿宋_GB2312"/>
          <w:bCs/>
          <w:sz w:val="28"/>
          <w:szCs w:val="28"/>
        </w:rPr>
        <w:t>日 09:20</w:t>
      </w:r>
    </w:p>
    <w:p w14:paraId="7AE263FE">
      <w:pPr>
        <w:spacing w:line="480" w:lineRule="exact"/>
        <w:ind w:right="-21" w:rightChars="-10"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color w:val="000000"/>
          <w:sz w:val="28"/>
          <w:szCs w:val="28"/>
        </w:rPr>
        <w:t> 开标地点：</w:t>
      </w:r>
      <w:r>
        <w:rPr>
          <w:rFonts w:hint="eastAsia" w:ascii="仿宋_GB2312" w:hAnsi="仿宋_GB2312" w:eastAsia="仿宋_GB2312" w:cs="仿宋_GB2312"/>
          <w:sz w:val="28"/>
          <w:szCs w:val="28"/>
        </w:rPr>
        <w:t>广西政府采购云平台（https://www.gcy.zfcg.gxzf.gov.cn/）</w:t>
      </w:r>
    </w:p>
    <w:p w14:paraId="78ABDDC3">
      <w:pPr>
        <w:pStyle w:val="4"/>
        <w:spacing w:line="400" w:lineRule="exact"/>
        <w:ind w:right="-21" w:rightChars="-10" w:firstLine="562" w:firstLineChars="200"/>
        <w:jc w:val="both"/>
        <w:rPr>
          <w:rFonts w:hint="eastAsia" w:ascii="黑体" w:hAnsi="黑体" w:eastAsia="黑体" w:cs="黑体"/>
          <w:bCs/>
          <w:sz w:val="28"/>
          <w:szCs w:val="28"/>
        </w:rPr>
      </w:pPr>
      <w:bookmarkStart w:id="12" w:name="_Toc28359084"/>
      <w:bookmarkStart w:id="13" w:name="_Toc35393625"/>
      <w:bookmarkStart w:id="14" w:name="_Toc35393794"/>
      <w:bookmarkStart w:id="15" w:name="_Toc28359007"/>
      <w:r>
        <w:rPr>
          <w:rFonts w:hint="eastAsia" w:ascii="黑体" w:hAnsi="黑体" w:eastAsia="黑体" w:cs="黑体"/>
          <w:bCs/>
          <w:sz w:val="28"/>
          <w:szCs w:val="28"/>
        </w:rPr>
        <w:t>五、公告期限</w:t>
      </w:r>
      <w:bookmarkEnd w:id="12"/>
      <w:bookmarkEnd w:id="13"/>
      <w:bookmarkEnd w:id="14"/>
      <w:bookmarkEnd w:id="15"/>
    </w:p>
    <w:p w14:paraId="21EE0BFF">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自本公告发布之日起5个工作日。</w:t>
      </w:r>
    </w:p>
    <w:p w14:paraId="241EB89C">
      <w:pPr>
        <w:pStyle w:val="4"/>
        <w:spacing w:line="400" w:lineRule="exact"/>
        <w:ind w:right="-21" w:rightChars="-10" w:firstLine="562" w:firstLineChars="200"/>
        <w:jc w:val="both"/>
        <w:rPr>
          <w:rFonts w:hint="eastAsia" w:ascii="仿宋_GB2312" w:hAnsi="仿宋_GB2312" w:eastAsia="仿宋_GB2312" w:cs="仿宋_GB2312"/>
          <w:bCs/>
          <w:sz w:val="28"/>
          <w:szCs w:val="28"/>
        </w:rPr>
      </w:pPr>
      <w:bookmarkStart w:id="16" w:name="_Toc35393626"/>
      <w:bookmarkStart w:id="17" w:name="_Toc35393795"/>
      <w:r>
        <w:rPr>
          <w:rFonts w:hint="eastAsia" w:ascii="黑体" w:hAnsi="黑体" w:eastAsia="黑体" w:cs="黑体"/>
          <w:bCs/>
          <w:sz w:val="28"/>
          <w:szCs w:val="28"/>
        </w:rPr>
        <w:t>六、其他补充事宜</w:t>
      </w:r>
      <w:bookmarkEnd w:id="16"/>
      <w:bookmarkEnd w:id="17"/>
    </w:p>
    <w:p w14:paraId="53B41B2F">
      <w:pPr>
        <w:pStyle w:val="74"/>
        <w:spacing w:line="400" w:lineRule="exact"/>
        <w:ind w:right="-21" w:rightChars="-10" w:firstLine="562"/>
        <w:rPr>
          <w:rFonts w:hint="eastAsia" w:ascii="仿宋_GB2312" w:hAnsi="仿宋_GB2312" w:eastAsia="仿宋_GB2312" w:cs="仿宋_GB2312"/>
          <w:b/>
          <w:bCs/>
          <w:sz w:val="28"/>
          <w:szCs w:val="28"/>
        </w:rPr>
      </w:pPr>
      <w:bookmarkStart w:id="18" w:name="_Hlk102729449"/>
      <w:r>
        <w:rPr>
          <w:rFonts w:hint="eastAsia" w:ascii="仿宋_GB2312" w:hAnsi="仿宋_GB2312" w:eastAsia="仿宋_GB2312" w:cs="仿宋_GB2312"/>
          <w:b/>
          <w:bCs/>
          <w:sz w:val="28"/>
          <w:szCs w:val="28"/>
        </w:rPr>
        <w:t>（一）</w:t>
      </w:r>
      <w:bookmarkEnd w:id="18"/>
      <w:r>
        <w:rPr>
          <w:rFonts w:hint="eastAsia" w:ascii="仿宋_GB2312" w:hAnsi="仿宋_GB2312" w:eastAsia="仿宋_GB2312" w:cs="仿宋_GB2312"/>
          <w:b/>
          <w:bCs/>
          <w:sz w:val="28"/>
          <w:szCs w:val="28"/>
        </w:rPr>
        <w:t>投标保证金：</w:t>
      </w:r>
      <w:r>
        <w:rPr>
          <w:rFonts w:hint="eastAsia" w:ascii="仿宋_GB2312" w:hAnsi="仿宋_GB2312" w:eastAsia="仿宋_GB2312" w:cs="仿宋_GB2312"/>
          <w:sz w:val="28"/>
          <w:szCs w:val="28"/>
        </w:rPr>
        <w:t>本项目无须提交投标保证金。</w:t>
      </w:r>
    </w:p>
    <w:p w14:paraId="00301C10">
      <w:pPr>
        <w:pStyle w:val="74"/>
        <w:spacing w:line="420" w:lineRule="exact"/>
        <w:ind w:firstLine="562"/>
        <w:rPr>
          <w:rFonts w:hint="eastAsia" w:ascii="仿宋_GB2312" w:hAnsi="仿宋_GB2312" w:eastAsia="仿宋_GB2312" w:cs="仿宋_GB2312"/>
          <w:sz w:val="28"/>
          <w:szCs w:val="28"/>
        </w:rPr>
      </w:pPr>
      <w:bookmarkStart w:id="19" w:name="_Hlk102729456"/>
      <w:r>
        <w:rPr>
          <w:rFonts w:hint="eastAsia" w:ascii="仿宋_GB2312" w:hAnsi="仿宋_GB2312" w:eastAsia="仿宋_GB2312" w:cs="仿宋_GB2312"/>
          <w:b/>
          <w:bCs/>
          <w:sz w:val="28"/>
          <w:szCs w:val="28"/>
        </w:rPr>
        <w:t>（二）</w:t>
      </w:r>
      <w:bookmarkEnd w:id="19"/>
      <w:r>
        <w:rPr>
          <w:rFonts w:hint="eastAsia" w:ascii="仿宋_GB2312" w:hAnsi="仿宋_GB2312" w:eastAsia="仿宋_GB2312" w:cs="仿宋_GB2312"/>
          <w:b/>
          <w:bCs/>
          <w:sz w:val="28"/>
          <w:szCs w:val="28"/>
        </w:rPr>
        <w:t>发布媒体：</w:t>
      </w:r>
      <w:r>
        <w:rPr>
          <w:rFonts w:hint="eastAsia" w:ascii="仿宋_GB2312" w:hAnsi="仿宋_GB2312" w:eastAsia="仿宋_GB2312" w:cs="仿宋_GB2312"/>
          <w:sz w:val="28"/>
          <w:szCs w:val="28"/>
        </w:rPr>
        <w:t>中国政府采购网（www.ccgp.gov.cn）、广西壮族自治区政府采购网（zfcg.gxzf.gov.cn）、柳州市政府采购网（zfcg.lzscz.liuzhou.gov.cn）。</w:t>
      </w:r>
    </w:p>
    <w:p w14:paraId="362BE775">
      <w:pPr>
        <w:pStyle w:val="74"/>
        <w:spacing w:line="420" w:lineRule="exact"/>
        <w:ind w:firstLine="560"/>
        <w:rPr>
          <w:rFonts w:hint="eastAsia" w:ascii="仿宋_GB2312" w:hAnsi="仿宋_GB2312" w:eastAsia="仿宋_GB2312" w:cs="仿宋_GB2312"/>
          <w:sz w:val="28"/>
          <w:szCs w:val="28"/>
        </w:rPr>
      </w:pPr>
      <w:bookmarkStart w:id="20" w:name="_Hlk102729465"/>
      <w:bookmarkStart w:id="21" w:name="_Hlk93681467"/>
      <w:r>
        <w:rPr>
          <w:rFonts w:hint="eastAsia" w:ascii="仿宋_GB2312" w:hAnsi="仿宋_GB2312" w:eastAsia="仿宋_GB2312" w:cs="仿宋_GB2312"/>
          <w:sz w:val="28"/>
          <w:szCs w:val="28"/>
        </w:rPr>
        <w:t>（三）</w:t>
      </w:r>
      <w:bookmarkEnd w:id="20"/>
      <w:r>
        <w:rPr>
          <w:rFonts w:ascii="仿宋_GB2312" w:hAnsi="仿宋_GB2312" w:eastAsia="仿宋_GB2312" w:cs="仿宋_GB2312"/>
          <w:sz w:val="28"/>
          <w:szCs w:val="28"/>
        </w:rPr>
        <w:t>本项目需要落实的政府采购政策：</w:t>
      </w:r>
      <w:r>
        <w:rPr>
          <w:rFonts w:hint="eastAsia" w:ascii="仿宋_GB2312" w:hAnsi="仿宋_GB2312" w:eastAsia="仿宋_GB2312" w:cs="仿宋_GB2312"/>
          <w:sz w:val="28"/>
          <w:szCs w:val="28"/>
        </w:rPr>
        <w:t>落实强制采购的节能产品、鼓励节能政策、鼓励环保政策、促进中小企业发展政策、支持监狱企业发展政策、促进残疾人就业政府采购政策、实施本国产品标准及相关政策。如需进一步了解详细内容，详见公开招标文件第二章《采购需求》及第四章《评标方法及评标标准》。</w:t>
      </w:r>
    </w:p>
    <w:bookmarkEnd w:id="21"/>
    <w:p w14:paraId="5098D0BD">
      <w:pPr>
        <w:spacing w:line="420" w:lineRule="exact"/>
        <w:ind w:firstLine="560" w:firstLineChars="200"/>
        <w:rPr>
          <w:rFonts w:hint="eastAsia" w:ascii="仿宋_GB2312" w:hAnsi="仿宋_GB2312" w:eastAsia="仿宋_GB2312" w:cs="仿宋_GB2312"/>
          <w:sz w:val="28"/>
          <w:szCs w:val="28"/>
        </w:rPr>
      </w:pPr>
      <w:bookmarkStart w:id="22" w:name="_Hlk102729471"/>
      <w:r>
        <w:rPr>
          <w:rFonts w:hint="eastAsia" w:ascii="仿宋_GB2312" w:hAnsi="仿宋_GB2312" w:eastAsia="仿宋_GB2312" w:cs="仿宋_GB2312"/>
          <w:sz w:val="28"/>
          <w:szCs w:val="28"/>
        </w:rPr>
        <w:t>（四）</w:t>
      </w:r>
      <w:bookmarkEnd w:id="22"/>
      <w:r>
        <w:rPr>
          <w:rFonts w:hint="eastAsia" w:ascii="仿宋_GB2312" w:hAnsi="仿宋_GB2312" w:eastAsia="仿宋_GB2312" w:cs="仿宋_GB2312"/>
          <w:sz w:val="28"/>
          <w:szCs w:val="28"/>
        </w:rPr>
        <w:t>对在“信用中国”网站(www.creditchina.gov.cn)、中国政府采购网(www.ccgp.gov.cn)等渠道列入失信被执行人、重大税收违法案件当事人名单、政府采购严重违法失信行为记录名单的投标人，不得参与政府采购活动。</w:t>
      </w:r>
    </w:p>
    <w:p w14:paraId="07D18E85">
      <w:pPr>
        <w:spacing w:line="420" w:lineRule="exact"/>
        <w:ind w:firstLine="562" w:firstLineChars="200"/>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（五）根据《柳州市财政局 人民银行柳州市中心支行 关于进一步做好线上“政采贷”融资工作的通知》（柳财采〔2022〕19号），供应商可凭中标通知书、政府采购合同，通过中征应收账款融资服务平台向银行在线申请“政采贷”融资。</w:t>
      </w:r>
    </w:p>
    <w:p w14:paraId="0E776DF1">
      <w:pPr>
        <w:spacing w:line="420" w:lineRule="exact"/>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（六）投标人参与电子投标特别说明</w:t>
      </w:r>
    </w:p>
    <w:p w14:paraId="163A27C2">
      <w:pPr>
        <w:pStyle w:val="74"/>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1.本项目通过广西政府采购云平台实行电子投标，投标人应按照本项目公开招标文件和广西政府采购云平台的要求，通过“广西政府采购云平台客户端”编制、加密并提交电子投标文件。</w:t>
      </w:r>
    </w:p>
    <w:p w14:paraId="1F512F1D">
      <w:pPr>
        <w:pStyle w:val="74"/>
        <w:wordWrap w:val="0"/>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2.参与电子标的投标人必须为广西政府采购云平台的正式供应商且申领CA证书，</w:t>
      </w:r>
      <w:r>
        <w:rPr>
          <w:rFonts w:hint="eastAsia" w:ascii="仿宋_GB2312" w:hAnsi="仿宋_GB2312" w:eastAsia="仿宋_GB2312" w:cs="仿宋_GB2312"/>
          <w:b/>
          <w:bCs/>
          <w:sz w:val="28"/>
          <w:szCs w:val="28"/>
        </w:rPr>
        <w:t>各投标人应在开标前及时完成</w:t>
      </w:r>
      <w:r>
        <w:rPr>
          <w:rFonts w:hint="eastAsia" w:ascii="仿宋_GB2312" w:hAnsi="仿宋_GB2312" w:eastAsia="仿宋_GB2312" w:cs="仿宋_GB2312"/>
          <w:sz w:val="28"/>
          <w:szCs w:val="28"/>
        </w:rPr>
        <w:t>平台注册、CA证书申领、CA证书绑定、下载投标客户端，熟悉并掌握广西政府采购云平台电子标系统操作。</w:t>
      </w:r>
    </w:p>
    <w:p w14:paraId="60A2E7C8">
      <w:pPr>
        <w:pStyle w:val="74"/>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1</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投标人应及时熟悉掌握电子标系统操作指南（见广西政府采购云平台电子卖场首页—服务中心—帮助中心—项目采购）</w:t>
      </w:r>
    </w:p>
    <w:p w14:paraId="176520EF">
      <w:pPr>
        <w:pStyle w:val="74"/>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2</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投标人</w:t>
      </w:r>
      <w:r>
        <w:rPr>
          <w:rFonts w:ascii="仿宋_GB2312" w:hAnsi="仿宋_GB2312" w:eastAsia="仿宋_GB2312" w:cs="仿宋_GB2312"/>
          <w:sz w:val="28"/>
          <w:szCs w:val="28"/>
        </w:rPr>
        <w:t>应及时完成CA申领和绑定（见广西壮族自治区政府采购网—办事服务—下载专区-政采云CA证书办理操作指南）</w:t>
      </w:r>
      <w:r>
        <w:rPr>
          <w:rFonts w:hint="eastAsia" w:ascii="仿宋_GB2312" w:hAnsi="仿宋_GB2312" w:eastAsia="仿宋_GB2312" w:cs="仿宋_GB2312"/>
          <w:sz w:val="28"/>
          <w:szCs w:val="28"/>
        </w:rPr>
        <w:t>：</w:t>
      </w:r>
    </w:p>
    <w:p w14:paraId="640D2085">
      <w:pPr>
        <w:pStyle w:val="74"/>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http://www.ccgp-guangxi.gov.cn/luban/detail?parentId=66479&amp;articleId=giG2hxujOLVnOuVjZr6wgQ</w:t>
      </w:r>
    </w:p>
    <w:p w14:paraId="02EAB313">
      <w:pPr>
        <w:pStyle w:val="74"/>
        <w:wordWrap w:val="0"/>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3</w:t>
      </w:r>
      <w:r>
        <w:rPr>
          <w:rFonts w:ascii="仿宋_GB2312" w:hAnsi="仿宋_GB2312" w:eastAsia="仿宋_GB2312" w:cs="仿宋_GB2312"/>
          <w:sz w:val="28"/>
          <w:szCs w:val="28"/>
        </w:rPr>
        <w:t>）</w:t>
      </w:r>
      <w:r>
        <w:rPr>
          <w:rFonts w:hint="eastAsia" w:ascii="仿宋_GB2312" w:hAnsi="仿宋_GB2312" w:eastAsia="仿宋_GB2312" w:cs="仿宋_GB2312"/>
          <w:b/>
          <w:bCs/>
          <w:sz w:val="28"/>
          <w:szCs w:val="28"/>
        </w:rPr>
        <w:t>各投标人通过新平台参与政府采购项目投标需下载使用新版客户端，广西政府采购云平台客户端</w:t>
      </w:r>
      <w:r>
        <w:rPr>
          <w:rFonts w:hint="eastAsia" w:ascii="仿宋_GB2312" w:hAnsi="仿宋_GB2312" w:eastAsia="仿宋_GB2312" w:cs="仿宋_GB2312"/>
          <w:sz w:val="28"/>
          <w:szCs w:val="28"/>
        </w:rPr>
        <w:t>软件请投标人自行前往下载并安装：</w:t>
      </w:r>
    </w:p>
    <w:p w14:paraId="71A2B19F">
      <w:pPr>
        <w:pStyle w:val="74"/>
        <w:wordWrap w:val="0"/>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http://www.ccgp-guangxi.gov.cn/site/detail?parentId=66479&amp;articleId=+06E5n62B1RzrGh0ew1OFg==&amp;utm=site.site-PC-38919.1024-pc-wsg-secondLevelPage-front.1.5057b2c0cef811ee9fd599f289f082d5</w:t>
      </w:r>
    </w:p>
    <w:p w14:paraId="7D6D5D2E">
      <w:pPr>
        <w:spacing w:line="42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bCs/>
          <w:sz w:val="28"/>
          <w:szCs w:val="28"/>
        </w:rPr>
        <w:t>电子标项目不要求参与投标的投标人到现场，但投标人应派法定代表人或委托代理人准时在线出席电子开评标会议，随时关注开评标进度，如在开评标过程中有电子询标，应在规定的时间内对电子询标函进行澄清回复。</w:t>
      </w:r>
    </w:p>
    <w:p w14:paraId="283C46D3">
      <w:pPr>
        <w:pStyle w:val="74"/>
        <w:spacing w:line="420" w:lineRule="exact"/>
        <w:ind w:firstLine="562"/>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4.因未注册广西政府采购云平台、未办理CA证书、CA证书故障、操作不当等原因造成无法投标或投标失败等后果由投标人自行承担；</w:t>
      </w:r>
    </w:p>
    <w:p w14:paraId="3B95E2F7">
      <w:pPr>
        <w:pStyle w:val="74"/>
        <w:spacing w:line="420" w:lineRule="exact"/>
        <w:ind w:firstLine="562"/>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5.投标人在使用广西政府采购云平台参与投标过程中遇到涉及平台使用的任何问题，可致电广西政府采购云平台技术支持热线咨询，联系方式：</w:t>
      </w:r>
      <w:r>
        <w:rPr>
          <w:rFonts w:ascii="仿宋_GB2312" w:hAnsi="仿宋_GB2312" w:eastAsia="仿宋_GB2312" w:cs="仿宋_GB2312"/>
          <w:b/>
          <w:bCs/>
          <w:sz w:val="28"/>
          <w:szCs w:val="28"/>
        </w:rPr>
        <w:t>95763</w:t>
      </w:r>
      <w:r>
        <w:rPr>
          <w:rFonts w:hint="eastAsia" w:ascii="仿宋_GB2312" w:hAnsi="仿宋_GB2312" w:eastAsia="仿宋_GB2312" w:cs="仿宋_GB2312"/>
          <w:b/>
          <w:bCs/>
          <w:sz w:val="28"/>
          <w:szCs w:val="28"/>
        </w:rPr>
        <w:t>。</w:t>
      </w:r>
    </w:p>
    <w:p w14:paraId="399A08AC">
      <w:pPr>
        <w:pStyle w:val="4"/>
        <w:spacing w:line="400" w:lineRule="exact"/>
        <w:ind w:right="-21" w:rightChars="-10" w:firstLine="562" w:firstLineChars="200"/>
        <w:jc w:val="both"/>
        <w:rPr>
          <w:rFonts w:hint="eastAsia" w:ascii="黑体" w:hAnsi="黑体" w:eastAsia="黑体" w:cs="黑体"/>
          <w:b w:val="0"/>
          <w:sz w:val="28"/>
          <w:szCs w:val="28"/>
        </w:rPr>
      </w:pPr>
      <w:bookmarkStart w:id="23" w:name="_Toc28359008"/>
      <w:bookmarkStart w:id="24" w:name="_Toc35393796"/>
      <w:bookmarkStart w:id="25" w:name="_Toc28359085"/>
      <w:bookmarkStart w:id="26" w:name="_Toc35393627"/>
      <w:bookmarkStart w:id="27" w:name="_Hlk50569036"/>
      <w:r>
        <w:rPr>
          <w:rFonts w:hint="eastAsia" w:ascii="黑体" w:hAnsi="黑体" w:eastAsia="黑体" w:cs="黑体"/>
          <w:bCs/>
          <w:sz w:val="28"/>
          <w:szCs w:val="28"/>
        </w:rPr>
        <w:t>七、对本次招标提出询问，请按以下方式联系</w:t>
      </w:r>
      <w:bookmarkEnd w:id="23"/>
      <w:bookmarkEnd w:id="24"/>
      <w:bookmarkEnd w:id="25"/>
      <w:bookmarkEnd w:id="26"/>
    </w:p>
    <w:p w14:paraId="5900D5F2">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1.采购人信息</w:t>
      </w:r>
    </w:p>
    <w:p w14:paraId="58B99288">
      <w:pPr>
        <w:tabs>
          <w:tab w:val="left" w:pos="851"/>
        </w:tabs>
        <w:spacing w:line="400" w:lineRule="exact"/>
        <w:ind w:right="-21" w:rightChars="-10" w:firstLine="560" w:firstLineChars="200"/>
        <w:rPr>
          <w:rFonts w:ascii="仿宋_GB2312" w:eastAsia="仿宋_GB2312"/>
          <w:color w:val="FF0000"/>
          <w:sz w:val="28"/>
          <w:szCs w:val="28"/>
        </w:rPr>
      </w:pPr>
      <w:r>
        <w:rPr>
          <w:rFonts w:hint="eastAsia" w:ascii="仿宋_GB2312" w:eastAsia="仿宋_GB2312"/>
          <w:sz w:val="28"/>
          <w:szCs w:val="28"/>
        </w:rPr>
        <w:t>名 称：</w:t>
      </w:r>
      <w:r>
        <w:rPr>
          <w:rFonts w:ascii="仿宋_GB2312" w:eastAsia="仿宋_GB2312"/>
          <w:sz w:val="28"/>
          <w:szCs w:val="28"/>
        </w:rPr>
        <w:t>融水苗族自治县教育局</w:t>
      </w:r>
    </w:p>
    <w:p w14:paraId="503D70ED">
      <w:pPr>
        <w:spacing w:line="400" w:lineRule="exact"/>
        <w:ind w:right="-21" w:rightChars="-10" w:firstLine="555"/>
        <w:rPr>
          <w:rFonts w:ascii="仿宋_GB2312" w:eastAsia="仿宋_GB2312"/>
          <w:color w:val="FF0000"/>
          <w:sz w:val="28"/>
          <w:szCs w:val="28"/>
        </w:rPr>
      </w:pPr>
      <w:r>
        <w:rPr>
          <w:rFonts w:hint="eastAsia" w:ascii="仿宋_GB2312" w:eastAsia="仿宋_GB2312"/>
          <w:sz w:val="28"/>
          <w:szCs w:val="28"/>
        </w:rPr>
        <w:t>地</w:t>
      </w:r>
      <w:r>
        <w:rPr>
          <w:rFonts w:ascii="仿宋_GB2312" w:eastAsia="仿宋_GB2312"/>
          <w:sz w:val="28"/>
          <w:szCs w:val="28"/>
        </w:rPr>
        <w:t xml:space="preserve"> </w:t>
      </w:r>
      <w:r>
        <w:rPr>
          <w:rFonts w:hint="eastAsia" w:ascii="仿宋_GB2312" w:eastAsia="仿宋_GB2312"/>
          <w:sz w:val="28"/>
          <w:szCs w:val="28"/>
        </w:rPr>
        <w:t>址：</w:t>
      </w:r>
      <w:r>
        <w:rPr>
          <w:rFonts w:ascii="仿宋_GB2312" w:eastAsia="仿宋_GB2312"/>
          <w:sz w:val="28"/>
          <w:szCs w:val="28"/>
        </w:rPr>
        <w:t>融水苗族自治县融水镇华强路92号</w:t>
      </w:r>
    </w:p>
    <w:p w14:paraId="54D5F300">
      <w:pPr>
        <w:spacing w:line="400" w:lineRule="exact"/>
        <w:ind w:right="-21" w:rightChars="-10" w:firstLine="555"/>
        <w:rPr>
          <w:rFonts w:ascii="仿宋_GB2312" w:eastAsia="仿宋_GB2312"/>
          <w:color w:val="FF0000"/>
          <w:sz w:val="28"/>
          <w:szCs w:val="28"/>
        </w:rPr>
      </w:pPr>
      <w:r>
        <w:rPr>
          <w:rFonts w:hint="eastAsia" w:ascii="仿宋_GB2312" w:eastAsia="仿宋_GB2312"/>
          <w:sz w:val="28"/>
          <w:szCs w:val="28"/>
        </w:rPr>
        <w:t>项目联系人：</w:t>
      </w:r>
      <w:r>
        <w:rPr>
          <w:rFonts w:ascii="仿宋_GB2312" w:eastAsia="仿宋_GB2312"/>
          <w:sz w:val="28"/>
          <w:szCs w:val="28"/>
        </w:rPr>
        <w:t>覃美富</w:t>
      </w:r>
    </w:p>
    <w:p w14:paraId="2BBE9089">
      <w:pPr>
        <w:spacing w:line="400" w:lineRule="exact"/>
        <w:ind w:right="-21" w:rightChars="-10"/>
        <w:rPr>
          <w:rFonts w:ascii="仿宋_GB2312" w:eastAsia="仿宋_GB2312"/>
          <w:sz w:val="28"/>
          <w:szCs w:val="28"/>
        </w:rPr>
      </w:pPr>
      <w:r>
        <w:rPr>
          <w:rFonts w:hint="eastAsia" w:ascii="仿宋_GB2312" w:eastAsia="仿宋_GB2312"/>
          <w:sz w:val="28"/>
          <w:szCs w:val="28"/>
        </w:rPr>
        <w:t xml:space="preserve">    项目联系方式：</w:t>
      </w:r>
      <w:r>
        <w:rPr>
          <w:rFonts w:ascii="仿宋_GB2312" w:eastAsia="仿宋_GB2312"/>
          <w:sz w:val="28"/>
          <w:szCs w:val="28"/>
        </w:rPr>
        <w:t>0772-5129383</w:t>
      </w:r>
    </w:p>
    <w:p w14:paraId="2CDADE3B">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2.采购代理机构信息</w:t>
      </w:r>
    </w:p>
    <w:p w14:paraId="68D3DA9C">
      <w:pPr>
        <w:tabs>
          <w:tab w:val="left" w:pos="851"/>
        </w:tabs>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名 称：柳州市政府集中采购中心</w:t>
      </w:r>
    </w:p>
    <w:p w14:paraId="742D20C8">
      <w:pPr>
        <w:spacing w:line="400" w:lineRule="exact"/>
        <w:ind w:left="2100" w:right="-21" w:rightChars="-10" w:hanging="2100" w:hangingChars="750"/>
        <w:rPr>
          <w:rFonts w:ascii="仿宋_GB2312" w:eastAsia="仿宋_GB2312"/>
          <w:sz w:val="28"/>
          <w:szCs w:val="28"/>
        </w:rPr>
      </w:pPr>
      <w:r>
        <w:rPr>
          <w:rFonts w:hint="eastAsia" w:ascii="仿宋_GB2312" w:eastAsia="仿宋_GB2312"/>
          <w:sz w:val="28"/>
          <w:szCs w:val="28"/>
        </w:rPr>
        <w:t xml:space="preserve">    地 址：广西</w:t>
      </w:r>
      <w:r>
        <w:rPr>
          <w:rFonts w:ascii="仿宋_GB2312" w:eastAsia="仿宋_GB2312"/>
          <w:sz w:val="28"/>
          <w:szCs w:val="28"/>
        </w:rPr>
        <w:t>柳州市三中路6</w:t>
      </w:r>
      <w:r>
        <w:rPr>
          <w:rFonts w:hint="eastAsia" w:ascii="仿宋_GB2312" w:eastAsia="仿宋_GB2312"/>
          <w:sz w:val="28"/>
          <w:szCs w:val="28"/>
        </w:rPr>
        <w:t>4-2</w:t>
      </w:r>
      <w:r>
        <w:rPr>
          <w:rFonts w:ascii="仿宋_GB2312" w:eastAsia="仿宋_GB2312"/>
          <w:sz w:val="28"/>
          <w:szCs w:val="28"/>
        </w:rPr>
        <w:t>号</w:t>
      </w:r>
    </w:p>
    <w:p w14:paraId="532DD9A0">
      <w:pPr>
        <w:spacing w:line="400" w:lineRule="exact"/>
        <w:ind w:right="-21" w:rightChars="-10" w:firstLine="555"/>
        <w:rPr>
          <w:rFonts w:ascii="仿宋_GB2312" w:eastAsia="仿宋_GB2312"/>
          <w:color w:val="FF0000"/>
          <w:sz w:val="28"/>
          <w:szCs w:val="28"/>
        </w:rPr>
      </w:pPr>
      <w:r>
        <w:rPr>
          <w:rFonts w:hint="eastAsia" w:ascii="仿宋_GB2312" w:eastAsia="仿宋_GB2312"/>
          <w:sz w:val="28"/>
          <w:szCs w:val="28"/>
        </w:rPr>
        <w:t>项目联系人：</w:t>
      </w:r>
      <w:r>
        <w:rPr>
          <w:rFonts w:ascii="仿宋_GB2312" w:eastAsia="仿宋_GB2312"/>
          <w:sz w:val="28"/>
          <w:szCs w:val="28"/>
        </w:rPr>
        <w:t>文慧</w:t>
      </w:r>
    </w:p>
    <w:p w14:paraId="5B46E1A0">
      <w:pPr>
        <w:spacing w:line="400" w:lineRule="exact"/>
        <w:ind w:right="-21" w:rightChars="-10"/>
        <w:rPr>
          <w:rFonts w:ascii="仿宋_GB2312" w:eastAsia="仿宋_GB2312"/>
          <w:sz w:val="28"/>
          <w:szCs w:val="28"/>
        </w:rPr>
      </w:pPr>
      <w:r>
        <w:rPr>
          <w:rFonts w:hint="eastAsia" w:ascii="仿宋_GB2312" w:eastAsia="仿宋_GB2312"/>
          <w:sz w:val="28"/>
          <w:szCs w:val="28"/>
        </w:rPr>
        <w:t xml:space="preserve">    项目联系方式：</w:t>
      </w:r>
      <w:r>
        <w:rPr>
          <w:rFonts w:ascii="仿宋_GB2312" w:eastAsia="仿宋_GB2312"/>
          <w:sz w:val="28"/>
          <w:szCs w:val="28"/>
        </w:rPr>
        <w:t>0772-2992078</w:t>
      </w:r>
      <w:bookmarkEnd w:id="27"/>
    </w:p>
    <w:p w14:paraId="49C0D5CB">
      <w:pPr>
        <w:spacing w:line="400" w:lineRule="exact"/>
        <w:ind w:right="560"/>
        <w:rPr>
          <w:rFonts w:ascii="仿宋_GB2312" w:eastAsia="仿宋_GB2312"/>
          <w:sz w:val="28"/>
          <w:szCs w:val="28"/>
        </w:rPr>
        <w:sectPr>
          <w:footerReference r:id="rId7" w:type="default"/>
          <w:pgSz w:w="11906" w:h="16838"/>
          <w:pgMar w:top="1440" w:right="991" w:bottom="1440" w:left="1440" w:header="851" w:footer="992" w:gutter="0"/>
          <w:pgNumType w:start="1"/>
          <w:cols w:space="720" w:num="1"/>
          <w:docGrid w:linePitch="312" w:charSpace="0"/>
        </w:sectPr>
      </w:pPr>
    </w:p>
    <w:p w14:paraId="11BBB41C">
      <w:pPr>
        <w:pStyle w:val="3"/>
        <w:spacing w:line="276" w:lineRule="auto"/>
        <w:jc w:val="center"/>
        <w:rPr>
          <w:rFonts w:hint="eastAsia" w:ascii="宋体" w:hAnsi="宋体"/>
          <w:sz w:val="32"/>
          <w:szCs w:val="32"/>
        </w:rPr>
      </w:pPr>
      <w:bookmarkStart w:id="28" w:name="_Toc13541"/>
      <w:r>
        <w:rPr>
          <w:rFonts w:hint="eastAsia" w:ascii="宋体" w:hAnsi="宋体"/>
          <w:sz w:val="32"/>
          <w:szCs w:val="32"/>
        </w:rPr>
        <w:t>第二章 采购需求</w:t>
      </w:r>
      <w:bookmarkEnd w:id="28"/>
    </w:p>
    <w:p w14:paraId="420F70F6">
      <w:pPr>
        <w:spacing w:line="276" w:lineRule="auto"/>
        <w:ind w:right="-330" w:rightChars="-157" w:firstLine="482" w:firstLineChars="200"/>
        <w:rPr>
          <w:rFonts w:ascii="仿宋_GB2312" w:eastAsia="仿宋_GB2312"/>
          <w:b/>
          <w:bCs/>
          <w:sz w:val="24"/>
        </w:rPr>
      </w:pPr>
      <w:bookmarkStart w:id="29" w:name="_Hlk50569056"/>
      <w:r>
        <w:rPr>
          <w:rFonts w:hint="eastAsia" w:ascii="仿宋_GB2312" w:eastAsia="仿宋_GB2312"/>
          <w:b/>
          <w:bCs/>
          <w:sz w:val="24"/>
        </w:rPr>
        <w:t>说明：</w:t>
      </w:r>
    </w:p>
    <w:bookmarkEnd w:id="29"/>
    <w:p w14:paraId="15ACD297">
      <w:pPr>
        <w:spacing w:line="380" w:lineRule="exact"/>
        <w:ind w:right="-330" w:rightChars="-157" w:firstLine="482" w:firstLineChars="200"/>
        <w:rPr>
          <w:rFonts w:ascii="仿宋_GB2312" w:eastAsia="仿宋_GB2312"/>
          <w:b/>
          <w:bCs/>
          <w:color w:val="000000"/>
          <w:sz w:val="24"/>
        </w:rPr>
      </w:pPr>
      <w:bookmarkStart w:id="30" w:name="_Hlk93675025"/>
      <w:r>
        <w:rPr>
          <w:rFonts w:hint="eastAsia" w:ascii="仿宋_GB2312" w:eastAsia="仿宋_GB2312"/>
          <w:b/>
          <w:bCs/>
          <w:color w:val="000000"/>
          <w:sz w:val="24"/>
        </w:rPr>
        <w:t>（一）本一览表中的品牌、型号仅起参考作用，投标人可选用其他品牌型号替代，但这些替代的产品要实质上满足或优于参考品牌、型号及其技术参数性能（配置）要求。</w:t>
      </w:r>
    </w:p>
    <w:p w14:paraId="2C1A12DB">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（二）本一览表中参考品牌、型号及技术参数性能（配置）不明确或有误的，或投标人选用其他品牌型号替代的，请说明品牌型号和详细、正确的技术参数性能（配置）同时填写投标报价明细表和技术响应表。</w:t>
      </w:r>
    </w:p>
    <w:p w14:paraId="398D0FB0">
      <w:pPr>
        <w:spacing w:line="380" w:lineRule="exact"/>
        <w:ind w:right="-330" w:rightChars="-157" w:firstLine="482" w:firstLineChars="200"/>
        <w:rPr>
          <w:rFonts w:ascii="仿宋_GB2312" w:eastAsia="仿宋_GB2312"/>
          <w:b/>
          <w:bCs/>
          <w:color w:val="000000"/>
          <w:sz w:val="24"/>
        </w:rPr>
      </w:pPr>
      <w:r>
        <w:rPr>
          <w:rFonts w:ascii="仿宋_GB2312" w:eastAsia="仿宋_GB2312"/>
          <w:b/>
          <w:bCs/>
          <w:color w:val="000000"/>
          <w:sz w:val="24"/>
        </w:rPr>
        <w:t>（三）标记“★”符号的为实质性响应内容，该内容仅限于“第二章 采购需求”，评审时投标人的响应内容发生负偏离一项以上的，视为投标无效。</w:t>
      </w:r>
      <w:r>
        <w:rPr>
          <w:rFonts w:hint="eastAsia" w:ascii="仿宋_GB2312" w:eastAsia="仿宋_GB2312"/>
          <w:b/>
          <w:bCs/>
          <w:color w:val="000000"/>
          <w:sz w:val="24"/>
          <w:lang w:eastAsia="zh-CN"/>
        </w:rPr>
        <w:t>没有</w:t>
      </w:r>
      <w:r>
        <w:rPr>
          <w:rFonts w:ascii="仿宋_GB2312" w:eastAsia="仿宋_GB2312"/>
          <w:b/>
          <w:bCs/>
          <w:color w:val="000000"/>
          <w:sz w:val="24"/>
        </w:rPr>
        <w:t>标记“★”符号的技术参数要求，评审时投标人的响应内容发生负偏离</w:t>
      </w:r>
      <w:r>
        <w:rPr>
          <w:rFonts w:hint="eastAsia" w:ascii="仿宋_GB2312" w:eastAsia="仿宋_GB2312"/>
          <w:b/>
          <w:bCs/>
          <w:color w:val="000000"/>
          <w:sz w:val="24"/>
          <w:lang w:val="en-US" w:eastAsia="zh-CN"/>
        </w:rPr>
        <w:t>6</w:t>
      </w:r>
      <w:r>
        <w:rPr>
          <w:rFonts w:ascii="仿宋_GB2312" w:eastAsia="仿宋_GB2312"/>
          <w:b/>
          <w:bCs/>
          <w:color w:val="000000"/>
          <w:sz w:val="24"/>
        </w:rPr>
        <w:t>项以上的，视为投标无效。关于“项数”的规定，凡标有最低一级序号的指标项即为一项技术条款，无论是否隶属于上一级编号（有特别说明的除外）。</w:t>
      </w:r>
    </w:p>
    <w:p w14:paraId="57EBDCB3">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四）评审时，评审委员会发现采购文件存在歧义、重大缺陷导致评审工作无法进行，或者采购文件内容违反国家有关规定的，要停止评审工作并向采购人或采购代理机构书面说明情况，采购人或采购代理机构应当修改采购文件后重新组织采购活动；发现投标人提供虚假材料、串通等违法违规行为的，要及时向采购人或采购代理机构报告。</w:t>
      </w:r>
    </w:p>
    <w:p w14:paraId="471ECD17">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五）提供相同品牌产品且通过资格审查、符合性审查的不同投标人参加同一合同项下的投标，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2E0754A1">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非单一产品采购项目中，多家投标人提供的核心产品品牌相同的，视为提供相同品牌产品，核心产品的名称在招标文件第二章“采购需求”用“▲”标明。</w:t>
      </w:r>
    </w:p>
    <w:p w14:paraId="3A856A20">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（六）本项目包括以下设备，根据财办库〔2008〕248号文件有关规定，本项目不允许进口产品参加报价。</w:t>
      </w:r>
    </w:p>
    <w:p w14:paraId="0E9E9854">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七）投标人必须为其响应产品侵犯其他投标人或专利人的专利成果承担相应法律责任；同时，具有产品专利的投标人应在其投标文件中提供与其自有产品专利相关的有效证明材料，否则，不能就其产品的专利在本项目响应过程中被侵权问题提出异议。</w:t>
      </w:r>
    </w:p>
    <w:p w14:paraId="584378AE">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（八）若采购货物属于</w:t>
      </w:r>
      <w:r>
        <w:fldChar w:fldCharType="begin"/>
      </w:r>
      <w:r>
        <w:instrText xml:space="preserve">HYPERLINK "http://gks.mof.gov.cn/zhengfucaigouguanli/201904/P020190402638613799126.pdf"</w:instrText>
      </w:r>
      <w:r>
        <w:fldChar w:fldCharType="separate"/>
      </w:r>
      <w:r>
        <w:rPr>
          <w:rFonts w:hint="eastAsia" w:ascii="仿宋_GB2312" w:eastAsia="仿宋_GB2312"/>
          <w:b/>
          <w:bCs/>
          <w:color w:val="000000"/>
          <w:sz w:val="24"/>
        </w:rPr>
        <w:t>节能产品政府采购品目清单</w:t>
      </w:r>
      <w:r>
        <w:fldChar w:fldCharType="end"/>
      </w:r>
      <w:r>
        <w:rPr>
          <w:rFonts w:hint="eastAsia" w:ascii="仿宋_GB2312" w:eastAsia="仿宋_GB2312"/>
          <w:b/>
          <w:bCs/>
          <w:color w:val="000000"/>
          <w:sz w:val="24"/>
        </w:rPr>
        <w:t>范围的，投标人的投标货物必须使用政府强制采购的节能产品，品目清单请从中国政府采购网（www.ccgp.gov.cn）查询下载，有属于政府强制节能产品的，必须提供所投产品的证明材料（国家确定的认证机构出具的、处于有效期之内的节能产品认证证书材料，加盖投标人CA电子签章），否则其投标无效。</w:t>
      </w:r>
    </w:p>
    <w:p w14:paraId="78E60EFC">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（九）本货物需求一览表的技术参数要求中未特别列明的技术要求参照国家相关技术标准执行，如有最新标准，按最新标准执行。</w:t>
      </w:r>
    </w:p>
    <w:bookmarkEnd w:id="30"/>
    <w:tbl>
      <w:tblPr>
        <w:tblStyle w:val="242"/>
        <w:tblW w:w="9250" w:type="dxa"/>
        <w:tblInd w:w="-171" w:type="dxa"/>
        <w:tblLayout w:type="fixed"/>
        <w:tblCellMar>
          <w:top w:w="0" w:type="dxa"/>
          <w:left w:w="108" w:type="dxa"/>
          <w:bottom w:w="0" w:type="dxa"/>
          <w:right w:w="108" w:type="dxa"/>
        </w:tblCellMar>
      </w:tblPr>
      <w:tblGrid>
        <w:gridCol w:w="584"/>
        <w:gridCol w:w="1125"/>
        <w:gridCol w:w="6582"/>
        <w:gridCol w:w="959"/>
      </w:tblGrid>
      <w:tr w14:paraId="0FAC4C5C">
        <w:tblPrEx>
          <w:tblCellMar>
            <w:top w:w="0" w:type="dxa"/>
            <w:left w:w="108" w:type="dxa"/>
            <w:bottom w:w="0" w:type="dxa"/>
            <w:right w:w="108" w:type="dxa"/>
          </w:tblCellMar>
        </w:tblPrEx>
        <w:trPr>
          <w:trHeight w:val="285" w:hRule="atLeast"/>
        </w:trPr>
        <w:tc>
          <w:tcPr>
            <w:tcW w:w="9250" w:type="dxa"/>
            <w:gridSpan w:val="4"/>
            <w:tcBorders>
              <w:top w:val="single" w:color="000000" w:sz="4" w:space="0"/>
              <w:left w:val="single" w:color="000000" w:sz="4" w:space="0"/>
              <w:bottom w:val="single" w:color="000000" w:sz="4" w:space="0"/>
              <w:right w:val="single" w:color="000000" w:sz="4" w:space="0"/>
            </w:tcBorders>
            <w:vAlign w:val="center"/>
          </w:tcPr>
          <w:p w14:paraId="7168466D">
            <w:pPr>
              <w:keepNext w:val="0"/>
              <w:keepLines w:val="0"/>
              <w:pageBreakBefore w:val="0"/>
              <w:tabs>
                <w:tab w:val="left" w:pos="180"/>
                <w:tab w:val="left" w:pos="1620"/>
              </w:tabs>
              <w:kinsoku/>
              <w:wordWrap/>
              <w:overflowPunct/>
              <w:topLinePunct w:val="0"/>
              <w:autoSpaceDE/>
              <w:autoSpaceDN/>
              <w:bidi w:val="0"/>
              <w:adjustRightInd/>
              <w:spacing w:line="400" w:lineRule="exact"/>
              <w:ind w:left="0" w:leftChars="0"/>
              <w:jc w:val="left"/>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b/>
                <w:color w:val="000000"/>
                <w:kern w:val="0"/>
                <w:sz w:val="24"/>
                <w:szCs w:val="24"/>
                <w:highlight w:val="none"/>
              </w:rPr>
              <w:t>一、项目技术规格参数及要求</w:t>
            </w:r>
          </w:p>
        </w:tc>
      </w:tr>
      <w:tr w14:paraId="3A0DB781">
        <w:tblPrEx>
          <w:tblCellMar>
            <w:top w:w="0" w:type="dxa"/>
            <w:left w:w="108" w:type="dxa"/>
            <w:bottom w:w="0" w:type="dxa"/>
            <w:right w:w="108" w:type="dxa"/>
          </w:tblCellMar>
        </w:tblPrEx>
        <w:trPr>
          <w:trHeight w:val="285" w:hRule="atLeast"/>
        </w:trPr>
        <w:tc>
          <w:tcPr>
            <w:tcW w:w="584" w:type="dxa"/>
            <w:tcBorders>
              <w:top w:val="single" w:color="000000" w:sz="4" w:space="0"/>
              <w:left w:val="single" w:color="000000" w:sz="4" w:space="0"/>
              <w:bottom w:val="single" w:color="000000" w:sz="4" w:space="0"/>
              <w:right w:val="single" w:color="000000" w:sz="4" w:space="0"/>
            </w:tcBorders>
            <w:vAlign w:val="center"/>
          </w:tcPr>
          <w:p w14:paraId="5F55676D">
            <w:pPr>
              <w:keepNext w:val="0"/>
              <w:keepLines w:val="0"/>
              <w:pageBreakBefore w:val="0"/>
              <w:tabs>
                <w:tab w:val="left" w:pos="856"/>
                <w:tab w:val="left" w:pos="1620"/>
              </w:tabs>
              <w:kinsoku/>
              <w:wordWrap/>
              <w:overflowPunct/>
              <w:topLinePunct w:val="0"/>
              <w:autoSpaceDE/>
              <w:autoSpaceDN/>
              <w:bidi w:val="0"/>
              <w:adjustRightInd/>
              <w:spacing w:line="400" w:lineRule="exact"/>
              <w:ind w:left="0" w:leftChars="0"/>
              <w:jc w:val="center"/>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b/>
                <w:color w:val="auto"/>
                <w:kern w:val="0"/>
                <w:sz w:val="24"/>
                <w:szCs w:val="24"/>
                <w:highlight w:val="none"/>
                <w:lang w:eastAsia="zh-CN"/>
              </w:rPr>
              <w:t>序号</w:t>
            </w:r>
          </w:p>
        </w:tc>
        <w:tc>
          <w:tcPr>
            <w:tcW w:w="1125" w:type="dxa"/>
            <w:tcBorders>
              <w:top w:val="single" w:color="000000" w:sz="4" w:space="0"/>
              <w:left w:val="single" w:color="000000" w:sz="4" w:space="0"/>
              <w:bottom w:val="single" w:color="000000" w:sz="4" w:space="0"/>
              <w:right w:val="single" w:color="000000" w:sz="4" w:space="0"/>
            </w:tcBorders>
            <w:vAlign w:val="center"/>
          </w:tcPr>
          <w:p w14:paraId="008B23D0">
            <w:pPr>
              <w:keepNext w:val="0"/>
              <w:keepLines w:val="0"/>
              <w:pageBreakBefore w:val="0"/>
              <w:tabs>
                <w:tab w:val="left" w:pos="856"/>
                <w:tab w:val="left" w:pos="1620"/>
              </w:tabs>
              <w:kinsoku/>
              <w:wordWrap/>
              <w:overflowPunct/>
              <w:topLinePunct w:val="0"/>
              <w:autoSpaceDE/>
              <w:autoSpaceDN/>
              <w:bidi w:val="0"/>
              <w:adjustRightInd/>
              <w:spacing w:line="400" w:lineRule="exact"/>
              <w:ind w:left="0" w:leftChars="0"/>
              <w:jc w:val="center"/>
              <w:rPr>
                <w:rFonts w:hint="eastAsia" w:ascii="仿宋_GB2312" w:hAnsi="仿宋_GB2312" w:eastAsia="仿宋_GB2312" w:cs="仿宋_GB2312"/>
                <w:b/>
                <w:color w:val="auto"/>
                <w:kern w:val="0"/>
                <w:sz w:val="24"/>
                <w:szCs w:val="24"/>
                <w:highlight w:val="none"/>
                <w:lang w:eastAsia="zh-CN"/>
              </w:rPr>
            </w:pPr>
            <w:r>
              <w:rPr>
                <w:rFonts w:hint="eastAsia" w:ascii="仿宋_GB2312" w:hAnsi="仿宋_GB2312" w:eastAsia="仿宋_GB2312" w:cs="仿宋_GB2312"/>
                <w:b/>
                <w:color w:val="auto"/>
                <w:kern w:val="0"/>
                <w:sz w:val="24"/>
                <w:szCs w:val="24"/>
                <w:highlight w:val="none"/>
                <w:lang w:eastAsia="zh-CN"/>
              </w:rPr>
              <w:t>标的</w:t>
            </w:r>
          </w:p>
          <w:p w14:paraId="43836E2F">
            <w:pPr>
              <w:keepNext w:val="0"/>
              <w:keepLines w:val="0"/>
              <w:pageBreakBefore w:val="0"/>
              <w:tabs>
                <w:tab w:val="left" w:pos="856"/>
                <w:tab w:val="left" w:pos="1620"/>
              </w:tabs>
              <w:kinsoku/>
              <w:wordWrap/>
              <w:overflowPunct/>
              <w:topLinePunct w:val="0"/>
              <w:autoSpaceDE/>
              <w:autoSpaceDN/>
              <w:bidi w:val="0"/>
              <w:adjustRightInd/>
              <w:spacing w:line="400" w:lineRule="exact"/>
              <w:ind w:left="0" w:leftChars="0"/>
              <w:jc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color w:val="auto"/>
                <w:kern w:val="0"/>
                <w:sz w:val="24"/>
                <w:szCs w:val="24"/>
                <w:highlight w:val="none"/>
                <w:lang w:eastAsia="zh-CN"/>
              </w:rPr>
              <w:t>名称</w:t>
            </w:r>
          </w:p>
        </w:tc>
        <w:tc>
          <w:tcPr>
            <w:tcW w:w="6582" w:type="dxa"/>
            <w:tcBorders>
              <w:top w:val="single" w:color="000000" w:sz="4" w:space="0"/>
              <w:left w:val="single" w:color="000000" w:sz="4" w:space="0"/>
              <w:bottom w:val="single" w:color="000000" w:sz="4" w:space="0"/>
              <w:right w:val="single" w:color="000000" w:sz="4" w:space="0"/>
            </w:tcBorders>
            <w:vAlign w:val="center"/>
          </w:tcPr>
          <w:p w14:paraId="66B06917">
            <w:pPr>
              <w:keepNext w:val="0"/>
              <w:keepLines w:val="0"/>
              <w:pageBreakBefore w:val="0"/>
              <w:tabs>
                <w:tab w:val="left" w:pos="856"/>
                <w:tab w:val="left" w:pos="1620"/>
              </w:tabs>
              <w:kinsoku/>
              <w:wordWrap/>
              <w:overflowPunct/>
              <w:topLinePunct w:val="0"/>
              <w:autoSpaceDE/>
              <w:autoSpaceDN/>
              <w:bidi w:val="0"/>
              <w:adjustRightInd/>
              <w:spacing w:line="400" w:lineRule="exact"/>
              <w:ind w:left="0" w:leftChars="0"/>
              <w:jc w:val="center"/>
              <w:rPr>
                <w:rFonts w:hint="eastAsia" w:ascii="仿宋_GB2312" w:hAnsi="仿宋_GB2312" w:eastAsia="仿宋_GB2312" w:cs="仿宋_GB2312"/>
                <w:color w:val="000000"/>
                <w:kern w:val="2"/>
                <w:sz w:val="24"/>
                <w:szCs w:val="24"/>
                <w:highlight w:val="none"/>
                <w:u w:val="none"/>
                <w:lang w:val="en-US" w:eastAsia="zh-CN" w:bidi="ar-SA"/>
              </w:rPr>
            </w:pPr>
            <w:r>
              <w:rPr>
                <w:rFonts w:hint="eastAsia" w:ascii="仿宋_GB2312" w:hAnsi="仿宋_GB2312" w:eastAsia="仿宋_GB2312" w:cs="仿宋_GB2312"/>
                <w:b/>
                <w:color w:val="auto"/>
                <w:kern w:val="0"/>
                <w:sz w:val="24"/>
                <w:szCs w:val="24"/>
                <w:highlight w:val="none"/>
                <w:lang w:eastAsia="zh-CN"/>
              </w:rPr>
              <w:t>技术参数</w:t>
            </w:r>
          </w:p>
        </w:tc>
        <w:tc>
          <w:tcPr>
            <w:tcW w:w="959" w:type="dxa"/>
            <w:tcBorders>
              <w:top w:val="single" w:color="000000" w:sz="4" w:space="0"/>
              <w:left w:val="single" w:color="000000" w:sz="4" w:space="0"/>
              <w:bottom w:val="single" w:color="000000" w:sz="4" w:space="0"/>
              <w:right w:val="single" w:color="000000" w:sz="4" w:space="0"/>
            </w:tcBorders>
            <w:vAlign w:val="center"/>
          </w:tcPr>
          <w:p w14:paraId="2233C424">
            <w:pPr>
              <w:keepNext w:val="0"/>
              <w:keepLines w:val="0"/>
              <w:pageBreakBefore w:val="0"/>
              <w:tabs>
                <w:tab w:val="left" w:pos="856"/>
                <w:tab w:val="left" w:pos="1620"/>
              </w:tabs>
              <w:kinsoku/>
              <w:wordWrap/>
              <w:overflowPunct/>
              <w:topLinePunct w:val="0"/>
              <w:autoSpaceDE/>
              <w:autoSpaceDN/>
              <w:bidi w:val="0"/>
              <w:adjustRightInd/>
              <w:spacing w:line="400" w:lineRule="exact"/>
              <w:ind w:left="0" w:leftChars="0"/>
              <w:jc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b/>
                <w:bCs/>
                <w:sz w:val="24"/>
                <w:szCs w:val="24"/>
              </w:rPr>
              <w:t>数量及单位</w:t>
            </w:r>
          </w:p>
        </w:tc>
      </w:tr>
      <w:tr w14:paraId="6388EC08">
        <w:tblPrEx>
          <w:tblCellMar>
            <w:top w:w="0" w:type="dxa"/>
            <w:left w:w="108" w:type="dxa"/>
            <w:bottom w:w="0" w:type="dxa"/>
            <w:right w:w="108" w:type="dxa"/>
          </w:tblCellMar>
        </w:tblPrEx>
        <w:trPr>
          <w:trHeight w:val="285" w:hRule="atLeast"/>
        </w:trPr>
        <w:tc>
          <w:tcPr>
            <w:tcW w:w="584" w:type="dxa"/>
            <w:tcBorders>
              <w:top w:val="single" w:color="000000" w:sz="4" w:space="0"/>
              <w:left w:val="single" w:color="000000" w:sz="4" w:space="0"/>
              <w:bottom w:val="single" w:color="000000" w:sz="4" w:space="0"/>
              <w:right w:val="single" w:color="000000" w:sz="4" w:space="0"/>
            </w:tcBorders>
            <w:vAlign w:val="center"/>
          </w:tcPr>
          <w:p w14:paraId="6E8F7C44">
            <w:pPr>
              <w:keepNext w:val="0"/>
              <w:keepLines w:val="0"/>
              <w:pageBreakBefore w:val="0"/>
              <w:tabs>
                <w:tab w:val="left" w:pos="856"/>
                <w:tab w:val="left" w:pos="1620"/>
              </w:tabs>
              <w:kinsoku/>
              <w:wordWrap/>
              <w:overflowPunct/>
              <w:topLinePunct w:val="0"/>
              <w:autoSpaceDE/>
              <w:autoSpaceDN/>
              <w:bidi w:val="0"/>
              <w:adjustRightInd/>
              <w:spacing w:line="400" w:lineRule="exact"/>
              <w:ind w:left="0" w:leftChars="0"/>
              <w:jc w:val="center"/>
              <w:rPr>
                <w:rFonts w:hint="eastAsia"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1</w:t>
            </w:r>
          </w:p>
        </w:tc>
        <w:tc>
          <w:tcPr>
            <w:tcW w:w="1125" w:type="dxa"/>
            <w:tcBorders>
              <w:top w:val="single" w:color="000000" w:sz="4" w:space="0"/>
              <w:left w:val="single" w:color="000000" w:sz="4" w:space="0"/>
              <w:bottom w:val="single" w:color="000000" w:sz="4" w:space="0"/>
              <w:right w:val="single" w:color="000000" w:sz="4" w:space="0"/>
            </w:tcBorders>
            <w:vAlign w:val="center"/>
          </w:tcPr>
          <w:p w14:paraId="720B812C">
            <w:pPr>
              <w:keepNext w:val="0"/>
              <w:keepLines w:val="0"/>
              <w:pageBreakBefore w:val="0"/>
              <w:tabs>
                <w:tab w:val="left" w:pos="856"/>
                <w:tab w:val="left" w:pos="1620"/>
              </w:tabs>
              <w:kinsoku/>
              <w:wordWrap/>
              <w:overflowPunct/>
              <w:topLinePunct w:val="0"/>
              <w:autoSpaceDE/>
              <w:autoSpaceDN/>
              <w:bidi w:val="0"/>
              <w:adjustRightInd/>
              <w:spacing w:line="400" w:lineRule="exact"/>
              <w:ind w:left="0" w:leftChars="0"/>
              <w:jc w:val="center"/>
              <w:rPr>
                <w:rFonts w:hint="eastAsia" w:ascii="仿宋_GB2312" w:hAnsi="仿宋_GB2312" w:eastAsia="仿宋_GB2312" w:cs="仿宋_GB2312"/>
                <w:b/>
                <w:color w:val="auto"/>
                <w:kern w:val="0"/>
                <w:sz w:val="24"/>
                <w:szCs w:val="24"/>
                <w:highlight w:val="none"/>
                <w:lang w:eastAsia="zh-CN"/>
              </w:rPr>
            </w:pPr>
            <w:r>
              <w:rPr>
                <w:rFonts w:hint="eastAsia" w:ascii="仿宋_GB2312" w:hAnsi="仿宋_GB2312" w:eastAsia="仿宋_GB2312" w:cs="仿宋_GB2312"/>
                <w:b/>
                <w:bCs/>
                <w:color w:val="000000"/>
                <w:sz w:val="24"/>
                <w:szCs w:val="24"/>
              </w:rPr>
              <w:t>▲</w:t>
            </w:r>
            <w:r>
              <w:rPr>
                <w:rFonts w:hint="eastAsia" w:ascii="仿宋_GB2312" w:hAnsi="仿宋_GB2312" w:eastAsia="仿宋_GB2312" w:cs="仿宋_GB2312"/>
                <w:bCs/>
                <w:color w:val="auto"/>
                <w:sz w:val="24"/>
                <w:szCs w:val="24"/>
                <w:highlight w:val="none"/>
                <w:lang w:val="en-US" w:eastAsia="zh-CN"/>
              </w:rPr>
              <w:t>中</w:t>
            </w:r>
            <w:r>
              <w:rPr>
                <w:rFonts w:hint="eastAsia" w:ascii="仿宋_GB2312" w:hAnsi="仿宋_GB2312" w:eastAsia="仿宋_GB2312" w:cs="仿宋_GB2312"/>
                <w:bCs/>
                <w:color w:val="auto"/>
                <w:sz w:val="24"/>
                <w:szCs w:val="24"/>
                <w:highlight w:val="none"/>
              </w:rPr>
              <w:t>学生课桌椅</w:t>
            </w:r>
          </w:p>
        </w:tc>
        <w:tc>
          <w:tcPr>
            <w:tcW w:w="6582" w:type="dxa"/>
            <w:tcBorders>
              <w:top w:val="single" w:color="000000" w:sz="4" w:space="0"/>
              <w:left w:val="single" w:color="000000" w:sz="4" w:space="0"/>
              <w:bottom w:val="single" w:color="000000" w:sz="4" w:space="0"/>
              <w:right w:val="single" w:color="000000" w:sz="4" w:space="0"/>
            </w:tcBorders>
            <w:vAlign w:val="center"/>
          </w:tcPr>
          <w:p w14:paraId="07837DBE">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一、课桌参数：</w:t>
            </w:r>
          </w:p>
          <w:p w14:paraId="740C9587">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★（一）课桌规格：长 6</w:t>
            </w:r>
            <w:r>
              <w:rPr>
                <w:rFonts w:hint="eastAsia" w:ascii="仿宋_GB2312" w:hAnsi="仿宋_GB2312" w:eastAsia="仿宋_GB2312" w:cs="仿宋_GB2312"/>
                <w:color w:val="auto"/>
                <w:sz w:val="24"/>
                <w:szCs w:val="24"/>
                <w:highlight w:val="none"/>
                <w:lang w:val="en-US" w:eastAsia="zh-CN"/>
              </w:rPr>
              <w:t>75</w:t>
            </w:r>
            <w:r>
              <w:rPr>
                <w:rFonts w:hint="eastAsia" w:ascii="仿宋_GB2312" w:hAnsi="仿宋_GB2312" w:eastAsia="仿宋_GB2312" w:cs="仿宋_GB2312"/>
                <w:color w:val="auto"/>
                <w:sz w:val="24"/>
                <w:szCs w:val="24"/>
                <w:highlight w:val="none"/>
              </w:rPr>
              <w:t xml:space="preserve">mm（±5mm）×宽 </w:t>
            </w:r>
            <w:r>
              <w:rPr>
                <w:rFonts w:hint="eastAsia" w:ascii="仿宋_GB2312" w:hAnsi="仿宋_GB2312" w:eastAsia="仿宋_GB2312" w:cs="仿宋_GB2312"/>
                <w:color w:val="auto"/>
                <w:sz w:val="24"/>
                <w:szCs w:val="24"/>
                <w:highlight w:val="none"/>
                <w:lang w:val="en-US" w:eastAsia="zh-CN"/>
              </w:rPr>
              <w:t>475</w:t>
            </w:r>
            <w:r>
              <w:rPr>
                <w:rFonts w:hint="eastAsia" w:ascii="仿宋_GB2312" w:hAnsi="仿宋_GB2312" w:eastAsia="仿宋_GB2312" w:cs="仿宋_GB2312"/>
                <w:color w:val="auto"/>
                <w:sz w:val="24"/>
                <w:szCs w:val="24"/>
                <w:highlight w:val="none"/>
              </w:rPr>
              <w:t>mm（±5mm）×高760mm（可调升降高度：7</w:t>
            </w:r>
            <w:r>
              <w:rPr>
                <w:rFonts w:hint="eastAsia" w:ascii="仿宋_GB2312" w:hAnsi="仿宋_GB2312" w:eastAsia="仿宋_GB2312" w:cs="仿宋_GB2312"/>
                <w:color w:val="auto"/>
                <w:sz w:val="24"/>
                <w:szCs w:val="24"/>
                <w:highlight w:val="none"/>
                <w:lang w:val="en-US" w:eastAsia="zh-CN"/>
              </w:rPr>
              <w:t>6</w:t>
            </w:r>
            <w:r>
              <w:rPr>
                <w:rFonts w:hint="eastAsia" w:ascii="仿宋_GB2312" w:hAnsi="仿宋_GB2312" w:eastAsia="仿宋_GB2312" w:cs="仿宋_GB2312"/>
                <w:color w:val="auto"/>
                <w:sz w:val="24"/>
                <w:szCs w:val="24"/>
                <w:highlight w:val="none"/>
              </w:rPr>
              <w:t>0mm、7</w:t>
            </w:r>
            <w:r>
              <w:rPr>
                <w:rFonts w:hint="eastAsia" w:ascii="仿宋_GB2312" w:hAnsi="仿宋_GB2312" w:eastAsia="仿宋_GB2312" w:cs="仿宋_GB2312"/>
                <w:color w:val="auto"/>
                <w:sz w:val="24"/>
                <w:szCs w:val="24"/>
                <w:highlight w:val="none"/>
                <w:lang w:val="en-US" w:eastAsia="zh-CN"/>
              </w:rPr>
              <w:t>9</w:t>
            </w:r>
            <w:r>
              <w:rPr>
                <w:rFonts w:hint="eastAsia" w:ascii="仿宋_GB2312" w:hAnsi="仿宋_GB2312" w:eastAsia="仿宋_GB2312" w:cs="仿宋_GB2312"/>
                <w:color w:val="auto"/>
                <w:sz w:val="24"/>
                <w:szCs w:val="24"/>
                <w:highlight w:val="none"/>
              </w:rPr>
              <w:t>0mm、</w:t>
            </w:r>
            <w:r>
              <w:rPr>
                <w:rFonts w:hint="eastAsia" w:ascii="仿宋_GB2312" w:hAnsi="仿宋_GB2312" w:eastAsia="仿宋_GB2312" w:cs="仿宋_GB2312"/>
                <w:color w:val="auto"/>
                <w:sz w:val="24"/>
                <w:szCs w:val="24"/>
                <w:highlight w:val="none"/>
                <w:lang w:val="en-US" w:eastAsia="zh-CN"/>
              </w:rPr>
              <w:t>820</w:t>
            </w:r>
            <w:r>
              <w:rPr>
                <w:rFonts w:hint="eastAsia" w:ascii="仿宋_GB2312" w:hAnsi="仿宋_GB2312" w:eastAsia="仿宋_GB2312" w:cs="仿宋_GB2312"/>
                <w:color w:val="auto"/>
                <w:sz w:val="24"/>
                <w:szCs w:val="24"/>
                <w:highlight w:val="none"/>
              </w:rPr>
              <w:t>mm）（±5mm）</w:t>
            </w:r>
            <w:r>
              <w:rPr>
                <w:rFonts w:hint="eastAsia" w:ascii="仿宋_GB2312" w:hAnsi="仿宋_GB2312" w:eastAsia="仿宋_GB2312" w:cs="仿宋_GB2312"/>
                <w:color w:val="auto"/>
                <w:sz w:val="24"/>
                <w:szCs w:val="24"/>
                <w:highlight w:val="none"/>
                <w:lang w:eastAsia="zh-CN"/>
              </w:rPr>
              <w:t>。</w:t>
            </w:r>
          </w:p>
          <w:p w14:paraId="5B5CD7C5">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（二）课桌书斗规格为：长 450mm（±5mm）×宽 350mm（±5mm）×高 150mm（±5mm）冲压成型</w:t>
            </w:r>
            <w:r>
              <w:rPr>
                <w:rFonts w:hint="eastAsia" w:ascii="仿宋_GB2312" w:hAnsi="仿宋_GB2312" w:eastAsia="仿宋_GB2312" w:cs="仿宋_GB2312"/>
                <w:color w:val="auto"/>
                <w:sz w:val="24"/>
                <w:szCs w:val="24"/>
                <w:highlight w:val="none"/>
                <w:lang w:eastAsia="zh-CN"/>
              </w:rPr>
              <w:t>。</w:t>
            </w:r>
          </w:p>
          <w:p w14:paraId="32E8AFF5">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auto"/>
                <w:sz w:val="24"/>
                <w:szCs w:val="24"/>
                <w:highlight w:val="none"/>
              </w:rPr>
              <w:t>（三）课桌书</w:t>
            </w:r>
            <w:r>
              <w:rPr>
                <w:rFonts w:hint="eastAsia" w:ascii="仿宋_GB2312" w:hAnsi="仿宋_GB2312" w:eastAsia="仿宋_GB2312" w:cs="仿宋_GB2312"/>
                <w:color w:val="auto"/>
                <w:sz w:val="24"/>
                <w:szCs w:val="24"/>
                <w:highlight w:val="none"/>
                <w:lang w:eastAsia="zh-CN"/>
              </w:rPr>
              <w:t>篮</w:t>
            </w:r>
            <w:r>
              <w:rPr>
                <w:rFonts w:hint="eastAsia" w:ascii="仿宋_GB2312" w:hAnsi="仿宋_GB2312" w:eastAsia="仿宋_GB2312" w:cs="仿宋_GB2312"/>
                <w:color w:val="auto"/>
                <w:sz w:val="24"/>
                <w:szCs w:val="24"/>
                <w:highlight w:val="none"/>
              </w:rPr>
              <w:t>规格为：采用</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6mm冷</w:t>
            </w:r>
            <w:r>
              <w:rPr>
                <w:rFonts w:hint="eastAsia" w:ascii="仿宋_GB2312" w:hAnsi="仿宋_GB2312" w:eastAsia="仿宋_GB2312" w:cs="仿宋_GB2312"/>
                <w:b w:val="0"/>
                <w:bCs/>
                <w:color w:val="auto"/>
                <w:kern w:val="0"/>
                <w:sz w:val="24"/>
                <w:szCs w:val="24"/>
                <w:highlight w:val="none"/>
                <w:lang w:eastAsia="zh-CN"/>
              </w:rPr>
              <w:t>轧</w:t>
            </w:r>
            <w:r>
              <w:rPr>
                <w:rFonts w:hint="eastAsia" w:ascii="仿宋_GB2312" w:hAnsi="仿宋_GB2312" w:eastAsia="仿宋_GB2312" w:cs="仿宋_GB2312"/>
                <w:color w:val="auto"/>
                <w:sz w:val="24"/>
                <w:szCs w:val="24"/>
                <w:highlight w:val="none"/>
              </w:rPr>
              <w:t>钢管</w:t>
            </w:r>
            <w:r>
              <w:rPr>
                <w:rFonts w:hint="eastAsia" w:ascii="仿宋_GB2312" w:hAnsi="仿宋_GB2312" w:eastAsia="仿宋_GB2312" w:cs="仿宋_GB2312"/>
                <w:color w:val="auto"/>
                <w:sz w:val="24"/>
                <w:szCs w:val="24"/>
                <w:highlight w:val="none"/>
                <w:lang w:val="en-US" w:eastAsia="zh-CN"/>
              </w:rPr>
              <w:t>及</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4mm钢丝</w:t>
            </w:r>
            <w:r>
              <w:rPr>
                <w:rFonts w:hint="eastAsia" w:ascii="仿宋_GB2312" w:hAnsi="仿宋_GB2312" w:eastAsia="仿宋_GB2312" w:cs="仿宋_GB2312"/>
                <w:color w:val="auto"/>
                <w:sz w:val="24"/>
                <w:szCs w:val="24"/>
                <w:highlight w:val="none"/>
              </w:rPr>
              <w:t>制作</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宽500mm</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val="en-US" w:eastAsia="zh-CN"/>
              </w:rPr>
              <w:t>深180mm</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val="en-US" w:eastAsia="zh-CN"/>
              </w:rPr>
              <w:t>高155mm</w:t>
            </w:r>
            <w:r>
              <w:rPr>
                <w:rFonts w:hint="eastAsia" w:ascii="仿宋_GB2312" w:hAnsi="仿宋_GB2312" w:eastAsia="仿宋_GB2312" w:cs="仿宋_GB2312"/>
                <w:color w:val="auto"/>
                <w:sz w:val="24"/>
                <w:szCs w:val="24"/>
                <w:highlight w:val="none"/>
              </w:rPr>
              <w:t>。</w:t>
            </w:r>
          </w:p>
          <w:p w14:paraId="122DC0A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0"/>
                <w:sz w:val="24"/>
                <w:szCs w:val="24"/>
                <w:u w:val="single"/>
                <w:lang w:val="en-US" w:eastAsia="zh-CN"/>
              </w:rPr>
            </w:pP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color w:val="auto"/>
                <w:sz w:val="24"/>
                <w:szCs w:val="24"/>
                <w:highlight w:val="none"/>
                <w:u w:val="single"/>
              </w:rPr>
              <w:t>●</w:t>
            </w:r>
            <w:r>
              <w:rPr>
                <w:rFonts w:hint="eastAsia" w:ascii="仿宋_GB2312" w:hAnsi="仿宋_GB2312" w:eastAsia="仿宋_GB2312" w:cs="仿宋_GB2312"/>
                <w:color w:val="auto"/>
                <w:kern w:val="0"/>
                <w:sz w:val="24"/>
                <w:szCs w:val="24"/>
                <w:u w:val="single"/>
                <w:lang w:val="en-US" w:eastAsia="zh-CN"/>
              </w:rPr>
              <w:t>冷轧钢管：符合GB/T 3325-2024《金属家具通用技术条件》：外观性能符合要求，金属喷漆（塑）涂层硬度≥2H。</w:t>
            </w:r>
          </w:p>
          <w:p w14:paraId="5EA6C40E">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strike/>
                <w:color w:val="auto"/>
                <w:sz w:val="24"/>
                <w:szCs w:val="24"/>
                <w:highlight w:val="none"/>
                <w:lang w:val="en-US" w:eastAsia="zh-CN"/>
              </w:rPr>
            </w:pPr>
            <w:r>
              <w:rPr>
                <w:rFonts w:hint="eastAsia" w:ascii="仿宋_GB2312" w:hAnsi="仿宋_GB2312" w:eastAsia="仿宋_GB2312" w:cs="仿宋_GB2312"/>
                <w:color w:val="auto"/>
                <w:sz w:val="24"/>
                <w:szCs w:val="24"/>
                <w:highlight w:val="none"/>
              </w:rPr>
              <w:t>★(四)课桌面:</w:t>
            </w:r>
            <w:r>
              <w:rPr>
                <w:rFonts w:hint="eastAsia" w:ascii="仿宋_GB2312" w:hAnsi="仿宋_GB2312" w:eastAsia="仿宋_GB2312" w:cs="仿宋_GB2312"/>
                <w:color w:val="auto"/>
                <w:sz w:val="24"/>
                <w:szCs w:val="24"/>
                <w:highlight w:val="none"/>
                <w:lang w:val="en-US" w:eastAsia="zh-CN"/>
              </w:rPr>
              <w:t>耐老化塑料面板</w:t>
            </w:r>
            <w:r>
              <w:rPr>
                <w:rFonts w:hint="eastAsia" w:ascii="仿宋_GB2312" w:hAnsi="仿宋_GB2312" w:eastAsia="仿宋_GB2312" w:cs="仿宋_GB2312"/>
                <w:color w:val="auto"/>
                <w:sz w:val="24"/>
                <w:szCs w:val="24"/>
                <w:highlight w:val="none"/>
              </w:rPr>
              <w:t>规格长675mm</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±5mm</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×宽475mm</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±5mm</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厚25mm；桌面左右两边及后方边缘设有凸起挡条，可以有效防止书本从桌面滑落；桌面上端设有一个梯形笔槽，规格上端长</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460mm×下端长</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415mm×</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宽20mm×</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深4mm，笔槽下方设有一段0-45cm的刻度尺，便于学生测量物品；桌面靠胸部位置有内凹弧形设计，贴合人体，防止挤压胸腔，方便书写流畅。</w:t>
            </w:r>
            <w:r>
              <w:rPr>
                <w:rFonts w:hint="eastAsia" w:ascii="仿宋_GB2312" w:hAnsi="仿宋_GB2312" w:eastAsia="仿宋_GB2312" w:cs="仿宋_GB2312"/>
                <w:color w:val="auto"/>
                <w:sz w:val="24"/>
                <w:szCs w:val="24"/>
                <w:highlight w:val="none"/>
                <w:lang w:val="en-US" w:eastAsia="zh-CN"/>
              </w:rPr>
              <w:t xml:space="preserve"> </w:t>
            </w:r>
          </w:p>
          <w:p w14:paraId="25377A99">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（五）材质：</w:t>
            </w:r>
          </w:p>
          <w:p w14:paraId="11A56044">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auto"/>
                <w:sz w:val="24"/>
                <w:szCs w:val="24"/>
                <w:highlight w:val="none"/>
              </w:rPr>
              <w:t>1.课桌面板：颜色为蓝色，采用高密度聚乙烯（HDPE）5502 为原料（课桌面板采用全新高密度聚乙烯原生料；添加再生料、验收时出现划痕为白色的，则视为不合格产品）。</w:t>
            </w:r>
          </w:p>
          <w:p w14:paraId="7A29F1AE">
            <w:pPr>
              <w:pStyle w:val="17"/>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rPr>
              <w:t>.课桌书斗：采用厚度</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color w:val="auto"/>
                <w:sz w:val="24"/>
                <w:szCs w:val="24"/>
                <w:highlight w:val="none"/>
              </w:rPr>
              <w:t>0.8 ㎜冷轧钢板定制冲压而成；</w:t>
            </w:r>
          </w:p>
          <w:p w14:paraId="45177003">
            <w:pPr>
              <w:pStyle w:val="17"/>
              <w:spacing w:line="400" w:lineRule="exact"/>
              <w:ind w:firstLine="480" w:firstLineChars="200"/>
              <w:rPr>
                <w:rFonts w:hint="eastAsia" w:ascii="仿宋_GB2312" w:hAnsi="仿宋_GB2312" w:eastAsia="仿宋_GB2312" w:cs="仿宋_GB2312"/>
                <w:color w:val="000000"/>
                <w:sz w:val="24"/>
                <w:szCs w:val="24"/>
                <w:highlight w:val="none"/>
                <w:u w:val="single"/>
                <w:lang w:val="en-US" w:eastAsia="zh-CN"/>
              </w:rPr>
            </w:pP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val="en-US" w:eastAsia="zh-CN"/>
              </w:rPr>
              <w:t>3</w:t>
            </w:r>
            <w:r>
              <w:rPr>
                <w:rFonts w:hint="eastAsia" w:ascii="仿宋_GB2312" w:hAnsi="仿宋_GB2312" w:eastAsia="仿宋_GB2312" w:cs="仿宋_GB2312"/>
                <w:color w:val="auto"/>
                <w:sz w:val="24"/>
                <w:szCs w:val="24"/>
                <w:highlight w:val="none"/>
              </w:rPr>
              <w:t>.课桌钢体骨架：地脚采用</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color w:val="auto"/>
                <w:sz w:val="24"/>
                <w:szCs w:val="24"/>
                <w:highlight w:val="none"/>
              </w:rPr>
              <w:t>60mm×30mm×1.2mm椭圆钢管，上架尺寸为</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color w:val="auto"/>
                <w:sz w:val="24"/>
                <w:szCs w:val="24"/>
                <w:highlight w:val="none"/>
              </w:rPr>
              <w:t>50mm×20mm×1.2mm椭圆钢管；下架升降管采用≥60mm×30mm×1.2mm连接管</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color w:val="auto"/>
                <w:sz w:val="24"/>
                <w:szCs w:val="24"/>
                <w:highlight w:val="none"/>
              </w:rPr>
              <w:t>60mm×30mm×1.2mm椭圆钢管；开有不小于5个孔，便于调节高度；</w:t>
            </w:r>
          </w:p>
          <w:p w14:paraId="3772D319">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4</w:t>
            </w:r>
            <w:r>
              <w:rPr>
                <w:rFonts w:hint="eastAsia" w:ascii="仿宋_GB2312" w:hAnsi="仿宋_GB2312" w:eastAsia="仿宋_GB2312" w:cs="仿宋_GB2312"/>
                <w:color w:val="auto"/>
                <w:sz w:val="24"/>
                <w:szCs w:val="24"/>
                <w:highlight w:val="none"/>
              </w:rPr>
              <w:t>.桌子左右两边要求配有挂钩，挂钩采用</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color w:val="auto"/>
                <w:sz w:val="24"/>
                <w:szCs w:val="24"/>
                <w:highlight w:val="none"/>
              </w:rPr>
              <w:t>1.5mm厚铁片制作，颜色和课桌钢体骨架颜色一致</w:t>
            </w:r>
            <w:r>
              <w:rPr>
                <w:rFonts w:hint="eastAsia" w:ascii="仿宋_GB2312" w:hAnsi="仿宋_GB2312" w:eastAsia="仿宋_GB2312" w:cs="仿宋_GB2312"/>
                <w:color w:val="auto"/>
                <w:sz w:val="24"/>
                <w:szCs w:val="24"/>
                <w:highlight w:val="none"/>
                <w:lang w:eastAsia="zh-CN"/>
              </w:rPr>
              <w:t>。</w:t>
            </w:r>
          </w:p>
          <w:p w14:paraId="6132386A">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rPr>
              <w:t>.脚套：ABS成型，颜色为蓝色，硬度达到使用3年不损坏</w:t>
            </w:r>
            <w:r>
              <w:rPr>
                <w:rFonts w:hint="eastAsia" w:ascii="仿宋_GB2312" w:hAnsi="仿宋_GB2312" w:eastAsia="仿宋_GB2312" w:cs="仿宋_GB2312"/>
                <w:color w:val="auto"/>
                <w:sz w:val="24"/>
                <w:szCs w:val="24"/>
                <w:highlight w:val="none"/>
                <w:lang w:eastAsia="zh-CN"/>
              </w:rPr>
              <w:t>。</w:t>
            </w:r>
          </w:p>
          <w:p w14:paraId="13D744C8">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6</w:t>
            </w:r>
            <w:r>
              <w:rPr>
                <w:rFonts w:hint="eastAsia" w:ascii="仿宋_GB2312" w:hAnsi="仿宋_GB2312" w:eastAsia="仿宋_GB2312" w:cs="仿宋_GB2312"/>
                <w:color w:val="auto"/>
                <w:sz w:val="24"/>
                <w:szCs w:val="24"/>
                <w:highlight w:val="none"/>
              </w:rPr>
              <w:t>.连接配件：整套课桌安装采用的平头内六角螺杆连接，螺杆和预埋螺母符合国家标准。</w:t>
            </w:r>
          </w:p>
          <w:p w14:paraId="6BBBB77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sz w:val="24"/>
                <w:szCs w:val="24"/>
                <w:highlight w:val="none"/>
                <w:u w:val="single"/>
              </w:rPr>
              <w:t>●</w:t>
            </w:r>
            <w:r>
              <w:rPr>
                <w:rFonts w:hint="eastAsia" w:ascii="仿宋_GB2312" w:hAnsi="仿宋_GB2312" w:eastAsia="仿宋_GB2312" w:cs="仿宋_GB2312"/>
                <w:color w:val="auto"/>
                <w:sz w:val="24"/>
                <w:highlight w:val="none"/>
                <w:u w:val="single"/>
              </w:rPr>
              <w:t>环保课桌</w:t>
            </w:r>
            <w:r>
              <w:rPr>
                <w:rFonts w:hint="eastAsia" w:ascii="仿宋_GB2312" w:hAnsi="仿宋_GB2312" w:eastAsia="仿宋_GB2312" w:cs="仿宋_GB2312"/>
                <w:color w:val="auto"/>
                <w:sz w:val="24"/>
                <w:highlight w:val="none"/>
                <w:u w:val="single"/>
                <w:lang w:eastAsia="zh-CN"/>
              </w:rPr>
              <w:t>：</w:t>
            </w:r>
            <w:r>
              <w:rPr>
                <w:rFonts w:hint="eastAsia" w:ascii="仿宋_GB2312" w:hAnsi="仿宋_GB2312" w:eastAsia="仿宋_GB2312" w:cs="仿宋_GB2312"/>
                <w:color w:val="auto"/>
                <w:kern w:val="2"/>
                <w:sz w:val="24"/>
                <w:szCs w:val="24"/>
                <w:highlight w:val="none"/>
                <w:u w:val="single"/>
                <w:lang w:val="en-US" w:eastAsia="zh-CN"/>
              </w:rPr>
              <w:t>符合</w:t>
            </w:r>
            <w:r>
              <w:rPr>
                <w:rFonts w:hint="eastAsia" w:ascii="仿宋_GB2312" w:hAnsi="仿宋_GB2312" w:eastAsia="仿宋_GB2312" w:cs="仿宋_GB2312"/>
                <w:color w:val="auto"/>
                <w:kern w:val="0"/>
                <w:sz w:val="24"/>
                <w:szCs w:val="24"/>
                <w:u w:val="single"/>
                <w:lang w:val="en-US" w:eastAsia="zh-CN"/>
              </w:rPr>
              <w:t>GB/T 24128-2018《塑料 塑料防霉剂的防霉效果评估》：</w:t>
            </w:r>
            <w:r>
              <w:rPr>
                <w:rFonts w:hint="eastAsia" w:ascii="仿宋_GB2312" w:hAnsi="仿宋_GB2312" w:eastAsia="仿宋_GB2312" w:cs="仿宋_GB2312"/>
                <w:color w:val="auto"/>
                <w:sz w:val="24"/>
                <w:highlight w:val="none"/>
                <w:u w:val="single"/>
              </w:rPr>
              <w:t>防霉性能：对</w:t>
            </w:r>
            <w:r>
              <w:rPr>
                <w:rFonts w:hint="eastAsia" w:ascii="仿宋_GB2312" w:hAnsi="仿宋_GB2312" w:eastAsia="仿宋_GB2312" w:cs="仿宋_GB2312"/>
                <w:color w:val="auto"/>
                <w:sz w:val="24"/>
                <w:highlight w:val="none"/>
                <w:u w:val="single"/>
                <w:lang w:val="en-US" w:eastAsia="zh-CN"/>
              </w:rPr>
              <w:t>4</w:t>
            </w:r>
            <w:r>
              <w:rPr>
                <w:rFonts w:hint="eastAsia" w:ascii="仿宋_GB2312" w:hAnsi="仿宋_GB2312" w:eastAsia="仿宋_GB2312" w:cs="仿宋_GB2312"/>
                <w:color w:val="auto"/>
                <w:sz w:val="24"/>
                <w:highlight w:val="none"/>
                <w:u w:val="single"/>
              </w:rPr>
              <w:t>种霉类防霉等级检测结果为</w:t>
            </w:r>
            <w:r>
              <w:rPr>
                <w:rFonts w:hint="eastAsia" w:ascii="仿宋_GB2312" w:hAnsi="仿宋_GB2312" w:eastAsia="仿宋_GB2312" w:cs="仿宋_GB2312"/>
                <w:color w:val="auto"/>
                <w:kern w:val="0"/>
                <w:sz w:val="24"/>
                <w:szCs w:val="24"/>
                <w:u w:val="single"/>
                <w:lang w:val="en-US" w:eastAsia="zh-CN"/>
              </w:rPr>
              <w:t>≤</w:t>
            </w:r>
            <w:r>
              <w:rPr>
                <w:rFonts w:hint="eastAsia" w:ascii="宋体" w:hAnsi="宋体" w:cs="宋体"/>
                <w:color w:val="auto"/>
                <w:sz w:val="24"/>
                <w:highlight w:val="none"/>
                <w:u w:val="single"/>
                <w:lang w:val="en-US" w:eastAsia="zh-CN"/>
              </w:rPr>
              <w:t>1</w:t>
            </w:r>
            <w:r>
              <w:rPr>
                <w:rFonts w:hint="eastAsia" w:ascii="仿宋_GB2312" w:hAnsi="仿宋_GB2312" w:eastAsia="仿宋_GB2312" w:cs="仿宋_GB2312"/>
                <w:color w:val="auto"/>
                <w:sz w:val="24"/>
                <w:highlight w:val="none"/>
                <w:u w:val="single"/>
              </w:rPr>
              <w:t>级</w:t>
            </w:r>
            <w:r>
              <w:rPr>
                <w:rFonts w:hint="eastAsia"/>
                <w:u w:val="single"/>
                <w:lang w:eastAsia="zh-CN"/>
              </w:rPr>
              <w:t>。</w:t>
            </w:r>
          </w:p>
          <w:p w14:paraId="37715BC1">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二、课椅参数：</w:t>
            </w:r>
          </w:p>
          <w:p w14:paraId="0BF0D398">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★（一）座椅外形尺寸：</w:t>
            </w:r>
            <w:r>
              <w:rPr>
                <w:rFonts w:hint="eastAsia" w:ascii="仿宋_GB2312" w:hAnsi="仿宋_GB2312" w:eastAsia="仿宋_GB2312" w:cs="仿宋_GB2312"/>
                <w:color w:val="auto"/>
                <w:sz w:val="24"/>
                <w:szCs w:val="24"/>
                <w:highlight w:val="none"/>
                <w:lang w:val="en-US" w:eastAsia="zh-CN"/>
              </w:rPr>
              <w:t>耐老化塑料座板</w:t>
            </w:r>
            <w:r>
              <w:rPr>
                <w:rFonts w:hint="eastAsia" w:ascii="仿宋_GB2312" w:hAnsi="仿宋_GB2312" w:eastAsia="仿宋_GB2312" w:cs="仿宋_GB2312"/>
                <w:color w:val="auto"/>
                <w:sz w:val="24"/>
                <w:szCs w:val="24"/>
                <w:highlight w:val="none"/>
              </w:rPr>
              <w:t>：规格宽415mm</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±5mm</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×深375mm</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±5mm</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val="en-US" w:eastAsia="zh-CN"/>
              </w:rPr>
              <w:t>耐老化塑料靠板</w:t>
            </w:r>
            <w:r>
              <w:rPr>
                <w:rFonts w:hint="eastAsia" w:ascii="仿宋_GB2312" w:hAnsi="仿宋_GB2312" w:eastAsia="仿宋_GB2312" w:cs="仿宋_GB2312"/>
                <w:color w:val="auto"/>
                <w:sz w:val="24"/>
                <w:szCs w:val="24"/>
                <w:highlight w:val="none"/>
              </w:rPr>
              <w:t>：规格宽415mm</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±5mm</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×高350mm</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±5mm</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w:t>
            </w:r>
          </w:p>
          <w:p w14:paraId="62DE5F0E">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（二）材质：</w:t>
            </w:r>
          </w:p>
          <w:p w14:paraId="5D8FCAB3">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1.座椅座板、靠背面板：颜色为蓝色，采用高密度聚乙烯（HDPE）5502 为原料（座板、靠背板面板应采用全新高密度聚乙烯原生料；添加再生料、验收时出现划痕为白色的，则视为不合格产品），采用中空吹塑工艺制作；靠背面板上部设置有便于学生移动椅子的半圆弧形挖空设计</w:t>
            </w:r>
            <w:r>
              <w:rPr>
                <w:rFonts w:hint="eastAsia" w:ascii="仿宋_GB2312" w:hAnsi="仿宋_GB2312" w:eastAsia="仿宋_GB2312" w:cs="仿宋_GB2312"/>
                <w:color w:val="auto"/>
                <w:sz w:val="24"/>
                <w:szCs w:val="24"/>
                <w:highlight w:val="none"/>
                <w:lang w:eastAsia="zh-CN"/>
              </w:rPr>
              <w:t>。</w:t>
            </w:r>
          </w:p>
          <w:p w14:paraId="3C353FFA">
            <w:pPr>
              <w:keepNext w:val="0"/>
              <w:keepLines w:val="0"/>
              <w:pageBreakBefore w:val="0"/>
              <w:kinsoku/>
              <w:wordWrap/>
              <w:overflowPunct/>
              <w:topLinePunct w:val="0"/>
              <w:autoSpaceDE/>
              <w:autoSpaceDN/>
              <w:bidi w:val="0"/>
              <w:adjustRightInd/>
              <w:snapToGrid/>
              <w:spacing w:line="400" w:lineRule="exact"/>
              <w:ind w:firstLine="0" w:firstLineChars="0"/>
              <w:jc w:val="left"/>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u w:val="single"/>
              </w:rPr>
              <w:t>●</w:t>
            </w:r>
            <w:r>
              <w:rPr>
                <w:rFonts w:hint="eastAsia" w:ascii="仿宋_GB2312" w:hAnsi="仿宋_GB2312" w:eastAsia="仿宋_GB2312" w:cs="仿宋_GB2312"/>
                <w:color w:val="auto"/>
                <w:kern w:val="0"/>
                <w:sz w:val="24"/>
                <w:u w:val="single"/>
              </w:rPr>
              <w:t>塑料靠板</w:t>
            </w:r>
            <w:r>
              <w:rPr>
                <w:rFonts w:hint="eastAsia" w:ascii="仿宋_GB2312" w:hAnsi="仿宋_GB2312" w:eastAsia="仿宋_GB2312" w:cs="仿宋_GB2312"/>
                <w:color w:val="auto"/>
                <w:kern w:val="0"/>
                <w:sz w:val="24"/>
                <w:szCs w:val="24"/>
                <w:u w:val="single"/>
                <w:lang w:val="en-US" w:eastAsia="zh-CN"/>
              </w:rPr>
              <w:t>：符合GB/T 32487‑2016《塑料家具通用技术条件》：外观塑料件：【无裂纹、明显变形、缩水、针孔，无凹陷、飞边、折皱、疙瘩，无气泡、杂质、伤痕、白印，表面光洁，无划痕、毛刺、拉毛、污渍，无明显色差】；塑料件理化性能：耐冷热循环无裂纹、鼓泡、变色、起皱；耐老化≥500h。</w:t>
            </w:r>
          </w:p>
          <w:p w14:paraId="3DA3C0CD">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highlight w:val="none"/>
                <w:u w:val="none"/>
              </w:rPr>
            </w:pP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rPr>
              <w:t>靠背椅钢体骨架：地脚采用</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color w:val="auto"/>
                <w:sz w:val="24"/>
                <w:szCs w:val="24"/>
                <w:highlight w:val="none"/>
              </w:rPr>
              <w:t>60mm×30mm×1.2mm</w:t>
            </w:r>
            <w:r>
              <w:rPr>
                <w:rFonts w:hint="eastAsia" w:ascii="仿宋_GB2312" w:hAnsi="仿宋_GB2312" w:eastAsia="仿宋_GB2312" w:cs="仿宋_GB2312"/>
                <w:color w:val="auto"/>
                <w:sz w:val="24"/>
                <w:szCs w:val="24"/>
                <w:highlight w:val="none"/>
                <w:lang w:val="en-US" w:eastAsia="zh-CN"/>
              </w:rPr>
              <w:t>椭圆</w:t>
            </w:r>
            <w:r>
              <w:rPr>
                <w:rFonts w:hint="eastAsia" w:ascii="仿宋_GB2312" w:hAnsi="仿宋_GB2312" w:eastAsia="仿宋_GB2312" w:cs="仿宋_GB2312"/>
                <w:color w:val="auto"/>
                <w:sz w:val="24"/>
                <w:szCs w:val="24"/>
                <w:highlight w:val="none"/>
              </w:rPr>
              <w:t>钢管，上架尺寸为</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color w:val="auto"/>
                <w:sz w:val="24"/>
                <w:szCs w:val="24"/>
                <w:highlight w:val="none"/>
              </w:rPr>
              <w:t>50mm×20mm×1.2mm</w:t>
            </w:r>
            <w:r>
              <w:rPr>
                <w:rFonts w:hint="eastAsia" w:ascii="仿宋_GB2312" w:hAnsi="仿宋_GB2312" w:eastAsia="仿宋_GB2312" w:cs="仿宋_GB2312"/>
                <w:color w:val="auto"/>
                <w:sz w:val="24"/>
                <w:szCs w:val="24"/>
                <w:highlight w:val="none"/>
                <w:lang w:val="en-US" w:eastAsia="zh-CN"/>
              </w:rPr>
              <w:t>椭圆</w:t>
            </w:r>
            <w:r>
              <w:rPr>
                <w:rFonts w:hint="eastAsia" w:ascii="仿宋_GB2312" w:hAnsi="仿宋_GB2312" w:eastAsia="仿宋_GB2312" w:cs="仿宋_GB2312"/>
                <w:color w:val="auto"/>
                <w:sz w:val="24"/>
                <w:szCs w:val="24"/>
                <w:highlight w:val="none"/>
              </w:rPr>
              <w:t>钢管；下架升降管采用</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color w:val="auto"/>
                <w:sz w:val="24"/>
                <w:szCs w:val="24"/>
                <w:highlight w:val="none"/>
              </w:rPr>
              <w:t>60mm×30mm×1.2mm(±1mm)</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连接管</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color w:val="auto"/>
                <w:sz w:val="24"/>
                <w:szCs w:val="24"/>
                <w:highlight w:val="none"/>
              </w:rPr>
              <w:t>0mm×30mm×1.2mm</w:t>
            </w:r>
            <w:r>
              <w:rPr>
                <w:rFonts w:hint="eastAsia" w:ascii="仿宋_GB2312" w:hAnsi="仿宋_GB2312" w:eastAsia="仿宋_GB2312" w:cs="仿宋_GB2312"/>
                <w:color w:val="auto"/>
                <w:sz w:val="24"/>
                <w:szCs w:val="24"/>
                <w:highlight w:val="none"/>
                <w:lang w:val="en-US" w:eastAsia="zh-CN"/>
              </w:rPr>
              <w:t>椭圆</w:t>
            </w:r>
            <w:r>
              <w:rPr>
                <w:rFonts w:hint="eastAsia" w:ascii="仿宋_GB2312" w:hAnsi="仿宋_GB2312" w:eastAsia="仿宋_GB2312" w:cs="仿宋_GB2312"/>
                <w:color w:val="auto"/>
                <w:sz w:val="24"/>
                <w:szCs w:val="24"/>
                <w:highlight w:val="none"/>
              </w:rPr>
              <w:t>钢管；靠背采用</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color w:val="auto"/>
                <w:sz w:val="24"/>
                <w:szCs w:val="24"/>
                <w:highlight w:val="none"/>
              </w:rPr>
              <w:t>长40mm(±2mm)×宽20mm(±2mm)×厚1.2mm椭圆钢管</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 xml:space="preserve">  </w:t>
            </w:r>
          </w:p>
          <w:p w14:paraId="5E4A2B04">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3.脚套：ABS成型，蓝色；</w:t>
            </w:r>
          </w:p>
          <w:p w14:paraId="69ED7237">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highlight w:val="none"/>
                <w:u w:val="single"/>
              </w:rPr>
            </w:pPr>
            <w:r>
              <w:rPr>
                <w:rFonts w:hint="eastAsia" w:ascii="仿宋_GB2312" w:hAnsi="仿宋_GB2312" w:eastAsia="仿宋_GB2312" w:cs="仿宋_GB2312"/>
                <w:color w:val="auto"/>
                <w:sz w:val="24"/>
                <w:szCs w:val="24"/>
                <w:highlight w:val="none"/>
                <w:u w:val="single"/>
              </w:rPr>
              <w:t>●</w:t>
            </w:r>
            <w:r>
              <w:rPr>
                <w:rFonts w:hint="eastAsia" w:ascii="仿宋_GB2312" w:hAnsi="仿宋_GB2312" w:eastAsia="仿宋_GB2312" w:cs="仿宋_GB2312"/>
                <w:color w:val="auto"/>
                <w:kern w:val="0"/>
                <w:sz w:val="24"/>
                <w:szCs w:val="24"/>
                <w:u w:val="single"/>
                <w:lang w:val="en-US" w:eastAsia="zh-CN"/>
              </w:rPr>
              <w:t>脚套：①符合GB/T 32487-2016《塑料家具通用技术条件》：塑料件外观合格；②符合GB/T 37866-2019《绿色产品评价 塑料制品》：有机挥发物总含量（TVOC）≤50mg/kg。</w:t>
            </w:r>
          </w:p>
          <w:p w14:paraId="179E341A">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auto"/>
                <w:sz w:val="24"/>
                <w:szCs w:val="24"/>
                <w:highlight w:val="none"/>
              </w:rPr>
              <w:t>4.连接配件：整套课桌安装采用的平头内六角螺杆连接，螺杆和预埋螺母符合国家标准。</w:t>
            </w:r>
          </w:p>
          <w:p w14:paraId="5F270F09">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三、其他工艺要求：</w:t>
            </w:r>
          </w:p>
          <w:p w14:paraId="25CCDF95">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（一）五金件外观：</w:t>
            </w:r>
          </w:p>
          <w:p w14:paraId="611080F8">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1.电镀件</w:t>
            </w:r>
          </w:p>
          <w:p w14:paraId="418A3B22">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（1）镀层表面应无锈蚀、毛刺、露底；</w:t>
            </w:r>
          </w:p>
          <w:p w14:paraId="5B926EBC">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（2）镀层表面应光滑平整，应无起泡、泛黄、花斑、烧焦、裂纹、划痕和磕碰伤等。</w:t>
            </w:r>
          </w:p>
          <w:p w14:paraId="2CBC1FBF">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2.喷涂件</w:t>
            </w:r>
          </w:p>
          <w:p w14:paraId="57D4EEC8">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（1）涂层应无漏喷、锈蚀；</w:t>
            </w:r>
          </w:p>
          <w:p w14:paraId="42DA0018">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（2）涂层应光滑均匀，色泽一致，应无流挂、疙瘩、皱皮、飞漆等。</w:t>
            </w:r>
          </w:p>
          <w:p w14:paraId="5101C16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仿宋" w:hAnsi="仿宋" w:eastAsia="仿宋" w:cs="仿宋"/>
                <w:color w:val="auto"/>
                <w:kern w:val="0"/>
                <w:sz w:val="24"/>
                <w:szCs w:val="24"/>
                <w:u w:val="single"/>
                <w:lang w:val="en-US" w:eastAsia="zh-CN"/>
              </w:rPr>
            </w:pPr>
            <w:r>
              <w:rPr>
                <w:rFonts w:hint="eastAsia" w:ascii="仿宋_GB2312" w:hAnsi="仿宋_GB2312" w:eastAsia="仿宋_GB2312" w:cs="仿宋_GB2312"/>
                <w:color w:val="auto"/>
                <w:sz w:val="24"/>
                <w:szCs w:val="24"/>
                <w:highlight w:val="none"/>
                <w:u w:val="single"/>
              </w:rPr>
              <w:t>●</w:t>
            </w:r>
            <w:r>
              <w:rPr>
                <w:rFonts w:hint="eastAsia" w:ascii="仿宋_GB2312" w:hAnsi="仿宋_GB2312" w:eastAsia="仿宋_GB2312" w:cs="仿宋_GB2312"/>
                <w:color w:val="auto"/>
                <w:kern w:val="0"/>
                <w:sz w:val="24"/>
                <w:szCs w:val="24"/>
                <w:u w:val="single"/>
                <w:lang w:val="en-US" w:eastAsia="zh-CN"/>
              </w:rPr>
              <w:t>环氧树脂静电粉末：符合HG/T2006-2022《热固性和热塑性粉末涂料》检测标准：附着力（干附着力）</w:t>
            </w:r>
            <w:r>
              <w:rPr>
                <w:rFonts w:hint="eastAsia"/>
                <w:lang w:val="en-US" w:eastAsia="zh-CN"/>
              </w:rPr>
              <w:t>≤</w:t>
            </w:r>
            <w:r>
              <w:rPr>
                <w:rFonts w:hint="eastAsia" w:ascii="仿宋_GB2312" w:hAnsi="仿宋_GB2312" w:eastAsia="仿宋_GB2312" w:cs="仿宋_GB2312"/>
                <w:color w:val="auto"/>
                <w:kern w:val="0"/>
                <w:sz w:val="24"/>
                <w:szCs w:val="24"/>
                <w:u w:val="single"/>
                <w:lang w:val="en-US" w:eastAsia="zh-CN"/>
              </w:rPr>
              <w:t>1级（0级最优）；铅笔硬度（内聚破坏中擦伤）≥2H；耐碱性(≥168h)无异常；耐酸性(≥240h)无异常。</w:t>
            </w:r>
          </w:p>
          <w:p w14:paraId="2DE8CCB1">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3.金属合金：</w:t>
            </w:r>
          </w:p>
          <w:p w14:paraId="2EF1CFFC">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（1）应无锈蚀、氧化膜脱落、刃口、锐棱；</w:t>
            </w:r>
          </w:p>
          <w:p w14:paraId="2124802D">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（2）表面细密，应无裂纹、毛刺、黑斑等。</w:t>
            </w:r>
          </w:p>
          <w:p w14:paraId="6434222A">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4.焊接件：</w:t>
            </w:r>
          </w:p>
          <w:p w14:paraId="49BC3532">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（1）焊接部位应牢固，应无脱焊、虚焊、焊穿；</w:t>
            </w:r>
          </w:p>
          <w:p w14:paraId="6B8CB6E5">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（2）焊缝均匀，应无毛刺、锐棱、飞溅、裂纹等缺陷。</w:t>
            </w:r>
          </w:p>
          <w:p w14:paraId="084C8DC6">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（二）塑料件外观</w:t>
            </w:r>
          </w:p>
          <w:p w14:paraId="47B713FB">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塑料件表面应光洁，应无裂纹、皱褶、污渍、明显色差。</w:t>
            </w:r>
          </w:p>
          <w:p w14:paraId="29BE5B41">
            <w:pPr>
              <w:keepNext w:val="0"/>
              <w:keepLines w:val="0"/>
              <w:pageBreakBefore w:val="0"/>
              <w:tabs>
                <w:tab w:val="left" w:pos="856"/>
                <w:tab w:val="left" w:pos="1620"/>
              </w:tabs>
              <w:kinsoku/>
              <w:wordWrap/>
              <w:overflowPunct/>
              <w:topLinePunct w:val="0"/>
              <w:autoSpaceDE/>
              <w:autoSpaceDN/>
              <w:bidi w:val="0"/>
              <w:adjustRightInd/>
              <w:snapToGrid/>
              <w:spacing w:line="400" w:lineRule="exact"/>
              <w:ind w:left="0" w:leftChars="0" w:firstLine="480" w:firstLineChars="200"/>
              <w:jc w:val="left"/>
              <w:textAlignment w:val="auto"/>
              <w:rPr>
                <w:rFonts w:hint="eastAsia" w:ascii="仿宋_GB2312" w:hAnsi="仿宋_GB2312" w:eastAsia="仿宋_GB2312" w:cs="仿宋_GB2312"/>
                <w:b/>
                <w:color w:val="auto"/>
                <w:kern w:val="0"/>
                <w:sz w:val="24"/>
                <w:szCs w:val="24"/>
                <w:highlight w:val="none"/>
                <w:lang w:eastAsia="zh-CN"/>
              </w:rPr>
            </w:pPr>
            <w:r>
              <w:rPr>
                <w:rFonts w:hint="eastAsia" w:ascii="仿宋_GB2312" w:hAnsi="仿宋_GB2312" w:eastAsia="仿宋_GB2312" w:cs="仿宋_GB2312"/>
                <w:color w:val="auto"/>
                <w:sz w:val="24"/>
                <w:szCs w:val="24"/>
                <w:highlight w:val="none"/>
              </w:rPr>
              <w:t>四、产品标识在每张课桌前方需粘贴直径60mm的标识，标识中有产品尺寸</w:t>
            </w:r>
            <w:r>
              <w:rPr>
                <w:rFonts w:hint="eastAsia" w:ascii="仿宋_GB2312" w:hAnsi="仿宋_GB2312" w:eastAsia="仿宋_GB2312" w:cs="仿宋_GB2312"/>
                <w:color w:val="auto"/>
                <w:sz w:val="24"/>
                <w:szCs w:val="24"/>
                <w:highlight w:val="none"/>
                <w:lang w:eastAsia="zh-CN"/>
              </w:rPr>
              <w:t>。</w:t>
            </w:r>
          </w:p>
        </w:tc>
        <w:tc>
          <w:tcPr>
            <w:tcW w:w="959" w:type="dxa"/>
            <w:tcBorders>
              <w:top w:val="single" w:color="000000" w:sz="4" w:space="0"/>
              <w:left w:val="single" w:color="000000" w:sz="4" w:space="0"/>
              <w:bottom w:val="single" w:color="000000" w:sz="4" w:space="0"/>
              <w:right w:val="single" w:color="000000" w:sz="4" w:space="0"/>
            </w:tcBorders>
            <w:vAlign w:val="center"/>
          </w:tcPr>
          <w:p w14:paraId="1C2A332D">
            <w:pPr>
              <w:keepNext w:val="0"/>
              <w:keepLines w:val="0"/>
              <w:pageBreakBefore w:val="0"/>
              <w:tabs>
                <w:tab w:val="left" w:pos="856"/>
                <w:tab w:val="left" w:pos="1620"/>
              </w:tabs>
              <w:kinsoku/>
              <w:wordWrap/>
              <w:overflowPunct/>
              <w:topLinePunct w:val="0"/>
              <w:autoSpaceDE/>
              <w:autoSpaceDN/>
              <w:bidi w:val="0"/>
              <w:adjustRightInd/>
              <w:spacing w:line="400" w:lineRule="exact"/>
              <w:ind w:left="0" w:leftChars="0"/>
              <w:jc w:val="center"/>
              <w:rPr>
                <w:rFonts w:hint="default" w:ascii="仿宋_GB2312" w:hAnsi="仿宋_GB2312" w:eastAsia="仿宋_GB2312" w:cs="仿宋_GB2312"/>
                <w:b/>
                <w:bCs/>
                <w:sz w:val="24"/>
                <w:szCs w:val="24"/>
                <w:lang w:val="en-US" w:eastAsia="zh-CN"/>
              </w:rPr>
            </w:pPr>
            <w:r>
              <w:rPr>
                <w:rFonts w:hint="eastAsia" w:ascii="仿宋_GB2312" w:hAnsi="仿宋_GB2312" w:eastAsia="仿宋_GB2312" w:cs="仿宋_GB2312"/>
                <w:b w:val="0"/>
                <w:bCs w:val="0"/>
                <w:sz w:val="24"/>
                <w:szCs w:val="24"/>
                <w:lang w:val="en-US" w:eastAsia="zh-CN"/>
              </w:rPr>
              <w:t>1780套</w:t>
            </w:r>
          </w:p>
        </w:tc>
      </w:tr>
      <w:tr w14:paraId="66E1AC3A">
        <w:tblPrEx>
          <w:tblCellMar>
            <w:top w:w="0" w:type="dxa"/>
            <w:left w:w="108" w:type="dxa"/>
            <w:bottom w:w="0" w:type="dxa"/>
            <w:right w:w="108" w:type="dxa"/>
          </w:tblCellMar>
        </w:tblPrEx>
        <w:trPr>
          <w:trHeight w:val="285" w:hRule="atLeast"/>
        </w:trPr>
        <w:tc>
          <w:tcPr>
            <w:tcW w:w="584" w:type="dxa"/>
            <w:tcBorders>
              <w:top w:val="single" w:color="000000" w:sz="4" w:space="0"/>
              <w:left w:val="single" w:color="000000" w:sz="4" w:space="0"/>
              <w:bottom w:val="single" w:color="000000" w:sz="4" w:space="0"/>
              <w:right w:val="single" w:color="000000" w:sz="4" w:space="0"/>
            </w:tcBorders>
            <w:vAlign w:val="center"/>
          </w:tcPr>
          <w:p w14:paraId="0211ACA2">
            <w:pPr>
              <w:keepNext w:val="0"/>
              <w:keepLines w:val="0"/>
              <w:pageBreakBefore w:val="0"/>
              <w:tabs>
                <w:tab w:val="left" w:pos="856"/>
                <w:tab w:val="left" w:pos="1620"/>
              </w:tabs>
              <w:kinsoku/>
              <w:wordWrap/>
              <w:overflowPunct/>
              <w:topLinePunct w:val="0"/>
              <w:autoSpaceDE/>
              <w:autoSpaceDN/>
              <w:bidi w:val="0"/>
              <w:adjustRightInd/>
              <w:spacing w:line="400" w:lineRule="exact"/>
              <w:ind w:left="0" w:leftChars="0"/>
              <w:jc w:val="center"/>
              <w:rPr>
                <w:rFonts w:hint="eastAsia"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2</w:t>
            </w:r>
          </w:p>
        </w:tc>
        <w:tc>
          <w:tcPr>
            <w:tcW w:w="1125" w:type="dxa"/>
            <w:tcBorders>
              <w:top w:val="single" w:color="000000" w:sz="4" w:space="0"/>
              <w:left w:val="single" w:color="000000" w:sz="4" w:space="0"/>
              <w:bottom w:val="single" w:color="000000" w:sz="4" w:space="0"/>
              <w:right w:val="single" w:color="000000" w:sz="4" w:space="0"/>
            </w:tcBorders>
            <w:vAlign w:val="center"/>
          </w:tcPr>
          <w:p w14:paraId="6C3F5DED">
            <w:pPr>
              <w:keepNext w:val="0"/>
              <w:keepLines w:val="0"/>
              <w:pageBreakBefore w:val="0"/>
              <w:tabs>
                <w:tab w:val="left" w:pos="856"/>
                <w:tab w:val="left" w:pos="1620"/>
              </w:tabs>
              <w:kinsoku/>
              <w:wordWrap/>
              <w:overflowPunct/>
              <w:topLinePunct w:val="0"/>
              <w:autoSpaceDE/>
              <w:autoSpaceDN/>
              <w:bidi w:val="0"/>
              <w:adjustRightInd/>
              <w:spacing w:line="400" w:lineRule="exact"/>
              <w:ind w:left="0" w:leftChars="0"/>
              <w:jc w:val="center"/>
              <w:rPr>
                <w:rFonts w:hint="eastAsia" w:ascii="仿宋_GB2312" w:hAnsi="仿宋_GB2312" w:eastAsia="仿宋_GB2312" w:cs="仿宋_GB2312"/>
                <w:b/>
                <w:bCs/>
                <w:color w:val="000000"/>
                <w:sz w:val="24"/>
                <w:szCs w:val="24"/>
                <w:lang w:val="en-US" w:eastAsia="zh-CN"/>
              </w:rPr>
            </w:pPr>
            <w:r>
              <w:rPr>
                <w:rFonts w:hint="eastAsia" w:ascii="仿宋_GB2312" w:hAnsi="仿宋_GB2312" w:eastAsia="仿宋_GB2312" w:cs="仿宋_GB2312"/>
                <w:bCs/>
                <w:color w:val="auto"/>
                <w:sz w:val="24"/>
                <w:szCs w:val="24"/>
                <w:highlight w:val="none"/>
                <w:lang w:val="en-US" w:eastAsia="zh-CN"/>
              </w:rPr>
              <w:t>上下铺铁架床</w:t>
            </w:r>
          </w:p>
        </w:tc>
        <w:tc>
          <w:tcPr>
            <w:tcW w:w="6582" w:type="dxa"/>
            <w:tcBorders>
              <w:top w:val="single" w:color="000000" w:sz="4" w:space="0"/>
              <w:left w:val="single" w:color="000000" w:sz="4" w:space="0"/>
              <w:bottom w:val="single" w:color="000000" w:sz="4" w:space="0"/>
              <w:right w:val="single" w:color="000000" w:sz="4" w:space="0"/>
            </w:tcBorders>
            <w:vAlign w:val="center"/>
          </w:tcPr>
          <w:p w14:paraId="1F9933EE">
            <w:pPr>
              <w:keepNext w:val="0"/>
              <w:keepLines w:val="0"/>
              <w:pageBreakBefore w:val="0"/>
              <w:tabs>
                <w:tab w:val="left" w:pos="856"/>
                <w:tab w:val="left" w:pos="1620"/>
              </w:tabs>
              <w:kinsoku/>
              <w:wordWrap/>
              <w:overflowPunct/>
              <w:topLinePunct w:val="0"/>
              <w:autoSpaceDE/>
              <w:autoSpaceDN/>
              <w:bidi w:val="0"/>
              <w:adjustRightInd/>
              <w:snapToGrid/>
              <w:spacing w:line="400" w:lineRule="exact"/>
              <w:ind w:left="0" w:leftChars="0" w:firstLine="482" w:firstLineChars="200"/>
              <w:jc w:val="left"/>
              <w:textAlignment w:val="auto"/>
              <w:rPr>
                <w:rFonts w:hint="eastAsia" w:ascii="仿宋_GB2312" w:hAnsi="仿宋_GB2312" w:eastAsia="仿宋_GB2312" w:cs="仿宋_GB2312"/>
                <w:b w:val="0"/>
                <w:bCs/>
                <w:color w:val="auto"/>
                <w:kern w:val="0"/>
                <w:sz w:val="24"/>
                <w:szCs w:val="24"/>
                <w:highlight w:val="none"/>
                <w:lang w:eastAsia="zh-CN"/>
              </w:rPr>
            </w:pPr>
            <w:r>
              <w:rPr>
                <w:rFonts w:hint="eastAsia" w:ascii="仿宋_GB2312" w:hAnsi="仿宋_GB2312" w:eastAsia="仿宋_GB2312" w:cs="仿宋_GB2312"/>
                <w:b/>
                <w:bCs/>
                <w:color w:val="000000"/>
                <w:sz w:val="24"/>
                <w:szCs w:val="24"/>
              </w:rPr>
              <w:t>★</w:t>
            </w:r>
            <w:r>
              <w:rPr>
                <w:rFonts w:hint="eastAsia" w:ascii="仿宋_GB2312" w:hAnsi="仿宋_GB2312" w:eastAsia="仿宋_GB2312" w:cs="仿宋_GB2312"/>
                <w:b w:val="0"/>
                <w:bCs/>
                <w:color w:val="auto"/>
                <w:kern w:val="0"/>
                <w:sz w:val="24"/>
                <w:szCs w:val="24"/>
                <w:highlight w:val="none"/>
                <w:lang w:eastAsia="zh-CN"/>
              </w:rPr>
              <w:t>一、规格要求：长2000mm</w:t>
            </w:r>
            <w:r>
              <w:rPr>
                <w:rFonts w:hint="eastAsia" w:ascii="仿宋_GB2312" w:hAnsi="仿宋_GB2312" w:eastAsia="仿宋_GB2312" w:cs="仿宋_GB2312"/>
                <w:color w:val="auto"/>
                <w:sz w:val="24"/>
                <w:szCs w:val="24"/>
                <w:highlight w:val="none"/>
                <w:lang w:val="en-US" w:eastAsia="zh-CN"/>
              </w:rPr>
              <w:t>（±5mm）</w:t>
            </w:r>
            <w:r>
              <w:rPr>
                <w:rFonts w:hint="eastAsia" w:ascii="仿宋_GB2312" w:hAnsi="仿宋_GB2312" w:eastAsia="仿宋_GB2312" w:cs="仿宋_GB2312"/>
                <w:b w:val="0"/>
                <w:bCs/>
                <w:color w:val="auto"/>
                <w:kern w:val="0"/>
                <w:sz w:val="24"/>
                <w:szCs w:val="24"/>
                <w:highlight w:val="none"/>
                <w:lang w:eastAsia="zh-CN"/>
              </w:rPr>
              <w:t>×宽</w:t>
            </w:r>
            <w:r>
              <w:rPr>
                <w:rFonts w:hint="eastAsia" w:ascii="仿宋_GB2312" w:hAnsi="仿宋_GB2312" w:eastAsia="仿宋_GB2312" w:cs="仿宋_GB2312"/>
                <w:b w:val="0"/>
                <w:bCs/>
                <w:color w:val="auto"/>
                <w:kern w:val="0"/>
                <w:sz w:val="24"/>
                <w:szCs w:val="24"/>
                <w:highlight w:val="none"/>
                <w:lang w:val="en-US" w:eastAsia="zh-CN"/>
              </w:rPr>
              <w:t>9</w:t>
            </w:r>
            <w:r>
              <w:rPr>
                <w:rFonts w:hint="eastAsia" w:ascii="仿宋_GB2312" w:hAnsi="仿宋_GB2312" w:eastAsia="仿宋_GB2312" w:cs="仿宋_GB2312"/>
                <w:b w:val="0"/>
                <w:bCs/>
                <w:color w:val="auto"/>
                <w:kern w:val="0"/>
                <w:sz w:val="24"/>
                <w:szCs w:val="24"/>
                <w:highlight w:val="none"/>
                <w:lang w:eastAsia="zh-CN"/>
              </w:rPr>
              <w:t>00mm</w:t>
            </w:r>
            <w:r>
              <w:rPr>
                <w:rFonts w:hint="eastAsia" w:ascii="仿宋_GB2312" w:hAnsi="仿宋_GB2312" w:eastAsia="仿宋_GB2312" w:cs="仿宋_GB2312"/>
                <w:color w:val="auto"/>
                <w:sz w:val="24"/>
                <w:szCs w:val="24"/>
                <w:highlight w:val="none"/>
                <w:lang w:val="en-US" w:eastAsia="zh-CN"/>
              </w:rPr>
              <w:t>（±5mm）</w:t>
            </w:r>
            <w:r>
              <w:rPr>
                <w:rFonts w:hint="eastAsia" w:ascii="仿宋_GB2312" w:hAnsi="仿宋_GB2312" w:eastAsia="仿宋_GB2312" w:cs="仿宋_GB2312"/>
                <w:b w:val="0"/>
                <w:bCs/>
                <w:color w:val="auto"/>
                <w:kern w:val="0"/>
                <w:sz w:val="24"/>
                <w:szCs w:val="24"/>
                <w:highlight w:val="none"/>
                <w:lang w:eastAsia="zh-CN"/>
              </w:rPr>
              <w:t>×高2000mm</w:t>
            </w:r>
            <w:r>
              <w:rPr>
                <w:rFonts w:hint="eastAsia" w:ascii="仿宋_GB2312" w:hAnsi="仿宋_GB2312" w:eastAsia="仿宋_GB2312" w:cs="仿宋_GB2312"/>
                <w:color w:val="auto"/>
                <w:sz w:val="24"/>
                <w:szCs w:val="24"/>
                <w:highlight w:val="none"/>
                <w:lang w:val="en-US" w:eastAsia="zh-CN"/>
              </w:rPr>
              <w:t>（±5mm）。</w:t>
            </w:r>
          </w:p>
          <w:p w14:paraId="4B08C463">
            <w:pPr>
              <w:keepNext w:val="0"/>
              <w:keepLines w:val="0"/>
              <w:pageBreakBefore w:val="0"/>
              <w:tabs>
                <w:tab w:val="left" w:pos="856"/>
                <w:tab w:val="left" w:pos="1620"/>
              </w:tabs>
              <w:kinsoku/>
              <w:wordWrap/>
              <w:overflowPunct/>
              <w:topLinePunct w:val="0"/>
              <w:autoSpaceDE/>
              <w:autoSpaceDN/>
              <w:bidi w:val="0"/>
              <w:adjustRightInd/>
              <w:snapToGrid/>
              <w:spacing w:line="400" w:lineRule="exact"/>
              <w:ind w:left="0" w:leftChars="0" w:firstLine="480" w:firstLineChars="200"/>
              <w:jc w:val="left"/>
              <w:textAlignment w:val="auto"/>
              <w:rPr>
                <w:rFonts w:hint="eastAsia" w:ascii="仿宋_GB2312" w:hAnsi="仿宋_GB2312" w:eastAsia="仿宋_GB2312" w:cs="仿宋_GB2312"/>
                <w:b w:val="0"/>
                <w:bCs/>
                <w:color w:val="auto"/>
                <w:kern w:val="0"/>
                <w:sz w:val="24"/>
                <w:szCs w:val="24"/>
                <w:highlight w:val="none"/>
                <w:lang w:eastAsia="zh-CN"/>
              </w:rPr>
            </w:pPr>
            <w:r>
              <w:rPr>
                <w:rFonts w:hint="eastAsia" w:ascii="仿宋_GB2312" w:hAnsi="仿宋_GB2312" w:eastAsia="仿宋_GB2312" w:cs="仿宋_GB2312"/>
                <w:b w:val="0"/>
                <w:bCs/>
                <w:color w:val="auto"/>
                <w:kern w:val="0"/>
                <w:sz w:val="24"/>
                <w:szCs w:val="24"/>
                <w:highlight w:val="none"/>
                <w:lang w:eastAsia="zh-CN"/>
              </w:rPr>
              <w:t>二、床架核心部件尺寸要求：</w:t>
            </w:r>
          </w:p>
          <w:p w14:paraId="07A2C125">
            <w:pPr>
              <w:keepNext w:val="0"/>
              <w:keepLines w:val="0"/>
              <w:pageBreakBefore w:val="0"/>
              <w:tabs>
                <w:tab w:val="left" w:pos="856"/>
                <w:tab w:val="left" w:pos="1620"/>
              </w:tabs>
              <w:kinsoku/>
              <w:wordWrap/>
              <w:overflowPunct/>
              <w:topLinePunct w:val="0"/>
              <w:autoSpaceDE/>
              <w:autoSpaceDN/>
              <w:bidi w:val="0"/>
              <w:adjustRightInd/>
              <w:snapToGrid/>
              <w:spacing w:line="400" w:lineRule="exact"/>
              <w:ind w:left="0" w:leftChars="0" w:firstLine="482" w:firstLineChars="200"/>
              <w:jc w:val="left"/>
              <w:textAlignment w:val="auto"/>
              <w:rPr>
                <w:rFonts w:hint="eastAsia" w:ascii="仿宋_GB2312" w:hAnsi="仿宋_GB2312" w:eastAsia="仿宋_GB2312" w:cs="仿宋_GB2312"/>
                <w:b/>
                <w:bCs/>
                <w:color w:val="000000"/>
                <w:sz w:val="24"/>
                <w:szCs w:val="24"/>
                <w:lang w:val="en-US"/>
              </w:rPr>
            </w:pPr>
            <w:r>
              <w:rPr>
                <w:rFonts w:hint="eastAsia" w:ascii="仿宋_GB2312" w:hAnsi="仿宋_GB2312" w:eastAsia="仿宋_GB2312" w:cs="仿宋_GB2312"/>
                <w:b/>
                <w:bCs/>
                <w:color w:val="000000"/>
                <w:sz w:val="24"/>
                <w:szCs w:val="24"/>
              </w:rPr>
              <w:t>★</w:t>
            </w:r>
            <w:r>
              <w:rPr>
                <w:rFonts w:hint="eastAsia" w:ascii="仿宋_GB2312" w:hAnsi="仿宋_GB2312" w:eastAsia="仿宋_GB2312" w:cs="仿宋_GB2312"/>
                <w:b w:val="0"/>
                <w:bCs/>
                <w:color w:val="auto"/>
                <w:kern w:val="0"/>
                <w:sz w:val="24"/>
                <w:szCs w:val="24"/>
                <w:highlight w:val="none"/>
                <w:lang w:eastAsia="zh-CN"/>
              </w:rPr>
              <w:t>1.立柱：前立柱成型后立面尺寸为≥</w:t>
            </w:r>
            <w:r>
              <w:rPr>
                <w:rFonts w:hint="eastAsia" w:ascii="仿宋_GB2312" w:hAnsi="仿宋_GB2312" w:eastAsia="仿宋_GB2312" w:cs="仿宋_GB2312"/>
                <w:b w:val="0"/>
                <w:bCs/>
                <w:color w:val="auto"/>
                <w:kern w:val="0"/>
                <w:sz w:val="24"/>
                <w:szCs w:val="24"/>
                <w:highlight w:val="none"/>
                <w:lang w:val="en-US" w:eastAsia="zh-CN"/>
              </w:rPr>
              <w:t>长</w:t>
            </w:r>
            <w:r>
              <w:rPr>
                <w:rFonts w:hint="eastAsia" w:ascii="仿宋_GB2312" w:hAnsi="仿宋_GB2312" w:eastAsia="仿宋_GB2312" w:cs="仿宋_GB2312"/>
                <w:b w:val="0"/>
                <w:bCs/>
                <w:color w:val="auto"/>
                <w:kern w:val="0"/>
                <w:sz w:val="24"/>
                <w:szCs w:val="24"/>
                <w:highlight w:val="none"/>
                <w:lang w:eastAsia="zh-CN"/>
              </w:rPr>
              <w:t>78mm×</w:t>
            </w:r>
            <w:r>
              <w:rPr>
                <w:rFonts w:hint="eastAsia" w:ascii="仿宋_GB2312" w:hAnsi="仿宋_GB2312" w:eastAsia="仿宋_GB2312" w:cs="仿宋_GB2312"/>
                <w:b w:val="0"/>
                <w:bCs/>
                <w:color w:val="auto"/>
                <w:kern w:val="0"/>
                <w:sz w:val="24"/>
                <w:szCs w:val="24"/>
                <w:highlight w:val="none"/>
                <w:lang w:val="en-US" w:eastAsia="zh-CN"/>
              </w:rPr>
              <w:t>宽</w:t>
            </w:r>
            <w:r>
              <w:rPr>
                <w:rFonts w:hint="eastAsia" w:ascii="仿宋_GB2312" w:hAnsi="仿宋_GB2312" w:eastAsia="仿宋_GB2312" w:cs="仿宋_GB2312"/>
                <w:b w:val="0"/>
                <w:bCs/>
                <w:color w:val="auto"/>
                <w:kern w:val="0"/>
                <w:sz w:val="24"/>
                <w:szCs w:val="24"/>
                <w:highlight w:val="none"/>
                <w:lang w:eastAsia="zh-CN"/>
              </w:rPr>
              <w:t>78mm。整体呈“L”字形状，外侧为≥直径78mm的完整半圆弧形；内侧（除半圆外）为4条长度≥39mm的直边。立柱整体具有≥3条向内凹的加强筋，壁厚 1.5mm。</w:t>
            </w:r>
            <w:r>
              <w:rPr>
                <w:rFonts w:hint="eastAsia" w:ascii="仿宋_GB2312" w:hAnsi="仿宋_GB2312" w:eastAsia="仿宋_GB2312" w:cs="仿宋_GB2312"/>
                <w:b w:val="0"/>
                <w:bCs/>
                <w:color w:val="auto"/>
                <w:kern w:val="0"/>
                <w:sz w:val="24"/>
                <w:szCs w:val="24"/>
                <w:highlight w:val="none"/>
                <w:lang w:val="en-US" w:eastAsia="zh-CN"/>
              </w:rPr>
              <w:t>立柱上端脚套带旋钮设计</w:t>
            </w:r>
            <w:r>
              <w:rPr>
                <w:rFonts w:hint="eastAsia" w:ascii="仿宋_GB2312" w:hAnsi="仿宋_GB2312" w:eastAsia="仿宋_GB2312" w:cs="仿宋_GB2312"/>
                <w:b w:val="0"/>
                <w:bCs/>
                <w:color w:val="auto"/>
                <w:kern w:val="0"/>
                <w:sz w:val="24"/>
                <w:szCs w:val="24"/>
                <w:highlight w:val="none"/>
                <w:lang w:eastAsia="zh-CN"/>
              </w:rPr>
              <w:t>。为了贴合墙壁，后立柱采用≥</w:t>
            </w:r>
            <w:r>
              <w:rPr>
                <w:rFonts w:hint="eastAsia" w:ascii="仿宋_GB2312" w:hAnsi="仿宋_GB2312" w:eastAsia="仿宋_GB2312" w:cs="仿宋_GB2312"/>
                <w:b w:val="0"/>
                <w:bCs/>
                <w:color w:val="auto"/>
                <w:kern w:val="0"/>
                <w:sz w:val="24"/>
                <w:szCs w:val="24"/>
                <w:highlight w:val="none"/>
                <w:lang w:val="en-US" w:eastAsia="zh-CN"/>
              </w:rPr>
              <w:t>长60</w:t>
            </w:r>
            <w:r>
              <w:rPr>
                <w:rFonts w:hint="eastAsia" w:ascii="仿宋_GB2312" w:hAnsi="仿宋_GB2312" w:eastAsia="仿宋_GB2312" w:cs="仿宋_GB2312"/>
                <w:b w:val="0"/>
                <w:bCs/>
                <w:color w:val="auto"/>
                <w:kern w:val="0"/>
                <w:sz w:val="24"/>
                <w:szCs w:val="24"/>
                <w:highlight w:val="none"/>
                <w:lang w:eastAsia="zh-CN"/>
              </w:rPr>
              <w:t>mm×</w:t>
            </w:r>
            <w:r>
              <w:rPr>
                <w:rFonts w:hint="eastAsia" w:ascii="仿宋_GB2312" w:hAnsi="仿宋_GB2312" w:eastAsia="仿宋_GB2312" w:cs="仿宋_GB2312"/>
                <w:b w:val="0"/>
                <w:bCs/>
                <w:color w:val="auto"/>
                <w:kern w:val="0"/>
                <w:sz w:val="24"/>
                <w:szCs w:val="24"/>
                <w:highlight w:val="none"/>
                <w:lang w:val="en-US" w:eastAsia="zh-CN"/>
              </w:rPr>
              <w:t>宽60</w:t>
            </w:r>
            <w:r>
              <w:rPr>
                <w:rFonts w:hint="eastAsia" w:ascii="仿宋_GB2312" w:hAnsi="仿宋_GB2312" w:eastAsia="仿宋_GB2312" w:cs="仿宋_GB2312"/>
                <w:b w:val="0"/>
                <w:bCs/>
                <w:color w:val="auto"/>
                <w:kern w:val="0"/>
                <w:sz w:val="24"/>
                <w:szCs w:val="24"/>
                <w:highlight w:val="none"/>
                <w:lang w:eastAsia="zh-CN"/>
              </w:rPr>
              <w:t>mm×</w:t>
            </w:r>
            <w:r>
              <w:rPr>
                <w:rFonts w:hint="eastAsia" w:ascii="仿宋_GB2312" w:hAnsi="仿宋_GB2312" w:eastAsia="仿宋_GB2312" w:cs="仿宋_GB2312"/>
                <w:b w:val="0"/>
                <w:bCs/>
                <w:color w:val="auto"/>
                <w:kern w:val="0"/>
                <w:sz w:val="24"/>
                <w:szCs w:val="24"/>
                <w:highlight w:val="none"/>
                <w:lang w:val="en-US" w:eastAsia="zh-CN"/>
              </w:rPr>
              <w:t>厚1.2mm矩形管。</w:t>
            </w:r>
          </w:p>
          <w:p w14:paraId="40701B3D">
            <w:pPr>
              <w:keepNext w:val="0"/>
              <w:keepLines w:val="0"/>
              <w:pageBreakBefore w:val="0"/>
              <w:tabs>
                <w:tab w:val="left" w:pos="856"/>
                <w:tab w:val="left" w:pos="1620"/>
              </w:tabs>
              <w:kinsoku/>
              <w:wordWrap/>
              <w:overflowPunct/>
              <w:topLinePunct w:val="0"/>
              <w:autoSpaceDE/>
              <w:autoSpaceDN/>
              <w:bidi w:val="0"/>
              <w:adjustRightInd/>
              <w:snapToGrid/>
              <w:spacing w:line="400" w:lineRule="exact"/>
              <w:ind w:left="0" w:leftChars="0" w:firstLine="482" w:firstLineChars="200"/>
              <w:jc w:val="left"/>
              <w:textAlignment w:val="auto"/>
              <w:rPr>
                <w:rFonts w:hint="eastAsia" w:ascii="仿宋_GB2312" w:hAnsi="仿宋_GB2312" w:eastAsia="仿宋_GB2312" w:cs="仿宋_GB2312"/>
                <w:b w:val="0"/>
                <w:bCs/>
                <w:color w:val="auto"/>
                <w:kern w:val="0"/>
                <w:sz w:val="24"/>
                <w:szCs w:val="24"/>
                <w:highlight w:val="none"/>
                <w:lang w:eastAsia="zh-CN"/>
              </w:rPr>
            </w:pPr>
            <w:r>
              <w:rPr>
                <w:rFonts w:hint="eastAsia" w:ascii="仿宋_GB2312" w:hAnsi="仿宋_GB2312" w:eastAsia="仿宋_GB2312" w:cs="仿宋_GB2312"/>
                <w:b/>
                <w:bCs/>
                <w:color w:val="000000"/>
                <w:sz w:val="24"/>
                <w:szCs w:val="24"/>
              </w:rPr>
              <w:t>★</w:t>
            </w:r>
            <w:r>
              <w:rPr>
                <w:rFonts w:hint="eastAsia" w:ascii="仿宋_GB2312" w:hAnsi="仿宋_GB2312" w:eastAsia="仿宋_GB2312" w:cs="仿宋_GB2312"/>
                <w:b w:val="0"/>
                <w:bCs/>
                <w:color w:val="auto"/>
                <w:kern w:val="0"/>
                <w:sz w:val="24"/>
                <w:szCs w:val="24"/>
                <w:highlight w:val="none"/>
                <w:lang w:eastAsia="zh-CN"/>
              </w:rPr>
              <w:t>2.</w:t>
            </w:r>
            <w:r>
              <w:rPr>
                <w:rFonts w:hint="eastAsia" w:ascii="仿宋_GB2312" w:hAnsi="仿宋_GB2312" w:eastAsia="仿宋_GB2312" w:cs="仿宋_GB2312"/>
                <w:b w:val="0"/>
                <w:bCs/>
                <w:color w:val="auto"/>
                <w:kern w:val="0"/>
                <w:sz w:val="24"/>
                <w:szCs w:val="24"/>
                <w:highlight w:val="none"/>
                <w:lang w:val="en-US" w:eastAsia="zh-CN"/>
              </w:rPr>
              <w:t>金属床长横梁</w:t>
            </w:r>
            <w:r>
              <w:rPr>
                <w:rFonts w:hint="eastAsia" w:ascii="仿宋_GB2312" w:hAnsi="仿宋_GB2312" w:eastAsia="仿宋_GB2312" w:cs="仿宋_GB2312"/>
                <w:b w:val="0"/>
                <w:bCs/>
                <w:color w:val="auto"/>
                <w:kern w:val="0"/>
                <w:sz w:val="24"/>
                <w:szCs w:val="24"/>
                <w:highlight w:val="none"/>
                <w:lang w:eastAsia="zh-CN"/>
              </w:rPr>
              <w:t>：采用</w:t>
            </w:r>
            <w:r>
              <w:rPr>
                <w:rFonts w:hint="eastAsia" w:ascii="仿宋_GB2312" w:hAnsi="仿宋_GB2312" w:eastAsia="仿宋_GB2312" w:cs="仿宋_GB2312"/>
                <w:b w:val="0"/>
                <w:bCs/>
                <w:color w:val="auto"/>
                <w:kern w:val="0"/>
                <w:sz w:val="24"/>
                <w:szCs w:val="24"/>
                <w:highlight w:val="none"/>
                <w:lang w:val="en-US" w:eastAsia="zh-CN"/>
              </w:rPr>
              <w:t>长</w:t>
            </w:r>
            <w:r>
              <w:rPr>
                <w:rFonts w:hint="eastAsia" w:ascii="仿宋_GB2312" w:hAnsi="仿宋_GB2312" w:eastAsia="仿宋_GB2312" w:cs="仿宋_GB2312"/>
                <w:b w:val="0"/>
                <w:bCs/>
                <w:color w:val="auto"/>
                <w:kern w:val="0"/>
                <w:sz w:val="24"/>
                <w:szCs w:val="24"/>
                <w:highlight w:val="none"/>
                <w:lang w:eastAsia="zh-CN"/>
              </w:rPr>
              <w:t>40mm（±2mm）×</w:t>
            </w:r>
            <w:r>
              <w:rPr>
                <w:rFonts w:hint="eastAsia" w:ascii="仿宋_GB2312" w:hAnsi="仿宋_GB2312" w:eastAsia="仿宋_GB2312" w:cs="仿宋_GB2312"/>
                <w:b w:val="0"/>
                <w:bCs/>
                <w:color w:val="auto"/>
                <w:kern w:val="0"/>
                <w:sz w:val="24"/>
                <w:szCs w:val="24"/>
                <w:highlight w:val="none"/>
                <w:lang w:val="en-US" w:eastAsia="zh-CN"/>
              </w:rPr>
              <w:t>宽</w:t>
            </w:r>
            <w:r>
              <w:rPr>
                <w:rFonts w:hint="eastAsia" w:ascii="仿宋_GB2312" w:hAnsi="仿宋_GB2312" w:eastAsia="仿宋_GB2312" w:cs="仿宋_GB2312"/>
                <w:b w:val="0"/>
                <w:bCs/>
                <w:color w:val="auto"/>
                <w:kern w:val="0"/>
                <w:sz w:val="24"/>
                <w:szCs w:val="24"/>
                <w:highlight w:val="none"/>
                <w:lang w:eastAsia="zh-CN"/>
              </w:rPr>
              <w:t>90mm（±2mm）的高频焊接封口P形闭合型材管，上方为阶梯式，方便放置床板，放置床铺板位置内凹规格为宽30mm（±2mm）×</w:t>
            </w:r>
            <w:r>
              <w:rPr>
                <w:rFonts w:hint="eastAsia" w:ascii="仿宋_GB2312" w:hAnsi="仿宋_GB2312" w:eastAsia="仿宋_GB2312" w:cs="仿宋_GB2312"/>
                <w:b w:val="0"/>
                <w:bCs/>
                <w:color w:val="auto"/>
                <w:kern w:val="0"/>
                <w:sz w:val="24"/>
                <w:szCs w:val="24"/>
                <w:highlight w:val="none"/>
                <w:lang w:val="en-US" w:eastAsia="zh-CN"/>
              </w:rPr>
              <w:t>厚</w:t>
            </w:r>
            <w:r>
              <w:rPr>
                <w:rFonts w:hint="eastAsia" w:ascii="仿宋_GB2312" w:hAnsi="仿宋_GB2312" w:eastAsia="仿宋_GB2312" w:cs="仿宋_GB2312"/>
                <w:b w:val="0"/>
                <w:bCs/>
                <w:color w:val="auto"/>
                <w:kern w:val="0"/>
                <w:sz w:val="24"/>
                <w:szCs w:val="24"/>
                <w:highlight w:val="none"/>
                <w:lang w:eastAsia="zh-CN"/>
              </w:rPr>
              <w:t>10mm（±2mm），上方平面宽30mm（±2mm）；前长横梁正面带有至少3条向内凹的加强筋，</w:t>
            </w:r>
            <w:r>
              <w:rPr>
                <w:rFonts w:hint="eastAsia" w:ascii="仿宋_GB2312" w:hAnsi="仿宋_GB2312" w:eastAsia="仿宋_GB2312" w:cs="仿宋_GB2312"/>
                <w:b w:val="0"/>
                <w:bCs/>
                <w:color w:val="auto"/>
                <w:kern w:val="0"/>
                <w:sz w:val="24"/>
                <w:szCs w:val="24"/>
                <w:highlight w:val="none"/>
                <w:lang w:val="en-US" w:eastAsia="zh-CN"/>
              </w:rPr>
              <w:t>反面带有1条加强筋。</w:t>
            </w:r>
            <w:r>
              <w:rPr>
                <w:rFonts w:hint="eastAsia" w:ascii="仿宋_GB2312" w:hAnsi="仿宋_GB2312" w:eastAsia="仿宋_GB2312" w:cs="仿宋_GB2312"/>
                <w:b w:val="0"/>
                <w:bCs/>
                <w:color w:val="auto"/>
                <w:kern w:val="0"/>
                <w:sz w:val="24"/>
                <w:szCs w:val="24"/>
                <w:highlight w:val="none"/>
                <w:lang w:eastAsia="zh-CN"/>
              </w:rPr>
              <w:t>正下方自带最宽处≥15mm向内凹陷的弧形轨道，可以放置挂钩并在轨道内自由滑动（无需另外加装滑轨），方便学生悬挂布帘以及其他物品，为保证挂钩不脱落，下方的弧形轨道开口最窄处必须＜8mm，每个前长横梁带5个挂钩，材料厚度为</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b w:val="0"/>
                <w:bCs/>
                <w:color w:val="auto"/>
                <w:kern w:val="0"/>
                <w:sz w:val="24"/>
                <w:szCs w:val="24"/>
                <w:highlight w:val="none"/>
                <w:lang w:eastAsia="zh-CN"/>
              </w:rPr>
              <w:t>1.5mm。挂钩：总长40mm（±2mm），上端为直径10mm（±2mm）的球形，下端为宽度10mm（±2mm），厚度≥1.2mm的挂钩形状，挂钩部分自带两个小圆孔，方便学生绑布帘。挂钩整体使用PP工程塑料经注塑机一次成型。</w:t>
            </w:r>
          </w:p>
          <w:p w14:paraId="1C2A5665">
            <w:pPr>
              <w:keepNext w:val="0"/>
              <w:keepLines w:val="0"/>
              <w:pageBreakBefore w:val="0"/>
              <w:tabs>
                <w:tab w:val="left" w:pos="856"/>
                <w:tab w:val="left" w:pos="1620"/>
              </w:tabs>
              <w:kinsoku/>
              <w:wordWrap/>
              <w:overflowPunct/>
              <w:topLinePunct w:val="0"/>
              <w:autoSpaceDE/>
              <w:autoSpaceDN/>
              <w:bidi w:val="0"/>
              <w:adjustRightInd/>
              <w:snapToGrid/>
              <w:spacing w:line="400" w:lineRule="exact"/>
              <w:ind w:left="0" w:leftChars="0" w:firstLine="480" w:firstLineChars="200"/>
              <w:jc w:val="left"/>
              <w:textAlignment w:val="auto"/>
              <w:rPr>
                <w:rFonts w:hint="eastAsia" w:ascii="仿宋_GB2312" w:hAnsi="仿宋_GB2312" w:eastAsia="仿宋_GB2312" w:cs="仿宋_GB2312"/>
                <w:b w:val="0"/>
                <w:bCs/>
                <w:color w:val="auto"/>
                <w:kern w:val="0"/>
                <w:sz w:val="24"/>
                <w:szCs w:val="24"/>
                <w:highlight w:val="none"/>
                <w:lang w:eastAsia="zh-CN"/>
              </w:rPr>
            </w:pPr>
            <w:r>
              <w:rPr>
                <w:rFonts w:hint="eastAsia" w:ascii="仿宋_GB2312" w:hAnsi="仿宋_GB2312" w:eastAsia="仿宋_GB2312" w:cs="仿宋_GB2312"/>
                <w:b w:val="0"/>
                <w:bCs/>
                <w:color w:val="auto"/>
                <w:kern w:val="0"/>
                <w:sz w:val="24"/>
                <w:szCs w:val="24"/>
                <w:highlight w:val="none"/>
                <w:lang w:eastAsia="zh-CN"/>
              </w:rPr>
              <w:t>3.立柱侧面</w:t>
            </w:r>
            <w:r>
              <w:rPr>
                <w:rFonts w:hint="eastAsia" w:ascii="仿宋_GB2312" w:hAnsi="仿宋_GB2312" w:eastAsia="仿宋_GB2312" w:cs="仿宋_GB2312"/>
                <w:b w:val="0"/>
                <w:bCs/>
                <w:color w:val="auto"/>
                <w:kern w:val="0"/>
                <w:sz w:val="24"/>
                <w:szCs w:val="24"/>
                <w:highlight w:val="none"/>
                <w:lang w:val="en-US" w:eastAsia="zh-CN"/>
              </w:rPr>
              <w:t>连接</w:t>
            </w:r>
            <w:r>
              <w:rPr>
                <w:rFonts w:hint="eastAsia" w:ascii="仿宋_GB2312" w:hAnsi="仿宋_GB2312" w:eastAsia="仿宋_GB2312" w:cs="仿宋_GB2312"/>
                <w:b w:val="0"/>
                <w:bCs/>
                <w:color w:val="auto"/>
                <w:kern w:val="0"/>
                <w:sz w:val="24"/>
                <w:szCs w:val="24"/>
                <w:highlight w:val="none"/>
                <w:lang w:eastAsia="zh-CN"/>
              </w:rPr>
              <w:t>管：上横管采用冷轧钢管制作规格≥</w:t>
            </w:r>
            <w:r>
              <w:rPr>
                <w:rFonts w:hint="eastAsia" w:ascii="仿宋_GB2312" w:hAnsi="仿宋_GB2312" w:eastAsia="仿宋_GB2312" w:cs="仿宋_GB2312"/>
                <w:b w:val="0"/>
                <w:bCs/>
                <w:color w:val="auto"/>
                <w:kern w:val="0"/>
                <w:sz w:val="24"/>
                <w:szCs w:val="24"/>
                <w:highlight w:val="none"/>
                <w:lang w:val="en-US" w:eastAsia="zh-CN"/>
              </w:rPr>
              <w:t>长</w:t>
            </w:r>
            <w:r>
              <w:rPr>
                <w:rFonts w:hint="eastAsia" w:ascii="仿宋_GB2312" w:hAnsi="仿宋_GB2312" w:eastAsia="仿宋_GB2312" w:cs="仿宋_GB2312"/>
                <w:b w:val="0"/>
                <w:bCs/>
                <w:color w:val="auto"/>
                <w:kern w:val="0"/>
                <w:sz w:val="24"/>
                <w:szCs w:val="24"/>
                <w:highlight w:val="none"/>
                <w:lang w:eastAsia="zh-CN"/>
              </w:rPr>
              <w:t>25mm×</w:t>
            </w:r>
            <w:r>
              <w:rPr>
                <w:rFonts w:hint="eastAsia" w:ascii="仿宋_GB2312" w:hAnsi="仿宋_GB2312" w:eastAsia="仿宋_GB2312" w:cs="仿宋_GB2312"/>
                <w:b w:val="0"/>
                <w:bCs/>
                <w:color w:val="auto"/>
                <w:kern w:val="0"/>
                <w:sz w:val="24"/>
                <w:szCs w:val="24"/>
                <w:highlight w:val="none"/>
                <w:lang w:val="en-US" w:eastAsia="zh-CN"/>
              </w:rPr>
              <w:t>宽</w:t>
            </w:r>
            <w:r>
              <w:rPr>
                <w:rFonts w:hint="eastAsia" w:ascii="仿宋_GB2312" w:hAnsi="仿宋_GB2312" w:eastAsia="仿宋_GB2312" w:cs="仿宋_GB2312"/>
                <w:b w:val="0"/>
                <w:bCs/>
                <w:color w:val="auto"/>
                <w:kern w:val="0"/>
                <w:sz w:val="24"/>
                <w:szCs w:val="24"/>
                <w:highlight w:val="none"/>
                <w:lang w:eastAsia="zh-CN"/>
              </w:rPr>
              <w:t>25mm，厚度不小于1.2mm；下横管采用冷轧钢管制作，规格≥</w:t>
            </w:r>
            <w:r>
              <w:rPr>
                <w:rFonts w:hint="eastAsia" w:ascii="仿宋_GB2312" w:hAnsi="仿宋_GB2312" w:eastAsia="仿宋_GB2312" w:cs="仿宋_GB2312"/>
                <w:b w:val="0"/>
                <w:bCs/>
                <w:color w:val="auto"/>
                <w:kern w:val="0"/>
                <w:sz w:val="24"/>
                <w:szCs w:val="24"/>
                <w:highlight w:val="none"/>
                <w:lang w:val="en-US" w:eastAsia="zh-CN"/>
              </w:rPr>
              <w:t>长</w:t>
            </w:r>
            <w:r>
              <w:rPr>
                <w:rFonts w:hint="eastAsia" w:ascii="仿宋_GB2312" w:hAnsi="仿宋_GB2312" w:eastAsia="仿宋_GB2312" w:cs="仿宋_GB2312"/>
                <w:b w:val="0"/>
                <w:bCs/>
                <w:color w:val="auto"/>
                <w:kern w:val="0"/>
                <w:sz w:val="24"/>
                <w:szCs w:val="24"/>
                <w:highlight w:val="none"/>
                <w:lang w:eastAsia="zh-CN"/>
              </w:rPr>
              <w:t>30mm×</w:t>
            </w:r>
            <w:r>
              <w:rPr>
                <w:rFonts w:hint="eastAsia" w:ascii="仿宋_GB2312" w:hAnsi="仿宋_GB2312" w:eastAsia="仿宋_GB2312" w:cs="仿宋_GB2312"/>
                <w:b w:val="0"/>
                <w:bCs/>
                <w:color w:val="auto"/>
                <w:kern w:val="0"/>
                <w:sz w:val="24"/>
                <w:szCs w:val="24"/>
                <w:highlight w:val="none"/>
                <w:lang w:val="en-US" w:eastAsia="zh-CN"/>
              </w:rPr>
              <w:t>宽</w:t>
            </w:r>
            <w:r>
              <w:rPr>
                <w:rFonts w:hint="eastAsia" w:ascii="仿宋_GB2312" w:hAnsi="仿宋_GB2312" w:eastAsia="仿宋_GB2312" w:cs="仿宋_GB2312"/>
                <w:b w:val="0"/>
                <w:bCs/>
                <w:color w:val="auto"/>
                <w:kern w:val="0"/>
                <w:sz w:val="24"/>
                <w:szCs w:val="24"/>
                <w:highlight w:val="none"/>
                <w:lang w:eastAsia="zh-CN"/>
              </w:rPr>
              <w:t>50mm，厚度≥1.2mm。床柱花枝（中间连接钢管）采用直径≥19mm，厚度≥1.2mm圆管连接，数量3根。</w:t>
            </w:r>
          </w:p>
          <w:p w14:paraId="53AEA7E2">
            <w:pPr>
              <w:keepNext w:val="0"/>
              <w:keepLines w:val="0"/>
              <w:pageBreakBefore w:val="0"/>
              <w:tabs>
                <w:tab w:val="left" w:pos="856"/>
                <w:tab w:val="left" w:pos="1620"/>
              </w:tabs>
              <w:kinsoku/>
              <w:wordWrap/>
              <w:overflowPunct/>
              <w:topLinePunct w:val="0"/>
              <w:autoSpaceDE/>
              <w:autoSpaceDN/>
              <w:bidi w:val="0"/>
              <w:adjustRightInd/>
              <w:snapToGrid/>
              <w:spacing w:line="400" w:lineRule="exact"/>
              <w:ind w:left="0" w:leftChars="0" w:firstLine="480" w:firstLineChars="200"/>
              <w:jc w:val="left"/>
              <w:textAlignment w:val="auto"/>
              <w:rPr>
                <w:rFonts w:hint="eastAsia" w:ascii="仿宋_GB2312" w:hAnsi="仿宋_GB2312" w:eastAsia="仿宋_GB2312" w:cs="仿宋_GB2312"/>
                <w:b w:val="0"/>
                <w:bCs/>
                <w:color w:val="auto"/>
                <w:kern w:val="0"/>
                <w:sz w:val="24"/>
                <w:szCs w:val="24"/>
                <w:highlight w:val="none"/>
                <w:lang w:eastAsia="zh-CN"/>
              </w:rPr>
            </w:pPr>
            <w:r>
              <w:rPr>
                <w:rFonts w:hint="eastAsia" w:ascii="仿宋_GB2312" w:hAnsi="仿宋_GB2312" w:eastAsia="仿宋_GB2312" w:cs="仿宋_GB2312"/>
                <w:b w:val="0"/>
                <w:bCs/>
                <w:color w:val="auto"/>
                <w:kern w:val="0"/>
                <w:sz w:val="24"/>
                <w:szCs w:val="24"/>
                <w:highlight w:val="none"/>
                <w:lang w:eastAsia="zh-CN"/>
              </w:rPr>
              <w:t>4.床护栏：栏杆采用</w:t>
            </w:r>
            <w:r>
              <w:rPr>
                <w:rFonts w:hint="eastAsia" w:ascii="仿宋_GB2312" w:hAnsi="仿宋_GB2312" w:eastAsia="仿宋_GB2312" w:cs="仿宋_GB2312"/>
                <w:b w:val="0"/>
                <w:bCs/>
                <w:color w:val="auto"/>
                <w:kern w:val="0"/>
                <w:sz w:val="24"/>
                <w:szCs w:val="24"/>
                <w:highlight w:val="none"/>
                <w:lang w:val="en-US" w:eastAsia="zh-CN"/>
              </w:rPr>
              <w:t>长、宽规格</w:t>
            </w:r>
            <w:r>
              <w:rPr>
                <w:rFonts w:hint="eastAsia" w:ascii="仿宋_GB2312" w:hAnsi="仿宋_GB2312" w:eastAsia="仿宋_GB2312" w:cs="仿宋_GB2312"/>
                <w:b w:val="0"/>
                <w:bCs/>
                <w:color w:val="auto"/>
                <w:kern w:val="0"/>
                <w:sz w:val="24"/>
                <w:szCs w:val="24"/>
                <w:highlight w:val="none"/>
                <w:lang w:eastAsia="zh-CN"/>
              </w:rPr>
              <w:t>≥25mm×25mm，厚度≥1.2mm</w:t>
            </w:r>
            <w:r>
              <w:rPr>
                <w:rFonts w:hint="eastAsia" w:ascii="仿宋_GB2312" w:hAnsi="仿宋_GB2312" w:eastAsia="仿宋_GB2312" w:cs="仿宋_GB2312"/>
                <w:b w:val="0"/>
                <w:bCs/>
                <w:color w:val="auto"/>
                <w:kern w:val="0"/>
                <w:sz w:val="24"/>
                <w:szCs w:val="24"/>
                <w:highlight w:val="none"/>
                <w:lang w:val="en-US" w:eastAsia="zh-CN"/>
              </w:rPr>
              <w:t>冷轧钢</w:t>
            </w:r>
            <w:r>
              <w:rPr>
                <w:rFonts w:hint="eastAsia" w:ascii="仿宋_GB2312" w:hAnsi="仿宋_GB2312" w:eastAsia="仿宋_GB2312" w:cs="仿宋_GB2312"/>
                <w:b w:val="0"/>
                <w:bCs/>
                <w:color w:val="auto"/>
                <w:kern w:val="0"/>
                <w:sz w:val="24"/>
                <w:szCs w:val="24"/>
                <w:highlight w:val="none"/>
                <w:lang w:eastAsia="zh-CN"/>
              </w:rPr>
              <w:t>管,两头折弯成型，中间二条立管加固。</w:t>
            </w:r>
          </w:p>
          <w:p w14:paraId="40F41BB5">
            <w:pPr>
              <w:keepNext w:val="0"/>
              <w:keepLines w:val="0"/>
              <w:pageBreakBefore w:val="0"/>
              <w:tabs>
                <w:tab w:val="left" w:pos="856"/>
                <w:tab w:val="left" w:pos="1620"/>
              </w:tabs>
              <w:kinsoku/>
              <w:wordWrap/>
              <w:overflowPunct/>
              <w:topLinePunct w:val="0"/>
              <w:autoSpaceDE/>
              <w:autoSpaceDN/>
              <w:bidi w:val="0"/>
              <w:adjustRightInd/>
              <w:snapToGrid/>
              <w:spacing w:line="400" w:lineRule="exact"/>
              <w:ind w:left="0" w:leftChars="0" w:firstLine="480" w:firstLineChars="200"/>
              <w:jc w:val="left"/>
              <w:textAlignment w:val="auto"/>
              <w:rPr>
                <w:rFonts w:hint="eastAsia" w:ascii="仿宋_GB2312" w:hAnsi="仿宋_GB2312" w:eastAsia="仿宋_GB2312" w:cs="仿宋_GB2312"/>
                <w:b w:val="0"/>
                <w:bCs/>
                <w:color w:val="auto"/>
                <w:kern w:val="0"/>
                <w:sz w:val="24"/>
                <w:szCs w:val="24"/>
                <w:highlight w:val="none"/>
                <w:lang w:eastAsia="zh-CN"/>
              </w:rPr>
            </w:pPr>
            <w:r>
              <w:rPr>
                <w:rFonts w:hint="eastAsia" w:ascii="仿宋_GB2312" w:hAnsi="仿宋_GB2312" w:eastAsia="仿宋_GB2312" w:cs="仿宋_GB2312"/>
                <w:b w:val="0"/>
                <w:bCs/>
                <w:color w:val="auto"/>
                <w:kern w:val="0"/>
                <w:sz w:val="24"/>
                <w:szCs w:val="24"/>
                <w:highlight w:val="none"/>
                <w:lang w:eastAsia="zh-CN"/>
              </w:rPr>
              <w:t>5.床板支撑：</w:t>
            </w:r>
            <w:r>
              <w:rPr>
                <w:rFonts w:hint="eastAsia" w:ascii="仿宋_GB2312" w:hAnsi="仿宋_GB2312" w:eastAsia="仿宋_GB2312" w:cs="仿宋_GB2312"/>
                <w:bCs/>
                <w:color w:val="auto"/>
                <w:kern w:val="0"/>
                <w:sz w:val="24"/>
                <w:szCs w:val="24"/>
                <w:highlight w:val="none"/>
              </w:rPr>
              <w:t>5条长20mm（±</w:t>
            </w:r>
            <w:r>
              <w:rPr>
                <w:rFonts w:hint="eastAsia" w:ascii="仿宋_GB2312" w:hAnsi="仿宋_GB2312" w:eastAsia="仿宋_GB2312" w:cs="仿宋_GB2312"/>
                <w:bCs/>
                <w:color w:val="auto"/>
                <w:kern w:val="0"/>
                <w:sz w:val="24"/>
                <w:szCs w:val="24"/>
                <w:highlight w:val="none"/>
                <w:lang w:eastAsia="zh-CN"/>
              </w:rPr>
              <w:t>2</w:t>
            </w:r>
            <w:r>
              <w:rPr>
                <w:rFonts w:hint="eastAsia" w:ascii="仿宋_GB2312" w:hAnsi="仿宋_GB2312" w:eastAsia="仿宋_GB2312" w:cs="仿宋_GB2312"/>
                <w:bCs/>
                <w:color w:val="auto"/>
                <w:kern w:val="0"/>
                <w:sz w:val="24"/>
                <w:szCs w:val="24"/>
                <w:highlight w:val="none"/>
              </w:rPr>
              <w:t>mm）、宽30mm（±</w:t>
            </w:r>
            <w:r>
              <w:rPr>
                <w:rFonts w:hint="eastAsia" w:ascii="仿宋_GB2312" w:hAnsi="仿宋_GB2312" w:eastAsia="仿宋_GB2312" w:cs="仿宋_GB2312"/>
                <w:bCs/>
                <w:color w:val="auto"/>
                <w:kern w:val="0"/>
                <w:sz w:val="24"/>
                <w:szCs w:val="24"/>
                <w:highlight w:val="none"/>
                <w:lang w:eastAsia="zh-CN"/>
              </w:rPr>
              <w:t>2</w:t>
            </w:r>
            <w:r>
              <w:rPr>
                <w:rFonts w:hint="eastAsia" w:ascii="仿宋_GB2312" w:hAnsi="仿宋_GB2312" w:eastAsia="仿宋_GB2312" w:cs="仿宋_GB2312"/>
                <w:bCs/>
                <w:color w:val="auto"/>
                <w:kern w:val="0"/>
                <w:sz w:val="24"/>
                <w:szCs w:val="24"/>
                <w:highlight w:val="none"/>
              </w:rPr>
              <w:t>mm）厚度</w:t>
            </w:r>
            <w:r>
              <w:rPr>
                <w:rFonts w:hint="eastAsia" w:ascii="仿宋_GB2312" w:hAnsi="仿宋_GB2312" w:eastAsia="仿宋_GB2312" w:cs="仿宋_GB2312"/>
                <w:b w:val="0"/>
                <w:bCs/>
                <w:color w:val="auto"/>
                <w:kern w:val="0"/>
                <w:sz w:val="24"/>
                <w:szCs w:val="24"/>
                <w:highlight w:val="none"/>
                <w:lang w:eastAsia="zh-CN"/>
              </w:rPr>
              <w:t>≥</w:t>
            </w:r>
            <w:r>
              <w:rPr>
                <w:rFonts w:hint="eastAsia" w:ascii="仿宋_GB2312" w:hAnsi="仿宋_GB2312" w:eastAsia="仿宋_GB2312" w:cs="仿宋_GB2312"/>
                <w:bCs/>
                <w:color w:val="auto"/>
                <w:kern w:val="0"/>
                <w:sz w:val="24"/>
                <w:szCs w:val="24"/>
                <w:highlight w:val="none"/>
              </w:rPr>
              <w:t>1.2mm冷轧钢管制作</w:t>
            </w:r>
            <w:r>
              <w:rPr>
                <w:rFonts w:hint="eastAsia" w:ascii="仿宋_GB2312" w:hAnsi="仿宋_GB2312" w:eastAsia="仿宋_GB2312" w:cs="仿宋_GB2312"/>
                <w:b w:val="0"/>
                <w:bCs/>
                <w:color w:val="auto"/>
                <w:kern w:val="0"/>
                <w:sz w:val="24"/>
                <w:szCs w:val="24"/>
                <w:highlight w:val="none"/>
                <w:lang w:eastAsia="zh-CN"/>
              </w:rPr>
              <w:t>。</w:t>
            </w:r>
          </w:p>
          <w:p w14:paraId="306341AB">
            <w:pPr>
              <w:keepNext w:val="0"/>
              <w:keepLines w:val="0"/>
              <w:pageBreakBefore w:val="0"/>
              <w:tabs>
                <w:tab w:val="left" w:pos="856"/>
                <w:tab w:val="left" w:pos="1620"/>
              </w:tabs>
              <w:kinsoku/>
              <w:wordWrap/>
              <w:overflowPunct/>
              <w:topLinePunct w:val="0"/>
              <w:autoSpaceDE/>
              <w:autoSpaceDN/>
              <w:bidi w:val="0"/>
              <w:adjustRightInd/>
              <w:snapToGrid/>
              <w:spacing w:line="400" w:lineRule="exact"/>
              <w:ind w:left="0" w:leftChars="0" w:firstLine="480" w:firstLineChars="200"/>
              <w:jc w:val="both"/>
              <w:textAlignment w:val="auto"/>
              <w:rPr>
                <w:rFonts w:hint="eastAsia" w:ascii="仿宋_GB2312" w:hAnsi="仿宋_GB2312" w:eastAsia="仿宋_GB2312" w:cs="仿宋_GB2312"/>
                <w:b w:val="0"/>
                <w:bCs/>
                <w:color w:val="auto"/>
                <w:kern w:val="0"/>
                <w:sz w:val="24"/>
                <w:szCs w:val="24"/>
                <w:highlight w:val="none"/>
                <w:lang w:eastAsia="zh-CN"/>
              </w:rPr>
            </w:pPr>
            <w:r>
              <w:rPr>
                <w:rFonts w:hint="eastAsia" w:ascii="仿宋_GB2312" w:hAnsi="仿宋_GB2312" w:eastAsia="仿宋_GB2312" w:cs="仿宋_GB2312"/>
                <w:b w:val="0"/>
                <w:bCs/>
                <w:color w:val="auto"/>
                <w:kern w:val="0"/>
                <w:sz w:val="24"/>
                <w:szCs w:val="24"/>
                <w:highlight w:val="none"/>
                <w:lang w:eastAsia="zh-CN"/>
              </w:rPr>
              <w:t>6.外挂爬梯：边管采用≥</w:t>
            </w:r>
            <w:r>
              <w:rPr>
                <w:rFonts w:hint="eastAsia" w:ascii="仿宋_GB2312" w:hAnsi="仿宋_GB2312" w:eastAsia="仿宋_GB2312" w:cs="仿宋_GB2312"/>
                <w:b w:val="0"/>
                <w:bCs/>
                <w:color w:val="auto"/>
                <w:kern w:val="0"/>
                <w:sz w:val="24"/>
                <w:szCs w:val="24"/>
                <w:highlight w:val="none"/>
                <w:lang w:val="en-US" w:eastAsia="zh-CN"/>
              </w:rPr>
              <w:t>长</w:t>
            </w:r>
            <w:r>
              <w:rPr>
                <w:rFonts w:hint="eastAsia" w:ascii="仿宋_GB2312" w:hAnsi="仿宋_GB2312" w:eastAsia="仿宋_GB2312" w:cs="仿宋_GB2312"/>
                <w:b w:val="0"/>
                <w:bCs/>
                <w:color w:val="auto"/>
                <w:kern w:val="0"/>
                <w:sz w:val="24"/>
                <w:szCs w:val="24"/>
                <w:highlight w:val="none"/>
                <w:lang w:eastAsia="zh-CN"/>
              </w:rPr>
              <w:t>20mm×</w:t>
            </w:r>
            <w:r>
              <w:rPr>
                <w:rFonts w:hint="eastAsia" w:ascii="仿宋_GB2312" w:hAnsi="仿宋_GB2312" w:eastAsia="仿宋_GB2312" w:cs="仿宋_GB2312"/>
                <w:b w:val="0"/>
                <w:bCs/>
                <w:color w:val="auto"/>
                <w:kern w:val="0"/>
                <w:sz w:val="24"/>
                <w:szCs w:val="24"/>
                <w:highlight w:val="none"/>
                <w:lang w:val="en-US" w:eastAsia="zh-CN"/>
              </w:rPr>
              <w:t>宽</w:t>
            </w:r>
            <w:r>
              <w:rPr>
                <w:rFonts w:hint="eastAsia" w:ascii="仿宋_GB2312" w:hAnsi="仿宋_GB2312" w:eastAsia="仿宋_GB2312" w:cs="仿宋_GB2312"/>
                <w:b w:val="0"/>
                <w:bCs/>
                <w:color w:val="auto"/>
                <w:kern w:val="0"/>
                <w:sz w:val="24"/>
                <w:szCs w:val="24"/>
                <w:highlight w:val="none"/>
                <w:lang w:eastAsia="zh-CN"/>
              </w:rPr>
              <w:t>40mm×</w:t>
            </w:r>
            <w:r>
              <w:rPr>
                <w:rFonts w:hint="eastAsia" w:ascii="仿宋_GB2312" w:hAnsi="仿宋_GB2312" w:eastAsia="仿宋_GB2312" w:cs="仿宋_GB2312"/>
                <w:b w:val="0"/>
                <w:bCs/>
                <w:color w:val="auto"/>
                <w:kern w:val="0"/>
                <w:sz w:val="24"/>
                <w:szCs w:val="24"/>
                <w:highlight w:val="none"/>
                <w:lang w:val="en-US" w:eastAsia="zh-CN"/>
              </w:rPr>
              <w:t>厚</w:t>
            </w:r>
            <w:r>
              <w:rPr>
                <w:rFonts w:hint="eastAsia" w:ascii="仿宋_GB2312" w:hAnsi="仿宋_GB2312" w:eastAsia="仿宋_GB2312" w:cs="仿宋_GB2312"/>
                <w:b w:val="0"/>
                <w:bCs/>
                <w:color w:val="auto"/>
                <w:kern w:val="0"/>
                <w:sz w:val="24"/>
                <w:szCs w:val="24"/>
                <w:highlight w:val="none"/>
                <w:lang w:eastAsia="zh-CN"/>
              </w:rPr>
              <w:t>1.2mm冷轧钢管，防滑踏步长390mm（±2mm）×最宽处80mm（±2mm）（最窄处60mm（±2mm））×厚25mm（±2mm）（靠内侧15mm（±2mm）厚），采用冷轧钢板冲压成型，喷塑完成后壁厚≥1.5mm，脚踏位置左右各镶嵌一块防滑塑料片，侧面镶嵌1根长度100mm（±2mm）的</w:t>
            </w:r>
            <w:r>
              <w:rPr>
                <w:rFonts w:hint="eastAsia" w:ascii="仿宋_GB2312" w:hAnsi="仿宋_GB2312" w:eastAsia="仿宋_GB2312" w:cs="仿宋_GB2312"/>
                <w:b w:val="0"/>
                <w:bCs/>
                <w:color w:val="auto"/>
                <w:kern w:val="0"/>
                <w:sz w:val="24"/>
                <w:szCs w:val="24"/>
                <w:highlight w:val="none"/>
                <w:lang w:val="en-US" w:eastAsia="zh-CN"/>
              </w:rPr>
              <w:t>PP塑料</w:t>
            </w:r>
            <w:r>
              <w:rPr>
                <w:rFonts w:hint="eastAsia" w:ascii="仿宋_GB2312" w:hAnsi="仿宋_GB2312" w:eastAsia="仿宋_GB2312" w:cs="仿宋_GB2312"/>
                <w:b w:val="0"/>
                <w:bCs/>
                <w:color w:val="auto"/>
                <w:kern w:val="0"/>
                <w:sz w:val="24"/>
                <w:szCs w:val="24"/>
                <w:highlight w:val="none"/>
                <w:lang w:eastAsia="zh-CN"/>
              </w:rPr>
              <w:t>荧光条（不得采用粘贴方式安装），四周应有模具冲压成型的防滑凸纹，踏板经模具冲压成型，不允许焊接。</w:t>
            </w:r>
            <w:r>
              <w:rPr>
                <w:rFonts w:hint="eastAsia" w:ascii="仿宋_GB2312" w:hAnsi="仿宋_GB2312" w:eastAsia="仿宋_GB2312" w:cs="仿宋_GB2312"/>
                <w:b w:val="0"/>
                <w:bCs/>
                <w:color w:val="auto"/>
                <w:kern w:val="0"/>
                <w:sz w:val="24"/>
                <w:szCs w:val="24"/>
                <w:highlight w:val="none"/>
                <w:lang w:val="en-US" w:eastAsia="zh-CN"/>
              </w:rPr>
              <w:t>爬梯与床架采用螺丝加固</w:t>
            </w:r>
            <w:r>
              <w:rPr>
                <w:rFonts w:hint="eastAsia" w:ascii="仿宋_GB2312" w:hAnsi="仿宋_GB2312" w:eastAsia="仿宋_GB2312" w:cs="仿宋_GB2312"/>
                <w:b w:val="0"/>
                <w:bCs/>
                <w:color w:val="auto"/>
                <w:kern w:val="0"/>
                <w:sz w:val="24"/>
                <w:szCs w:val="24"/>
                <w:highlight w:val="none"/>
                <w:lang w:eastAsia="zh-CN"/>
              </w:rPr>
              <w:t>。</w:t>
            </w:r>
          </w:p>
          <w:p w14:paraId="79AEA1C2">
            <w:pPr>
              <w:keepNext w:val="0"/>
              <w:keepLines w:val="0"/>
              <w:pageBreakBefore w:val="0"/>
              <w:tabs>
                <w:tab w:val="left" w:pos="856"/>
                <w:tab w:val="left" w:pos="1620"/>
              </w:tabs>
              <w:kinsoku/>
              <w:wordWrap/>
              <w:overflowPunct/>
              <w:topLinePunct w:val="0"/>
              <w:autoSpaceDE/>
              <w:autoSpaceDN/>
              <w:bidi w:val="0"/>
              <w:adjustRightInd/>
              <w:snapToGrid/>
              <w:spacing w:line="400" w:lineRule="exact"/>
              <w:ind w:left="0" w:leftChars="0" w:firstLine="482" w:firstLineChars="200"/>
              <w:jc w:val="left"/>
              <w:textAlignment w:val="auto"/>
              <w:rPr>
                <w:rFonts w:hint="eastAsia" w:ascii="仿宋_GB2312" w:hAnsi="仿宋_GB2312" w:eastAsia="仿宋_GB2312" w:cs="仿宋_GB2312"/>
                <w:b w:val="0"/>
                <w:bCs/>
                <w:color w:val="auto"/>
                <w:kern w:val="0"/>
                <w:sz w:val="24"/>
                <w:szCs w:val="24"/>
                <w:highlight w:val="none"/>
                <w:lang w:eastAsia="zh-CN"/>
              </w:rPr>
            </w:pPr>
            <w:r>
              <w:rPr>
                <w:rFonts w:hint="eastAsia" w:ascii="仿宋_GB2312" w:hAnsi="仿宋_GB2312" w:eastAsia="仿宋_GB2312" w:cs="仿宋_GB2312"/>
                <w:b/>
                <w:bCs/>
                <w:color w:val="000000"/>
                <w:sz w:val="24"/>
                <w:szCs w:val="24"/>
              </w:rPr>
              <w:t>★</w:t>
            </w:r>
            <w:r>
              <w:rPr>
                <w:rFonts w:hint="eastAsia" w:ascii="仿宋_GB2312" w:hAnsi="仿宋_GB2312" w:eastAsia="仿宋_GB2312" w:cs="仿宋_GB2312"/>
                <w:b w:val="0"/>
                <w:bCs/>
                <w:color w:val="auto"/>
                <w:kern w:val="0"/>
                <w:sz w:val="24"/>
                <w:szCs w:val="24"/>
                <w:highlight w:val="none"/>
                <w:lang w:eastAsia="zh-CN"/>
              </w:rPr>
              <w:t>7.床板：杉木板，净厚度≥15mm，纯实木拼接，无拼接缝隙过大、翘曲、开裂、虫眼、死节、腐朽。整块床板拼接数量≤8 块，板面平整，无闪边、缺角、崩边。经过专业干燥、防腐、防蛀、防霉处理，含水率控制在 8%～12%，适应室内温湿度变化，不发霉、不生虫、不变形。板底加装</w:t>
            </w:r>
            <w:r>
              <w:rPr>
                <w:rFonts w:hint="eastAsia" w:ascii="仿宋_GB2312" w:hAnsi="仿宋_GB2312" w:eastAsia="仿宋_GB2312" w:cs="仿宋_GB2312"/>
                <w:b w:val="0"/>
                <w:bCs/>
                <w:color w:val="auto"/>
                <w:kern w:val="0"/>
                <w:sz w:val="24"/>
                <w:szCs w:val="24"/>
                <w:highlight w:val="none"/>
                <w:lang w:val="en-US" w:eastAsia="zh-CN"/>
              </w:rPr>
              <w:t>3条</w:t>
            </w:r>
            <w:r>
              <w:rPr>
                <w:rFonts w:hint="eastAsia" w:ascii="仿宋_GB2312" w:hAnsi="仿宋_GB2312" w:eastAsia="仿宋_GB2312" w:cs="仿宋_GB2312"/>
                <w:b w:val="0"/>
                <w:bCs/>
                <w:color w:val="auto"/>
                <w:kern w:val="0"/>
                <w:sz w:val="24"/>
                <w:szCs w:val="24"/>
                <w:highlight w:val="none"/>
                <w:lang w:eastAsia="zh-CN"/>
              </w:rPr>
              <w:t>杉木支撑条，排布均匀，增强承重与抗弯折能力。</w:t>
            </w:r>
          </w:p>
          <w:p w14:paraId="229273C2">
            <w:pPr>
              <w:keepNext w:val="0"/>
              <w:keepLines w:val="0"/>
              <w:pageBreakBefore w:val="0"/>
              <w:tabs>
                <w:tab w:val="left" w:pos="856"/>
                <w:tab w:val="left" w:pos="1620"/>
              </w:tabs>
              <w:kinsoku/>
              <w:wordWrap/>
              <w:overflowPunct/>
              <w:topLinePunct w:val="0"/>
              <w:autoSpaceDE/>
              <w:autoSpaceDN/>
              <w:bidi w:val="0"/>
              <w:adjustRightInd/>
              <w:snapToGrid/>
              <w:spacing w:line="400" w:lineRule="exact"/>
              <w:ind w:left="0" w:leftChars="0" w:firstLine="480" w:firstLineChars="200"/>
              <w:jc w:val="both"/>
              <w:textAlignment w:val="auto"/>
              <w:rPr>
                <w:rFonts w:hint="eastAsia" w:ascii="仿宋_GB2312" w:hAnsi="仿宋_GB2312" w:eastAsia="仿宋_GB2312" w:cs="仿宋_GB2312"/>
                <w:b w:val="0"/>
                <w:bCs/>
                <w:color w:val="auto"/>
                <w:kern w:val="0"/>
                <w:sz w:val="24"/>
                <w:szCs w:val="24"/>
                <w:highlight w:val="none"/>
                <w:lang w:eastAsia="zh-CN"/>
              </w:rPr>
            </w:pPr>
            <w:r>
              <w:rPr>
                <w:rFonts w:hint="eastAsia" w:ascii="仿宋_GB2312" w:hAnsi="仿宋_GB2312" w:eastAsia="仿宋_GB2312" w:cs="仿宋_GB2312"/>
                <w:b w:val="0"/>
                <w:bCs/>
                <w:color w:val="auto"/>
                <w:kern w:val="0"/>
                <w:sz w:val="24"/>
                <w:szCs w:val="24"/>
                <w:highlight w:val="none"/>
                <w:lang w:eastAsia="zh-CN"/>
              </w:rPr>
              <w:t>8.床母卡梢材料厚度</w:t>
            </w:r>
            <w:r>
              <w:rPr>
                <w:rFonts w:hint="eastAsia" w:ascii="仿宋_GB2312" w:hAnsi="仿宋_GB2312" w:eastAsia="仿宋_GB2312" w:cs="仿宋_GB2312"/>
                <w:bCs/>
                <w:color w:val="auto"/>
                <w:kern w:val="0"/>
                <w:sz w:val="24"/>
                <w:szCs w:val="24"/>
                <w:highlight w:val="none"/>
              </w:rPr>
              <w:t>≥1.5mm,卡梢总宽度≥20mm，卡梢进深≥15mm，床母卡梢规格长度≥180mm。</w:t>
            </w:r>
          </w:p>
          <w:p w14:paraId="09E2BBFA">
            <w:pPr>
              <w:keepNext w:val="0"/>
              <w:keepLines w:val="0"/>
              <w:pageBreakBefore w:val="0"/>
              <w:tabs>
                <w:tab w:val="left" w:pos="856"/>
                <w:tab w:val="left" w:pos="1620"/>
              </w:tabs>
              <w:kinsoku/>
              <w:wordWrap/>
              <w:overflowPunct/>
              <w:topLinePunct w:val="0"/>
              <w:autoSpaceDE/>
              <w:autoSpaceDN/>
              <w:bidi w:val="0"/>
              <w:adjustRightInd/>
              <w:snapToGrid/>
              <w:spacing w:line="400" w:lineRule="exact"/>
              <w:ind w:left="0" w:leftChars="0" w:firstLine="480" w:firstLineChars="200"/>
              <w:jc w:val="left"/>
              <w:textAlignment w:val="auto"/>
              <w:rPr>
                <w:rFonts w:hint="eastAsia" w:ascii="仿宋_GB2312" w:hAnsi="仿宋_GB2312" w:eastAsia="仿宋_GB2312" w:cs="仿宋_GB2312"/>
                <w:b w:val="0"/>
                <w:bCs/>
                <w:color w:val="auto"/>
                <w:kern w:val="0"/>
                <w:sz w:val="24"/>
                <w:szCs w:val="24"/>
                <w:highlight w:val="none"/>
                <w:lang w:eastAsia="zh-CN"/>
              </w:rPr>
            </w:pPr>
            <w:r>
              <w:rPr>
                <w:rFonts w:hint="eastAsia" w:ascii="仿宋_GB2312" w:hAnsi="仿宋_GB2312" w:eastAsia="仿宋_GB2312" w:cs="仿宋_GB2312"/>
                <w:b w:val="0"/>
                <w:bCs/>
                <w:color w:val="auto"/>
                <w:kern w:val="0"/>
                <w:sz w:val="24"/>
                <w:szCs w:val="24"/>
                <w:highlight w:val="none"/>
                <w:lang w:eastAsia="zh-CN"/>
              </w:rPr>
              <w:t>9.蚊帐杆：</w:t>
            </w:r>
            <w:r>
              <w:rPr>
                <w:rFonts w:hint="eastAsia" w:ascii="仿宋_GB2312" w:hAnsi="仿宋_GB2312" w:eastAsia="仿宋_GB2312" w:cs="仿宋_GB2312"/>
                <w:bCs/>
                <w:color w:val="auto"/>
                <w:kern w:val="0"/>
                <w:sz w:val="24"/>
                <w:szCs w:val="24"/>
                <w:highlight w:val="none"/>
              </w:rPr>
              <w:t>采用直径≥16mm，圆形钢管厚度≥1.2mm</w:t>
            </w:r>
            <w:r>
              <w:rPr>
                <w:rFonts w:hint="eastAsia" w:ascii="仿宋_GB2312" w:hAnsi="仿宋_GB2312" w:eastAsia="仿宋_GB2312" w:cs="仿宋_GB2312"/>
                <w:b w:val="0"/>
                <w:bCs/>
                <w:color w:val="auto"/>
                <w:kern w:val="0"/>
                <w:sz w:val="24"/>
                <w:szCs w:val="24"/>
                <w:highlight w:val="none"/>
                <w:lang w:eastAsia="zh-CN"/>
              </w:rPr>
              <w:t>制作（高度根据采购</w:t>
            </w:r>
            <w:r>
              <w:rPr>
                <w:rFonts w:hint="eastAsia" w:ascii="仿宋_GB2312" w:hAnsi="仿宋_GB2312" w:eastAsia="仿宋_GB2312" w:cs="仿宋_GB2312"/>
                <w:b w:val="0"/>
                <w:bCs/>
                <w:color w:val="auto"/>
                <w:kern w:val="0"/>
                <w:sz w:val="24"/>
                <w:szCs w:val="24"/>
                <w:highlight w:val="none"/>
                <w:lang w:val="en-US" w:eastAsia="zh-CN"/>
              </w:rPr>
              <w:t>人</w:t>
            </w:r>
            <w:r>
              <w:rPr>
                <w:rFonts w:hint="eastAsia" w:ascii="仿宋_GB2312" w:hAnsi="仿宋_GB2312" w:eastAsia="仿宋_GB2312" w:cs="仿宋_GB2312"/>
                <w:b w:val="0"/>
                <w:bCs/>
                <w:color w:val="auto"/>
                <w:kern w:val="0"/>
                <w:sz w:val="24"/>
                <w:szCs w:val="24"/>
                <w:highlight w:val="none"/>
                <w:lang w:eastAsia="zh-CN"/>
              </w:rPr>
              <w:t>需求定制）。</w:t>
            </w:r>
          </w:p>
          <w:p w14:paraId="37102F34">
            <w:pPr>
              <w:keepNext w:val="0"/>
              <w:keepLines w:val="0"/>
              <w:pageBreakBefore w:val="0"/>
              <w:tabs>
                <w:tab w:val="left" w:pos="856"/>
                <w:tab w:val="left" w:pos="1620"/>
              </w:tabs>
              <w:kinsoku/>
              <w:wordWrap/>
              <w:overflowPunct/>
              <w:topLinePunct w:val="0"/>
              <w:autoSpaceDE/>
              <w:autoSpaceDN/>
              <w:bidi w:val="0"/>
              <w:adjustRightInd/>
              <w:snapToGrid/>
              <w:spacing w:line="400" w:lineRule="exact"/>
              <w:ind w:left="0" w:leftChars="0" w:firstLine="480" w:firstLineChars="200"/>
              <w:jc w:val="left"/>
              <w:textAlignment w:val="auto"/>
              <w:rPr>
                <w:rFonts w:hint="eastAsia" w:ascii="仿宋_GB2312" w:hAnsi="仿宋_GB2312" w:eastAsia="仿宋_GB2312" w:cs="仿宋_GB2312"/>
                <w:b w:val="0"/>
                <w:bCs/>
                <w:color w:val="auto"/>
                <w:kern w:val="0"/>
                <w:sz w:val="24"/>
                <w:szCs w:val="24"/>
                <w:highlight w:val="none"/>
                <w:lang w:eastAsia="zh-CN"/>
              </w:rPr>
            </w:pPr>
            <w:r>
              <w:rPr>
                <w:rFonts w:hint="eastAsia" w:ascii="仿宋_GB2312" w:hAnsi="仿宋_GB2312" w:eastAsia="仿宋_GB2312" w:cs="仿宋_GB2312"/>
                <w:b w:val="0"/>
                <w:bCs/>
                <w:color w:val="auto"/>
                <w:kern w:val="0"/>
                <w:sz w:val="24"/>
                <w:szCs w:val="24"/>
                <w:highlight w:val="none"/>
                <w:lang w:eastAsia="zh-CN"/>
              </w:rPr>
              <w:t>10.下铺规格：</w:t>
            </w:r>
            <w:r>
              <w:rPr>
                <w:rFonts w:hint="eastAsia" w:ascii="仿宋_GB2312" w:hAnsi="仿宋_GB2312" w:eastAsia="仿宋_GB2312" w:cs="仿宋_GB2312"/>
                <w:bCs/>
                <w:color w:val="auto"/>
                <w:kern w:val="0"/>
                <w:sz w:val="24"/>
                <w:szCs w:val="24"/>
                <w:highlight w:val="none"/>
              </w:rPr>
              <w:t>长2000（±5mm）</w:t>
            </w:r>
            <w:r>
              <w:rPr>
                <w:rFonts w:hint="eastAsia" w:ascii="仿宋_GB2312" w:hAnsi="仿宋_GB2312" w:eastAsia="仿宋_GB2312" w:cs="仿宋_GB2312"/>
                <w:bCs/>
                <w:color w:val="auto"/>
                <w:kern w:val="0"/>
                <w:sz w:val="24"/>
                <w:szCs w:val="24"/>
                <w:highlight w:val="none"/>
                <w:lang w:eastAsia="zh-CN"/>
              </w:rPr>
              <w:t>、</w:t>
            </w:r>
            <w:r>
              <w:rPr>
                <w:rFonts w:hint="eastAsia" w:ascii="仿宋_GB2312" w:hAnsi="仿宋_GB2312" w:eastAsia="仿宋_GB2312" w:cs="仿宋_GB2312"/>
                <w:bCs/>
                <w:color w:val="auto"/>
                <w:kern w:val="0"/>
                <w:sz w:val="24"/>
                <w:szCs w:val="24"/>
                <w:highlight w:val="none"/>
              </w:rPr>
              <w:t>宽900（±5mm）、</w:t>
            </w:r>
            <w:r>
              <w:rPr>
                <w:rFonts w:hint="eastAsia" w:ascii="仿宋_GB2312" w:hAnsi="仿宋_GB2312" w:eastAsia="仿宋_GB2312" w:cs="仿宋_GB2312"/>
                <w:bCs/>
                <w:color w:val="auto"/>
                <w:kern w:val="0"/>
                <w:sz w:val="24"/>
                <w:szCs w:val="24"/>
                <w:highlight w:val="none"/>
                <w:lang w:val="en-US" w:eastAsia="zh-CN"/>
              </w:rPr>
              <w:t>离地高度</w:t>
            </w:r>
            <w:r>
              <w:rPr>
                <w:rFonts w:hint="eastAsia"/>
                <w:lang w:val="en-US" w:eastAsia="zh-CN"/>
              </w:rPr>
              <w:t>≤</w:t>
            </w:r>
            <w:r>
              <w:rPr>
                <w:rFonts w:hint="eastAsia" w:ascii="仿宋_GB2312" w:hAnsi="仿宋_GB2312" w:eastAsia="仿宋_GB2312" w:cs="仿宋_GB2312"/>
                <w:bCs/>
                <w:color w:val="auto"/>
                <w:kern w:val="0"/>
                <w:sz w:val="24"/>
                <w:szCs w:val="24"/>
                <w:highlight w:val="none"/>
                <w:lang w:val="en-US" w:eastAsia="zh-CN"/>
              </w:rPr>
              <w:t>400mm</w:t>
            </w:r>
            <w:r>
              <w:rPr>
                <w:rFonts w:hint="eastAsia" w:ascii="仿宋_GB2312" w:hAnsi="仿宋_GB2312" w:eastAsia="仿宋_GB2312" w:cs="仿宋_GB2312"/>
                <w:bCs/>
                <w:color w:val="auto"/>
                <w:kern w:val="0"/>
                <w:sz w:val="24"/>
                <w:szCs w:val="24"/>
                <w:highlight w:val="none"/>
              </w:rPr>
              <w:t>，上铺规格：长2000（±5mm）、宽900（±5mm）、</w:t>
            </w:r>
            <w:r>
              <w:rPr>
                <w:rFonts w:hint="eastAsia" w:ascii="仿宋_GB2312" w:hAnsi="仿宋_GB2312" w:eastAsia="仿宋_GB2312" w:cs="仿宋_GB2312"/>
                <w:bCs/>
                <w:color w:val="auto"/>
                <w:kern w:val="0"/>
                <w:sz w:val="24"/>
                <w:szCs w:val="24"/>
                <w:highlight w:val="none"/>
                <w:lang w:val="en-US" w:eastAsia="zh-CN"/>
              </w:rPr>
              <w:t>床护栏高度300mm</w:t>
            </w:r>
            <w:r>
              <w:rPr>
                <w:rFonts w:hint="eastAsia" w:ascii="仿宋_GB2312" w:hAnsi="仿宋_GB2312" w:eastAsia="仿宋_GB2312" w:cs="仿宋_GB2312"/>
                <w:bCs/>
                <w:color w:val="auto"/>
                <w:kern w:val="0"/>
                <w:sz w:val="24"/>
                <w:szCs w:val="24"/>
                <w:highlight w:val="none"/>
              </w:rPr>
              <w:t>（±5mm）</w:t>
            </w:r>
            <w:r>
              <w:rPr>
                <w:rFonts w:hint="eastAsia" w:ascii="仿宋_GB2312" w:hAnsi="仿宋_GB2312" w:eastAsia="仿宋_GB2312" w:cs="仿宋_GB2312"/>
                <w:bCs/>
                <w:color w:val="auto"/>
                <w:kern w:val="0"/>
                <w:sz w:val="24"/>
                <w:szCs w:val="24"/>
                <w:highlight w:val="none"/>
                <w:lang w:eastAsia="zh-CN"/>
              </w:rPr>
              <w:t>。</w:t>
            </w:r>
          </w:p>
          <w:p w14:paraId="48143895">
            <w:pPr>
              <w:keepNext w:val="0"/>
              <w:keepLines w:val="0"/>
              <w:pageBreakBefore w:val="0"/>
              <w:tabs>
                <w:tab w:val="left" w:pos="856"/>
                <w:tab w:val="left" w:pos="1620"/>
              </w:tabs>
              <w:kinsoku/>
              <w:wordWrap/>
              <w:overflowPunct/>
              <w:topLinePunct w:val="0"/>
              <w:autoSpaceDE/>
              <w:autoSpaceDN/>
              <w:bidi w:val="0"/>
              <w:adjustRightInd/>
              <w:snapToGrid/>
              <w:spacing w:line="400" w:lineRule="exact"/>
              <w:ind w:left="0" w:leftChars="0" w:firstLine="480" w:firstLineChars="200"/>
              <w:jc w:val="left"/>
              <w:textAlignment w:val="auto"/>
              <w:rPr>
                <w:rFonts w:hint="eastAsia" w:ascii="仿宋_GB2312" w:hAnsi="仿宋_GB2312" w:eastAsia="仿宋_GB2312" w:cs="仿宋_GB2312"/>
                <w:b w:val="0"/>
                <w:bCs/>
                <w:color w:val="auto"/>
                <w:kern w:val="0"/>
                <w:sz w:val="24"/>
                <w:szCs w:val="24"/>
                <w:highlight w:val="none"/>
                <w:lang w:eastAsia="zh-CN"/>
              </w:rPr>
            </w:pPr>
            <w:r>
              <w:rPr>
                <w:rFonts w:hint="eastAsia" w:ascii="仿宋_GB2312" w:hAnsi="仿宋_GB2312" w:eastAsia="仿宋_GB2312" w:cs="仿宋_GB2312"/>
                <w:b w:val="0"/>
                <w:bCs/>
                <w:color w:val="auto"/>
                <w:kern w:val="0"/>
                <w:sz w:val="24"/>
                <w:szCs w:val="24"/>
                <w:highlight w:val="none"/>
                <w:lang w:eastAsia="zh-CN"/>
              </w:rPr>
              <w:t>三、质量标准：</w:t>
            </w:r>
          </w:p>
          <w:p w14:paraId="2C2FC1BE">
            <w:pPr>
              <w:keepNext w:val="0"/>
              <w:keepLines w:val="0"/>
              <w:pageBreakBefore w:val="0"/>
              <w:tabs>
                <w:tab w:val="left" w:pos="856"/>
                <w:tab w:val="left" w:pos="1620"/>
              </w:tabs>
              <w:kinsoku/>
              <w:wordWrap/>
              <w:overflowPunct/>
              <w:topLinePunct w:val="0"/>
              <w:autoSpaceDE/>
              <w:autoSpaceDN/>
              <w:bidi w:val="0"/>
              <w:adjustRightInd/>
              <w:snapToGrid/>
              <w:spacing w:line="400" w:lineRule="exact"/>
              <w:ind w:left="0" w:leftChars="0" w:firstLine="480" w:firstLineChars="200"/>
              <w:jc w:val="left"/>
              <w:textAlignment w:val="auto"/>
              <w:rPr>
                <w:rFonts w:hint="eastAsia" w:ascii="仿宋_GB2312" w:hAnsi="仿宋_GB2312" w:eastAsia="仿宋_GB2312" w:cs="仿宋_GB2312"/>
                <w:b w:val="0"/>
                <w:bCs/>
                <w:color w:val="auto"/>
                <w:kern w:val="0"/>
                <w:sz w:val="24"/>
                <w:szCs w:val="24"/>
                <w:highlight w:val="none"/>
                <w:lang w:eastAsia="zh-CN"/>
              </w:rPr>
            </w:pPr>
            <w:r>
              <w:rPr>
                <w:rFonts w:hint="eastAsia" w:ascii="仿宋_GB2312" w:hAnsi="仿宋_GB2312" w:eastAsia="仿宋_GB2312" w:cs="仿宋_GB2312"/>
                <w:b w:val="0"/>
                <w:bCs/>
                <w:color w:val="auto"/>
                <w:kern w:val="0"/>
                <w:sz w:val="24"/>
                <w:szCs w:val="24"/>
                <w:highlight w:val="none"/>
                <w:lang w:val="en-US" w:eastAsia="zh-CN"/>
              </w:rPr>
              <w:t>1.</w:t>
            </w:r>
            <w:r>
              <w:rPr>
                <w:rFonts w:hint="eastAsia" w:ascii="仿宋_GB2312" w:hAnsi="仿宋_GB2312" w:eastAsia="仿宋_GB2312" w:cs="仿宋_GB2312"/>
                <w:b w:val="0"/>
                <w:bCs/>
                <w:color w:val="auto"/>
                <w:kern w:val="0"/>
                <w:sz w:val="24"/>
                <w:szCs w:val="24"/>
                <w:highlight w:val="none"/>
                <w:lang w:eastAsia="zh-CN"/>
              </w:rPr>
              <w:t>整床出厂无刺鼻异味，安装后即可正常使用，符合室内人居环保要求。</w:t>
            </w:r>
          </w:p>
          <w:p w14:paraId="1FAB7478">
            <w:pPr>
              <w:keepNext w:val="0"/>
              <w:keepLines w:val="0"/>
              <w:pageBreakBefore w:val="0"/>
              <w:tabs>
                <w:tab w:val="left" w:pos="856"/>
                <w:tab w:val="left" w:pos="1620"/>
              </w:tabs>
              <w:kinsoku/>
              <w:wordWrap/>
              <w:overflowPunct/>
              <w:topLinePunct w:val="0"/>
              <w:autoSpaceDE/>
              <w:autoSpaceDN/>
              <w:bidi w:val="0"/>
              <w:adjustRightInd/>
              <w:snapToGrid/>
              <w:spacing w:line="400" w:lineRule="exact"/>
              <w:ind w:left="0" w:leftChars="0" w:firstLine="480" w:firstLineChars="200"/>
              <w:jc w:val="left"/>
              <w:textAlignment w:val="auto"/>
              <w:rPr>
                <w:rFonts w:hint="eastAsia" w:ascii="仿宋_GB2312" w:hAnsi="仿宋_GB2312" w:eastAsia="仿宋_GB2312" w:cs="仿宋_GB2312"/>
                <w:b w:val="0"/>
                <w:bCs/>
                <w:color w:val="auto"/>
                <w:kern w:val="0"/>
                <w:sz w:val="24"/>
                <w:szCs w:val="24"/>
                <w:highlight w:val="none"/>
                <w:lang w:eastAsia="zh-CN"/>
              </w:rPr>
            </w:pPr>
            <w:r>
              <w:rPr>
                <w:rFonts w:hint="eastAsia" w:ascii="仿宋_GB2312" w:hAnsi="仿宋_GB2312" w:eastAsia="仿宋_GB2312" w:cs="仿宋_GB2312"/>
                <w:b w:val="0"/>
                <w:bCs/>
                <w:color w:val="auto"/>
                <w:kern w:val="0"/>
                <w:sz w:val="24"/>
                <w:szCs w:val="24"/>
                <w:highlight w:val="none"/>
                <w:lang w:val="en-US" w:eastAsia="zh-CN"/>
              </w:rPr>
              <w:t>2.焊接：床架整体</w:t>
            </w:r>
            <w:r>
              <w:rPr>
                <w:rFonts w:hint="eastAsia" w:ascii="仿宋_GB2312" w:hAnsi="仿宋_GB2312" w:eastAsia="仿宋_GB2312" w:cs="仿宋_GB2312"/>
                <w:b w:val="0"/>
                <w:bCs/>
                <w:color w:val="auto"/>
                <w:kern w:val="0"/>
                <w:sz w:val="24"/>
                <w:szCs w:val="24"/>
                <w:highlight w:val="none"/>
                <w:lang w:eastAsia="zh-CN"/>
              </w:rPr>
              <w:t>采用二氧化碳气体保护焊，禁止手工电弧焊、点焊、虚焊，焊脚均匀、饱满、连续，无虚焊、漏焊、夹渣、气孔、焊瘤、裂纹；焊后整体打磨抛光，焊点平整光滑，与管材表面融为一体，无明显焊痕、凸起。</w:t>
            </w:r>
          </w:p>
          <w:p w14:paraId="524189FF">
            <w:pPr>
              <w:keepNext w:val="0"/>
              <w:keepLines w:val="0"/>
              <w:pageBreakBefore w:val="0"/>
              <w:tabs>
                <w:tab w:val="left" w:pos="856"/>
                <w:tab w:val="left" w:pos="1620"/>
              </w:tabs>
              <w:kinsoku/>
              <w:wordWrap/>
              <w:overflowPunct/>
              <w:topLinePunct w:val="0"/>
              <w:autoSpaceDE/>
              <w:autoSpaceDN/>
              <w:bidi w:val="0"/>
              <w:adjustRightInd/>
              <w:snapToGrid/>
              <w:spacing w:line="400" w:lineRule="exact"/>
              <w:ind w:left="0" w:leftChars="0" w:firstLine="480" w:firstLineChars="200"/>
              <w:jc w:val="both"/>
              <w:textAlignment w:val="auto"/>
              <w:rPr>
                <w:rFonts w:hint="eastAsia" w:ascii="仿宋_GB2312" w:hAnsi="仿宋_GB2312" w:eastAsia="仿宋_GB2312" w:cs="仿宋_GB2312"/>
                <w:b w:val="0"/>
                <w:bCs/>
                <w:color w:val="auto"/>
                <w:kern w:val="0"/>
                <w:sz w:val="24"/>
                <w:szCs w:val="24"/>
                <w:highlight w:val="none"/>
                <w:u w:val="single"/>
                <w:lang w:eastAsia="zh-CN"/>
              </w:rPr>
            </w:pPr>
            <w:r>
              <w:rPr>
                <w:rFonts w:hint="eastAsia" w:ascii="仿宋_GB2312" w:hAnsi="仿宋_GB2312" w:eastAsia="仿宋_GB2312" w:cs="仿宋_GB2312"/>
                <w:b w:val="0"/>
                <w:bCs/>
                <w:color w:val="auto"/>
                <w:kern w:val="0"/>
                <w:sz w:val="24"/>
                <w:szCs w:val="24"/>
                <w:highlight w:val="none"/>
                <w:u w:val="none"/>
                <w:lang w:val="en-US" w:eastAsia="zh-CN"/>
              </w:rPr>
              <w:t>3.</w:t>
            </w:r>
            <w:r>
              <w:rPr>
                <w:rFonts w:hint="eastAsia" w:ascii="仿宋_GB2312" w:hAnsi="仿宋_GB2312" w:eastAsia="仿宋_GB2312" w:cs="仿宋_GB2312"/>
                <w:bCs/>
                <w:color w:val="auto"/>
                <w:kern w:val="0"/>
                <w:sz w:val="24"/>
                <w:szCs w:val="24"/>
                <w:highlight w:val="none"/>
                <w:u w:val="none"/>
              </w:rPr>
              <w:t>床表面喷涂工艺：经除锈→预脱脂→碱性除油→清水洗→纯水精洗→中和→陶化 / 磷化处理→纯水终洗→高温烘干，每道工序到位，工件表面无油污、锈迹、氧化皮、磷化膜均匀完整。九工位表面前处理工序后表面采用亚光静电喷塑工艺，表面喷涂保环氧</w:t>
            </w:r>
            <w:r>
              <w:rPr>
                <w:rFonts w:hint="eastAsia" w:ascii="仿宋_GB2312" w:hAnsi="仿宋_GB2312" w:eastAsia="仿宋_GB2312" w:cs="仿宋_GB2312"/>
                <w:bCs/>
                <w:color w:val="auto"/>
                <w:kern w:val="0"/>
                <w:sz w:val="24"/>
                <w:szCs w:val="24"/>
                <w:highlight w:val="none"/>
                <w:u w:val="none"/>
                <w:lang w:val="en-US" w:eastAsia="zh-CN"/>
              </w:rPr>
              <w:t>树脂静电粉末</w:t>
            </w:r>
            <w:r>
              <w:rPr>
                <w:rFonts w:hint="eastAsia" w:ascii="仿宋_GB2312" w:hAnsi="仿宋_GB2312" w:eastAsia="仿宋_GB2312" w:cs="仿宋_GB2312"/>
                <w:bCs/>
                <w:color w:val="auto"/>
                <w:kern w:val="0"/>
                <w:sz w:val="24"/>
                <w:szCs w:val="24"/>
                <w:highlight w:val="none"/>
                <w:u w:val="none"/>
              </w:rPr>
              <w:t>。</w:t>
            </w:r>
          </w:p>
          <w:p w14:paraId="592EA2A4">
            <w:pPr>
              <w:keepNext w:val="0"/>
              <w:keepLines w:val="0"/>
              <w:pageBreakBefore w:val="0"/>
              <w:tabs>
                <w:tab w:val="left" w:pos="856"/>
                <w:tab w:val="left" w:pos="1620"/>
              </w:tabs>
              <w:kinsoku/>
              <w:wordWrap/>
              <w:overflowPunct/>
              <w:topLinePunct w:val="0"/>
              <w:autoSpaceDE/>
              <w:autoSpaceDN/>
              <w:bidi w:val="0"/>
              <w:adjustRightInd/>
              <w:snapToGrid/>
              <w:spacing w:line="400" w:lineRule="exact"/>
              <w:ind w:left="0" w:leftChars="0" w:firstLine="480" w:firstLineChars="200"/>
              <w:jc w:val="left"/>
              <w:textAlignment w:val="auto"/>
              <w:rPr>
                <w:rFonts w:hint="eastAsia" w:ascii="仿宋_GB2312" w:hAnsi="仿宋_GB2312" w:eastAsia="仿宋_GB2312" w:cs="仿宋_GB2312"/>
                <w:b w:val="0"/>
                <w:bCs/>
                <w:color w:val="auto"/>
                <w:kern w:val="0"/>
                <w:sz w:val="24"/>
                <w:szCs w:val="24"/>
                <w:highlight w:val="none"/>
                <w:lang w:eastAsia="zh-CN"/>
              </w:rPr>
            </w:pPr>
            <w:r>
              <w:rPr>
                <w:rFonts w:hint="eastAsia" w:ascii="仿宋_GB2312" w:hAnsi="仿宋_GB2312" w:eastAsia="仿宋_GB2312" w:cs="仿宋_GB2312"/>
                <w:b w:val="0"/>
                <w:bCs/>
                <w:color w:val="auto"/>
                <w:kern w:val="0"/>
                <w:sz w:val="24"/>
                <w:szCs w:val="24"/>
                <w:highlight w:val="none"/>
                <w:lang w:eastAsia="zh-CN"/>
              </w:rPr>
              <w:t>四、生产工艺</w:t>
            </w:r>
            <w:r>
              <w:rPr>
                <w:rFonts w:hint="eastAsia" w:ascii="仿宋_GB2312" w:hAnsi="仿宋_GB2312" w:eastAsia="仿宋_GB2312" w:cs="仿宋_GB2312"/>
                <w:b w:val="0"/>
                <w:bCs/>
                <w:color w:val="auto"/>
                <w:kern w:val="0"/>
                <w:sz w:val="24"/>
                <w:szCs w:val="24"/>
                <w:highlight w:val="none"/>
                <w:lang w:val="en-US" w:eastAsia="zh-CN"/>
              </w:rPr>
              <w:t>要求</w:t>
            </w:r>
            <w:r>
              <w:rPr>
                <w:rFonts w:hint="eastAsia" w:ascii="仿宋_GB2312" w:hAnsi="仿宋_GB2312" w:eastAsia="仿宋_GB2312" w:cs="仿宋_GB2312"/>
                <w:b w:val="0"/>
                <w:bCs/>
                <w:color w:val="auto"/>
                <w:kern w:val="0"/>
                <w:sz w:val="24"/>
                <w:szCs w:val="24"/>
                <w:highlight w:val="none"/>
                <w:lang w:eastAsia="zh-CN"/>
              </w:rPr>
              <w:t>：</w:t>
            </w:r>
          </w:p>
          <w:p w14:paraId="01F8FBA5">
            <w:pPr>
              <w:keepNext w:val="0"/>
              <w:keepLines w:val="0"/>
              <w:pageBreakBefore w:val="0"/>
              <w:tabs>
                <w:tab w:val="left" w:pos="856"/>
                <w:tab w:val="left" w:pos="1620"/>
              </w:tabs>
              <w:kinsoku/>
              <w:wordWrap/>
              <w:overflowPunct/>
              <w:topLinePunct w:val="0"/>
              <w:autoSpaceDE/>
              <w:autoSpaceDN/>
              <w:bidi w:val="0"/>
              <w:adjustRightInd/>
              <w:snapToGrid/>
              <w:spacing w:line="400" w:lineRule="exact"/>
              <w:ind w:left="0" w:leftChars="0" w:firstLine="480" w:firstLineChars="200"/>
              <w:jc w:val="left"/>
              <w:textAlignment w:val="auto"/>
              <w:rPr>
                <w:rFonts w:hint="eastAsia"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1.床架采用外挂锥度自锁结构装配，无需螺栓固定，预装后测试紧固性能，确保受力后自动锁紧、长期使用不松动。</w:t>
            </w:r>
          </w:p>
          <w:p w14:paraId="1737FA0D">
            <w:pPr>
              <w:keepNext w:val="0"/>
              <w:keepLines w:val="0"/>
              <w:pageBreakBefore w:val="0"/>
              <w:tabs>
                <w:tab w:val="left" w:pos="856"/>
                <w:tab w:val="left" w:pos="1620"/>
              </w:tabs>
              <w:kinsoku/>
              <w:wordWrap/>
              <w:overflowPunct/>
              <w:topLinePunct w:val="0"/>
              <w:autoSpaceDE/>
              <w:autoSpaceDN/>
              <w:bidi w:val="0"/>
              <w:adjustRightInd/>
              <w:snapToGrid/>
              <w:spacing w:line="400" w:lineRule="exact"/>
              <w:ind w:left="0" w:leftChars="0" w:firstLine="480" w:firstLineChars="200"/>
              <w:jc w:val="left"/>
              <w:textAlignment w:val="auto"/>
              <w:rPr>
                <w:rFonts w:hint="eastAsia"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2.依次装配床板支撑管、护栏、外挂爬梯、蚊帐杆、床板等全套配件，装配间隙≤1.5mm，开合、踩踏、倚靠动作顺畅。</w:t>
            </w:r>
          </w:p>
          <w:p w14:paraId="1D2386E1">
            <w:pPr>
              <w:keepNext w:val="0"/>
              <w:keepLines w:val="0"/>
              <w:pageBreakBefore w:val="0"/>
              <w:tabs>
                <w:tab w:val="left" w:pos="856"/>
                <w:tab w:val="left" w:pos="1620"/>
              </w:tabs>
              <w:kinsoku/>
              <w:wordWrap/>
              <w:overflowPunct/>
              <w:topLinePunct w:val="0"/>
              <w:autoSpaceDE/>
              <w:autoSpaceDN/>
              <w:bidi w:val="0"/>
              <w:adjustRightInd/>
              <w:snapToGrid/>
              <w:spacing w:line="400" w:lineRule="exact"/>
              <w:ind w:left="0" w:leftChars="0" w:firstLine="480" w:firstLineChars="200"/>
              <w:jc w:val="left"/>
              <w:textAlignment w:val="auto"/>
              <w:rPr>
                <w:rFonts w:hint="eastAsia"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3.逐套检测整体尺寸、水平度、垂直度、对角线偏差，全部符合公差要求；测试整体承重、抗晃动、抗异响性能。</w:t>
            </w:r>
          </w:p>
          <w:p w14:paraId="41E8A10D">
            <w:pPr>
              <w:keepNext w:val="0"/>
              <w:keepLines w:val="0"/>
              <w:pageBreakBefore w:val="0"/>
              <w:tabs>
                <w:tab w:val="left" w:pos="856"/>
                <w:tab w:val="left" w:pos="1620"/>
              </w:tabs>
              <w:kinsoku/>
              <w:wordWrap/>
              <w:overflowPunct/>
              <w:topLinePunct w:val="0"/>
              <w:autoSpaceDE/>
              <w:autoSpaceDN/>
              <w:bidi w:val="0"/>
              <w:adjustRightInd/>
              <w:snapToGrid/>
              <w:spacing w:line="400" w:lineRule="exact"/>
              <w:ind w:left="0" w:leftChars="0" w:firstLine="480" w:firstLineChars="200"/>
              <w:jc w:val="left"/>
              <w:textAlignment w:val="auto"/>
              <w:rPr>
                <w:rFonts w:hint="eastAsia"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4.爬梯：踏板与边管整体满焊，防滑垫粘贴牢固不脱落，踏板间距可根据采购人需求现场微调。</w:t>
            </w:r>
          </w:p>
          <w:p w14:paraId="7D76D686">
            <w:pPr>
              <w:keepNext w:val="0"/>
              <w:keepLines w:val="0"/>
              <w:pageBreakBefore w:val="0"/>
              <w:tabs>
                <w:tab w:val="left" w:pos="856"/>
                <w:tab w:val="left" w:pos="1620"/>
              </w:tabs>
              <w:kinsoku/>
              <w:wordWrap/>
              <w:overflowPunct/>
              <w:topLinePunct w:val="0"/>
              <w:autoSpaceDE/>
              <w:autoSpaceDN/>
              <w:bidi w:val="0"/>
              <w:adjustRightInd/>
              <w:snapToGrid/>
              <w:spacing w:line="400" w:lineRule="exact"/>
              <w:ind w:left="0" w:leftChars="0" w:firstLine="480" w:firstLineChars="200"/>
              <w:jc w:val="left"/>
              <w:textAlignment w:val="auto"/>
              <w:rPr>
                <w:rFonts w:hint="eastAsia" w:ascii="仿宋_GB2312" w:hAnsi="仿宋_GB2312" w:eastAsia="仿宋_GB2312" w:cs="仿宋_GB2312"/>
                <w:b/>
                <w:color w:val="auto"/>
                <w:kern w:val="0"/>
                <w:sz w:val="24"/>
                <w:szCs w:val="24"/>
                <w:highlight w:val="none"/>
                <w:lang w:eastAsia="zh-CN"/>
              </w:rPr>
            </w:pPr>
            <w:r>
              <w:rPr>
                <w:rFonts w:hint="eastAsia" w:ascii="仿宋_GB2312" w:hAnsi="仿宋_GB2312" w:eastAsia="仿宋_GB2312" w:cs="仿宋_GB2312"/>
                <w:b w:val="0"/>
                <w:bCs/>
                <w:color w:val="auto"/>
                <w:kern w:val="0"/>
                <w:sz w:val="24"/>
                <w:szCs w:val="24"/>
                <w:highlight w:val="none"/>
                <w:lang w:val="en-US" w:eastAsia="zh-CN"/>
              </w:rPr>
              <w:t>5.蚊帐杆：按采购人现场高度需求定制裁切、装配，采用</w:t>
            </w:r>
            <w:r>
              <w:rPr>
                <w:rFonts w:hint="eastAsia" w:ascii="仿宋_GB2312" w:hAnsi="仿宋_GB2312" w:eastAsia="仿宋_GB2312" w:cs="仿宋_GB2312"/>
                <w:bCs/>
                <w:color w:val="auto"/>
                <w:kern w:val="0"/>
                <w:sz w:val="24"/>
                <w:szCs w:val="24"/>
                <w:highlight w:val="none"/>
              </w:rPr>
              <w:t>圆形钢管</w:t>
            </w:r>
            <w:r>
              <w:rPr>
                <w:rFonts w:hint="eastAsia" w:ascii="仿宋_GB2312" w:hAnsi="仿宋_GB2312" w:eastAsia="仿宋_GB2312" w:cs="仿宋_GB2312"/>
                <w:b w:val="0"/>
                <w:bCs/>
                <w:color w:val="auto"/>
                <w:kern w:val="0"/>
                <w:sz w:val="24"/>
                <w:szCs w:val="24"/>
                <w:highlight w:val="none"/>
                <w:lang w:val="en-US" w:eastAsia="zh-CN"/>
              </w:rPr>
              <w:t>无弯曲、椭圆变形。</w:t>
            </w:r>
          </w:p>
        </w:tc>
        <w:tc>
          <w:tcPr>
            <w:tcW w:w="959" w:type="dxa"/>
            <w:tcBorders>
              <w:top w:val="single" w:color="000000" w:sz="4" w:space="0"/>
              <w:left w:val="single" w:color="000000" w:sz="4" w:space="0"/>
              <w:bottom w:val="single" w:color="000000" w:sz="4" w:space="0"/>
              <w:right w:val="single" w:color="000000" w:sz="4" w:space="0"/>
            </w:tcBorders>
            <w:vAlign w:val="center"/>
          </w:tcPr>
          <w:p w14:paraId="01855612">
            <w:pPr>
              <w:keepNext w:val="0"/>
              <w:keepLines w:val="0"/>
              <w:pageBreakBefore w:val="0"/>
              <w:tabs>
                <w:tab w:val="left" w:pos="856"/>
                <w:tab w:val="left" w:pos="1620"/>
              </w:tabs>
              <w:kinsoku/>
              <w:wordWrap/>
              <w:overflowPunct/>
              <w:topLinePunct w:val="0"/>
              <w:autoSpaceDE/>
              <w:autoSpaceDN/>
              <w:bidi w:val="0"/>
              <w:adjustRightInd/>
              <w:spacing w:line="400" w:lineRule="exact"/>
              <w:ind w:left="0" w:leftChars="0"/>
              <w:jc w:val="center"/>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554套</w:t>
            </w:r>
          </w:p>
        </w:tc>
      </w:tr>
    </w:tbl>
    <w:p w14:paraId="781D3B45"/>
    <w:tbl>
      <w:tblPr>
        <w:tblStyle w:val="49"/>
        <w:tblW w:w="9214"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654"/>
      </w:tblGrid>
      <w:tr w14:paraId="7B04C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14" w:type="dxa"/>
            <w:gridSpan w:val="2"/>
            <w:tcBorders>
              <w:top w:val="single" w:color="auto" w:sz="4" w:space="0"/>
              <w:left w:val="single" w:color="auto" w:sz="4" w:space="0"/>
              <w:bottom w:val="single" w:color="auto" w:sz="4" w:space="0"/>
              <w:right w:val="single" w:color="auto" w:sz="4" w:space="0"/>
            </w:tcBorders>
            <w:vAlign w:val="center"/>
          </w:tcPr>
          <w:p w14:paraId="0B5CE7BC">
            <w:pPr>
              <w:spacing w:line="400" w:lineRule="exact"/>
              <w:ind w:right="-330" w:rightChars="-157"/>
              <w:rPr>
                <w:rFonts w:hint="eastAsia" w:ascii="仿宋_GB2312" w:hAnsi="宋体" w:eastAsia="仿宋_GB2312" w:cs="宋体"/>
                <w:b/>
                <w:color w:val="000000"/>
                <w:kern w:val="0"/>
                <w:sz w:val="24"/>
              </w:rPr>
            </w:pPr>
            <w:r>
              <w:rPr>
                <w:rFonts w:ascii="仿宋_GB2312" w:hAnsi="宋体" w:eastAsia="仿宋_GB2312" w:cs="宋体"/>
                <w:b/>
                <w:kern w:val="0"/>
                <w:sz w:val="24"/>
              </w:rPr>
              <w:t>★</w:t>
            </w:r>
            <w:r>
              <w:rPr>
                <w:rFonts w:hint="eastAsia" w:ascii="仿宋_GB2312" w:hAnsi="宋体" w:eastAsia="仿宋_GB2312" w:cs="宋体"/>
                <w:b/>
                <w:color w:val="000000"/>
                <w:kern w:val="0"/>
                <w:sz w:val="24"/>
              </w:rPr>
              <w:t>二、商务要求</w:t>
            </w:r>
          </w:p>
        </w:tc>
      </w:tr>
      <w:tr w14:paraId="0520B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tcBorders>
              <w:top w:val="single" w:color="auto" w:sz="4" w:space="0"/>
              <w:left w:val="single" w:color="auto" w:sz="4" w:space="0"/>
              <w:bottom w:val="single" w:color="auto" w:sz="4" w:space="0"/>
              <w:right w:val="single" w:color="auto" w:sz="4" w:space="0"/>
            </w:tcBorders>
            <w:vAlign w:val="center"/>
          </w:tcPr>
          <w:p w14:paraId="7A78F673">
            <w:pPr>
              <w:spacing w:line="440" w:lineRule="exact"/>
              <w:ind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基本要求</w:t>
            </w:r>
          </w:p>
        </w:tc>
        <w:tc>
          <w:tcPr>
            <w:tcW w:w="7654" w:type="dxa"/>
            <w:tcBorders>
              <w:top w:val="single" w:color="auto" w:sz="4" w:space="0"/>
              <w:left w:val="single" w:color="auto" w:sz="4" w:space="0"/>
              <w:bottom w:val="single" w:color="auto" w:sz="4" w:space="0"/>
              <w:right w:val="single" w:color="auto" w:sz="4" w:space="0"/>
            </w:tcBorders>
            <w:vAlign w:val="center"/>
          </w:tcPr>
          <w:p w14:paraId="17B05373">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本项目投标报价包括货物及货物运抵指定交付地点的各种费用、随配附件、备品备件、易损件、专用工具、安装调试、技术培训、技术资料、包装、售后服务、保险费、税金、验收检验及其他所有成本费用的总和；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2.投标人应保证投标产品涉及到的知识产权和所提供的相关技术资料是合法取得，不会因为采购人的使用而被责令停止使用、追偿或要求赔偿损失，如出现此情况，一切经济和法律责任均由投标人承担；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3.投标人所投产品应符合国家有关部门规定的相应技术、安全和环保标准；国家有关部门对所投产品有强制性规定或要求的，必须符合相应规定或要求。
</w:t>
            </w:r>
          </w:p>
        </w:tc>
      </w:tr>
      <w:tr w14:paraId="3F1F3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tcBorders>
              <w:top w:val="single" w:color="auto" w:sz="4" w:space="0"/>
              <w:left w:val="single" w:color="auto" w:sz="4" w:space="0"/>
              <w:bottom w:val="single" w:color="auto" w:sz="4" w:space="0"/>
              <w:right w:val="single" w:color="auto" w:sz="4" w:space="0"/>
            </w:tcBorders>
            <w:vAlign w:val="center"/>
          </w:tcPr>
          <w:p w14:paraId="2BF791CB">
            <w:pPr>
              <w:spacing w:line="440" w:lineRule="exact"/>
              <w:ind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质量保证期</w:t>
            </w:r>
          </w:p>
        </w:tc>
        <w:tc>
          <w:tcPr>
            <w:tcW w:w="7654" w:type="dxa"/>
            <w:tcBorders>
              <w:top w:val="single" w:color="auto" w:sz="4" w:space="0"/>
              <w:left w:val="single" w:color="auto" w:sz="4" w:space="0"/>
              <w:bottom w:val="single" w:color="auto" w:sz="4" w:space="0"/>
              <w:right w:val="single" w:color="auto" w:sz="4" w:space="0"/>
            </w:tcBorders>
            <w:vAlign w:val="center"/>
          </w:tcPr>
          <w:p w14:paraId="67670AC1">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自验收合格后交付使用之日起</w:t>
            </w:r>
            <w:r>
              <w:rPr>
                <w:rFonts w:hint="eastAsia" w:ascii="仿宋_GB2312" w:hAnsi="仿宋_GB2312" w:eastAsia="仿宋_GB2312" w:cs="仿宋_GB2312"/>
                <w:bCs/>
                <w:color w:val="000000"/>
                <w:sz w:val="24"/>
                <w:lang w:val="en-US" w:eastAsia="zh-CN"/>
              </w:rPr>
              <w:t>1</w:t>
            </w:r>
            <w:r>
              <w:rPr>
                <w:rFonts w:hint="eastAsia" w:ascii="仿宋_GB2312" w:hAnsi="仿宋_GB2312" w:eastAsia="仿宋_GB2312" w:cs="仿宋_GB2312"/>
                <w:bCs/>
                <w:color w:val="000000"/>
                <w:sz w:val="24"/>
              </w:rPr>
              <w:t>年。</w:t>
            </w:r>
          </w:p>
        </w:tc>
      </w:tr>
      <w:tr w14:paraId="778F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tcBorders>
              <w:top w:val="single" w:color="auto" w:sz="4" w:space="0"/>
              <w:left w:val="single" w:color="auto" w:sz="4" w:space="0"/>
              <w:bottom w:val="single" w:color="auto" w:sz="4" w:space="0"/>
              <w:right w:val="single" w:color="auto" w:sz="4" w:space="0"/>
            </w:tcBorders>
            <w:vAlign w:val="center"/>
          </w:tcPr>
          <w:p w14:paraId="53074D15">
            <w:pPr>
              <w:spacing w:line="440" w:lineRule="exact"/>
              <w:ind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售后服务要求</w:t>
            </w:r>
          </w:p>
        </w:tc>
        <w:tc>
          <w:tcPr>
            <w:tcW w:w="7654" w:type="dxa"/>
            <w:tcBorders>
              <w:top w:val="single" w:color="auto" w:sz="4" w:space="0"/>
              <w:left w:val="single" w:color="auto" w:sz="4" w:space="0"/>
              <w:bottom w:val="single" w:color="auto" w:sz="4" w:space="0"/>
              <w:right w:val="single" w:color="auto" w:sz="4" w:space="0"/>
            </w:tcBorders>
            <w:vAlign w:val="center"/>
          </w:tcPr>
          <w:p w14:paraId="274F3FD5">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1.投标产品必须是按厂家标准配置的整套全新产品，按国家规定实行“三包”，免费送货上门、免费安装调试（附安装说明书）及人员培训，培训后采购人可熟悉基本操作；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2.损坏处理 ：提供7*24小时维修服务，并提供售后服务电话，出现损坏应在接到损坏通知起</w:t>
            </w:r>
            <w:r>
              <w:rPr>
                <w:rFonts w:hint="eastAsia" w:ascii="仿宋_GB2312" w:hAnsi="仿宋_GB2312" w:eastAsia="仿宋_GB2312" w:cs="仿宋_GB2312"/>
                <w:bCs/>
                <w:color w:val="000000"/>
                <w:sz w:val="24"/>
                <w:lang w:val="en-US" w:eastAsia="zh-CN"/>
              </w:rPr>
              <w:t>0.5</w:t>
            </w:r>
            <w:r>
              <w:rPr>
                <w:rFonts w:hint="eastAsia" w:ascii="仿宋_GB2312" w:hAnsi="仿宋_GB2312" w:eastAsia="仿宋_GB2312" w:cs="仿宋_GB2312"/>
                <w:bCs/>
                <w:color w:val="000000"/>
                <w:sz w:val="24"/>
              </w:rPr>
              <w:t>小时内响应，一般问题</w:t>
            </w:r>
            <w:r>
              <w:rPr>
                <w:rFonts w:hint="eastAsia" w:ascii="仿宋_GB2312" w:hAnsi="仿宋_GB2312" w:eastAsia="仿宋_GB2312" w:cs="仿宋_GB2312"/>
                <w:bCs/>
                <w:color w:val="000000"/>
                <w:sz w:val="24"/>
                <w:lang w:val="en-US" w:eastAsia="zh-CN"/>
              </w:rPr>
              <w:t>1</w:t>
            </w:r>
            <w:r>
              <w:rPr>
                <w:rFonts w:hint="eastAsia" w:ascii="仿宋_GB2312" w:hAnsi="仿宋_GB2312" w:eastAsia="仿宋_GB2312" w:cs="仿宋_GB2312"/>
                <w:bCs/>
                <w:color w:val="000000"/>
                <w:sz w:val="24"/>
              </w:rPr>
              <w:t>小时内通过远程方式解决；遇到大的问题，在接到报修通知后</w:t>
            </w:r>
            <w:r>
              <w:rPr>
                <w:rFonts w:hint="eastAsia" w:ascii="仿宋_GB2312" w:hAnsi="仿宋_GB2312" w:eastAsia="仿宋_GB2312" w:cs="仿宋_GB2312"/>
                <w:bCs/>
                <w:color w:val="000000"/>
                <w:sz w:val="24"/>
                <w:lang w:val="en-US" w:eastAsia="zh-CN"/>
              </w:rPr>
              <w:t>3</w:t>
            </w:r>
            <w:r>
              <w:rPr>
                <w:rFonts w:hint="eastAsia" w:ascii="仿宋_GB2312" w:hAnsi="仿宋_GB2312" w:eastAsia="仿宋_GB2312" w:cs="仿宋_GB2312"/>
                <w:bCs/>
                <w:color w:val="000000"/>
                <w:sz w:val="24"/>
              </w:rPr>
              <w:t>小时内派技术人员到达现场维修，损坏修复时限不超过</w:t>
            </w:r>
            <w:r>
              <w:rPr>
                <w:rFonts w:hint="eastAsia" w:ascii="仿宋_GB2312" w:hAnsi="仿宋_GB2312" w:eastAsia="仿宋_GB2312" w:cs="仿宋_GB2312"/>
                <w:bCs/>
                <w:color w:val="000000"/>
                <w:sz w:val="24"/>
                <w:lang w:val="en-US" w:eastAsia="zh-CN"/>
              </w:rPr>
              <w:t>12</w:t>
            </w:r>
            <w:r>
              <w:rPr>
                <w:rFonts w:hint="eastAsia" w:ascii="仿宋_GB2312" w:hAnsi="仿宋_GB2312" w:eastAsia="仿宋_GB2312" w:cs="仿宋_GB2312"/>
                <w:bCs/>
                <w:color w:val="000000"/>
                <w:sz w:val="24"/>
              </w:rPr>
              <w:t>小时,如超过时限无法排除损坏，免费提供同等质量的产品作为备用品供采购人使用，直到修复完成。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3.质量保证期内免费提供维修服务（含人工费、配件费、差旅费等各项费用），所更换的所有零配件全部使用原厂配件；保修期以外一律按投标文件承诺的优惠价收费，提供终身上门维修服务。</w:t>
            </w:r>
          </w:p>
        </w:tc>
      </w:tr>
      <w:tr w14:paraId="10E43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tcBorders>
              <w:top w:val="single" w:color="auto" w:sz="4" w:space="0"/>
              <w:left w:val="single" w:color="auto" w:sz="4" w:space="0"/>
              <w:bottom w:val="single" w:color="auto" w:sz="4" w:space="0"/>
              <w:right w:val="single" w:color="auto" w:sz="4" w:space="0"/>
            </w:tcBorders>
            <w:vAlign w:val="center"/>
          </w:tcPr>
          <w:p w14:paraId="4DA8D437">
            <w:pPr>
              <w:spacing w:line="440" w:lineRule="exact"/>
              <w:ind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交货时间及地点</w:t>
            </w:r>
          </w:p>
        </w:tc>
        <w:tc>
          <w:tcPr>
            <w:tcW w:w="7654" w:type="dxa"/>
            <w:tcBorders>
              <w:top w:val="single" w:color="auto" w:sz="4" w:space="0"/>
              <w:left w:val="single" w:color="auto" w:sz="4" w:space="0"/>
              <w:bottom w:val="single" w:color="auto" w:sz="4" w:space="0"/>
              <w:right w:val="single" w:color="auto" w:sz="4" w:space="0"/>
            </w:tcBorders>
            <w:vAlign w:val="center"/>
          </w:tcPr>
          <w:p w14:paraId="3D0ADD5E">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1.交货时间：自签订合同之日起</w:t>
            </w:r>
            <w:r>
              <w:rPr>
                <w:rFonts w:hint="eastAsia" w:ascii="仿宋_GB2312" w:hAnsi="仿宋_GB2312" w:eastAsia="仿宋_GB2312" w:cs="仿宋_GB2312"/>
                <w:bCs/>
                <w:color w:val="000000"/>
                <w:sz w:val="24"/>
                <w:lang w:val="en-US" w:eastAsia="zh-CN"/>
              </w:rPr>
              <w:t>30</w:t>
            </w:r>
            <w:r>
              <w:rPr>
                <w:rFonts w:hint="eastAsia" w:ascii="仿宋_GB2312" w:hAnsi="仿宋_GB2312" w:eastAsia="仿宋_GB2312" w:cs="仿宋_GB2312"/>
                <w:bCs/>
                <w:color w:val="000000"/>
                <w:sz w:val="24"/>
              </w:rPr>
              <w:t>日内安装调试完毕，验收合格并交付使用；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2.交货地点：广西柳州市</w:t>
            </w:r>
            <w:r>
              <w:rPr>
                <w:rFonts w:hint="eastAsia" w:ascii="仿宋_GB2312" w:hAnsi="仿宋_GB2312" w:eastAsia="仿宋_GB2312" w:cs="仿宋_GB2312"/>
                <w:bCs/>
                <w:color w:val="000000"/>
                <w:sz w:val="24"/>
                <w:lang w:val="en-US" w:eastAsia="zh-CN"/>
              </w:rPr>
              <w:t>融水县</w:t>
            </w:r>
            <w:r>
              <w:rPr>
                <w:rFonts w:hint="eastAsia" w:ascii="仿宋_GB2312" w:hAnsi="仿宋_GB2312" w:eastAsia="仿宋_GB2312" w:cs="仿宋_GB2312"/>
                <w:bCs/>
                <w:color w:val="000000"/>
                <w:sz w:val="24"/>
                <w:lang w:eastAsia="zh-CN"/>
              </w:rPr>
              <w:t>采购人指定地点</w:t>
            </w:r>
            <w:r>
              <w:rPr>
                <w:rFonts w:hint="eastAsia" w:ascii="仿宋_GB2312" w:hAnsi="仿宋_GB2312" w:eastAsia="仿宋_GB2312" w:cs="仿宋_GB2312"/>
                <w:bCs/>
                <w:color w:val="000000"/>
                <w:sz w:val="24"/>
              </w:rPr>
              <w:t>。</w:t>
            </w:r>
          </w:p>
        </w:tc>
      </w:tr>
      <w:tr w14:paraId="42EE6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tcBorders>
              <w:top w:val="single" w:color="auto" w:sz="4" w:space="0"/>
              <w:left w:val="single" w:color="auto" w:sz="4" w:space="0"/>
              <w:bottom w:val="single" w:color="auto" w:sz="4" w:space="0"/>
              <w:right w:val="single" w:color="auto" w:sz="4" w:space="0"/>
            </w:tcBorders>
            <w:vAlign w:val="center"/>
          </w:tcPr>
          <w:p w14:paraId="6D2EAD92">
            <w:pPr>
              <w:spacing w:line="440" w:lineRule="exact"/>
              <w:ind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付款方式</w:t>
            </w:r>
          </w:p>
        </w:tc>
        <w:tc>
          <w:tcPr>
            <w:tcW w:w="7654" w:type="dxa"/>
            <w:tcBorders>
              <w:top w:val="single" w:color="auto" w:sz="4" w:space="0"/>
              <w:left w:val="single" w:color="auto" w:sz="4" w:space="0"/>
              <w:bottom w:val="single" w:color="auto" w:sz="4" w:space="0"/>
              <w:right w:val="single" w:color="auto" w:sz="4" w:space="0"/>
            </w:tcBorders>
            <w:vAlign w:val="center"/>
          </w:tcPr>
          <w:p w14:paraId="3A4CE193">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财政性资金按财政国库集中支付规定程序办理。本项目无预付款，货物全部到货完毕，项目整体交付使用并通过最终验收合格后</w:t>
            </w:r>
            <w:r>
              <w:rPr>
                <w:rFonts w:hint="eastAsia" w:ascii="仿宋_GB2312" w:hAnsi="仿宋_GB2312" w:eastAsia="仿宋_GB2312" w:cs="仿宋_GB2312"/>
                <w:bCs/>
                <w:color w:val="000000"/>
                <w:sz w:val="24"/>
                <w:lang w:val="en-US" w:eastAsia="zh-CN"/>
              </w:rPr>
              <w:t>10</w:t>
            </w:r>
            <w:r>
              <w:rPr>
                <w:rFonts w:hint="eastAsia" w:ascii="仿宋_GB2312" w:hAnsi="仿宋_GB2312" w:eastAsia="仿宋_GB2312" w:cs="仿宋_GB2312"/>
                <w:bCs/>
                <w:color w:val="000000"/>
                <w:sz w:val="24"/>
              </w:rPr>
              <w:t>个工作日内支付合同价款的100%</w:t>
            </w:r>
            <w:r>
              <w:rPr>
                <w:rFonts w:hint="eastAsia" w:ascii="仿宋_GB2312" w:hAnsi="仿宋_GB2312" w:eastAsia="仿宋_GB2312" w:cs="仿宋_GB2312"/>
                <w:bCs/>
                <w:color w:val="000000"/>
                <w:sz w:val="24"/>
                <w:lang w:eastAsia="zh-CN"/>
              </w:rPr>
              <w:t>。</w:t>
            </w:r>
            <w:r>
              <w:rPr>
                <w:rFonts w:hint="eastAsia" w:ascii="仿宋_GB2312" w:hAnsi="仿宋_GB2312" w:eastAsia="仿宋_GB2312" w:cs="仿宋_GB2312"/>
                <w:bCs/>
                <w:color w:val="000000"/>
                <w:sz w:val="24"/>
              </w:rPr>
              <w:t>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注：资金支付等事项按照《保障中小企业款项支付条例》（国务院令第802号）、《广西壮族自治区财政厅关于持续优化政府采购营商环境推动高质量发展的通知》等要求执行。</w:t>
            </w:r>
          </w:p>
        </w:tc>
      </w:tr>
      <w:tr w14:paraId="453B3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tcBorders>
              <w:top w:val="single" w:color="auto" w:sz="4" w:space="0"/>
              <w:left w:val="single" w:color="auto" w:sz="4" w:space="0"/>
              <w:bottom w:val="single" w:color="auto" w:sz="4" w:space="0"/>
              <w:right w:val="single" w:color="auto" w:sz="4" w:space="0"/>
            </w:tcBorders>
            <w:vAlign w:val="center"/>
          </w:tcPr>
          <w:p w14:paraId="4F0D7517">
            <w:pPr>
              <w:spacing w:line="440" w:lineRule="exact"/>
              <w:ind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备品备件及耗材等要求</w:t>
            </w:r>
          </w:p>
        </w:tc>
        <w:tc>
          <w:tcPr>
            <w:tcW w:w="7654" w:type="dxa"/>
            <w:tcBorders>
              <w:top w:val="single" w:color="auto" w:sz="4" w:space="0"/>
              <w:left w:val="single" w:color="auto" w:sz="4" w:space="0"/>
              <w:bottom w:val="single" w:color="auto" w:sz="4" w:space="0"/>
              <w:right w:val="single" w:color="auto" w:sz="4" w:space="0"/>
            </w:tcBorders>
            <w:vAlign w:val="center"/>
          </w:tcPr>
          <w:p w14:paraId="72C5605E">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1.投标人所提供零部件、配件及安装材料必须是符合国家规定质量安全标准的全新、合格产品；该项费用应包含在报价中；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2.投标人所提供完整的全套设备须包括必备的易损耗备件和专用工具；</w:t>
            </w:r>
          </w:p>
          <w:p w14:paraId="1817FA56">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3.投标人必须有完善的备品备件库体系，质保期内能提供相应的免费的措施和配件，保证过质保期后五年内有足够的备品备件，为完成本项目技术支持、服务需求提供可靠保证。</w:t>
            </w:r>
          </w:p>
        </w:tc>
      </w:tr>
      <w:tr w14:paraId="7A4D3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9214" w:type="dxa"/>
            <w:gridSpan w:val="2"/>
            <w:tcBorders>
              <w:top w:val="single" w:color="auto" w:sz="4" w:space="0"/>
              <w:left w:val="single" w:color="auto" w:sz="4" w:space="0"/>
              <w:bottom w:val="single" w:color="auto" w:sz="4" w:space="0"/>
              <w:right w:val="single" w:color="auto" w:sz="4" w:space="0"/>
            </w:tcBorders>
            <w:vAlign w:val="center"/>
          </w:tcPr>
          <w:p w14:paraId="61FA87EB">
            <w:pPr>
              <w:pStyle w:val="26"/>
              <w:snapToGrid w:val="0"/>
              <w:spacing w:line="400" w:lineRule="exact"/>
              <w:ind w:right="27" w:rightChars="13"/>
              <w:rPr>
                <w:rFonts w:hint="eastAsia" w:eastAsia="仿宋_GB2312" w:cs="仿宋_GB2312" w:asciiTheme="minorHAnsi" w:hAnsiTheme="minorHAnsi"/>
                <w:bCs/>
                <w:color w:val="000000"/>
                <w:sz w:val="24"/>
                <w:lang w:val="en-GB"/>
              </w:rPr>
            </w:pPr>
            <w:r>
              <w:rPr>
                <w:rFonts w:ascii="仿宋_GB2312" w:hAnsi="宋体" w:eastAsia="仿宋_GB2312" w:cs="宋体"/>
                <w:b/>
                <w:kern w:val="0"/>
                <w:sz w:val="24"/>
              </w:rPr>
              <w:t>★</w:t>
            </w:r>
            <w:r>
              <w:rPr>
                <w:rFonts w:hint="eastAsia" w:ascii="仿宋_GB2312" w:hAnsi="宋体" w:eastAsia="仿宋_GB2312" w:cs="Arial"/>
                <w:b/>
                <w:bCs/>
                <w:sz w:val="24"/>
                <w:szCs w:val="24"/>
              </w:rPr>
              <w:t>三、</w:t>
            </w:r>
            <w:r>
              <w:rPr>
                <w:rFonts w:hint="eastAsia" w:ascii="仿宋_GB2312" w:hAnsi="宋体" w:eastAsia="仿宋_GB2312"/>
                <w:b/>
                <w:sz w:val="24"/>
              </w:rPr>
              <w:t>验收要求</w:t>
            </w:r>
          </w:p>
        </w:tc>
      </w:tr>
      <w:tr w14:paraId="1AF92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560" w:type="dxa"/>
            <w:tcBorders>
              <w:top w:val="single" w:color="auto" w:sz="4" w:space="0"/>
              <w:left w:val="single" w:color="auto" w:sz="4" w:space="0"/>
              <w:bottom w:val="single" w:color="auto" w:sz="4" w:space="0"/>
              <w:right w:val="single" w:color="auto" w:sz="4" w:space="0"/>
            </w:tcBorders>
            <w:vAlign w:val="center"/>
          </w:tcPr>
          <w:p w14:paraId="0FD4DFFA">
            <w:pPr>
              <w:spacing w:line="440" w:lineRule="exact"/>
              <w:ind w:right="-27" w:rightChars="-13"/>
              <w:jc w:val="left"/>
              <w:rPr>
                <w:rFonts w:hint="eastAsia" w:eastAsia="仿宋_GB2312" w:cs="Arial" w:asciiTheme="minorHAnsi" w:hAnsiTheme="minorHAnsi"/>
                <w:bCs/>
                <w:color w:val="000000"/>
                <w:sz w:val="24"/>
                <w:lang w:val="en-GB"/>
              </w:rPr>
            </w:pPr>
            <w:r>
              <w:rPr>
                <w:rFonts w:ascii="仿宋_GB2312" w:hAnsi="仿宋_GB2312" w:eastAsia="仿宋_GB2312" w:cs="仿宋_GB2312"/>
                <w:bCs/>
                <w:color w:val="000000"/>
                <w:sz w:val="24"/>
              </w:rPr>
              <w:t>验收标准及要求</w:t>
            </w:r>
          </w:p>
        </w:tc>
        <w:tc>
          <w:tcPr>
            <w:tcW w:w="7654" w:type="dxa"/>
            <w:tcBorders>
              <w:top w:val="single" w:color="auto" w:sz="4" w:space="0"/>
              <w:left w:val="single" w:color="auto" w:sz="4" w:space="0"/>
              <w:bottom w:val="single" w:color="auto" w:sz="4" w:space="0"/>
              <w:right w:val="single" w:color="auto" w:sz="4" w:space="0"/>
            </w:tcBorders>
            <w:vAlign w:val="center"/>
          </w:tcPr>
          <w:p w14:paraId="384CE325">
            <w:pPr>
              <w:spacing w:line="440" w:lineRule="exact"/>
              <w:ind w:right="27" w:rightChars="13"/>
              <w:jc w:val="left"/>
              <w:rPr>
                <w:rFonts w:hint="eastAsia" w:ascii="仿宋_GB2312" w:hAnsi="仿宋_GB2312" w:eastAsia="仿宋_GB2312" w:cs="仿宋_GB2312"/>
                <w:bCs/>
                <w:color w:val="000000"/>
                <w:sz w:val="24"/>
              </w:rPr>
            </w:pPr>
            <w:r>
              <w:rPr>
                <w:rFonts w:ascii="仿宋_GB2312" w:hAnsi="仿宋_GB2312" w:eastAsia="仿宋_GB2312" w:cs="仿宋_GB2312"/>
                <w:bCs/>
                <w:color w:val="000000"/>
                <w:sz w:val="24"/>
              </w:rPr>
              <w:t>1.签订合同后，在批量送货前，中标人提供标记“●”号的技术参数检测报告原件给采购人查验。由采购人按中标人生产批次随机抽取1-2套进行送检，检测费用及送检过程中的相关费用由中标人负责；检验有可能产生破坏性检测（补货相关费用由中标人负责）；如此次检验不符合采购需求的，中标人在10个工作日完成整改，整改后复验仍不合格，采购人有权单方面解除合同，并报政府采购监督管理部门依法追究违约责任。
</w:t>
            </w:r>
            <w:r>
              <w:rPr>
                <w:rFonts w:ascii="仿宋_GB2312" w:hAnsi="仿宋_GB2312" w:eastAsia="仿宋_GB2312" w:cs="仿宋_GB2312"/>
                <w:bCs/>
                <w:color w:val="000000"/>
                <w:sz w:val="24"/>
              </w:rPr>
              <w:br w:type="textWrapping"/>
            </w:r>
            <w:r>
              <w:rPr>
                <w:rFonts w:ascii="仿宋_GB2312" w:hAnsi="仿宋_GB2312" w:eastAsia="仿宋_GB2312" w:cs="仿宋_GB2312"/>
                <w:bCs/>
                <w:color w:val="000000"/>
                <w:sz w:val="24"/>
              </w:rPr>
              <w:t>2.国家强制性技术标准及有关规定；
</w:t>
            </w:r>
            <w:r>
              <w:rPr>
                <w:rFonts w:ascii="仿宋_GB2312" w:hAnsi="仿宋_GB2312" w:eastAsia="仿宋_GB2312" w:cs="仿宋_GB2312"/>
                <w:bCs/>
                <w:color w:val="000000"/>
                <w:sz w:val="24"/>
              </w:rPr>
              <w:br w:type="textWrapping"/>
            </w:r>
            <w:r>
              <w:rPr>
                <w:rFonts w:ascii="仿宋_GB2312" w:hAnsi="仿宋_GB2312" w:eastAsia="仿宋_GB2312" w:cs="仿宋_GB2312"/>
                <w:bCs/>
                <w:color w:val="000000"/>
                <w:sz w:val="24"/>
              </w:rPr>
              <w:t>3.交货验收时，采购人根据《广西壮族自治区政府采购项目履约验收管理办法》的规定，由采购人及中标人双方共同进行验收。必要时可委托国家认可的质量检测机构开展采购项目验收工作；
</w:t>
            </w:r>
            <w:r>
              <w:rPr>
                <w:rFonts w:ascii="仿宋_GB2312" w:hAnsi="仿宋_GB2312" w:eastAsia="仿宋_GB2312" w:cs="仿宋_GB2312"/>
                <w:bCs/>
                <w:color w:val="000000"/>
                <w:sz w:val="24"/>
              </w:rPr>
              <w:br w:type="textWrapping"/>
            </w:r>
            <w:r>
              <w:rPr>
                <w:rFonts w:ascii="仿宋_GB2312" w:hAnsi="仿宋_GB2312" w:eastAsia="仿宋_GB2312" w:cs="仿宋_GB2312"/>
                <w:bCs/>
                <w:color w:val="000000"/>
                <w:sz w:val="24"/>
              </w:rPr>
              <w:t>4.本项目因中标人提供的货物不能满足采购需求的技术参数或其投标文件承诺等原因无法通过验收，造成不能按时、按质、按量完成项目要求的，将按照《中华人民共和国政府采购法》等法律法规由中标人承担相应的法律责任；
</w:t>
            </w:r>
            <w:r>
              <w:rPr>
                <w:rFonts w:ascii="仿宋_GB2312" w:hAnsi="仿宋_GB2312" w:eastAsia="仿宋_GB2312" w:cs="仿宋_GB2312"/>
                <w:bCs/>
                <w:color w:val="000000"/>
                <w:sz w:val="24"/>
              </w:rPr>
              <w:br w:type="textWrapping"/>
            </w:r>
            <w:r>
              <w:rPr>
                <w:rFonts w:ascii="仿宋_GB2312" w:hAnsi="仿宋_GB2312" w:eastAsia="仿宋_GB2312" w:cs="仿宋_GB2312"/>
                <w:bCs/>
                <w:color w:val="000000"/>
                <w:sz w:val="24"/>
              </w:rPr>
              <w:t>5.验收费用：验收所产生的检验费及相关的全部费用均由中标人承担。</w:t>
            </w:r>
          </w:p>
        </w:tc>
      </w:tr>
      <w:tr w14:paraId="02E1D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14" w:type="dxa"/>
            <w:gridSpan w:val="2"/>
            <w:tcBorders>
              <w:top w:val="single" w:color="auto" w:sz="4" w:space="0"/>
              <w:left w:val="single" w:color="auto" w:sz="4" w:space="0"/>
              <w:bottom w:val="single" w:color="auto" w:sz="4" w:space="0"/>
              <w:right w:val="single" w:color="auto" w:sz="4" w:space="0"/>
            </w:tcBorders>
            <w:vAlign w:val="center"/>
          </w:tcPr>
          <w:p w14:paraId="65DEED00">
            <w:pPr>
              <w:pStyle w:val="26"/>
              <w:snapToGrid w:val="0"/>
              <w:spacing w:line="400" w:lineRule="exact"/>
              <w:ind w:right="-330" w:rightChars="-157"/>
              <w:rPr>
                <w:rFonts w:hint="eastAsia" w:ascii="仿宋_GB2312" w:hAnsi="宋体" w:eastAsia="仿宋_GB2312" w:cs="Arial"/>
                <w:b/>
                <w:bCs/>
                <w:color w:val="000000"/>
                <w:sz w:val="24"/>
                <w:szCs w:val="24"/>
              </w:rPr>
            </w:pPr>
            <w:r>
              <w:rPr>
                <w:rFonts w:hint="eastAsia" w:ascii="仿宋_GB2312" w:hAnsi="宋体" w:eastAsia="仿宋_GB2312" w:cs="Arial"/>
                <w:b/>
                <w:bCs/>
                <w:color w:val="000000"/>
                <w:sz w:val="24"/>
                <w:szCs w:val="24"/>
              </w:rPr>
              <w:t>四、</w:t>
            </w:r>
            <w:r>
              <w:rPr>
                <w:rFonts w:hint="eastAsia" w:ascii="仿宋_GB2312" w:hAnsi="宋体" w:eastAsia="仿宋_GB2312"/>
                <w:b/>
                <w:sz w:val="24"/>
              </w:rPr>
              <w:t>资信要求</w:t>
            </w:r>
          </w:p>
        </w:tc>
      </w:tr>
      <w:tr w14:paraId="6D6E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560" w:type="dxa"/>
            <w:tcBorders>
              <w:top w:val="single" w:color="auto" w:sz="4" w:space="0"/>
              <w:left w:val="single" w:color="auto" w:sz="4" w:space="0"/>
              <w:bottom w:val="single" w:color="auto" w:sz="4" w:space="0"/>
              <w:right w:val="single" w:color="auto" w:sz="4" w:space="0"/>
            </w:tcBorders>
            <w:vAlign w:val="center"/>
          </w:tcPr>
          <w:p w14:paraId="0655768B">
            <w:pPr>
              <w:spacing w:line="440" w:lineRule="exact"/>
              <w:ind w:right="-27" w:rightChars="-13"/>
              <w:jc w:val="left"/>
              <w:rPr>
                <w:rFonts w:hint="eastAsia" w:ascii="仿宋_GB2312" w:hAnsi="宋体" w:eastAsia="仿宋_GB2312" w:cs="Arial"/>
                <w:bCs/>
                <w:color w:val="000000"/>
                <w:sz w:val="24"/>
              </w:rPr>
            </w:pPr>
            <w:r>
              <w:rPr>
                <w:rFonts w:ascii="仿宋_GB2312" w:hAnsi="仿宋_GB2312" w:eastAsia="仿宋_GB2312" w:cs="仿宋_GB2312"/>
                <w:bCs/>
                <w:color w:val="000000"/>
                <w:sz w:val="24"/>
              </w:rPr>
              <w:t>★政策性资格要求</w:t>
            </w:r>
          </w:p>
        </w:tc>
        <w:tc>
          <w:tcPr>
            <w:tcW w:w="7654" w:type="dxa"/>
            <w:tcBorders>
              <w:top w:val="single" w:color="auto" w:sz="4" w:space="0"/>
              <w:left w:val="single" w:color="auto" w:sz="4" w:space="0"/>
              <w:bottom w:val="single" w:color="auto" w:sz="4" w:space="0"/>
              <w:right w:val="single" w:color="auto" w:sz="4" w:space="0"/>
            </w:tcBorders>
            <w:vAlign w:val="center"/>
          </w:tcPr>
          <w:p w14:paraId="75CE9332">
            <w:pPr>
              <w:pStyle w:val="475"/>
              <w:spacing w:before="0" w:beforeAutospacing="0" w:after="0" w:afterAutospacing="0" w:line="460" w:lineRule="atLeast"/>
              <w:rPr>
                <w:rFonts w:ascii="仿宋_GB2312" w:eastAsia="仿宋_GB2312"/>
                <w:color w:val="000000"/>
              </w:rPr>
            </w:pPr>
            <w:r>
              <w:rPr>
                <w:rStyle w:val="476"/>
                <w:rFonts w:hint="eastAsia" w:ascii="仿宋_GB2312" w:eastAsia="仿宋_GB2312"/>
                <w:color w:val="000000"/>
              </w:rPr>
              <w:t>1.根据《政府采购促进中小企业发展管理办法》（财库〔2020〕46 号），本项目属于专门面向小微企业采购的项目，</w:t>
            </w:r>
            <w:r>
              <w:rPr>
                <w:rFonts w:hint="eastAsia" w:ascii="仿宋_GB2312" w:eastAsia="仿宋_GB2312"/>
                <w:color w:val="000000"/>
              </w:rPr>
              <w:t>符合《财政部、司法部关于政府采购支持监狱企业发展有关问题的通知》（财库〔2014〕68号）规定条件的监狱企业以及符合《财政部 民政部 中国残疾人联合会关于促进残疾人就业政府采购政策的通知》（财库〔2017〕141号）规定条件的残疾人福利单位视同小型、微型企业；</w:t>
            </w:r>
          </w:p>
          <w:p w14:paraId="2FFA36CC">
            <w:pPr>
              <w:pStyle w:val="475"/>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2.小微企业须符合本项目采购标的所属行业对应的中小企业划分标准：</w:t>
            </w:r>
          </w:p>
          <w:p w14:paraId="42A9F205">
            <w:pPr>
              <w:pStyle w:val="475"/>
              <w:spacing w:before="0" w:beforeAutospacing="0" w:after="0" w:afterAutospacing="0" w:line="460" w:lineRule="atLeast"/>
              <w:rPr>
                <w:rFonts w:hint="eastAsia" w:ascii="仿宋_GB2312" w:eastAsia="仿宋_GB2312"/>
                <w:color w:val="000000"/>
              </w:rPr>
            </w:pPr>
            <w:r>
              <w:rPr>
                <w:rStyle w:val="476"/>
                <w:rFonts w:hint="eastAsia" w:ascii="仿宋_GB2312" w:eastAsia="仿宋_GB2312"/>
                <w:color w:val="000000"/>
              </w:rPr>
              <w:t>（1）采购标的对应的中小企业划分标准所属行业：</w:t>
            </w:r>
            <w:r>
              <w:rPr>
                <w:rStyle w:val="476"/>
                <w:rFonts w:hint="eastAsia" w:ascii="仿宋_GB2312" w:eastAsia="仿宋_GB2312"/>
                <w:color w:val="000000"/>
                <w:u w:val="single"/>
              </w:rPr>
              <w:t>工业</w:t>
            </w:r>
            <w:r>
              <w:rPr>
                <w:rStyle w:val="476"/>
                <w:rFonts w:hint="eastAsia" w:ascii="仿宋_GB2312" w:eastAsia="仿宋_GB2312"/>
                <w:color w:val="000000"/>
              </w:rPr>
              <w:t xml:space="preserve">； </w:t>
            </w:r>
          </w:p>
          <w:p w14:paraId="1496375A">
            <w:pPr>
              <w:pStyle w:val="475"/>
              <w:spacing w:before="0" w:beforeAutospacing="0" w:after="0" w:afterAutospacing="0" w:line="460" w:lineRule="atLeast"/>
              <w:rPr>
                <w:rFonts w:hint="eastAsia" w:ascii="仿宋_GB2312" w:eastAsia="仿宋_GB2312"/>
                <w:color w:val="000000"/>
              </w:rPr>
            </w:pPr>
            <w:r>
              <w:rPr>
                <w:rStyle w:val="476"/>
                <w:rFonts w:hint="eastAsia" w:ascii="仿宋_GB2312" w:eastAsia="仿宋_GB2312"/>
                <w:color w:val="000000"/>
              </w:rPr>
              <w:t xml:space="preserve">（2）中小企业划分有关标准根据工信部等部委发布的《关于印发中小企 业划型标准规定的通知》（工信部联企业〔2011〕300 号）确定； </w:t>
            </w:r>
          </w:p>
          <w:p w14:paraId="0117450C">
            <w:pPr>
              <w:pStyle w:val="475"/>
              <w:spacing w:before="0" w:beforeAutospacing="0" w:after="0" w:afterAutospacing="0" w:line="460" w:lineRule="atLeast"/>
              <w:rPr>
                <w:rFonts w:hint="eastAsia" w:ascii="仿宋_GB2312" w:eastAsia="仿宋_GB2312"/>
                <w:color w:val="000000"/>
              </w:rPr>
            </w:pPr>
            <w:r>
              <w:rPr>
                <w:rStyle w:val="476"/>
                <w:rFonts w:hint="eastAsia" w:ascii="仿宋_GB2312" w:eastAsia="仿宋_GB2312"/>
                <w:color w:val="000000"/>
              </w:rPr>
              <w:t xml:space="preserve">（3）为方便供应商识别企业规模类型，供应商可使用工业和信息化部组 织开发的中小企业规模类型自测小程序生成企业规模类型测试结果。 </w:t>
            </w:r>
          </w:p>
          <w:p w14:paraId="3D5DE41A">
            <w:pPr>
              <w:pStyle w:val="475"/>
              <w:spacing w:before="0" w:beforeAutospacing="0" w:after="0" w:afterAutospacing="0" w:line="460" w:lineRule="atLeast"/>
              <w:rPr>
                <w:rFonts w:hint="eastAsia" w:ascii="仿宋_GB2312" w:eastAsia="仿宋_GB2312"/>
                <w:color w:val="000000"/>
              </w:rPr>
            </w:pPr>
            <w:r>
              <w:rPr>
                <w:rStyle w:val="476"/>
                <w:rFonts w:hint="eastAsia" w:ascii="仿宋_GB2312" w:eastAsia="仿宋_GB2312"/>
                <w:color w:val="000000"/>
              </w:rPr>
              <w:t>自测小程序链接：https://baosong.miit.gov.cn/ScaleTest</w:t>
            </w:r>
          </w:p>
        </w:tc>
      </w:tr>
      <w:tr w14:paraId="38A06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560" w:type="dxa"/>
            <w:tcBorders>
              <w:top w:val="single" w:color="auto" w:sz="4" w:space="0"/>
              <w:left w:val="single" w:color="auto" w:sz="4" w:space="0"/>
              <w:bottom w:val="single" w:color="auto" w:sz="4" w:space="0"/>
              <w:right w:val="single" w:color="auto" w:sz="4" w:space="0"/>
            </w:tcBorders>
            <w:vAlign w:val="center"/>
          </w:tcPr>
          <w:p w14:paraId="23524625">
            <w:pPr>
              <w:spacing w:line="440" w:lineRule="exact"/>
              <w:ind w:right="-27" w:rightChars="-13"/>
              <w:jc w:val="left"/>
              <w:rPr>
                <w:rFonts w:hint="eastAsia" w:ascii="仿宋_GB2312" w:hAnsi="宋体" w:eastAsia="仿宋_GB2312" w:cs="Arial"/>
                <w:bCs/>
                <w:color w:val="000000"/>
                <w:sz w:val="24"/>
              </w:rPr>
            </w:pPr>
            <w:r>
              <w:rPr>
                <w:rFonts w:ascii="仿宋_GB2312" w:hAnsi="仿宋_GB2312" w:eastAsia="仿宋_GB2312" w:cs="仿宋_GB2312"/>
                <w:bCs/>
                <w:color w:val="000000"/>
                <w:sz w:val="24"/>
              </w:rPr>
              <w:t xml:space="preserve">质量管理、企业信用要求（如有） </w:t>
            </w:r>
          </w:p>
        </w:tc>
        <w:tc>
          <w:tcPr>
            <w:tcW w:w="7654" w:type="dxa"/>
            <w:tcBorders>
              <w:top w:val="single" w:color="auto" w:sz="4" w:space="0"/>
              <w:left w:val="single" w:color="auto" w:sz="4" w:space="0"/>
              <w:bottom w:val="single" w:color="auto" w:sz="4" w:space="0"/>
              <w:right w:val="single" w:color="auto" w:sz="4" w:space="0"/>
            </w:tcBorders>
            <w:vAlign w:val="center"/>
          </w:tcPr>
          <w:p w14:paraId="1168F82C">
            <w:pPr>
              <w:pStyle w:val="814"/>
              <w:spacing w:before="0" w:beforeAutospacing="0" w:after="0" w:afterAutospacing="0" w:line="460" w:lineRule="atLeast"/>
              <w:rPr>
                <w:rFonts w:ascii="仿宋_GB2312" w:eastAsia="仿宋_GB2312"/>
                <w:color w:val="000000"/>
              </w:rPr>
            </w:pPr>
            <w:r>
              <w:rPr>
                <w:rFonts w:hint="eastAsia" w:ascii="仿宋_GB2312" w:eastAsia="仿宋_GB2312"/>
                <w:color w:val="000000"/>
                <w:lang w:val="en-US" w:eastAsia="zh-CN"/>
              </w:rPr>
              <w:t>1.</w:t>
            </w:r>
            <w:r>
              <w:rPr>
                <w:rFonts w:hint="eastAsia" w:ascii="仿宋_GB2312" w:eastAsia="仿宋_GB2312"/>
                <w:color w:val="000000"/>
              </w:rPr>
              <w:t>投标人或投标产品生产厂家具备有效的质量管理体系认证证书。</w:t>
            </w:r>
            <w:r>
              <w:rPr>
                <w:rFonts w:hint="eastAsia" w:ascii="仿宋_GB2312" w:eastAsia="仿宋_GB2312"/>
                <w:color w:val="000000"/>
              </w:rPr>
              <w:br w:type="textWrapping"/>
            </w:r>
            <w:r>
              <w:rPr>
                <w:rFonts w:hint="eastAsia" w:ascii="仿宋_GB2312" w:eastAsia="仿宋_GB2312"/>
                <w:color w:val="000000"/>
              </w:rPr>
              <w:t>2.投标人或投标产品生产厂家具备</w:t>
            </w:r>
            <w:r>
              <w:rPr>
                <w:rFonts w:hint="eastAsia" w:ascii="仿宋_GB2312" w:eastAsia="仿宋_GB2312"/>
                <w:color w:val="000000"/>
                <w:lang w:eastAsia="zh-CN"/>
              </w:rPr>
              <w:t>有效的</w:t>
            </w:r>
            <w:r>
              <w:rPr>
                <w:rFonts w:hint="eastAsia" w:ascii="仿宋_GB2312" w:eastAsia="仿宋_GB2312"/>
                <w:color w:val="000000"/>
              </w:rPr>
              <w:t>职业健康安全管理体系认证证书；</w:t>
            </w:r>
          </w:p>
          <w:p w14:paraId="35EDF270">
            <w:pPr>
              <w:pStyle w:val="496"/>
              <w:spacing w:before="0" w:beforeAutospacing="0" w:after="0" w:afterAutospacing="0" w:line="460" w:lineRule="atLeast"/>
              <w:rPr>
                <w:rFonts w:ascii="仿宋_GB2312" w:eastAsia="仿宋_GB2312"/>
                <w:color w:val="000000"/>
              </w:rPr>
            </w:pPr>
            <w:r>
              <w:rPr>
                <w:rFonts w:hint="eastAsia" w:ascii="仿宋_GB2312" w:eastAsia="仿宋_GB2312"/>
                <w:color w:val="000000"/>
              </w:rPr>
              <w:t>3.投标人或投标产品生产厂家具备有效的环境管理体系认证证书。</w:t>
            </w:r>
          </w:p>
        </w:tc>
      </w:tr>
      <w:tr w14:paraId="697ED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560" w:type="dxa"/>
            <w:tcBorders>
              <w:top w:val="single" w:color="auto" w:sz="4" w:space="0"/>
              <w:left w:val="single" w:color="auto" w:sz="4" w:space="0"/>
              <w:bottom w:val="single" w:color="auto" w:sz="4" w:space="0"/>
              <w:right w:val="single" w:color="auto" w:sz="4" w:space="0"/>
            </w:tcBorders>
            <w:vAlign w:val="center"/>
          </w:tcPr>
          <w:p w14:paraId="5443ED1C">
            <w:pPr>
              <w:spacing w:line="440" w:lineRule="exact"/>
              <w:ind w:right="-27" w:rightChars="-13"/>
              <w:jc w:val="left"/>
              <w:rPr>
                <w:rFonts w:hint="eastAsia" w:ascii="仿宋_GB2312" w:hAnsi="宋体" w:eastAsia="仿宋_GB2312" w:cs="Arial"/>
                <w:bCs/>
                <w:color w:val="000000"/>
                <w:sz w:val="24"/>
              </w:rPr>
            </w:pPr>
            <w:r>
              <w:rPr>
                <w:rFonts w:ascii="仿宋_GB2312" w:hAnsi="仿宋_GB2312" w:eastAsia="仿宋_GB2312" w:cs="仿宋_GB2312"/>
                <w:bCs/>
                <w:color w:val="000000"/>
                <w:sz w:val="24"/>
              </w:rPr>
              <w:t>政策性加分条件（如有）</w:t>
            </w:r>
          </w:p>
        </w:tc>
        <w:tc>
          <w:tcPr>
            <w:tcW w:w="7654" w:type="dxa"/>
            <w:tcBorders>
              <w:top w:val="single" w:color="auto" w:sz="4" w:space="0"/>
              <w:left w:val="single" w:color="auto" w:sz="4" w:space="0"/>
              <w:bottom w:val="single" w:color="auto" w:sz="4" w:space="0"/>
              <w:right w:val="single" w:color="auto" w:sz="4" w:space="0"/>
            </w:tcBorders>
            <w:vAlign w:val="center"/>
          </w:tcPr>
          <w:p w14:paraId="25CC05F1">
            <w:pPr>
              <w:pStyle w:val="516"/>
              <w:spacing w:before="0" w:beforeAutospacing="0" w:after="0" w:afterAutospacing="0" w:line="460" w:lineRule="atLeast"/>
              <w:ind w:firstLine="480" w:firstLineChars="200"/>
              <w:rPr>
                <w:rFonts w:ascii="仿宋_GB2312" w:eastAsia="仿宋_GB2312"/>
                <w:color w:val="000000"/>
              </w:rPr>
            </w:pPr>
            <w:r>
              <w:rPr>
                <w:rFonts w:hint="eastAsia" w:ascii="仿宋_GB2312" w:eastAsia="仿宋_GB2312"/>
                <w:color w:val="000000"/>
              </w:rPr>
              <w:t>1.《财政部 发展改革委 生态环境部 市场监管总局关于调整优化节能产品、环境标志产品政府采购执行机制的通知》（财库〔2019〕9号）：对政府采购节能产品、环境标志产品实施品目清单管理，依据品目清单和认证证书实施政府优先采购和强制采购；</w:t>
            </w:r>
          </w:p>
          <w:p w14:paraId="6426C452">
            <w:pPr>
              <w:pStyle w:val="516"/>
              <w:spacing w:before="0" w:beforeAutospacing="0" w:after="0" w:afterAutospacing="0" w:line="460" w:lineRule="atLeast"/>
              <w:ind w:firstLine="480" w:firstLineChars="200"/>
              <w:rPr>
                <w:rFonts w:hint="eastAsia" w:ascii="仿宋_GB2312" w:eastAsia="仿宋_GB2312"/>
                <w:color w:val="000000"/>
              </w:rPr>
            </w:pPr>
            <w:r>
              <w:rPr>
                <w:rFonts w:hint="eastAsia" w:ascii="仿宋_GB2312" w:eastAsia="仿宋_GB2312"/>
                <w:color w:val="000000"/>
              </w:rPr>
              <w:t>2.财政部 生态环境部《关于印发环境标志产品政府采购品目清单的通知》（财库〔2019〕18号）。</w:t>
            </w:r>
          </w:p>
          <w:p w14:paraId="7D067584">
            <w:pPr>
              <w:pStyle w:val="516"/>
              <w:spacing w:before="0" w:beforeAutospacing="0" w:after="0" w:afterAutospacing="0" w:line="460" w:lineRule="atLeast"/>
              <w:ind w:firstLine="482" w:firstLineChars="200"/>
              <w:rPr>
                <w:rFonts w:hint="eastAsia" w:ascii="仿宋_GB2312" w:eastAsia="仿宋_GB2312"/>
                <w:color w:val="000000"/>
              </w:rPr>
            </w:pPr>
            <w:r>
              <w:rPr>
                <w:rStyle w:val="517"/>
                <w:rFonts w:hint="eastAsia" w:ascii="仿宋_GB2312" w:eastAsia="仿宋_GB2312"/>
                <w:color w:val="000000"/>
              </w:rPr>
              <w:t>3.国务院办公厅关于在政府采购中实施本国产品标准及相关政策的通知（国办发〔2025〕34号）。</w:t>
            </w:r>
          </w:p>
          <w:p w14:paraId="5A136CBD">
            <w:pPr>
              <w:pStyle w:val="516"/>
              <w:spacing w:before="0" w:beforeAutospacing="0" w:after="0" w:afterAutospacing="0" w:line="460" w:lineRule="atLeast"/>
              <w:ind w:firstLine="482" w:firstLineChars="200"/>
              <w:rPr>
                <w:rFonts w:hint="eastAsia" w:ascii="仿宋_GB2312" w:eastAsia="仿宋_GB2312"/>
                <w:color w:val="000000"/>
              </w:rPr>
            </w:pPr>
            <w:r>
              <w:rPr>
                <w:rStyle w:val="517"/>
                <w:rFonts w:hint="eastAsia" w:ascii="仿宋_GB2312" w:eastAsia="仿宋_GB2312"/>
                <w:color w:val="000000"/>
              </w:rPr>
              <w:t>本国产品标准的适用范围：</w:t>
            </w:r>
            <w:r>
              <w:rPr>
                <w:rFonts w:hint="eastAsia" w:ascii="仿宋_GB2312" w:eastAsia="仿宋_GB2312"/>
                <w:color w:val="000000"/>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5AFF9D59">
            <w:pPr>
              <w:pStyle w:val="516"/>
              <w:spacing w:before="0" w:beforeAutospacing="0" w:after="0" w:afterAutospacing="0" w:line="460" w:lineRule="atLeast"/>
              <w:ind w:firstLine="482" w:firstLineChars="200"/>
              <w:rPr>
                <w:rFonts w:hint="eastAsia" w:ascii="仿宋_GB2312" w:eastAsia="仿宋_GB2312"/>
                <w:color w:val="000000"/>
              </w:rPr>
            </w:pPr>
            <w:r>
              <w:rPr>
                <w:rStyle w:val="517"/>
                <w:rFonts w:hint="eastAsia" w:ascii="仿宋_GB2312" w:eastAsia="仿宋_GB2312"/>
                <w:color w:val="000000"/>
              </w:rPr>
              <w:t>本国产品应当符合以下条件：</w:t>
            </w:r>
            <w:r>
              <w:rPr>
                <w:rFonts w:hint="eastAsia" w:ascii="仿宋_GB2312" w:eastAsia="仿宋_GB2312"/>
                <w:color w:val="000000"/>
              </w:rPr>
              <w:t>产品应当在中国境内生产，即在中华人民共和国关境内实现从原材料、组件到产品的属性改变。属性改变是指经过制造、加工或者组装等工序，产生完全不同于原材料、组件的新产品，并具有新的名称和特征（用途）。</w:t>
            </w:r>
          </w:p>
          <w:p w14:paraId="53E90561">
            <w:pPr>
              <w:pStyle w:val="516"/>
              <w:spacing w:before="0" w:beforeAutospacing="0" w:after="0" w:afterAutospacing="0" w:line="460" w:lineRule="atLeast"/>
              <w:ind w:firstLine="482" w:firstLineChars="200"/>
              <w:rPr>
                <w:rFonts w:hint="eastAsia" w:ascii="仿宋_GB2312" w:eastAsia="仿宋_GB2312"/>
                <w:color w:val="000000"/>
              </w:rPr>
            </w:pPr>
            <w:r>
              <w:rPr>
                <w:rStyle w:val="517"/>
                <w:rFonts w:hint="eastAsia" w:ascii="仿宋_GB2312" w:eastAsia="仿宋_GB2312"/>
                <w:color w:val="000000"/>
              </w:rPr>
              <w:t>对本国产品的支持政策：</w:t>
            </w:r>
            <w:r>
              <w:rPr>
                <w:rFonts w:hint="eastAsia" w:ascii="仿宋_GB2312" w:eastAsia="仿宋_GB2312"/>
                <w:color w:val="000000"/>
              </w:rPr>
              <w:t>政府采购活动中既有本国产品又有非本国产品参与竞争的，依法对本国产品给予价格评审优惠，对本国产品的报价给予20%的价格扣除，用扣除后的价格参与评审。仅有本国产品参与竞争的，不执行本国产品价格扣除政策。</w:t>
            </w:r>
          </w:p>
          <w:p w14:paraId="4C8AC659">
            <w:pPr>
              <w:pStyle w:val="516"/>
              <w:spacing w:before="0" w:beforeAutospacing="0" w:after="0" w:afterAutospacing="0" w:line="460" w:lineRule="atLeast"/>
              <w:ind w:firstLine="480" w:firstLineChars="200"/>
              <w:rPr>
                <w:rFonts w:hint="eastAsia" w:ascii="仿宋_GB2312" w:eastAsia="仿宋_GB2312"/>
                <w:color w:val="000000"/>
              </w:rPr>
            </w:pPr>
            <w:r>
              <w:rPr>
                <w:rFonts w:hint="eastAsia" w:ascii="仿宋_GB2312" w:eastAsia="仿宋_GB2312"/>
                <w:color w:val="000000"/>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前述全部产品是指货物或服务采购项目或采购包中包含的全部货物、服务产品。</w:t>
            </w:r>
          </w:p>
          <w:p w14:paraId="78D4E4D6">
            <w:pPr>
              <w:pStyle w:val="516"/>
              <w:spacing w:before="0" w:beforeAutospacing="0" w:after="0" w:afterAutospacing="0" w:line="460" w:lineRule="atLeast"/>
              <w:ind w:firstLine="482" w:firstLineChars="200"/>
              <w:rPr>
                <w:rFonts w:hint="eastAsia" w:ascii="仿宋_GB2312" w:eastAsia="仿宋_GB2312"/>
                <w:color w:val="000000"/>
              </w:rPr>
            </w:pPr>
            <w:r>
              <w:rPr>
                <w:rStyle w:val="517"/>
                <w:rFonts w:hint="eastAsia" w:ascii="仿宋_GB2312" w:eastAsia="仿宋_GB2312"/>
                <w:color w:val="000000"/>
              </w:rPr>
              <w:t>供应商应提供的证明文件：</w:t>
            </w:r>
            <w:r>
              <w:rPr>
                <w:rFonts w:hint="eastAsia" w:ascii="仿宋_GB2312" w:eastAsia="仿宋_GB2312"/>
                <w:color w:val="000000"/>
              </w:rPr>
              <w:t>供应商拟享受该政策的，应当对其提供的产品出具《关于符合本国产品标准的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供应商未出具《关于符合本国产品标准的声明函》或财政部会同有关部门规定的有关证明文件的，该产品视为非本国产品，不能享受价格扣除。</w:t>
            </w:r>
          </w:p>
          <w:p w14:paraId="68A0C358">
            <w:pPr>
              <w:pStyle w:val="516"/>
              <w:spacing w:before="0" w:beforeAutospacing="0" w:after="0" w:afterAutospacing="0" w:line="460" w:lineRule="atLeast"/>
              <w:ind w:firstLine="480" w:firstLineChars="200"/>
              <w:rPr>
                <w:rFonts w:hint="eastAsia" w:ascii="仿宋_GB2312" w:eastAsia="仿宋_GB2312"/>
                <w:color w:val="000000"/>
              </w:rPr>
            </w:pPr>
            <w:r>
              <w:rPr>
                <w:rFonts w:hint="eastAsia" w:ascii="仿宋_GB2312" w:eastAsia="仿宋_GB2312"/>
                <w:color w:val="000000"/>
              </w:rPr>
              <w:t>当采购项目或者采购包中含有多种产品时，供应商拟享受该政策的，除了对其提供的产品出具《关于符合本国产品标准的声明函》或财政部会同有关部门规定的有关证明文件外，还应当声明其为该采购项目或者采购包提供的符合本国产品标准的产品成本之和占该供应商提供的全部产品成本之和的比例达到80%以上，提供《关于本国产品比例的承诺函》。</w:t>
            </w:r>
          </w:p>
          <w:p w14:paraId="0F941001">
            <w:pPr>
              <w:pStyle w:val="516"/>
              <w:spacing w:before="0" w:beforeAutospacing="0" w:after="0" w:afterAutospacing="0" w:line="460" w:lineRule="atLeast"/>
              <w:ind w:firstLine="480" w:firstLineChars="200"/>
              <w:rPr>
                <w:rFonts w:hint="eastAsia" w:ascii="仿宋_GB2312" w:eastAsia="仿宋_GB2312"/>
                <w:color w:val="000000"/>
              </w:rPr>
            </w:pPr>
            <w:r>
              <w:rPr>
                <w:rFonts w:hint="eastAsia" w:ascii="仿宋_GB2312" w:eastAsia="仿宋_GB2312"/>
                <w:color w:val="000000"/>
              </w:rPr>
              <w:t>若供应商依法享受本国产品优惠政策的，供应商提供的声明函或有关证明文件应当随中标结果同时公告。其他未尽事宜按照《国务院办公厅关于在政府采购中实施本国产品标准及相关政策的通知》（国办发〔2025〕34号）执行。</w:t>
            </w:r>
          </w:p>
        </w:tc>
      </w:tr>
      <w:tr w14:paraId="5F0D2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9214" w:type="dxa"/>
            <w:gridSpan w:val="2"/>
            <w:tcBorders>
              <w:top w:val="single" w:color="auto" w:sz="4" w:space="0"/>
              <w:left w:val="single" w:color="auto" w:sz="4" w:space="0"/>
              <w:bottom w:val="single" w:color="auto" w:sz="4" w:space="0"/>
              <w:right w:val="single" w:color="auto" w:sz="4" w:space="0"/>
            </w:tcBorders>
            <w:vAlign w:val="center"/>
          </w:tcPr>
          <w:p w14:paraId="6CFEA220">
            <w:pPr>
              <w:pStyle w:val="26"/>
              <w:snapToGrid w:val="0"/>
              <w:spacing w:line="400" w:lineRule="exact"/>
              <w:ind w:right="-330" w:rightChars="-157"/>
              <w:rPr>
                <w:rFonts w:hint="eastAsia" w:ascii="仿宋_GB2312" w:hAnsi="宋体" w:eastAsia="仿宋_GB2312" w:cs="宋体"/>
                <w:bCs/>
                <w:color w:val="000000"/>
                <w:sz w:val="24"/>
              </w:rPr>
            </w:pPr>
            <w:r>
              <w:rPr>
                <w:rFonts w:hint="eastAsia" w:ascii="仿宋_GB2312" w:hAnsi="宋体" w:eastAsia="仿宋_GB2312"/>
                <w:b/>
                <w:bCs/>
                <w:sz w:val="24"/>
              </w:rPr>
              <w:t>五、其他要求</w:t>
            </w:r>
          </w:p>
        </w:tc>
      </w:tr>
      <w:tr w14:paraId="27B5B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560" w:type="dxa"/>
            <w:tcBorders>
              <w:top w:val="single" w:color="auto" w:sz="4" w:space="0"/>
              <w:left w:val="single" w:color="auto" w:sz="4" w:space="0"/>
              <w:bottom w:val="single" w:color="auto" w:sz="4" w:space="0"/>
              <w:right w:val="single" w:color="auto" w:sz="4" w:space="0"/>
            </w:tcBorders>
            <w:vAlign w:val="center"/>
          </w:tcPr>
          <w:p w14:paraId="1F1C82AE">
            <w:pPr>
              <w:spacing w:line="440" w:lineRule="exact"/>
              <w:ind w:right="-107" w:rightChars="-51"/>
              <w:jc w:val="left"/>
              <w:rPr>
                <w:rFonts w:hint="eastAsia" w:ascii="仿宋_GB2312" w:hAnsi="宋体" w:eastAsia="仿宋_GB2312" w:cs="Arial"/>
                <w:bCs/>
                <w:color w:val="000000"/>
                <w:sz w:val="24"/>
              </w:rPr>
            </w:pPr>
            <w:r>
              <w:rPr>
                <w:rFonts w:ascii="仿宋_GB2312" w:hAnsi="宋体" w:eastAsia="仿宋_GB2312" w:cs="Arial"/>
                <w:bCs/>
                <w:color w:val="000000"/>
                <w:sz w:val="24"/>
              </w:rPr>
              <w:t>无</w:t>
            </w:r>
          </w:p>
        </w:tc>
        <w:tc>
          <w:tcPr>
            <w:tcW w:w="7654" w:type="dxa"/>
            <w:tcBorders>
              <w:top w:val="single" w:color="auto" w:sz="4" w:space="0"/>
              <w:left w:val="single" w:color="auto" w:sz="4" w:space="0"/>
              <w:bottom w:val="single" w:color="auto" w:sz="4" w:space="0"/>
              <w:right w:val="single" w:color="auto" w:sz="4" w:space="0"/>
            </w:tcBorders>
            <w:vAlign w:val="center"/>
          </w:tcPr>
          <w:p w14:paraId="3C2725C8">
            <w:pPr>
              <w:spacing w:line="440" w:lineRule="exact"/>
              <w:ind w:right="27" w:rightChars="13"/>
              <w:jc w:val="left"/>
              <w:rPr>
                <w:rFonts w:hint="eastAsia" w:ascii="仿宋_GB2312" w:hAnsi="宋体" w:eastAsia="仿宋_GB2312" w:cs="Arial"/>
                <w:bCs/>
                <w:color w:val="000000"/>
                <w:sz w:val="24"/>
              </w:rPr>
            </w:pPr>
            <w:r>
              <w:rPr>
                <w:rFonts w:hint="eastAsia" w:ascii="仿宋_GB2312" w:hAnsi="宋体" w:eastAsia="仿宋_GB2312" w:cs="Arial"/>
                <w:bCs/>
                <w:color w:val="000000"/>
                <w:sz w:val="24"/>
              </w:rPr>
              <w:t xml:space="preserve"> </w:t>
            </w:r>
          </w:p>
        </w:tc>
      </w:tr>
    </w:tbl>
    <w:p w14:paraId="3845E6C4">
      <w:pPr>
        <w:spacing w:line="360" w:lineRule="auto"/>
        <w:rPr>
          <w:rFonts w:ascii="仿宋_GB2312" w:eastAsia="仿宋_GB2312"/>
          <w:sz w:val="24"/>
        </w:rPr>
      </w:pPr>
    </w:p>
    <w:p w14:paraId="029CB536">
      <w:pPr>
        <w:sectPr>
          <w:pgSz w:w="11906" w:h="16838"/>
          <w:pgMar w:top="1440" w:right="1440" w:bottom="1440" w:left="1440" w:header="851" w:footer="992" w:gutter="0"/>
          <w:cols w:space="720" w:num="1"/>
          <w:docGrid w:linePitch="312" w:charSpace="0"/>
        </w:sectPr>
      </w:pPr>
    </w:p>
    <w:p w14:paraId="09F2F064">
      <w:pPr>
        <w:pStyle w:val="3"/>
        <w:spacing w:line="276" w:lineRule="auto"/>
        <w:jc w:val="center"/>
        <w:rPr>
          <w:sz w:val="32"/>
          <w:szCs w:val="32"/>
        </w:rPr>
      </w:pPr>
      <w:bookmarkStart w:id="31" w:name="_Toc29711"/>
      <w:r>
        <w:rPr>
          <w:rFonts w:hint="eastAsia"/>
          <w:sz w:val="32"/>
          <w:szCs w:val="32"/>
        </w:rPr>
        <w:t>第三章 投标人须知</w:t>
      </w:r>
      <w:bookmarkEnd w:id="31"/>
    </w:p>
    <w:p w14:paraId="455D574D">
      <w:pPr>
        <w:spacing w:line="276" w:lineRule="auto"/>
        <w:jc w:val="center"/>
        <w:rPr>
          <w:rFonts w:ascii="仿宋_GB2312" w:eastAsia="仿宋_GB2312"/>
          <w:b/>
          <w:sz w:val="28"/>
          <w:szCs w:val="28"/>
        </w:rPr>
      </w:pPr>
      <w:r>
        <w:rPr>
          <w:rFonts w:hint="eastAsia" w:ascii="仿宋_GB2312" w:eastAsia="仿宋_GB2312"/>
          <w:b/>
          <w:sz w:val="28"/>
          <w:szCs w:val="28"/>
        </w:rPr>
        <w:t>前附表</w:t>
      </w:r>
    </w:p>
    <w:tbl>
      <w:tblPr>
        <w:tblStyle w:val="49"/>
        <w:tblW w:w="904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8232"/>
      </w:tblGrid>
      <w:tr w14:paraId="6071C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14:paraId="15841CCF">
            <w:pPr>
              <w:spacing w:line="400" w:lineRule="exact"/>
              <w:jc w:val="center"/>
              <w:rPr>
                <w:rFonts w:ascii="仿宋_GB2312" w:eastAsia="仿宋_GB2312"/>
                <w:b/>
                <w:sz w:val="24"/>
              </w:rPr>
            </w:pPr>
            <w:r>
              <w:rPr>
                <w:rFonts w:hint="eastAsia" w:ascii="仿宋_GB2312" w:eastAsia="仿宋_GB2312"/>
                <w:b/>
                <w:sz w:val="24"/>
              </w:rPr>
              <w:t>序号</w:t>
            </w:r>
          </w:p>
        </w:tc>
        <w:tc>
          <w:tcPr>
            <w:tcW w:w="8232" w:type="dxa"/>
          </w:tcPr>
          <w:p w14:paraId="106049D1">
            <w:pPr>
              <w:spacing w:line="400" w:lineRule="exact"/>
              <w:jc w:val="center"/>
              <w:rPr>
                <w:rFonts w:ascii="仿宋_GB2312" w:eastAsia="仿宋_GB2312"/>
                <w:b/>
                <w:sz w:val="24"/>
              </w:rPr>
            </w:pPr>
            <w:r>
              <w:rPr>
                <w:rFonts w:hint="eastAsia" w:ascii="仿宋_GB2312" w:eastAsia="仿宋_GB2312"/>
                <w:b/>
                <w:sz w:val="24"/>
              </w:rPr>
              <w:t>内    容</w:t>
            </w:r>
          </w:p>
        </w:tc>
      </w:tr>
      <w:tr w14:paraId="16101B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1219790C">
            <w:pPr>
              <w:spacing w:line="400" w:lineRule="exact"/>
              <w:jc w:val="center"/>
              <w:rPr>
                <w:rFonts w:ascii="仿宋_GB2312" w:eastAsia="仿宋_GB2312"/>
                <w:sz w:val="24"/>
              </w:rPr>
            </w:pPr>
            <w:r>
              <w:rPr>
                <w:rFonts w:hint="eastAsia" w:ascii="仿宋_GB2312" w:eastAsia="仿宋_GB2312"/>
                <w:sz w:val="24"/>
              </w:rPr>
              <w:t>1</w:t>
            </w:r>
          </w:p>
        </w:tc>
        <w:tc>
          <w:tcPr>
            <w:tcW w:w="8232" w:type="dxa"/>
            <w:vAlign w:val="center"/>
          </w:tcPr>
          <w:p w14:paraId="6FED7ED6">
            <w:pPr>
              <w:spacing w:line="400" w:lineRule="exact"/>
              <w:rPr>
                <w:rFonts w:ascii="仿宋_GB2312" w:eastAsia="仿宋_GB2312"/>
                <w:sz w:val="24"/>
              </w:rPr>
            </w:pPr>
            <w:r>
              <w:rPr>
                <w:rFonts w:hint="eastAsia" w:ascii="仿宋_GB2312" w:eastAsia="仿宋_GB2312"/>
                <w:sz w:val="24"/>
              </w:rPr>
              <w:t>项目名称：</w:t>
            </w:r>
            <w:r>
              <w:rPr>
                <w:rFonts w:ascii="仿宋_GB2312" w:hAnsi="宋体" w:eastAsia="仿宋_GB2312"/>
                <w:sz w:val="24"/>
              </w:rPr>
              <w:t>融水县2026年乡村小规模学校和乡镇寄宿制学校课桌椅和铁床架采购</w:t>
            </w:r>
          </w:p>
          <w:p w14:paraId="19BFA376">
            <w:pPr>
              <w:spacing w:line="400" w:lineRule="exact"/>
              <w:rPr>
                <w:rFonts w:ascii="仿宋_GB2312" w:eastAsia="仿宋_GB2312"/>
                <w:sz w:val="24"/>
              </w:rPr>
            </w:pPr>
            <w:r>
              <w:rPr>
                <w:rFonts w:hint="eastAsia" w:ascii="仿宋_GB2312" w:eastAsia="仿宋_GB2312"/>
                <w:sz w:val="24"/>
              </w:rPr>
              <w:t>项目编号：LZZC2026-G1-250064-LZSZ</w:t>
            </w:r>
          </w:p>
        </w:tc>
      </w:tr>
      <w:tr w14:paraId="284E59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7A95B1C6">
            <w:pPr>
              <w:spacing w:line="400" w:lineRule="exact"/>
              <w:jc w:val="center"/>
              <w:rPr>
                <w:rFonts w:ascii="仿宋_GB2312" w:eastAsia="仿宋_GB2312"/>
                <w:sz w:val="24"/>
              </w:rPr>
            </w:pPr>
            <w:r>
              <w:rPr>
                <w:rFonts w:ascii="仿宋_GB2312" w:eastAsia="仿宋_GB2312"/>
                <w:sz w:val="24"/>
              </w:rPr>
              <w:t>2</w:t>
            </w:r>
          </w:p>
        </w:tc>
        <w:tc>
          <w:tcPr>
            <w:tcW w:w="8232" w:type="dxa"/>
          </w:tcPr>
          <w:p w14:paraId="2FAE8EDD">
            <w:pPr>
              <w:autoSpaceDE w:val="0"/>
              <w:autoSpaceDN w:val="0"/>
              <w:spacing w:line="400" w:lineRule="exact"/>
              <w:textAlignment w:val="bottom"/>
              <w:rPr>
                <w:rFonts w:ascii="仿宋_GB2312" w:eastAsia="仿宋_GB2312"/>
                <w:sz w:val="24"/>
              </w:rPr>
            </w:pPr>
            <w:r>
              <w:rPr>
                <w:rFonts w:hint="eastAsia" w:ascii="仿宋_GB2312" w:eastAsia="仿宋_GB2312"/>
                <w:sz w:val="24"/>
              </w:rPr>
              <w:t>采购资金来源：财政性资金</w:t>
            </w:r>
          </w:p>
          <w:p w14:paraId="2AAD056C">
            <w:pPr>
              <w:autoSpaceDE w:val="0"/>
              <w:autoSpaceDN w:val="0"/>
              <w:spacing w:line="400" w:lineRule="exact"/>
              <w:textAlignment w:val="bottom"/>
              <w:rPr>
                <w:rFonts w:ascii="仿宋_GB2312" w:eastAsia="仿宋_GB2312"/>
                <w:sz w:val="24"/>
              </w:rPr>
            </w:pPr>
            <w:r>
              <w:rPr>
                <w:rFonts w:hint="eastAsia" w:ascii="仿宋_GB2312" w:eastAsia="仿宋_GB2312"/>
                <w:sz w:val="24"/>
              </w:rPr>
              <w:t>预算金额（人民币）：</w:t>
            </w:r>
            <w:r>
              <w:rPr>
                <w:rFonts w:ascii="仿宋_GB2312" w:eastAsia="仿宋_GB2312"/>
                <w:sz w:val="24"/>
              </w:rPr>
              <w:t>壹佰壹拾肆万叁仟肆佰元整</w:t>
            </w:r>
            <w:r>
              <w:rPr>
                <w:rFonts w:hint="eastAsia" w:ascii="仿宋_GB2312" w:eastAsia="仿宋_GB2312"/>
                <w:sz w:val="24"/>
              </w:rPr>
              <w:t>（¥</w:t>
            </w:r>
            <w:r>
              <w:rPr>
                <w:rFonts w:ascii="仿宋_GB2312" w:eastAsia="仿宋_GB2312"/>
                <w:sz w:val="24"/>
              </w:rPr>
              <w:t>1</w:t>
            </w:r>
            <w:r>
              <w:rPr>
                <w:rFonts w:hint="eastAsia" w:ascii="仿宋_GB2312" w:eastAsia="仿宋_GB2312"/>
                <w:sz w:val="24"/>
                <w:lang w:val="en-US" w:eastAsia="zh-CN"/>
              </w:rPr>
              <w:t>,</w:t>
            </w:r>
            <w:r>
              <w:rPr>
                <w:rFonts w:ascii="仿宋_GB2312" w:eastAsia="仿宋_GB2312"/>
                <w:sz w:val="24"/>
              </w:rPr>
              <w:t>143</w:t>
            </w:r>
            <w:r>
              <w:rPr>
                <w:rFonts w:hint="eastAsia" w:ascii="仿宋_GB2312" w:eastAsia="仿宋_GB2312"/>
                <w:sz w:val="24"/>
                <w:lang w:val="en-US" w:eastAsia="zh-CN"/>
              </w:rPr>
              <w:t>,40</w:t>
            </w:r>
            <w:r>
              <w:rPr>
                <w:rFonts w:ascii="仿宋_GB2312" w:eastAsia="仿宋_GB2312"/>
                <w:sz w:val="24"/>
              </w:rPr>
              <w:t>0</w:t>
            </w:r>
            <w:r>
              <w:rPr>
                <w:rFonts w:hint="eastAsia" w:ascii="仿宋_GB2312" w:eastAsia="仿宋_GB2312"/>
                <w:sz w:val="24"/>
                <w:lang w:val="en-US" w:eastAsia="zh-CN"/>
              </w:rPr>
              <w:t>.00</w:t>
            </w:r>
            <w:r>
              <w:rPr>
                <w:rFonts w:hint="eastAsia" w:ascii="仿宋_GB2312" w:eastAsia="仿宋_GB2312"/>
                <w:sz w:val="24"/>
              </w:rPr>
              <w:t>）。</w:t>
            </w:r>
          </w:p>
        </w:tc>
      </w:tr>
      <w:tr w14:paraId="375A95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31D52AC">
            <w:pPr>
              <w:spacing w:line="400" w:lineRule="exact"/>
              <w:jc w:val="center"/>
              <w:rPr>
                <w:rFonts w:ascii="仿宋_GB2312" w:eastAsia="仿宋_GB2312"/>
                <w:sz w:val="24"/>
              </w:rPr>
            </w:pPr>
            <w:r>
              <w:rPr>
                <w:rFonts w:ascii="仿宋_GB2312" w:eastAsia="仿宋_GB2312"/>
                <w:sz w:val="24"/>
              </w:rPr>
              <w:t>3</w:t>
            </w:r>
          </w:p>
        </w:tc>
        <w:tc>
          <w:tcPr>
            <w:tcW w:w="8232" w:type="dxa"/>
            <w:vAlign w:val="center"/>
          </w:tcPr>
          <w:p w14:paraId="308AB81E">
            <w:pPr>
              <w:spacing w:line="400" w:lineRule="exact"/>
              <w:rPr>
                <w:rFonts w:ascii="仿宋_GB2312" w:eastAsia="仿宋_GB2312"/>
                <w:sz w:val="24"/>
              </w:rPr>
            </w:pPr>
            <w:r>
              <w:rPr>
                <w:rFonts w:hint="eastAsia" w:ascii="仿宋_GB2312" w:eastAsia="仿宋_GB2312"/>
                <w:sz w:val="24"/>
              </w:rPr>
              <w:t>投标报价及费用：</w:t>
            </w:r>
          </w:p>
          <w:p w14:paraId="614D02D0">
            <w:pPr>
              <w:spacing w:line="400" w:lineRule="exact"/>
              <w:rPr>
                <w:rFonts w:ascii="仿宋_GB2312" w:eastAsia="仿宋_GB2312"/>
                <w:sz w:val="24"/>
              </w:rPr>
            </w:pPr>
            <w:r>
              <w:rPr>
                <w:rFonts w:hint="eastAsia" w:ascii="仿宋_GB2312" w:eastAsia="仿宋_GB2312"/>
                <w:sz w:val="24"/>
              </w:rPr>
              <w:t>1.本项目投标应以人民币报价；</w:t>
            </w:r>
          </w:p>
          <w:p w14:paraId="0884FB0F">
            <w:pPr>
              <w:spacing w:line="400" w:lineRule="exact"/>
              <w:rPr>
                <w:rFonts w:ascii="仿宋_GB2312" w:eastAsia="仿宋_GB2312"/>
                <w:sz w:val="24"/>
              </w:rPr>
            </w:pPr>
            <w:r>
              <w:rPr>
                <w:rFonts w:hint="eastAsia" w:ascii="仿宋_GB2312" w:eastAsia="仿宋_GB2312"/>
                <w:sz w:val="24"/>
              </w:rPr>
              <w:t>2.不论投标结果如何，投标人均应自行承担所有与投标有关的全部费用；</w:t>
            </w:r>
          </w:p>
          <w:p w14:paraId="7DC8391A">
            <w:pPr>
              <w:spacing w:line="400" w:lineRule="exact"/>
              <w:rPr>
                <w:rFonts w:ascii="仿宋_GB2312" w:eastAsia="仿宋_GB2312"/>
                <w:sz w:val="24"/>
              </w:rPr>
            </w:pPr>
            <w:r>
              <w:rPr>
                <w:rFonts w:hint="eastAsia" w:ascii="仿宋_GB2312" w:eastAsia="仿宋_GB2312"/>
                <w:sz w:val="24"/>
              </w:rPr>
              <w:t>3.本次招标文件和代理服务费用全免。</w:t>
            </w:r>
          </w:p>
        </w:tc>
      </w:tr>
      <w:tr w14:paraId="0DC66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9" w:hRule="atLeast"/>
          <w:jc w:val="center"/>
        </w:trPr>
        <w:tc>
          <w:tcPr>
            <w:tcW w:w="817" w:type="dxa"/>
            <w:vAlign w:val="center"/>
          </w:tcPr>
          <w:p w14:paraId="33356992">
            <w:pPr>
              <w:spacing w:line="400" w:lineRule="exact"/>
              <w:jc w:val="center"/>
              <w:rPr>
                <w:rFonts w:ascii="仿宋_GB2312" w:eastAsia="仿宋_GB2312"/>
                <w:sz w:val="24"/>
              </w:rPr>
            </w:pPr>
            <w:r>
              <w:rPr>
                <w:rFonts w:ascii="仿宋_GB2312" w:eastAsia="仿宋_GB2312"/>
                <w:sz w:val="24"/>
              </w:rPr>
              <w:t>4</w:t>
            </w:r>
          </w:p>
        </w:tc>
        <w:tc>
          <w:tcPr>
            <w:tcW w:w="8232" w:type="dxa"/>
            <w:vAlign w:val="center"/>
          </w:tcPr>
          <w:p w14:paraId="286C4B5F">
            <w:pPr>
              <w:spacing w:line="400" w:lineRule="exact"/>
              <w:rPr>
                <w:rFonts w:ascii="仿宋_GB2312" w:eastAsia="仿宋_GB2312"/>
                <w:sz w:val="24"/>
              </w:rPr>
            </w:pPr>
            <w:r>
              <w:rPr>
                <w:rFonts w:hint="eastAsia" w:ascii="仿宋_GB2312" w:eastAsia="仿宋_GB2312"/>
                <w:sz w:val="24"/>
              </w:rPr>
              <w:t>投标保证金为：本项目无需提交投标保证金。</w:t>
            </w:r>
          </w:p>
        </w:tc>
      </w:tr>
      <w:tr w14:paraId="071986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5BA52440">
            <w:pPr>
              <w:spacing w:line="400" w:lineRule="exact"/>
              <w:jc w:val="center"/>
              <w:rPr>
                <w:rFonts w:ascii="仿宋_GB2312" w:eastAsia="仿宋_GB2312"/>
                <w:sz w:val="24"/>
              </w:rPr>
            </w:pPr>
            <w:r>
              <w:rPr>
                <w:rFonts w:ascii="仿宋_GB2312" w:eastAsia="仿宋_GB2312"/>
                <w:sz w:val="24"/>
              </w:rPr>
              <w:t>5</w:t>
            </w:r>
          </w:p>
        </w:tc>
        <w:tc>
          <w:tcPr>
            <w:tcW w:w="8232" w:type="dxa"/>
            <w:vAlign w:val="center"/>
          </w:tcPr>
          <w:p w14:paraId="59A65D41">
            <w:pPr>
              <w:spacing w:line="400" w:lineRule="exact"/>
              <w:rPr>
                <w:rFonts w:ascii="仿宋_GB2312" w:eastAsia="仿宋_GB2312"/>
                <w:sz w:val="24"/>
              </w:rPr>
            </w:pPr>
            <w:r>
              <w:rPr>
                <w:rFonts w:hint="eastAsia" w:ascii="仿宋_GB2312" w:hAnsi="宋体" w:eastAsia="仿宋_GB2312"/>
                <w:sz w:val="24"/>
              </w:rPr>
              <w:t>答疑与澄清：投标人如认为招标文件表述不清晰或对政府采购活动事项有疑问的，应当以书面形式向采购人提出询问、澄清；答疑内容是招标文件的组成部分，并将以书面形式送达所有已获取招标文件的投标人；采购人或采购代理机构可以视采购具体情况，延长</w:t>
            </w:r>
            <w:r>
              <w:rPr>
                <w:rFonts w:hint="eastAsia" w:ascii="仿宋_GB2312" w:eastAsia="仿宋_GB2312"/>
                <w:sz w:val="24"/>
              </w:rPr>
              <w:t>招标文件提供期限，并在财政部门指定的政府采购信息发布媒体上发布公告。</w:t>
            </w:r>
          </w:p>
        </w:tc>
      </w:tr>
      <w:tr w14:paraId="2F10D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F2F6B9C">
            <w:pPr>
              <w:spacing w:line="400" w:lineRule="exact"/>
              <w:jc w:val="center"/>
              <w:rPr>
                <w:rFonts w:ascii="仿宋_GB2312" w:eastAsia="仿宋_GB2312"/>
                <w:sz w:val="24"/>
              </w:rPr>
            </w:pPr>
            <w:r>
              <w:rPr>
                <w:rFonts w:hint="eastAsia" w:ascii="仿宋_GB2312" w:eastAsia="仿宋_GB2312"/>
                <w:color w:val="000000"/>
                <w:sz w:val="24"/>
              </w:rPr>
              <w:t>6</w:t>
            </w:r>
          </w:p>
        </w:tc>
        <w:tc>
          <w:tcPr>
            <w:tcW w:w="8232" w:type="dxa"/>
            <w:vAlign w:val="center"/>
          </w:tcPr>
          <w:p w14:paraId="712A460F">
            <w:pPr>
              <w:pStyle w:val="537"/>
              <w:spacing w:before="0" w:beforeAutospacing="0" w:after="0" w:afterAutospacing="0" w:line="460" w:lineRule="atLeast"/>
              <w:rPr>
                <w:rFonts w:ascii="仿宋_GB2312" w:eastAsia="仿宋_GB2312"/>
                <w:color w:val="000000"/>
              </w:rPr>
            </w:pPr>
            <w:r>
              <w:rPr>
                <w:rStyle w:val="538"/>
                <w:rFonts w:hint="eastAsia" w:ascii="仿宋_GB2312" w:eastAsia="仿宋_GB2312"/>
                <w:color w:val="000000"/>
              </w:rPr>
              <w:t>本项目属于专门面向小微企业采购的项目，监狱企业、残疾人福利单位视同小型、微型企业：</w:t>
            </w:r>
            <w:r>
              <w:rPr>
                <w:rFonts w:hint="eastAsia" w:ascii="仿宋_GB2312" w:eastAsia="仿宋_GB2312"/>
                <w:color w:val="000000"/>
              </w:rPr>
              <w:br w:type="textWrapping"/>
            </w:r>
            <w:r>
              <w:rPr>
                <w:rFonts w:hint="eastAsia" w:ascii="仿宋_GB2312" w:eastAsia="仿宋_GB2312"/>
                <w:color w:val="000000"/>
              </w:rPr>
              <w:t>1.</w:t>
            </w:r>
            <w:r>
              <w:rPr>
                <w:rStyle w:val="538"/>
                <w:rFonts w:hint="eastAsia" w:ascii="仿宋_GB2312" w:eastAsia="仿宋_GB2312"/>
                <w:color w:val="000000"/>
              </w:rPr>
              <w:t>小微</w:t>
            </w:r>
            <w:r>
              <w:rPr>
                <w:rFonts w:hint="eastAsia" w:ascii="仿宋_GB2312" w:eastAsia="仿宋_GB2312"/>
                <w:color w:val="000000"/>
              </w:rPr>
              <w:t>企业以投标人填写的《中小企业声明函》为判定标准（格式见公开招标文件第六章）；</w:t>
            </w:r>
            <w:r>
              <w:rPr>
                <w:rFonts w:hint="eastAsia" w:ascii="仿宋_GB2312" w:eastAsia="仿宋_GB2312"/>
                <w:color w:val="000000"/>
              </w:rPr>
              <w:br w:type="textWrapping"/>
            </w:r>
            <w:r>
              <w:rPr>
                <w:rFonts w:hint="eastAsia" w:ascii="仿宋_GB2312" w:eastAsia="仿宋_GB2312"/>
                <w:color w:val="000000"/>
              </w:rPr>
              <w:t>2.残疾人福利性单位以投标人提供的《残疾人福利性单位声明函》为判定标准（格式见公开招标文件第六章）；</w:t>
            </w:r>
            <w:r>
              <w:rPr>
                <w:rFonts w:hint="eastAsia" w:ascii="仿宋_GB2312" w:eastAsia="仿宋_GB2312"/>
                <w:color w:val="000000"/>
              </w:rPr>
              <w:br w:type="textWrapping"/>
            </w:r>
            <w:r>
              <w:rPr>
                <w:rFonts w:hint="eastAsia" w:ascii="仿宋_GB2312" w:eastAsia="仿宋_GB2312"/>
                <w:color w:val="000000"/>
              </w:rPr>
              <w:t>3.监狱企业以投标人提供由省级以上监狱管理局、戒毒管理局（含新疆生产建设兵团）出具的属于监狱企业的证明文件为判定标准。</w:t>
            </w:r>
          </w:p>
        </w:tc>
      </w:tr>
      <w:tr w14:paraId="126EE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568AEF1">
            <w:pPr>
              <w:spacing w:line="400" w:lineRule="exact"/>
              <w:jc w:val="center"/>
              <w:rPr>
                <w:rFonts w:ascii="仿宋_GB2312" w:eastAsia="仿宋_GB2312"/>
                <w:sz w:val="24"/>
              </w:rPr>
            </w:pPr>
            <w:r>
              <w:rPr>
                <w:rFonts w:hint="eastAsia" w:ascii="仿宋_GB2312" w:eastAsia="仿宋_GB2312"/>
                <w:color w:val="000000"/>
                <w:sz w:val="24"/>
              </w:rPr>
              <w:t>7</w:t>
            </w:r>
          </w:p>
        </w:tc>
        <w:tc>
          <w:tcPr>
            <w:tcW w:w="8232" w:type="dxa"/>
            <w:vAlign w:val="center"/>
          </w:tcPr>
          <w:p w14:paraId="0561D759">
            <w:pPr>
              <w:pStyle w:val="558"/>
              <w:spacing w:before="0" w:beforeAutospacing="0" w:after="0" w:afterAutospacing="0" w:line="460" w:lineRule="atLeast"/>
              <w:rPr>
                <w:rFonts w:ascii="仿宋_GB2312" w:eastAsia="仿宋_GB2312"/>
                <w:color w:val="000000"/>
              </w:rPr>
            </w:pPr>
            <w:r>
              <w:rPr>
                <w:rStyle w:val="559"/>
                <w:rFonts w:hint="eastAsia" w:ascii="仿宋_GB2312" w:eastAsia="仿宋_GB2312"/>
                <w:color w:val="000000"/>
              </w:rPr>
              <w:t>电子投标文件：</w:t>
            </w:r>
            <w:r>
              <w:rPr>
                <w:rFonts w:hint="eastAsia" w:ascii="仿宋_GB2312" w:eastAsia="仿宋_GB2312"/>
                <w:b/>
                <w:bCs/>
                <w:color w:val="000000"/>
              </w:rPr>
              <w:br w:type="textWrapping"/>
            </w:r>
            <w:r>
              <w:rPr>
                <w:rStyle w:val="559"/>
                <w:rFonts w:hint="eastAsia" w:ascii="仿宋_GB2312" w:eastAsia="仿宋_GB2312"/>
                <w:color w:val="000000"/>
              </w:rPr>
              <w:t>1.投标人应按照本项目公开招标文件和广西政府采购云平台的要求，通过“广西政府采购云平台客户端”编制、加密电子投标文件，并于提交投标文件截止时间前在广西政府采购云平台上提交加密的电子投标文件。</w:t>
            </w:r>
            <w:r>
              <w:rPr>
                <w:rFonts w:hint="eastAsia" w:ascii="仿宋_GB2312" w:eastAsia="仿宋_GB2312"/>
                <w:b/>
                <w:bCs/>
                <w:color w:val="000000"/>
              </w:rPr>
              <w:br w:type="textWrapping"/>
            </w:r>
            <w:r>
              <w:rPr>
                <w:rStyle w:val="559"/>
                <w:rFonts w:hint="eastAsia" w:ascii="仿宋_GB2312" w:eastAsia="仿宋_GB2312"/>
                <w:color w:val="000000"/>
              </w:rPr>
              <w:t>2.未按规定传输提交电子投标文件的将被广西政府采购云平台拒绝。</w:t>
            </w:r>
            <w:r>
              <w:rPr>
                <w:rFonts w:hint="eastAsia" w:ascii="仿宋_GB2312" w:eastAsia="仿宋_GB2312"/>
                <w:b/>
                <w:bCs/>
                <w:color w:val="000000"/>
              </w:rPr>
              <w:br w:type="textWrapping"/>
            </w:r>
            <w:r>
              <w:rPr>
                <w:rStyle w:val="559"/>
                <w:rFonts w:hint="eastAsia" w:ascii="仿宋_GB2312" w:eastAsia="仿宋_GB2312"/>
                <w:color w:val="000000"/>
              </w:rPr>
              <w:t>3.电子投标文件成功提交后，投标人可自行打印投标文件接收回执。</w:t>
            </w:r>
          </w:p>
        </w:tc>
      </w:tr>
      <w:tr w14:paraId="1985A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0557311">
            <w:pPr>
              <w:spacing w:line="400" w:lineRule="exact"/>
              <w:jc w:val="center"/>
              <w:rPr>
                <w:rFonts w:ascii="仿宋_GB2312" w:eastAsia="仿宋_GB2312"/>
                <w:sz w:val="24"/>
              </w:rPr>
            </w:pPr>
            <w:r>
              <w:rPr>
                <w:rFonts w:hint="eastAsia" w:ascii="仿宋_GB2312" w:eastAsia="仿宋_GB2312"/>
                <w:color w:val="000000"/>
                <w:sz w:val="24"/>
              </w:rPr>
              <w:t>8</w:t>
            </w:r>
          </w:p>
        </w:tc>
        <w:tc>
          <w:tcPr>
            <w:tcW w:w="8232" w:type="dxa"/>
            <w:vAlign w:val="center"/>
          </w:tcPr>
          <w:p w14:paraId="61D2AD80">
            <w:pPr>
              <w:pStyle w:val="579"/>
              <w:spacing w:before="0" w:beforeAutospacing="0" w:after="0" w:afterAutospacing="0" w:line="460" w:lineRule="atLeast"/>
              <w:rPr>
                <w:rFonts w:ascii="仿宋_GB2312" w:eastAsia="仿宋_GB2312"/>
                <w:color w:val="000000"/>
              </w:rPr>
            </w:pPr>
            <w:r>
              <w:rPr>
                <w:rFonts w:hint="eastAsia" w:ascii="仿宋_GB2312" w:eastAsia="仿宋_GB2312"/>
                <w:color w:val="000000"/>
              </w:rPr>
              <w:t>投标文件提交截止时间及地点：详见公开招标公告。</w:t>
            </w:r>
          </w:p>
        </w:tc>
      </w:tr>
      <w:tr w14:paraId="7B9C88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4BD7659">
            <w:pPr>
              <w:spacing w:line="400" w:lineRule="exact"/>
              <w:jc w:val="center"/>
              <w:rPr>
                <w:rFonts w:ascii="仿宋_GB2312" w:eastAsia="仿宋_GB2312"/>
                <w:sz w:val="24"/>
              </w:rPr>
            </w:pPr>
            <w:r>
              <w:rPr>
                <w:rFonts w:hint="eastAsia" w:ascii="仿宋_GB2312" w:eastAsia="仿宋_GB2312"/>
                <w:color w:val="000000"/>
                <w:sz w:val="24"/>
              </w:rPr>
              <w:t>9</w:t>
            </w:r>
          </w:p>
        </w:tc>
        <w:tc>
          <w:tcPr>
            <w:tcW w:w="8232" w:type="dxa"/>
            <w:vAlign w:val="center"/>
          </w:tcPr>
          <w:p w14:paraId="39720964">
            <w:pPr>
              <w:pStyle w:val="599"/>
              <w:spacing w:before="0" w:beforeAutospacing="0" w:after="0" w:afterAutospacing="0" w:line="460" w:lineRule="atLeast"/>
              <w:rPr>
                <w:rFonts w:ascii="仿宋_GB2312" w:eastAsia="仿宋_GB2312"/>
                <w:color w:val="000000"/>
              </w:rPr>
            </w:pPr>
            <w:r>
              <w:rPr>
                <w:rFonts w:hint="eastAsia" w:ascii="仿宋_GB2312" w:eastAsia="仿宋_GB2312"/>
                <w:color w:val="000000"/>
              </w:rPr>
              <w:t>开标时间：详见公开招标公告。</w:t>
            </w:r>
          </w:p>
        </w:tc>
      </w:tr>
      <w:tr w14:paraId="545A56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D220FB0">
            <w:pPr>
              <w:spacing w:line="400" w:lineRule="exact"/>
              <w:jc w:val="center"/>
              <w:rPr>
                <w:rFonts w:ascii="仿宋_GB2312" w:eastAsia="仿宋_GB2312"/>
                <w:sz w:val="24"/>
              </w:rPr>
            </w:pPr>
            <w:r>
              <w:rPr>
                <w:rFonts w:hint="eastAsia" w:ascii="仿宋_GB2312" w:eastAsia="仿宋_GB2312"/>
                <w:color w:val="000000"/>
                <w:sz w:val="24"/>
              </w:rPr>
              <w:t>10</w:t>
            </w:r>
          </w:p>
        </w:tc>
        <w:tc>
          <w:tcPr>
            <w:tcW w:w="8232" w:type="dxa"/>
            <w:vAlign w:val="center"/>
          </w:tcPr>
          <w:p w14:paraId="32E57DB9">
            <w:pPr>
              <w:pStyle w:val="619"/>
              <w:spacing w:before="0" w:beforeAutospacing="0" w:after="0" w:afterAutospacing="0" w:line="460" w:lineRule="atLeast"/>
              <w:rPr>
                <w:rFonts w:ascii="仿宋_GB2312" w:eastAsia="仿宋_GB2312"/>
                <w:color w:val="000000"/>
              </w:rPr>
            </w:pPr>
            <w:r>
              <w:rPr>
                <w:rFonts w:hint="eastAsia" w:ascii="仿宋_GB2312" w:eastAsia="仿宋_GB2312"/>
                <w:color w:val="000000"/>
              </w:rPr>
              <w:t>电子投标文件解密时间：采购代理机构开启解密标书后30分钟内，投标人必须在此时间段内登录广西政府采购云平台，用“项目采购-开标评标”功能完成电子投标文件的解密。若投标人在规定时间内未按时解密的，视为投标无效。</w:t>
            </w:r>
          </w:p>
        </w:tc>
      </w:tr>
      <w:tr w14:paraId="0CA9F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93273D1">
            <w:pPr>
              <w:spacing w:line="400" w:lineRule="exact"/>
              <w:jc w:val="center"/>
              <w:rPr>
                <w:rFonts w:ascii="仿宋_GB2312" w:eastAsia="仿宋_GB2312"/>
                <w:sz w:val="24"/>
              </w:rPr>
            </w:pPr>
            <w:r>
              <w:rPr>
                <w:rFonts w:hint="eastAsia" w:ascii="仿宋_GB2312" w:eastAsia="仿宋_GB2312"/>
                <w:color w:val="000000"/>
                <w:sz w:val="24"/>
              </w:rPr>
              <w:t>11</w:t>
            </w:r>
          </w:p>
        </w:tc>
        <w:tc>
          <w:tcPr>
            <w:tcW w:w="8232" w:type="dxa"/>
            <w:vAlign w:val="center"/>
          </w:tcPr>
          <w:p w14:paraId="4944C741">
            <w:pPr>
              <w:pStyle w:val="639"/>
              <w:spacing w:before="0" w:beforeAutospacing="0" w:after="0" w:afterAutospacing="0" w:line="460" w:lineRule="atLeast"/>
              <w:rPr>
                <w:rFonts w:ascii="仿宋_GB2312" w:eastAsia="仿宋_GB2312"/>
                <w:color w:val="000000"/>
              </w:rPr>
            </w:pPr>
            <w:r>
              <w:rPr>
                <w:rFonts w:hint="eastAsia" w:ascii="仿宋_GB2312" w:eastAsia="仿宋_GB2312"/>
                <w:color w:val="000000"/>
              </w:rPr>
              <w:t>评标方法：综合评分法</w:t>
            </w:r>
          </w:p>
        </w:tc>
      </w:tr>
      <w:tr w14:paraId="086F0A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5884A295">
            <w:pPr>
              <w:spacing w:line="400" w:lineRule="exact"/>
              <w:jc w:val="center"/>
              <w:rPr>
                <w:rFonts w:ascii="仿宋_GB2312" w:eastAsia="仿宋_GB2312"/>
                <w:sz w:val="24"/>
              </w:rPr>
            </w:pPr>
            <w:r>
              <w:rPr>
                <w:rFonts w:hint="eastAsia" w:ascii="仿宋_GB2312" w:eastAsia="仿宋_GB2312"/>
                <w:color w:val="000000"/>
                <w:sz w:val="24"/>
              </w:rPr>
              <w:t>12</w:t>
            </w:r>
          </w:p>
        </w:tc>
        <w:tc>
          <w:tcPr>
            <w:tcW w:w="8232" w:type="dxa"/>
            <w:vAlign w:val="center"/>
          </w:tcPr>
          <w:p w14:paraId="72B0D953">
            <w:pPr>
              <w:pStyle w:val="659"/>
              <w:spacing w:before="0" w:beforeAutospacing="0" w:after="0" w:afterAutospacing="0" w:line="460" w:lineRule="atLeast"/>
              <w:rPr>
                <w:rFonts w:ascii="仿宋_GB2312" w:eastAsia="仿宋_GB2312"/>
                <w:color w:val="000000"/>
              </w:rPr>
            </w:pPr>
            <w:r>
              <w:rPr>
                <w:rFonts w:hint="eastAsia" w:ascii="仿宋_GB2312" w:eastAsia="仿宋_GB2312"/>
                <w:color w:val="000000"/>
              </w:rPr>
              <w:t>发布媒体：中国政府采购网（www.ccgp.gov.cn）、广西壮族自治区政府采购网（zfcg.gxzf.gov.cn）、柳州市政府采购网（zfcg.lzscz.liuzhou.gov.cn）。</w:t>
            </w:r>
          </w:p>
        </w:tc>
      </w:tr>
      <w:tr w14:paraId="19D683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5BD610BE">
            <w:pPr>
              <w:spacing w:line="400" w:lineRule="exact"/>
              <w:jc w:val="center"/>
              <w:rPr>
                <w:rFonts w:ascii="仿宋_GB2312" w:eastAsia="仿宋_GB2312"/>
                <w:sz w:val="24"/>
              </w:rPr>
            </w:pPr>
            <w:r>
              <w:rPr>
                <w:rFonts w:hint="eastAsia" w:ascii="仿宋_GB2312" w:eastAsia="仿宋_GB2312"/>
                <w:color w:val="000000"/>
                <w:sz w:val="24"/>
              </w:rPr>
              <w:t>13</w:t>
            </w:r>
          </w:p>
        </w:tc>
        <w:tc>
          <w:tcPr>
            <w:tcW w:w="8232" w:type="dxa"/>
            <w:vAlign w:val="center"/>
          </w:tcPr>
          <w:p w14:paraId="541E3D90">
            <w:pPr>
              <w:pStyle w:val="679"/>
              <w:spacing w:before="0" w:beforeAutospacing="0" w:after="0" w:afterAutospacing="0" w:line="460" w:lineRule="atLeast"/>
              <w:rPr>
                <w:rFonts w:ascii="仿宋_GB2312" w:eastAsia="仿宋_GB2312"/>
                <w:color w:val="000000"/>
              </w:rPr>
            </w:pPr>
            <w:r>
              <w:rPr>
                <w:rStyle w:val="680"/>
                <w:rFonts w:hint="eastAsia" w:ascii="仿宋_GB2312" w:eastAsia="仿宋_GB2312"/>
                <w:color w:val="000000"/>
              </w:rPr>
              <w:t>一、信用信息使用规则：</w:t>
            </w:r>
            <w:r>
              <w:rPr>
                <w:rFonts w:hint="eastAsia" w:ascii="仿宋_GB2312" w:eastAsia="仿宋_GB2312"/>
                <w:color w:val="000000"/>
              </w:rPr>
              <w:br w:type="textWrapping"/>
            </w:r>
            <w:r>
              <w:rPr>
                <w:rFonts w:hint="eastAsia" w:ascii="仿宋_GB2312" w:eastAsia="仿宋_GB2312"/>
                <w:color w:val="000000"/>
              </w:rPr>
              <w:t>采购人或者采购代理机构将对供应商信用记录进行甄别，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拒绝其参与政府采购活动。</w:t>
            </w:r>
            <w:r>
              <w:rPr>
                <w:rFonts w:hint="eastAsia" w:ascii="仿宋_GB2312" w:eastAsia="仿宋_GB2312"/>
                <w:color w:val="000000"/>
              </w:rPr>
              <w:br w:type="textWrapping"/>
            </w:r>
            <w:r>
              <w:rPr>
                <w:rStyle w:val="680"/>
                <w:rFonts w:hint="eastAsia" w:ascii="仿宋_GB2312" w:eastAsia="仿宋_GB2312"/>
                <w:color w:val="000000"/>
              </w:rPr>
              <w:t>二、甄别方式：</w:t>
            </w:r>
            <w:r>
              <w:rPr>
                <w:rFonts w:hint="eastAsia" w:ascii="仿宋_GB2312" w:eastAsia="仿宋_GB2312"/>
                <w:b/>
                <w:bCs/>
                <w:color w:val="000000"/>
              </w:rPr>
              <w:br w:type="textWrapping"/>
            </w:r>
            <w:r>
              <w:rPr>
                <w:rStyle w:val="680"/>
                <w:rFonts w:hint="eastAsia" w:ascii="仿宋_GB2312" w:eastAsia="仿宋_GB2312"/>
                <w:color w:val="000000"/>
              </w:rPr>
              <w:t>1.在本项目资格性审查时，采购人将对投标人信用进行查询，并按照以上信用信息使用规则处理；</w:t>
            </w:r>
            <w:r>
              <w:rPr>
                <w:rFonts w:hint="eastAsia" w:ascii="仿宋_GB2312" w:eastAsia="仿宋_GB2312"/>
                <w:b/>
                <w:bCs/>
                <w:color w:val="000000"/>
              </w:rPr>
              <w:br w:type="textWrapping"/>
            </w:r>
            <w:r>
              <w:rPr>
                <w:rStyle w:val="680"/>
                <w:rFonts w:hint="eastAsia" w:ascii="仿宋_GB2312" w:eastAsia="仿宋_GB2312"/>
                <w:color w:val="000000"/>
              </w:rPr>
              <w:t>2.在中标通知书发出前，采购人或者采购代理机构将对中标人信用进行查询，并按照以上信用信息使用规则处理；</w:t>
            </w:r>
            <w:r>
              <w:rPr>
                <w:rFonts w:hint="eastAsia" w:ascii="仿宋_GB2312" w:eastAsia="仿宋_GB2312"/>
                <w:b/>
                <w:bCs/>
                <w:color w:val="000000"/>
              </w:rPr>
              <w:br w:type="textWrapping"/>
            </w:r>
            <w:r>
              <w:rPr>
                <w:rStyle w:val="680"/>
                <w:rFonts w:hint="eastAsia" w:ascii="仿宋_GB2312" w:eastAsia="仿宋_GB2312"/>
                <w:color w:val="000000"/>
              </w:rPr>
              <w:t>3.根据《财政部关于〈中华人民共和国政府采购法实施条例〉第十九条第一款“较大数额罚款”具体适用问题的意见》（财库〔2022〕3 号），“较大数额罚款”认定为200万元以上的罚款，法律、行政法规以及国务院有关部门明确规定相关领域“较大数额罚款”标准高于200万元的，从其规定。</w:t>
            </w:r>
          </w:p>
        </w:tc>
      </w:tr>
      <w:tr w14:paraId="04CC85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8A51E01">
            <w:pPr>
              <w:spacing w:line="400" w:lineRule="exact"/>
              <w:jc w:val="center"/>
              <w:rPr>
                <w:rFonts w:ascii="仿宋_GB2312" w:eastAsia="仿宋_GB2312"/>
                <w:sz w:val="24"/>
              </w:rPr>
            </w:pPr>
            <w:r>
              <w:rPr>
                <w:rFonts w:hint="eastAsia" w:ascii="仿宋_GB2312" w:eastAsia="仿宋_GB2312"/>
                <w:color w:val="000000"/>
                <w:sz w:val="24"/>
              </w:rPr>
              <w:t>14</w:t>
            </w:r>
          </w:p>
        </w:tc>
        <w:tc>
          <w:tcPr>
            <w:tcW w:w="8232" w:type="dxa"/>
            <w:vAlign w:val="center"/>
          </w:tcPr>
          <w:p w14:paraId="6F20F1DC">
            <w:pPr>
              <w:pStyle w:val="700"/>
              <w:spacing w:before="0" w:beforeAutospacing="0" w:after="0" w:afterAutospacing="0" w:line="460" w:lineRule="atLeast"/>
              <w:rPr>
                <w:rFonts w:ascii="仿宋_GB2312" w:eastAsia="仿宋_GB2312"/>
                <w:color w:val="000000"/>
              </w:rPr>
            </w:pPr>
            <w:r>
              <w:rPr>
                <w:rFonts w:hint="eastAsia" w:ascii="仿宋_GB2312" w:eastAsia="仿宋_GB2312"/>
                <w:color w:val="000000"/>
              </w:rPr>
              <w:t>中标公告及中标通知书：采购代理机构在采购人依法确认中标人后两个工作日内发布中标公告和中标通知书。</w:t>
            </w:r>
            <w:r>
              <w:rPr>
                <w:rFonts w:hint="eastAsia" w:ascii="仿宋_GB2312" w:eastAsia="仿宋_GB2312"/>
                <w:color w:val="000000"/>
              </w:rPr>
              <w:br w:type="textWrapping"/>
            </w:r>
            <w:r>
              <w:rPr>
                <w:rStyle w:val="701"/>
                <w:rFonts w:hint="eastAsia" w:ascii="仿宋_GB2312" w:eastAsia="仿宋_GB2312"/>
                <w:color w:val="000000"/>
              </w:rPr>
              <w:t>根据《柳州市财政局 人民银行柳州市中心支行 关于进一步做好线上“政采贷”融资工作的通知》（柳财采〔2022〕19号），供应商可凭中标通知书、政府采购合同，通过中征应收账款融资服务平台向银行在线申请“政采贷”融资。</w:t>
            </w:r>
          </w:p>
        </w:tc>
      </w:tr>
      <w:tr w14:paraId="4B01AB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E5FEE34">
            <w:pPr>
              <w:spacing w:line="400" w:lineRule="exact"/>
              <w:jc w:val="center"/>
              <w:rPr>
                <w:rFonts w:ascii="仿宋_GB2312" w:eastAsia="仿宋_GB2312"/>
                <w:sz w:val="24"/>
              </w:rPr>
            </w:pPr>
            <w:r>
              <w:rPr>
                <w:rFonts w:hint="eastAsia" w:ascii="仿宋_GB2312" w:eastAsia="仿宋_GB2312"/>
                <w:color w:val="000000"/>
                <w:sz w:val="24"/>
              </w:rPr>
              <w:t>15</w:t>
            </w:r>
          </w:p>
        </w:tc>
        <w:tc>
          <w:tcPr>
            <w:tcW w:w="8232" w:type="dxa"/>
            <w:vAlign w:val="center"/>
          </w:tcPr>
          <w:p w14:paraId="7D288543">
            <w:pPr>
              <w:pStyle w:val="721"/>
              <w:spacing w:before="0" w:beforeAutospacing="0" w:after="0" w:afterAutospacing="0" w:line="460" w:lineRule="atLeast"/>
              <w:rPr>
                <w:rFonts w:ascii="仿宋_GB2312" w:eastAsia="仿宋_GB2312"/>
                <w:color w:val="000000"/>
              </w:rPr>
            </w:pPr>
            <w:r>
              <w:rPr>
                <w:rStyle w:val="722"/>
                <w:rFonts w:hint="eastAsia" w:ascii="仿宋_GB2312" w:eastAsia="仿宋_GB2312"/>
                <w:color w:val="000000"/>
              </w:rPr>
              <w:t>签订合同时间：中标通知书发出后</w:t>
            </w:r>
            <w:r>
              <w:rPr>
                <w:rStyle w:val="722"/>
                <w:rFonts w:hint="eastAsia" w:ascii="仿宋_GB2312" w:eastAsia="仿宋_GB2312"/>
                <w:color w:val="000000"/>
                <w:u w:val="single"/>
              </w:rPr>
              <w:t>25</w:t>
            </w:r>
            <w:r>
              <w:rPr>
                <w:rStyle w:val="722"/>
                <w:rFonts w:hint="eastAsia" w:ascii="仿宋_GB2312" w:eastAsia="仿宋_GB2312"/>
                <w:color w:val="000000"/>
              </w:rPr>
              <w:t>日内。</w:t>
            </w:r>
          </w:p>
        </w:tc>
      </w:tr>
      <w:tr w14:paraId="4E483E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C6F1C59">
            <w:pPr>
              <w:spacing w:line="400" w:lineRule="exact"/>
              <w:jc w:val="center"/>
              <w:rPr>
                <w:rFonts w:ascii="仿宋_GB2312" w:eastAsia="仿宋_GB2312"/>
                <w:sz w:val="24"/>
              </w:rPr>
            </w:pPr>
            <w:r>
              <w:rPr>
                <w:rFonts w:hint="eastAsia" w:ascii="仿宋_GB2312" w:eastAsia="仿宋_GB2312"/>
                <w:color w:val="000000"/>
                <w:sz w:val="24"/>
              </w:rPr>
              <w:t>16</w:t>
            </w:r>
          </w:p>
        </w:tc>
        <w:tc>
          <w:tcPr>
            <w:tcW w:w="8232" w:type="dxa"/>
            <w:vAlign w:val="center"/>
          </w:tcPr>
          <w:p w14:paraId="18AD08FD">
            <w:pPr>
              <w:pStyle w:val="742"/>
              <w:spacing w:before="0" w:beforeAutospacing="0" w:after="0" w:afterAutospacing="0" w:line="460" w:lineRule="atLeast"/>
              <w:rPr>
                <w:rFonts w:ascii="仿宋_GB2312" w:eastAsia="仿宋_GB2312"/>
                <w:color w:val="000000"/>
              </w:rPr>
            </w:pPr>
            <w:r>
              <w:rPr>
                <w:rFonts w:hint="eastAsia" w:ascii="仿宋_GB2312" w:eastAsia="仿宋_GB2312"/>
                <w:color w:val="000000"/>
              </w:rPr>
              <w:t>投标文件有效期：投标截止日期后</w:t>
            </w:r>
            <w:r>
              <w:rPr>
                <w:rFonts w:hint="eastAsia" w:ascii="仿宋_GB2312" w:eastAsia="仿宋_GB2312"/>
                <w:color w:val="000000"/>
                <w:u w:val="single"/>
              </w:rPr>
              <w:t>不得少于90天</w:t>
            </w:r>
            <w:r>
              <w:rPr>
                <w:rFonts w:hint="eastAsia" w:ascii="仿宋_GB2312" w:eastAsia="仿宋_GB2312"/>
                <w:color w:val="000000"/>
              </w:rPr>
              <w:t>。</w:t>
            </w:r>
          </w:p>
        </w:tc>
      </w:tr>
      <w:tr w14:paraId="2FEF8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189AF354">
            <w:pPr>
              <w:spacing w:line="400" w:lineRule="exact"/>
              <w:jc w:val="center"/>
              <w:rPr>
                <w:rFonts w:ascii="仿宋_GB2312" w:eastAsia="仿宋_GB2312"/>
                <w:sz w:val="24"/>
              </w:rPr>
            </w:pPr>
            <w:r>
              <w:rPr>
                <w:rFonts w:hint="eastAsia" w:ascii="仿宋_GB2312" w:eastAsia="仿宋_GB2312"/>
                <w:color w:val="000000"/>
                <w:sz w:val="24"/>
              </w:rPr>
              <w:t>17</w:t>
            </w:r>
          </w:p>
        </w:tc>
        <w:tc>
          <w:tcPr>
            <w:tcW w:w="8232" w:type="dxa"/>
            <w:vAlign w:val="center"/>
          </w:tcPr>
          <w:p w14:paraId="2BD498A6">
            <w:pPr>
              <w:pStyle w:val="762"/>
              <w:spacing w:before="0" w:beforeAutospacing="0" w:after="0" w:afterAutospacing="0" w:line="460" w:lineRule="atLeast"/>
              <w:rPr>
                <w:rFonts w:ascii="仿宋_GB2312" w:eastAsia="仿宋_GB2312"/>
                <w:color w:val="000000"/>
              </w:rPr>
            </w:pPr>
            <w:r>
              <w:rPr>
                <w:rFonts w:hint="eastAsia" w:ascii="仿宋_GB2312" w:eastAsia="仿宋_GB2312"/>
                <w:color w:val="000000"/>
              </w:rPr>
              <w:t>解释：本招标文件的解释权属于采购代理机构。</w:t>
            </w:r>
          </w:p>
        </w:tc>
      </w:tr>
      <w:tr w14:paraId="48B4A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4251D89">
            <w:pPr>
              <w:spacing w:line="400" w:lineRule="exact"/>
              <w:jc w:val="center"/>
              <w:rPr>
                <w:rFonts w:ascii="仿宋_GB2312" w:eastAsia="仿宋_GB2312"/>
                <w:sz w:val="24"/>
              </w:rPr>
            </w:pPr>
            <w:r>
              <w:rPr>
                <w:rFonts w:hint="eastAsia" w:ascii="仿宋_GB2312" w:eastAsia="仿宋_GB2312"/>
                <w:color w:val="000000"/>
                <w:sz w:val="24"/>
              </w:rPr>
              <w:t>18</w:t>
            </w:r>
          </w:p>
        </w:tc>
        <w:tc>
          <w:tcPr>
            <w:tcW w:w="8232" w:type="dxa"/>
            <w:vAlign w:val="center"/>
          </w:tcPr>
          <w:p w14:paraId="2D6C803F">
            <w:pPr>
              <w:pStyle w:val="782"/>
              <w:spacing w:before="0" w:beforeAutospacing="0" w:after="0" w:afterAutospacing="0" w:line="460" w:lineRule="atLeast"/>
              <w:rPr>
                <w:rFonts w:ascii="仿宋_GB2312" w:eastAsia="仿宋_GB2312"/>
                <w:color w:val="000000"/>
              </w:rPr>
            </w:pPr>
            <w:r>
              <w:rPr>
                <w:rFonts w:hint="eastAsia" w:ascii="仿宋_GB2312" w:eastAsia="仿宋_GB2312"/>
                <w:color w:val="000000"/>
              </w:rPr>
              <w:t>政府采购合同公告：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因此请各投标人应在投标文件中注明投标文件内容中涉及商业秘密的部分，未注明的视为投标文件中不涉及商业秘密。</w:t>
            </w:r>
          </w:p>
        </w:tc>
      </w:tr>
      <w:tr w14:paraId="04DA72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4348A4AF">
            <w:pPr>
              <w:spacing w:line="400" w:lineRule="exact"/>
              <w:jc w:val="center"/>
              <w:rPr>
                <w:rFonts w:ascii="仿宋_GB2312" w:eastAsia="仿宋_GB2312"/>
                <w:sz w:val="24"/>
              </w:rPr>
            </w:pPr>
            <w:r>
              <w:rPr>
                <w:rFonts w:hint="eastAsia" w:ascii="仿宋_GB2312" w:eastAsia="仿宋_GB2312"/>
                <w:color w:val="000000"/>
                <w:sz w:val="24"/>
              </w:rPr>
              <w:t>19</w:t>
            </w:r>
          </w:p>
        </w:tc>
        <w:tc>
          <w:tcPr>
            <w:tcW w:w="8232" w:type="dxa"/>
            <w:vAlign w:val="center"/>
          </w:tcPr>
          <w:p w14:paraId="33F727EA">
            <w:pPr>
              <w:pStyle w:val="802"/>
              <w:spacing w:before="0" w:beforeAutospacing="0" w:after="0" w:afterAutospacing="0" w:line="460" w:lineRule="atLeast"/>
              <w:rPr>
                <w:rFonts w:ascii="仿宋_GB2312" w:eastAsia="仿宋_GB2312"/>
                <w:color w:val="000000"/>
              </w:rPr>
            </w:pPr>
            <w:r>
              <w:rPr>
                <w:rFonts w:hint="eastAsia" w:ascii="仿宋_GB2312" w:eastAsia="仿宋_GB2312"/>
                <w:color w:val="000000"/>
              </w:rPr>
              <w:t>1.本招标文件中描述投标人的“公章”是指投标人的CA电子签章。</w:t>
            </w:r>
            <w:r>
              <w:rPr>
                <w:rFonts w:hint="eastAsia" w:ascii="仿宋_GB2312" w:eastAsia="仿宋_GB2312"/>
                <w:color w:val="000000"/>
              </w:rPr>
              <w:br w:type="textWrapping"/>
            </w:r>
            <w:r>
              <w:rPr>
                <w:rFonts w:hint="eastAsia" w:ascii="仿宋_GB2312" w:eastAsia="仿宋_GB2312"/>
                <w:color w:val="000000"/>
              </w:rPr>
              <w:t>2.本招标文件描述的投标人“签字”是投标人的法定代表人或授权委托代理人的电子签名或电子签章或手写签名或盖章。涉及的法定代表人或授权委托代理人签字的内容，如果投标人没有法定代表人或授权委托代理人电子签名或电子签章，投标人可以线下签字或盖章后扫描上传。</w:t>
            </w:r>
          </w:p>
        </w:tc>
      </w:tr>
    </w:tbl>
    <w:p w14:paraId="3ABC266B">
      <w:pPr>
        <w:spacing w:line="360" w:lineRule="auto"/>
        <w:jc w:val="center"/>
        <w:rPr>
          <w:b/>
          <w:sz w:val="32"/>
          <w:szCs w:val="32"/>
        </w:rPr>
        <w:sectPr>
          <w:pgSz w:w="11906" w:h="16838"/>
          <w:pgMar w:top="1440" w:right="1440" w:bottom="1440" w:left="1440" w:header="851" w:footer="992" w:gutter="0"/>
          <w:cols w:space="720" w:num="1"/>
          <w:docGrid w:linePitch="312" w:charSpace="0"/>
        </w:sectPr>
      </w:pPr>
    </w:p>
    <w:p w14:paraId="70912707">
      <w:pPr>
        <w:spacing w:line="360" w:lineRule="auto"/>
        <w:jc w:val="center"/>
        <w:rPr>
          <w:b/>
          <w:sz w:val="32"/>
          <w:szCs w:val="32"/>
        </w:rPr>
      </w:pPr>
      <w:r>
        <w:rPr>
          <w:rFonts w:hint="eastAsia"/>
          <w:b/>
          <w:sz w:val="32"/>
          <w:szCs w:val="32"/>
        </w:rPr>
        <w:t>投标人须知</w:t>
      </w:r>
    </w:p>
    <w:p w14:paraId="6A96EA32">
      <w:pPr>
        <w:spacing w:line="300" w:lineRule="exact"/>
        <w:jc w:val="center"/>
        <w:rPr>
          <w:b/>
          <w:sz w:val="32"/>
          <w:szCs w:val="32"/>
        </w:rPr>
      </w:pPr>
    </w:p>
    <w:p w14:paraId="37A07050">
      <w:pPr>
        <w:pStyle w:val="26"/>
        <w:snapToGrid w:val="0"/>
        <w:spacing w:line="360" w:lineRule="exact"/>
        <w:ind w:right="-330" w:rightChars="-157"/>
        <w:rPr>
          <w:rFonts w:hint="eastAsia" w:ascii="仿宋_GB2312" w:hAnsi="宋体" w:eastAsia="仿宋_GB2312"/>
          <w:b/>
          <w:sz w:val="24"/>
          <w:szCs w:val="24"/>
        </w:rPr>
      </w:pPr>
      <w:r>
        <w:rPr>
          <w:rFonts w:hint="eastAsia" w:ascii="仿宋_GB2312" w:hAnsi="宋体" w:eastAsia="仿宋_GB2312"/>
          <w:b/>
          <w:sz w:val="24"/>
          <w:szCs w:val="24"/>
        </w:rPr>
        <w:t>一、总  则</w:t>
      </w:r>
    </w:p>
    <w:p w14:paraId="4636B3B7">
      <w:pPr>
        <w:snapToGrid w:val="0"/>
        <w:spacing w:line="360" w:lineRule="exact"/>
        <w:ind w:right="-330" w:rightChars="-157" w:firstLine="472" w:firstLineChars="196"/>
        <w:jc w:val="left"/>
        <w:outlineLvl w:val="1"/>
        <w:rPr>
          <w:rFonts w:ascii="仿宋_GB2312" w:eastAsia="仿宋_GB2312"/>
          <w:b/>
          <w:sz w:val="24"/>
        </w:rPr>
      </w:pPr>
      <w:bookmarkStart w:id="32" w:name="_Toc254970527"/>
      <w:bookmarkStart w:id="33" w:name="_Toc254970668"/>
      <w:r>
        <w:rPr>
          <w:rFonts w:hint="eastAsia" w:ascii="仿宋_GB2312" w:eastAsia="仿宋_GB2312"/>
          <w:b/>
          <w:sz w:val="24"/>
        </w:rPr>
        <w:t>1. 适用范围</w:t>
      </w:r>
      <w:bookmarkEnd w:id="32"/>
      <w:bookmarkEnd w:id="33"/>
    </w:p>
    <w:p w14:paraId="737044E4">
      <w:pPr>
        <w:pStyle w:val="26"/>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1.1本招标文件适用于</w:t>
      </w:r>
      <w:r>
        <w:rPr>
          <w:rFonts w:hint="eastAsia" w:ascii="仿宋_GB2312" w:hAnsi="宋体" w:eastAsia="仿宋_GB2312"/>
          <w:sz w:val="24"/>
          <w:u w:val="single"/>
        </w:rPr>
        <w:t>融水县2026年乡村小规模学校和乡镇寄宿制学校课桌椅和铁床架采购</w:t>
      </w:r>
      <w:r>
        <w:rPr>
          <w:rFonts w:hint="eastAsia" w:ascii="仿宋_GB2312" w:hAnsi="宋体" w:eastAsia="仿宋_GB2312"/>
          <w:bCs/>
          <w:sz w:val="24"/>
          <w:szCs w:val="24"/>
        </w:rPr>
        <w:t>项目的招标、投标、评标、定标、验收、合同履约、付款等行为（法律、法规另有规定的，从其规定）。</w:t>
      </w:r>
    </w:p>
    <w:p w14:paraId="59BAC825">
      <w:pPr>
        <w:snapToGrid w:val="0"/>
        <w:spacing w:line="360" w:lineRule="exact"/>
        <w:ind w:right="-330" w:rightChars="-157" w:firstLine="354" w:firstLineChars="147"/>
        <w:jc w:val="left"/>
        <w:outlineLvl w:val="1"/>
        <w:rPr>
          <w:rFonts w:ascii="仿宋_GB2312" w:eastAsia="仿宋_GB2312"/>
          <w:b/>
          <w:sz w:val="24"/>
        </w:rPr>
      </w:pPr>
      <w:bookmarkStart w:id="34" w:name="_Toc254970528"/>
      <w:bookmarkStart w:id="35" w:name="_Toc254970669"/>
      <w:r>
        <w:rPr>
          <w:rFonts w:hint="eastAsia" w:ascii="仿宋_GB2312" w:eastAsia="仿宋_GB2312"/>
          <w:b/>
          <w:sz w:val="24"/>
        </w:rPr>
        <w:t>2.定义</w:t>
      </w:r>
      <w:bookmarkEnd w:id="34"/>
      <w:bookmarkEnd w:id="35"/>
    </w:p>
    <w:p w14:paraId="3D963E41">
      <w:pPr>
        <w:pStyle w:val="26"/>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2.1“采购人”是指：</w:t>
      </w:r>
      <w:r>
        <w:rPr>
          <w:rFonts w:hint="eastAsia" w:ascii="仿宋_GB2312" w:hAnsi="宋体" w:eastAsia="仿宋_GB2312"/>
          <w:sz w:val="24"/>
          <w:u w:val="single"/>
        </w:rPr>
        <w:t>融水苗族自治县教育局</w:t>
      </w:r>
      <w:r>
        <w:rPr>
          <w:rFonts w:hint="eastAsia" w:ascii="仿宋_GB2312" w:hAnsi="宋体" w:eastAsia="仿宋_GB2312"/>
          <w:bCs/>
          <w:sz w:val="24"/>
          <w:szCs w:val="24"/>
        </w:rPr>
        <w:t>；“采购代理机构”是指</w:t>
      </w:r>
      <w:r>
        <w:rPr>
          <w:rFonts w:hint="eastAsia" w:ascii="仿宋_GB2312" w:hAnsi="宋体" w:eastAsia="仿宋_GB2312"/>
          <w:bCs/>
          <w:sz w:val="24"/>
          <w:szCs w:val="24"/>
          <w:u w:val="single"/>
        </w:rPr>
        <w:t>柳州市政府集中采购中心</w:t>
      </w:r>
      <w:r>
        <w:rPr>
          <w:rFonts w:hint="eastAsia" w:ascii="仿宋_GB2312" w:hAnsi="宋体" w:eastAsia="仿宋_GB2312"/>
          <w:bCs/>
          <w:sz w:val="24"/>
          <w:szCs w:val="24"/>
        </w:rPr>
        <w:t>。</w:t>
      </w:r>
    </w:p>
    <w:p w14:paraId="6D819997">
      <w:pPr>
        <w:pStyle w:val="26"/>
        <w:snapToGrid w:val="0"/>
        <w:spacing w:line="360" w:lineRule="exact"/>
        <w:ind w:right="-330" w:rightChars="-157" w:firstLine="480" w:firstLineChars="200"/>
        <w:rPr>
          <w:rFonts w:hint="eastAsia" w:ascii="仿宋_GB2312" w:hAnsi="宋体" w:eastAsia="仿宋_GB2312"/>
          <w:bCs/>
          <w:sz w:val="24"/>
          <w:szCs w:val="24"/>
        </w:rPr>
      </w:pPr>
      <w:bookmarkStart w:id="36" w:name="_Hlk93681432"/>
      <w:r>
        <w:rPr>
          <w:rFonts w:hint="eastAsia" w:ascii="仿宋_GB2312" w:hAnsi="宋体" w:eastAsia="仿宋_GB2312"/>
          <w:bCs/>
          <w:sz w:val="24"/>
          <w:szCs w:val="24"/>
        </w:rPr>
        <w:t>2.2“投标人”系指响应本公开招标文件要求，参加投标的法人或其他组织或自然人。如果该投标人在本次投标中中标，即成为“中标人”。</w:t>
      </w:r>
    </w:p>
    <w:p w14:paraId="4505322B">
      <w:pPr>
        <w:pStyle w:val="26"/>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2.3“产品”系指投标人按招标文件规定，须向采购人提供的一切设备（含安装）、保险、税金、备品备件、工具、手册及其它有关技术资料和材料。</w:t>
      </w:r>
    </w:p>
    <w:bookmarkEnd w:id="36"/>
    <w:p w14:paraId="4D5F5568">
      <w:pPr>
        <w:pStyle w:val="26"/>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2.4“服务”系指招标文件规定投标人须承担的安装、调试、技术协助、校准、培训、技术指导以及其他类似的义务。</w:t>
      </w:r>
    </w:p>
    <w:p w14:paraId="25CD744A">
      <w:pPr>
        <w:pStyle w:val="26"/>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2.5“项目”系指投标人按招标文件规定向采购人提供的产品和服务。</w:t>
      </w:r>
    </w:p>
    <w:p w14:paraId="50918F96">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2.6“签字”系指投标人的法定代表人或授权委托代理人的电子签名或电子签章或手写签名或盖章，表示同意、认可、承担责任或义务的行为。</w:t>
      </w:r>
    </w:p>
    <w:p w14:paraId="7805B86A">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2.7“电子投标文件”系指完整的投标文件，内容包括资格文件、报价要求文件、商务技术文件。</w:t>
      </w:r>
    </w:p>
    <w:p w14:paraId="379F46E0">
      <w:pPr>
        <w:pStyle w:val="26"/>
        <w:widowControl/>
        <w:snapToGrid w:val="0"/>
        <w:spacing w:line="400" w:lineRule="exact"/>
        <w:ind w:firstLine="480" w:firstLineChars="200"/>
        <w:rPr>
          <w:rFonts w:hint="eastAsia" w:ascii="仿宋_GB2312" w:hAnsi="宋体" w:eastAsia="仿宋_GB2312"/>
          <w:bCs/>
          <w:sz w:val="24"/>
        </w:rPr>
      </w:pPr>
      <w:r>
        <w:rPr>
          <w:rFonts w:hint="eastAsia" w:ascii="仿宋_GB2312" w:hAnsi="宋体" w:eastAsia="仿宋_GB2312"/>
          <w:bCs/>
          <w:sz w:val="24"/>
        </w:rPr>
        <w:t>2.8“</w:t>
      </w:r>
      <w:r>
        <w:rPr>
          <w:rFonts w:hint="eastAsia" w:ascii="仿宋_GB2312" w:hAnsi="仿宋_GB2312" w:eastAsia="仿宋_GB2312" w:cs="仿宋_GB2312"/>
          <w:kern w:val="0"/>
          <w:sz w:val="24"/>
        </w:rPr>
        <w:t>★</w:t>
      </w:r>
      <w:r>
        <w:rPr>
          <w:rFonts w:hint="eastAsia" w:ascii="仿宋_GB2312" w:hAnsi="宋体" w:eastAsia="仿宋_GB2312"/>
          <w:bCs/>
          <w:sz w:val="24"/>
        </w:rPr>
        <w:t>”系指本次采购项目“第二章 采购需求”中的实质性要求。</w:t>
      </w:r>
    </w:p>
    <w:p w14:paraId="22BAF4DD">
      <w:pPr>
        <w:pStyle w:val="26"/>
        <w:snapToGrid w:val="0"/>
        <w:spacing w:line="360" w:lineRule="exact"/>
        <w:ind w:right="-330" w:rightChars="-157" w:firstLine="480" w:firstLineChars="200"/>
        <w:rPr>
          <w:rFonts w:hint="eastAsia" w:ascii="仿宋_GB2312" w:hAnsi="宋体" w:eastAsia="仿宋_GB2312"/>
          <w:bCs/>
          <w:sz w:val="24"/>
          <w:szCs w:val="24"/>
        </w:rPr>
      </w:pPr>
      <w:bookmarkStart w:id="37" w:name="_Hlk93681424"/>
      <w:bookmarkStart w:id="38" w:name="_Toc254970529"/>
      <w:bookmarkStart w:id="39" w:name="_Toc254970670"/>
      <w:bookmarkStart w:id="40" w:name="_Toc254970675"/>
      <w:bookmarkStart w:id="41" w:name="_Toc254970534"/>
      <w:bookmarkStart w:id="42" w:name="_Toc254970536"/>
      <w:bookmarkStart w:id="43" w:name="_Toc254970677"/>
      <w:r>
        <w:rPr>
          <w:rFonts w:hint="eastAsia" w:ascii="仿宋_GB2312" w:hAnsi="宋体" w:eastAsia="仿宋_GB2312"/>
          <w:bCs/>
          <w:sz w:val="24"/>
          <w:szCs w:val="24"/>
        </w:rPr>
        <w:t>2.9“▲”系指本次采购的核心产品。</w:t>
      </w:r>
    </w:p>
    <w:p w14:paraId="1209F249">
      <w:pPr>
        <w:pStyle w:val="26"/>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2.10公开招标文件中所称的“以上”、“以下”、“内”、“以内”、“届满”，包括本数；所称的“不满”、“不足”、“以外”，不包括本数。</w:t>
      </w:r>
    </w:p>
    <w:p w14:paraId="26BA5A6C">
      <w:pPr>
        <w:pStyle w:val="26"/>
        <w:widowControl/>
        <w:snapToGrid w:val="0"/>
        <w:spacing w:line="400" w:lineRule="exact"/>
        <w:ind w:firstLine="480" w:firstLineChars="200"/>
        <w:rPr>
          <w:rFonts w:hint="eastAsia" w:ascii="仿宋_GB2312" w:hAnsi="宋体" w:eastAsia="仿宋_GB2312"/>
          <w:bCs/>
          <w:sz w:val="24"/>
        </w:rPr>
      </w:pPr>
      <w:r>
        <w:rPr>
          <w:rFonts w:hint="eastAsia" w:ascii="仿宋_GB2312" w:hAnsi="宋体" w:eastAsia="仿宋_GB2312"/>
          <w:bCs/>
          <w:sz w:val="24"/>
        </w:rPr>
        <w:t>2.11“法定代表人”系指投标人的法定代表人、负责人或自然人。</w:t>
      </w:r>
    </w:p>
    <w:bookmarkEnd w:id="37"/>
    <w:p w14:paraId="2EC4D470">
      <w:pPr>
        <w:snapToGrid w:val="0"/>
        <w:spacing w:line="400" w:lineRule="exact"/>
        <w:ind w:firstLine="482" w:firstLineChars="200"/>
        <w:jc w:val="left"/>
        <w:rPr>
          <w:rFonts w:ascii="仿宋_GB2312" w:eastAsia="仿宋_GB2312"/>
          <w:b/>
          <w:sz w:val="24"/>
        </w:rPr>
      </w:pPr>
      <w:r>
        <w:rPr>
          <w:rFonts w:hint="eastAsia" w:ascii="仿宋_GB2312" w:eastAsia="仿宋_GB2312"/>
          <w:b/>
          <w:sz w:val="24"/>
        </w:rPr>
        <w:t>3.招标方式</w:t>
      </w:r>
      <w:bookmarkEnd w:id="38"/>
      <w:bookmarkEnd w:id="39"/>
    </w:p>
    <w:p w14:paraId="24B8D9C2">
      <w:pPr>
        <w:snapToGrid w:val="0"/>
        <w:spacing w:line="400" w:lineRule="exact"/>
        <w:ind w:firstLine="480" w:firstLineChars="200"/>
        <w:jc w:val="left"/>
        <w:rPr>
          <w:rFonts w:ascii="仿宋_GB2312" w:eastAsia="仿宋_GB2312"/>
          <w:sz w:val="24"/>
        </w:rPr>
      </w:pPr>
      <w:r>
        <w:rPr>
          <w:rFonts w:hint="eastAsia" w:ascii="仿宋_GB2312" w:eastAsia="仿宋_GB2312"/>
          <w:sz w:val="24"/>
        </w:rPr>
        <w:t>3.1公开招标方式。</w:t>
      </w:r>
    </w:p>
    <w:p w14:paraId="4B065608">
      <w:pPr>
        <w:snapToGrid w:val="0"/>
        <w:spacing w:line="400" w:lineRule="exact"/>
        <w:ind w:firstLine="482" w:firstLineChars="200"/>
        <w:jc w:val="left"/>
        <w:rPr>
          <w:rFonts w:ascii="仿宋_GB2312" w:eastAsia="仿宋_GB2312"/>
          <w:b/>
          <w:sz w:val="24"/>
        </w:rPr>
      </w:pPr>
      <w:bookmarkStart w:id="44" w:name="_Toc254970530"/>
      <w:bookmarkStart w:id="45" w:name="_Toc254970671"/>
      <w:r>
        <w:rPr>
          <w:rFonts w:hint="eastAsia" w:ascii="仿宋_GB2312" w:eastAsia="仿宋_GB2312"/>
          <w:b/>
          <w:sz w:val="24"/>
        </w:rPr>
        <w:t>4.投标委托</w:t>
      </w:r>
      <w:bookmarkEnd w:id="44"/>
      <w:bookmarkEnd w:id="45"/>
    </w:p>
    <w:p w14:paraId="64D4C8AC">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4.1如投标人代表不是法定代表人，须有法定代表人出具的授权委托书（格式见第六章投标文件格式）。</w:t>
      </w:r>
      <w:bookmarkStart w:id="46" w:name="_Toc254970531"/>
      <w:bookmarkStart w:id="47" w:name="_Toc254970672"/>
    </w:p>
    <w:p w14:paraId="6AC9E59C">
      <w:pPr>
        <w:snapToGrid w:val="0"/>
        <w:spacing w:line="400" w:lineRule="exact"/>
        <w:ind w:firstLine="482" w:firstLineChars="200"/>
        <w:jc w:val="left"/>
        <w:rPr>
          <w:rFonts w:ascii="仿宋_GB2312" w:eastAsia="仿宋_GB2312"/>
          <w:b/>
          <w:sz w:val="24"/>
        </w:rPr>
      </w:pPr>
      <w:r>
        <w:rPr>
          <w:rFonts w:hint="eastAsia" w:ascii="仿宋_GB2312" w:eastAsia="仿宋_GB2312"/>
          <w:b/>
          <w:sz w:val="24"/>
        </w:rPr>
        <w:t>5.投标费用</w:t>
      </w:r>
      <w:bookmarkEnd w:id="46"/>
      <w:bookmarkEnd w:id="47"/>
    </w:p>
    <w:p w14:paraId="25C1C5E5">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5.1投标人均应自行承担所有与投标有关的全部费用（招标文件有相关规定的除外）。</w:t>
      </w:r>
    </w:p>
    <w:p w14:paraId="15F0E8D6">
      <w:pPr>
        <w:snapToGrid w:val="0"/>
        <w:spacing w:line="400" w:lineRule="exact"/>
        <w:ind w:firstLine="482" w:firstLineChars="200"/>
        <w:jc w:val="left"/>
        <w:rPr>
          <w:rFonts w:ascii="仿宋_GB2312" w:eastAsia="仿宋_GB2312"/>
          <w:b/>
          <w:sz w:val="24"/>
        </w:rPr>
      </w:pPr>
      <w:r>
        <w:rPr>
          <w:rFonts w:hint="eastAsia" w:ascii="仿宋_GB2312" w:eastAsia="仿宋_GB2312"/>
          <w:b/>
          <w:sz w:val="24"/>
        </w:rPr>
        <w:t>6.联合体投标</w:t>
      </w:r>
    </w:p>
    <w:p w14:paraId="6EB4E283">
      <w:pPr>
        <w:snapToGrid w:val="0"/>
        <w:spacing w:line="400" w:lineRule="exact"/>
        <w:ind w:firstLine="420"/>
        <w:jc w:val="left"/>
        <w:rPr>
          <w:rFonts w:ascii="仿宋_GB2312" w:eastAsia="仿宋_GB2312"/>
          <w:sz w:val="24"/>
        </w:rPr>
      </w:pPr>
      <w:r>
        <w:rPr>
          <w:rFonts w:hint="eastAsia" w:ascii="仿宋_GB2312" w:eastAsia="仿宋_GB2312"/>
          <w:sz w:val="24"/>
        </w:rPr>
        <w:t>6.1本项目</w:t>
      </w:r>
      <w:r>
        <w:rPr>
          <w:rFonts w:hint="eastAsia" w:ascii="仿宋_GB2312" w:eastAsia="仿宋_GB2312"/>
          <w:sz w:val="24"/>
          <w:u w:val="single"/>
        </w:rPr>
        <w:t>不接受</w:t>
      </w:r>
      <w:r>
        <w:rPr>
          <w:rFonts w:hint="eastAsia" w:ascii="仿宋_GB2312" w:eastAsia="仿宋_GB2312"/>
          <w:sz w:val="24"/>
        </w:rPr>
        <w:t>联合体投标。</w:t>
      </w:r>
    </w:p>
    <w:p w14:paraId="2DD874C5">
      <w:pPr>
        <w:snapToGrid w:val="0"/>
        <w:spacing w:line="400" w:lineRule="exact"/>
        <w:ind w:firstLine="470" w:firstLineChars="195"/>
        <w:rPr>
          <w:rFonts w:ascii="仿宋_GB2312" w:eastAsia="仿宋_GB2312"/>
          <w:b/>
          <w:kern w:val="0"/>
          <w:sz w:val="24"/>
        </w:rPr>
      </w:pPr>
      <w:r>
        <w:rPr>
          <w:rFonts w:hint="eastAsia" w:ascii="仿宋_GB2312" w:eastAsia="仿宋_GB2312"/>
          <w:b/>
          <w:sz w:val="24"/>
        </w:rPr>
        <w:t>7.</w:t>
      </w:r>
      <w:r>
        <w:rPr>
          <w:rFonts w:hint="eastAsia" w:ascii="仿宋_GB2312" w:eastAsia="仿宋_GB2312"/>
          <w:b/>
          <w:kern w:val="0"/>
          <w:sz w:val="24"/>
        </w:rPr>
        <w:t xml:space="preserve">转包与分包             </w:t>
      </w:r>
    </w:p>
    <w:p w14:paraId="7E7F103F">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7.1本项目不允许转包。</w:t>
      </w:r>
    </w:p>
    <w:p w14:paraId="45C7CFC9">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7.2本项目不可以分包。</w:t>
      </w:r>
    </w:p>
    <w:p w14:paraId="225C7B52">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7.2.1享受扶持政策获得政府采购合同的，小微企业不得将合同分包给大中型企业，中型企业不得将合同分包给大型企业。</w:t>
      </w:r>
    </w:p>
    <w:p w14:paraId="7D988758">
      <w:pPr>
        <w:snapToGrid w:val="0"/>
        <w:spacing w:line="400" w:lineRule="exact"/>
        <w:ind w:firstLine="472" w:firstLineChars="196"/>
        <w:jc w:val="left"/>
        <w:outlineLvl w:val="1"/>
        <w:rPr>
          <w:rFonts w:ascii="仿宋_GB2312" w:eastAsia="仿宋_GB2312"/>
          <w:b/>
          <w:sz w:val="24"/>
        </w:rPr>
      </w:pPr>
      <w:bookmarkStart w:id="48" w:name="_Toc254970673"/>
      <w:bookmarkStart w:id="49" w:name="_Toc254970532"/>
      <w:r>
        <w:rPr>
          <w:rFonts w:hint="eastAsia" w:ascii="仿宋_GB2312" w:eastAsia="仿宋_GB2312"/>
          <w:b/>
          <w:sz w:val="24"/>
        </w:rPr>
        <w:t>8.特别说明</w:t>
      </w:r>
      <w:bookmarkEnd w:id="48"/>
      <w:bookmarkEnd w:id="49"/>
    </w:p>
    <w:p w14:paraId="3BD671C1">
      <w:pPr>
        <w:pStyle w:val="26"/>
        <w:snapToGrid w:val="0"/>
        <w:spacing w:line="400" w:lineRule="exact"/>
        <w:ind w:firstLine="480" w:firstLineChars="200"/>
        <w:rPr>
          <w:rFonts w:hint="eastAsia" w:ascii="仿宋_GB2312" w:hAnsi="宋体" w:eastAsia="仿宋_GB2312"/>
          <w:bCs/>
          <w:sz w:val="24"/>
          <w:szCs w:val="24"/>
        </w:rPr>
      </w:pPr>
      <w:bookmarkStart w:id="50" w:name="_Toc254970674"/>
      <w:bookmarkStart w:id="51" w:name="_Toc254970533"/>
      <w:r>
        <w:rPr>
          <w:rFonts w:hint="eastAsia" w:ascii="仿宋_GB2312" w:hAnsi="宋体" w:eastAsia="仿宋_GB2312"/>
          <w:bCs/>
          <w:sz w:val="24"/>
          <w:szCs w:val="24"/>
        </w:rPr>
        <w:t>8.1投标人应仔细阅读招标文件的所有内容，按照招标文件的要求提交投标文件，并对所提供的全部资料的真实性承担法律责任。</w:t>
      </w:r>
    </w:p>
    <w:p w14:paraId="5F50DE42">
      <w:pPr>
        <w:pStyle w:val="26"/>
        <w:spacing w:line="400" w:lineRule="exact"/>
        <w:ind w:firstLine="480" w:firstLineChars="200"/>
        <w:rPr>
          <w:rFonts w:hint="eastAsia" w:ascii="仿宋_GB2312" w:hAnsi="宋体" w:eastAsia="仿宋_GB2312"/>
          <w:sz w:val="24"/>
          <w:szCs w:val="24"/>
        </w:rPr>
      </w:pPr>
      <w:r>
        <w:rPr>
          <w:rFonts w:hint="eastAsia" w:ascii="仿宋_GB2312" w:hAnsi="宋体" w:eastAsia="仿宋_GB2312"/>
          <w:sz w:val="24"/>
          <w:szCs w:val="24"/>
        </w:rPr>
        <w:t>8.2关联供应商不得参加同一合同项下的政府采购活动，否则投标文件将被视为无效：</w:t>
      </w:r>
    </w:p>
    <w:p w14:paraId="6486C52B">
      <w:pPr>
        <w:pStyle w:val="26"/>
        <w:snapToGrid w:val="0"/>
        <w:spacing w:line="400" w:lineRule="exact"/>
        <w:ind w:firstLine="480" w:firstLineChars="200"/>
        <w:outlineLvl w:val="1"/>
        <w:rPr>
          <w:rFonts w:hint="eastAsia" w:ascii="仿宋_GB2312" w:hAnsi="宋体" w:eastAsia="仿宋_GB2312"/>
          <w:sz w:val="24"/>
          <w:szCs w:val="24"/>
        </w:rPr>
      </w:pPr>
      <w:r>
        <w:rPr>
          <w:rFonts w:hint="eastAsia" w:ascii="仿宋_GB2312" w:hAnsi="宋体" w:eastAsia="仿宋_GB2312"/>
          <w:sz w:val="24"/>
          <w:szCs w:val="24"/>
        </w:rPr>
        <w:t>8.2.1 单位负责人为同一人或者存在直接控股、管理关系的不同供应商，不得参加同一合同项下的政府采购活动。</w:t>
      </w:r>
    </w:p>
    <w:p w14:paraId="1AE10855">
      <w:pPr>
        <w:pStyle w:val="26"/>
        <w:widowControl/>
        <w:snapToGrid w:val="0"/>
        <w:spacing w:line="400" w:lineRule="exact"/>
        <w:ind w:firstLine="480" w:firstLineChars="200"/>
        <w:outlineLvl w:val="1"/>
        <w:rPr>
          <w:rFonts w:hint="eastAsia" w:ascii="仿宋_GB2312" w:hAnsi="宋体" w:eastAsia="仿宋_GB2312"/>
          <w:sz w:val="24"/>
          <w:szCs w:val="24"/>
        </w:rPr>
      </w:pPr>
      <w:r>
        <w:rPr>
          <w:rFonts w:hint="eastAsia" w:ascii="仿宋_GB2312" w:hAnsi="宋体" w:eastAsia="仿宋_GB2312"/>
          <w:sz w:val="24"/>
          <w:szCs w:val="24"/>
        </w:rPr>
        <w:t>8.3除单一来源采购项目外，为采购项目提供整体设计、规范编制或者项目管理、监理、检测等服务的供应商，不得再参加该采购项目的其他采购活动。</w:t>
      </w:r>
    </w:p>
    <w:bookmarkEnd w:id="50"/>
    <w:bookmarkEnd w:id="51"/>
    <w:p w14:paraId="48597651">
      <w:pPr>
        <w:pStyle w:val="26"/>
        <w:snapToGrid w:val="0"/>
        <w:spacing w:line="400" w:lineRule="exact"/>
        <w:ind w:firstLine="472" w:firstLineChars="196"/>
        <w:outlineLvl w:val="1"/>
        <w:rPr>
          <w:rFonts w:hint="eastAsia" w:ascii="仿宋_GB2312" w:hAnsi="宋体" w:eastAsia="仿宋_GB2312"/>
          <w:b/>
          <w:bCs/>
          <w:sz w:val="24"/>
          <w:szCs w:val="24"/>
        </w:rPr>
      </w:pPr>
      <w:r>
        <w:rPr>
          <w:rFonts w:hint="eastAsia" w:ascii="仿宋_GB2312" w:hAnsi="宋体" w:eastAsia="仿宋_GB2312"/>
          <w:b/>
          <w:bCs/>
          <w:sz w:val="24"/>
          <w:szCs w:val="24"/>
        </w:rPr>
        <w:t>9.</w:t>
      </w:r>
      <w:r>
        <w:rPr>
          <w:rFonts w:hint="eastAsia" w:ascii="仿宋_GB2312" w:hAnsi="宋体" w:eastAsia="仿宋_GB2312" w:cs="宋体"/>
          <w:b/>
          <w:sz w:val="24"/>
          <w:szCs w:val="24"/>
        </w:rPr>
        <w:t>质疑和投诉</w:t>
      </w:r>
    </w:p>
    <w:p w14:paraId="489CB5AD">
      <w:pPr>
        <w:pStyle w:val="26"/>
        <w:snapToGrid w:val="0"/>
        <w:spacing w:line="400" w:lineRule="exact"/>
        <w:ind w:firstLine="482" w:firstLineChars="200"/>
        <w:rPr>
          <w:rFonts w:hint="eastAsia" w:ascii="仿宋_GB2312" w:hAnsi="宋体" w:eastAsia="仿宋_GB2312"/>
          <w:bCs/>
          <w:sz w:val="24"/>
          <w:szCs w:val="24"/>
        </w:rPr>
      </w:pPr>
      <w:r>
        <w:rPr>
          <w:rFonts w:hint="eastAsia" w:ascii="仿宋_GB2312" w:hAnsi="宋体" w:eastAsia="仿宋_GB2312"/>
          <w:b/>
          <w:sz w:val="24"/>
        </w:rPr>
        <w:t>注：投标人对电子标项目提出质疑和投诉的，应按照《政府采购质疑和投诉办法》（财政部令第94号）规定的方式提交质疑和投诉。</w:t>
      </w:r>
    </w:p>
    <w:p w14:paraId="4B25E6FE">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9.1投标人认为招标文件、招标过程或中标结果使自己的合法权益受到损害的，可以在知道或者应知其权益受到损害之日起七个工作日内，以书面形式向采购人或采购代理机构提出质疑。权益受到损害之日是：</w:t>
      </w:r>
    </w:p>
    <w:p w14:paraId="3F3089B1">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9.1.1对可以质疑的采购文件提出质疑的，为收到采购文件之日或者采购文件公告期限届满之日；</w:t>
      </w:r>
    </w:p>
    <w:p w14:paraId="19B4F78F">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9.1.2对采购过程提出质疑的，为各采购程序环节结束之日；</w:t>
      </w:r>
    </w:p>
    <w:p w14:paraId="69F4DE03">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9.1.3对成交结果提出质疑的，为成交结果公告期限届满之日。</w:t>
      </w:r>
    </w:p>
    <w:p w14:paraId="210AC29E">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投标人对采购人或采购代理机构的答复不满意或者采购人、采购代理机构未在规定时间内作出答复的，可以在答复期满后十五个工作日内向同级政府采购监管部门投诉。</w:t>
      </w:r>
    </w:p>
    <w:p w14:paraId="04B54A91">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 xml:space="preserve">9.2采购人或采购代理机构（采购代理机构应当按照有关规定就采购人委托授权范围内的事项）在收到供应商的书面质疑后七个工作日内作出答复，但答复的内容不得涉及商业秘密。 </w:t>
      </w:r>
    </w:p>
    <w:p w14:paraId="1F4F93B7">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9.3质疑、投诉应当采用书面形式，质疑函、投诉书均应明确阐述招标文件、招标过程或中标结果中使自己合法权益受到损害的实质性内容，提供相关事实依据和证据及其来源或线索，便于有关单位调查、答复和处理。</w:t>
      </w:r>
    </w:p>
    <w:p w14:paraId="6D7703F2">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9.4质疑书面要求</w:t>
      </w:r>
    </w:p>
    <w:p w14:paraId="7C0BBBC7">
      <w:pPr>
        <w:pStyle w:val="26"/>
        <w:spacing w:line="400" w:lineRule="exact"/>
        <w:ind w:firstLine="480" w:firstLineChars="200"/>
        <w:rPr>
          <w:rFonts w:hint="eastAsia" w:ascii="仿宋_GB2312" w:hAnsi="宋体" w:eastAsia="仿宋_GB2312"/>
          <w:sz w:val="24"/>
          <w:szCs w:val="24"/>
        </w:rPr>
      </w:pPr>
      <w:r>
        <w:rPr>
          <w:rFonts w:hint="eastAsia" w:ascii="仿宋_GB2312" w:hAnsi="宋体" w:eastAsia="仿宋_GB2312"/>
          <w:bCs/>
          <w:sz w:val="24"/>
          <w:szCs w:val="24"/>
        </w:rPr>
        <w:t>9.4.1质疑人质疑时须提交质疑</w:t>
      </w:r>
      <w:r>
        <w:rPr>
          <w:rFonts w:ascii="仿宋_GB2312" w:hAnsi="宋体" w:eastAsia="仿宋_GB2312"/>
          <w:sz w:val="24"/>
          <w:szCs w:val="24"/>
        </w:rPr>
        <w:t>函</w:t>
      </w:r>
      <w:r>
        <w:rPr>
          <w:rFonts w:hint="eastAsia" w:ascii="仿宋_GB2312" w:hAnsi="宋体" w:eastAsia="仿宋_GB2312"/>
          <w:sz w:val="24"/>
          <w:szCs w:val="24"/>
        </w:rPr>
        <w:t>和必要的证明材料</w:t>
      </w:r>
      <w:r>
        <w:rPr>
          <w:rFonts w:hint="eastAsia" w:ascii="仿宋_GB2312" w:eastAsia="仿宋_GB2312"/>
          <w:sz w:val="24"/>
        </w:rPr>
        <w:t>，</w:t>
      </w:r>
      <w:r>
        <w:rPr>
          <w:rFonts w:hint="eastAsia" w:ascii="仿宋_GB2312" w:hAnsi="宋体" w:eastAsia="仿宋_GB2312"/>
          <w:sz w:val="24"/>
          <w:szCs w:val="24"/>
        </w:rPr>
        <w:t>供应商须在法定质疑期内一次性提出针对同一采购程序环节的质疑。</w:t>
      </w:r>
      <w:r>
        <w:rPr>
          <w:rFonts w:hint="eastAsia" w:ascii="仿宋_GB2312" w:hAnsi="宋体" w:eastAsia="仿宋_GB2312"/>
          <w:bCs/>
          <w:sz w:val="24"/>
          <w:szCs w:val="24"/>
        </w:rPr>
        <w:t>质疑函至少包括下列主要内容：</w:t>
      </w:r>
    </w:p>
    <w:p w14:paraId="3516B68F">
      <w:pPr>
        <w:pStyle w:val="26"/>
        <w:numPr>
          <w:ilvl w:val="0"/>
          <w:numId w:val="2"/>
        </w:numPr>
        <w:tabs>
          <w:tab w:val="left" w:pos="1150"/>
          <w:tab w:val="left" w:pos="1350"/>
        </w:tabs>
        <w:spacing w:line="400" w:lineRule="exact"/>
        <w:rPr>
          <w:rFonts w:hint="eastAsia" w:ascii="仿宋_GB2312" w:hAnsi="宋体" w:eastAsia="仿宋_GB2312"/>
          <w:sz w:val="24"/>
          <w:szCs w:val="24"/>
        </w:rPr>
      </w:pPr>
      <w:r>
        <w:rPr>
          <w:rFonts w:hint="eastAsia" w:ascii="仿宋_GB2312" w:hAnsi="宋体" w:eastAsia="仿宋_GB2312"/>
          <w:sz w:val="24"/>
          <w:szCs w:val="24"/>
        </w:rPr>
        <w:t>供应商的姓名或名称、地址、邮编、联系人及联系电话；</w:t>
      </w:r>
    </w:p>
    <w:p w14:paraId="0AAFDB89">
      <w:pPr>
        <w:pStyle w:val="26"/>
        <w:numPr>
          <w:ilvl w:val="0"/>
          <w:numId w:val="2"/>
        </w:numPr>
        <w:spacing w:line="400" w:lineRule="exact"/>
        <w:rPr>
          <w:rFonts w:hint="eastAsia" w:ascii="仿宋_GB2312" w:hAnsi="宋体" w:eastAsia="仿宋_GB2312"/>
          <w:sz w:val="24"/>
          <w:szCs w:val="24"/>
        </w:rPr>
      </w:pPr>
      <w:r>
        <w:rPr>
          <w:rFonts w:hint="eastAsia" w:ascii="仿宋_GB2312" w:hAnsi="宋体" w:eastAsia="仿宋_GB2312"/>
          <w:sz w:val="24"/>
          <w:szCs w:val="24"/>
        </w:rPr>
        <w:t>质疑项目的名称、编号；</w:t>
      </w:r>
    </w:p>
    <w:p w14:paraId="472DA790">
      <w:pPr>
        <w:pStyle w:val="26"/>
        <w:numPr>
          <w:ilvl w:val="0"/>
          <w:numId w:val="2"/>
        </w:numPr>
        <w:spacing w:line="400" w:lineRule="exact"/>
        <w:rPr>
          <w:rFonts w:hint="eastAsia" w:ascii="仿宋_GB2312" w:hAnsi="宋体" w:eastAsia="仿宋_GB2312"/>
          <w:sz w:val="24"/>
          <w:szCs w:val="24"/>
        </w:rPr>
      </w:pPr>
      <w:r>
        <w:rPr>
          <w:rFonts w:hint="eastAsia" w:ascii="仿宋_GB2312" w:hAnsi="宋体" w:eastAsia="仿宋_GB2312"/>
          <w:sz w:val="24"/>
          <w:szCs w:val="24"/>
        </w:rPr>
        <w:t>具体、明确的质疑事项和与质疑事项相关的请求；</w:t>
      </w:r>
    </w:p>
    <w:p w14:paraId="7262A79C">
      <w:pPr>
        <w:pStyle w:val="26"/>
        <w:numPr>
          <w:ilvl w:val="0"/>
          <w:numId w:val="2"/>
        </w:numPr>
        <w:spacing w:line="400" w:lineRule="exact"/>
        <w:rPr>
          <w:rFonts w:hint="eastAsia" w:ascii="仿宋_GB2312" w:hAnsi="宋体" w:eastAsia="仿宋_GB2312"/>
          <w:sz w:val="24"/>
          <w:szCs w:val="24"/>
        </w:rPr>
      </w:pPr>
      <w:r>
        <w:rPr>
          <w:rFonts w:hint="eastAsia" w:ascii="仿宋_GB2312" w:hAnsi="宋体" w:eastAsia="仿宋_GB2312"/>
          <w:sz w:val="24"/>
          <w:szCs w:val="24"/>
        </w:rPr>
        <w:t>事实依据；</w:t>
      </w:r>
    </w:p>
    <w:p w14:paraId="54903D6A">
      <w:pPr>
        <w:pStyle w:val="26"/>
        <w:numPr>
          <w:ilvl w:val="0"/>
          <w:numId w:val="2"/>
        </w:numPr>
        <w:spacing w:line="400" w:lineRule="exact"/>
        <w:rPr>
          <w:rFonts w:hint="eastAsia" w:ascii="仿宋_GB2312" w:hAnsi="宋体" w:eastAsia="仿宋_GB2312"/>
          <w:sz w:val="24"/>
          <w:szCs w:val="24"/>
        </w:rPr>
      </w:pPr>
      <w:r>
        <w:rPr>
          <w:rFonts w:hint="eastAsia" w:ascii="仿宋_GB2312" w:hAnsi="宋体" w:eastAsia="仿宋_GB2312"/>
          <w:sz w:val="24"/>
          <w:szCs w:val="24"/>
        </w:rPr>
        <w:t>必要的法律依据；</w:t>
      </w:r>
    </w:p>
    <w:p w14:paraId="4A51E20B">
      <w:pPr>
        <w:pStyle w:val="26"/>
        <w:numPr>
          <w:ilvl w:val="0"/>
          <w:numId w:val="2"/>
        </w:numPr>
        <w:spacing w:line="400" w:lineRule="exact"/>
        <w:ind w:left="1025" w:hanging="590"/>
        <w:rPr>
          <w:rFonts w:hint="eastAsia" w:ascii="仿宋_GB2312" w:hAnsi="宋体" w:eastAsia="仿宋_GB2312"/>
          <w:sz w:val="24"/>
          <w:szCs w:val="24"/>
        </w:rPr>
      </w:pPr>
      <w:r>
        <w:rPr>
          <w:rFonts w:hint="eastAsia" w:ascii="仿宋_GB2312" w:hAnsi="宋体" w:eastAsia="仿宋_GB2312"/>
          <w:sz w:val="24"/>
          <w:szCs w:val="24"/>
        </w:rPr>
        <w:t>提出质疑的日期。</w:t>
      </w:r>
    </w:p>
    <w:p w14:paraId="1211B79E">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供应商为自然人的，应当由本人签字；供应商为法人或者其他组织的，应当由法定代表人、主要负责人，或其授权代表签字或者盖章，并加盖公章。</w:t>
      </w:r>
    </w:p>
    <w:p w14:paraId="2FA28C78">
      <w:pPr>
        <w:pStyle w:val="26"/>
        <w:spacing w:line="400" w:lineRule="exact"/>
        <w:ind w:firstLine="480" w:firstLineChars="200"/>
        <w:rPr>
          <w:rFonts w:hint="eastAsia" w:ascii="仿宋_GB2312" w:hAnsi="宋体" w:eastAsia="仿宋_GB2312"/>
          <w:sz w:val="24"/>
          <w:szCs w:val="24"/>
        </w:rPr>
      </w:pPr>
      <w:r>
        <w:rPr>
          <w:rFonts w:hint="eastAsia" w:ascii="仿宋_GB2312" w:hAnsi="宋体" w:eastAsia="仿宋_GB2312"/>
          <w:bCs/>
          <w:sz w:val="24"/>
          <w:szCs w:val="24"/>
        </w:rPr>
        <w:t>代理人提出质疑和投诉，应当提交供应商签署的授权委托书。</w:t>
      </w:r>
    </w:p>
    <w:p w14:paraId="1FD55ABF">
      <w:pPr>
        <w:snapToGrid w:val="0"/>
        <w:spacing w:line="400" w:lineRule="exact"/>
        <w:ind w:firstLine="480" w:firstLineChars="200"/>
        <w:jc w:val="left"/>
        <w:rPr>
          <w:rFonts w:ascii="仿宋_GB2312" w:eastAsia="仿宋_GB2312" w:cs="Courier New"/>
          <w:sz w:val="24"/>
        </w:rPr>
      </w:pPr>
      <w:r>
        <w:rPr>
          <w:rFonts w:hint="eastAsia" w:ascii="仿宋_GB2312" w:eastAsia="仿宋_GB2312" w:cs="Courier New"/>
          <w:sz w:val="24"/>
        </w:rPr>
        <w:t>9.5接收质疑函的方式：质疑人必须以书面形式向采购人、采购代理机构提出质疑，质疑人至我中心提交质疑函时必须出示有效证件，法定代表人凭本人有效的居民身份证原件；委托代理人凭法定代表人授权委托书原件（委托授权书应当载明代理人的姓名或者名称、代理事项、具体权限、期限和相关事项，供应商为自然人的，应当由本人签字；供应商为法人或者其他组织的，应当由法定代表人、主要负责人签字或者盖章，并加盖公章）和本人有效的居民身份证原件。</w:t>
      </w:r>
    </w:p>
    <w:p w14:paraId="786EACA1">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9.6联系部门：柳州市政府集中采购中心监督科。</w:t>
      </w:r>
    </w:p>
    <w:p w14:paraId="7965E967">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9.7联系电话：0772-2992103。</w:t>
      </w:r>
    </w:p>
    <w:p w14:paraId="3B1C114B">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9.8通讯地址：广西</w:t>
      </w:r>
      <w:r>
        <w:rPr>
          <w:rFonts w:ascii="仿宋_GB2312" w:eastAsia="仿宋_GB2312" w:cs="Courier New"/>
          <w:sz w:val="24"/>
        </w:rPr>
        <w:t>柳州市三中路6</w:t>
      </w:r>
      <w:r>
        <w:rPr>
          <w:rFonts w:hint="eastAsia" w:ascii="仿宋_GB2312" w:eastAsia="仿宋_GB2312" w:cs="Courier New"/>
          <w:sz w:val="24"/>
        </w:rPr>
        <w:t>4-2</w:t>
      </w:r>
      <w:r>
        <w:rPr>
          <w:rFonts w:ascii="仿宋_GB2312" w:eastAsia="仿宋_GB2312" w:cs="Courier New"/>
          <w:sz w:val="24"/>
        </w:rPr>
        <w:t>号</w:t>
      </w:r>
      <w:r>
        <w:rPr>
          <w:rFonts w:hint="eastAsia" w:ascii="仿宋_GB2312" w:eastAsia="仿宋_GB2312" w:cs="Courier New"/>
          <w:sz w:val="24"/>
        </w:rPr>
        <w:t>。</w:t>
      </w:r>
    </w:p>
    <w:p w14:paraId="449B8D1F">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9.9现场提交质疑办理业务时间：工作日8时00分到12时00分，15时00分到18时 00分，业务时间以外、双休日和法定节假日不办理业务。</w:t>
      </w:r>
    </w:p>
    <w:p w14:paraId="6573A814">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9.10投诉的书面要求</w:t>
      </w:r>
    </w:p>
    <w:p w14:paraId="3B2D34AE">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9.10.1符合《政府采购质疑和投诉办法》（财政部第94号令）要求。</w:t>
      </w:r>
    </w:p>
    <w:p w14:paraId="5F75F34D">
      <w:pPr>
        <w:pStyle w:val="26"/>
        <w:snapToGrid w:val="0"/>
        <w:spacing w:line="360" w:lineRule="exact"/>
        <w:ind w:right="-330" w:rightChars="-157" w:firstLine="472" w:firstLineChars="196"/>
        <w:rPr>
          <w:rFonts w:hint="eastAsia" w:ascii="仿宋_GB2312" w:hAnsi="宋体" w:eastAsia="仿宋_GB2312"/>
          <w:b/>
          <w:sz w:val="24"/>
          <w:szCs w:val="24"/>
        </w:rPr>
      </w:pPr>
      <w:r>
        <w:rPr>
          <w:rFonts w:hint="eastAsia" w:ascii="仿宋_GB2312" w:hAnsi="宋体" w:eastAsia="仿宋_GB2312"/>
          <w:b/>
          <w:sz w:val="24"/>
          <w:szCs w:val="24"/>
        </w:rPr>
        <w:t>二、招标文件</w:t>
      </w:r>
      <w:bookmarkEnd w:id="40"/>
      <w:bookmarkEnd w:id="41"/>
    </w:p>
    <w:p w14:paraId="68AD8456">
      <w:pPr>
        <w:snapToGrid w:val="0"/>
        <w:spacing w:line="360" w:lineRule="exact"/>
        <w:ind w:right="-330" w:rightChars="-157" w:firstLine="472" w:firstLineChars="196"/>
        <w:jc w:val="left"/>
        <w:rPr>
          <w:rFonts w:hint="eastAsia" w:eastAsia="仿宋_GB2312" w:asciiTheme="minorHAnsi" w:hAnsiTheme="minorHAnsi"/>
          <w:b/>
          <w:sz w:val="24"/>
          <w:lang w:val="en-GB"/>
        </w:rPr>
      </w:pPr>
      <w:r>
        <w:rPr>
          <w:rFonts w:hint="eastAsia" w:ascii="仿宋_GB2312" w:eastAsia="仿宋_GB2312" w:cs="Courier New"/>
          <w:b/>
          <w:sz w:val="24"/>
        </w:rPr>
        <w:t>10.招标文件的构成</w:t>
      </w:r>
    </w:p>
    <w:p w14:paraId="3DDAB7AC">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（1）公开招标公告；</w:t>
      </w:r>
    </w:p>
    <w:p w14:paraId="66C5747E">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（2）采购需求；</w:t>
      </w:r>
    </w:p>
    <w:p w14:paraId="6CFA2139">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（3）投标人须知；</w:t>
      </w:r>
    </w:p>
    <w:p w14:paraId="067E91B9">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（4）评标方法及评标标准；</w:t>
      </w:r>
    </w:p>
    <w:p w14:paraId="0B6AE064">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（5）合同主要条款及验收书格式；</w:t>
      </w:r>
    </w:p>
    <w:p w14:paraId="6C5ACAB4">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（6）投标文件格式。</w:t>
      </w:r>
    </w:p>
    <w:p w14:paraId="23914DE8">
      <w:pPr>
        <w:snapToGrid w:val="0"/>
        <w:spacing w:line="400" w:lineRule="exact"/>
        <w:ind w:firstLine="472" w:firstLineChars="196"/>
        <w:jc w:val="left"/>
        <w:rPr>
          <w:rFonts w:ascii="仿宋_GB2312" w:eastAsia="仿宋_GB2312" w:cs="Courier New"/>
          <w:b/>
          <w:sz w:val="24"/>
        </w:rPr>
      </w:pPr>
      <w:r>
        <w:rPr>
          <w:rFonts w:hint="eastAsia" w:ascii="仿宋_GB2312" w:eastAsia="仿宋_GB2312" w:cs="Courier New"/>
          <w:b/>
          <w:sz w:val="24"/>
        </w:rPr>
        <w:t>11.投标人的风险</w:t>
      </w:r>
    </w:p>
    <w:p w14:paraId="0E52A675">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11.1投标人没有按照招标文件要求提供全部资料，或者投标人没有对招标文件在各方面作出实质性响应是投标人的风险，并可能导致其投标被拒绝。</w:t>
      </w:r>
    </w:p>
    <w:p w14:paraId="389633D2">
      <w:pPr>
        <w:snapToGrid w:val="0"/>
        <w:spacing w:line="400" w:lineRule="exact"/>
        <w:ind w:firstLine="472" w:firstLineChars="196"/>
        <w:jc w:val="left"/>
        <w:rPr>
          <w:rFonts w:ascii="仿宋_GB2312" w:eastAsia="仿宋_GB2312"/>
          <w:b/>
          <w:sz w:val="24"/>
        </w:rPr>
      </w:pPr>
      <w:r>
        <w:rPr>
          <w:rFonts w:hint="eastAsia" w:ascii="仿宋_GB2312" w:eastAsia="仿宋_GB2312" w:cs="Courier New"/>
          <w:b/>
          <w:sz w:val="24"/>
        </w:rPr>
        <w:t>12.招标文件的澄清与修改</w:t>
      </w:r>
      <w:r>
        <w:rPr>
          <w:rFonts w:hint="eastAsia" w:ascii="仿宋_GB2312" w:eastAsia="仿宋_GB2312"/>
          <w:b/>
          <w:sz w:val="24"/>
        </w:rPr>
        <w:t xml:space="preserve"> </w:t>
      </w:r>
    </w:p>
    <w:p w14:paraId="5051552F">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12.1投标人应认真阅读本招标文件，发现其中有误或有不合理要求的，投标人必须以书面形式询问采购人或采购代理机构。采购代理机构对已发出的招标文件进行必要澄清、答复、修改或补充的，应当在招标文件要求提交投标文件截止时间十五日前，在财政部门指定的政府采购信息发布媒体上发布更正公告，并以书面形式通知所有获取招标文件的供应商。该澄清或者修改的内容为招标文件的组成部分。</w:t>
      </w:r>
    </w:p>
    <w:p w14:paraId="727A33F0">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12.2采购人或采购代理机构以书面形式答复投标人询问的问题，除书面答复以外的其他澄清方式及澄清内容均无效。</w:t>
      </w:r>
    </w:p>
    <w:p w14:paraId="2BD73470">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12.3招标文件澄清、答复、修改、补充的内容为招标文件的组成部分。当招标文件与招标文件的答复、澄清、修改、补充通知就同一内容的表述不一致时，以最后发出的书面文件为准。</w:t>
      </w:r>
    </w:p>
    <w:p w14:paraId="671E752A">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12.4招标文件的澄清、答复、修改或补充都应该通过本采购代理机构以法定形式发布，采购人非通过代理机构，不得擅自澄清、答复、修改或补充招标文件。</w:t>
      </w:r>
    </w:p>
    <w:p w14:paraId="56621017">
      <w:pPr>
        <w:snapToGrid w:val="0"/>
        <w:spacing w:line="360" w:lineRule="exact"/>
        <w:ind w:right="-330" w:rightChars="-157" w:firstLine="420"/>
        <w:jc w:val="left"/>
        <w:rPr>
          <w:rFonts w:ascii="仿宋_GB2312" w:eastAsia="仿宋_GB2312" w:cs="Courier New"/>
          <w:sz w:val="24"/>
        </w:rPr>
      </w:pPr>
      <w:r>
        <w:rPr>
          <w:rFonts w:hint="eastAsia" w:ascii="仿宋_GB2312" w:eastAsia="仿宋_GB2312" w:cs="Courier New"/>
          <w:sz w:val="24"/>
        </w:rPr>
        <w:t>12.5</w:t>
      </w:r>
      <w:r>
        <w:rPr>
          <w:rFonts w:hint="eastAsia" w:ascii="仿宋_GB2312" w:hAnsi="宋体" w:eastAsia="仿宋_GB2312"/>
          <w:sz w:val="24"/>
        </w:rPr>
        <w:t>采购人或采购代理机构可以视采购具体情况，延长</w:t>
      </w:r>
      <w:r>
        <w:rPr>
          <w:rFonts w:hint="eastAsia" w:ascii="仿宋_GB2312" w:eastAsia="仿宋_GB2312"/>
          <w:sz w:val="24"/>
        </w:rPr>
        <w:t>招标文件提供期限，并在财政部门指定的政府采购信息发布媒体上发布公告</w:t>
      </w:r>
      <w:r>
        <w:rPr>
          <w:rFonts w:hint="eastAsia" w:ascii="仿宋_GB2312" w:eastAsia="仿宋_GB2312" w:cs="Courier New"/>
          <w:sz w:val="24"/>
        </w:rPr>
        <w:t>。</w:t>
      </w:r>
    </w:p>
    <w:p w14:paraId="1924E017">
      <w:pPr>
        <w:snapToGrid w:val="0"/>
        <w:spacing w:line="360" w:lineRule="exact"/>
        <w:ind w:right="-330" w:rightChars="-157" w:firstLine="472" w:firstLineChars="196"/>
        <w:jc w:val="left"/>
        <w:rPr>
          <w:rFonts w:ascii="仿宋_GB2312" w:eastAsia="仿宋_GB2312" w:cs="Courier New"/>
          <w:b/>
          <w:sz w:val="24"/>
        </w:rPr>
      </w:pPr>
      <w:bookmarkStart w:id="52" w:name="_Toc254970676"/>
      <w:bookmarkStart w:id="53" w:name="_Toc254970535"/>
      <w:r>
        <w:rPr>
          <w:rFonts w:hint="eastAsia" w:ascii="仿宋_GB2312" w:eastAsia="仿宋_GB2312" w:cs="Courier New"/>
          <w:b/>
          <w:sz w:val="24"/>
        </w:rPr>
        <w:t>三、投标文件的编制</w:t>
      </w:r>
      <w:bookmarkEnd w:id="52"/>
      <w:bookmarkEnd w:id="53"/>
    </w:p>
    <w:p w14:paraId="5A9E75D4">
      <w:pPr>
        <w:snapToGrid w:val="0"/>
        <w:spacing w:line="360" w:lineRule="exact"/>
        <w:ind w:right="-330" w:rightChars="-157" w:firstLine="472" w:firstLineChars="196"/>
        <w:jc w:val="left"/>
        <w:rPr>
          <w:rFonts w:ascii="仿宋_GB2312" w:eastAsia="仿宋_GB2312"/>
          <w:b/>
          <w:sz w:val="24"/>
        </w:rPr>
      </w:pPr>
      <w:r>
        <w:rPr>
          <w:rFonts w:hint="eastAsia" w:ascii="仿宋_GB2312" w:eastAsia="仿宋_GB2312" w:cs="Courier New"/>
          <w:b/>
          <w:sz w:val="24"/>
        </w:rPr>
        <w:t>13.投标文件的组成</w:t>
      </w:r>
    </w:p>
    <w:p w14:paraId="424C8803">
      <w:pPr>
        <w:snapToGrid w:val="0"/>
        <w:spacing w:line="400" w:lineRule="exact"/>
        <w:ind w:firstLine="482" w:firstLineChars="200"/>
        <w:jc w:val="left"/>
        <w:rPr>
          <w:rFonts w:ascii="仿宋_GB2312" w:eastAsia="仿宋_GB2312"/>
          <w:b/>
          <w:bCs/>
          <w:sz w:val="24"/>
        </w:rPr>
      </w:pPr>
      <w:r>
        <w:rPr>
          <w:rFonts w:hint="eastAsia" w:ascii="仿宋_GB2312" w:eastAsia="仿宋_GB2312"/>
          <w:b/>
          <w:bCs/>
          <w:sz w:val="24"/>
        </w:rPr>
        <w:t>13.1投标文件由资格文件、报价要求文件、商务技术文件三部分组成。</w:t>
      </w:r>
    </w:p>
    <w:bookmarkEnd w:id="42"/>
    <w:bookmarkEnd w:id="43"/>
    <w:p w14:paraId="4F742406">
      <w:pPr>
        <w:snapToGrid w:val="0"/>
        <w:spacing w:line="360" w:lineRule="exact"/>
        <w:ind w:right="-330" w:rightChars="-157" w:firstLine="472" w:firstLineChars="196"/>
        <w:jc w:val="left"/>
        <w:rPr>
          <w:rFonts w:ascii="仿宋_GB2312" w:eastAsia="仿宋_GB2312" w:cs="Courier New"/>
          <w:b/>
          <w:sz w:val="24"/>
        </w:rPr>
      </w:pPr>
      <w:r>
        <w:rPr>
          <w:rFonts w:hint="eastAsia" w:ascii="仿宋_GB2312" w:eastAsia="仿宋_GB2312"/>
          <w:b/>
          <w:sz w:val="24"/>
        </w:rPr>
        <w:t>13.1.</w:t>
      </w:r>
      <w:r>
        <w:rPr>
          <w:rFonts w:ascii="仿宋_GB2312" w:eastAsia="仿宋_GB2312"/>
          <w:b/>
          <w:sz w:val="24"/>
        </w:rPr>
        <w:t>1</w:t>
      </w:r>
      <w:r>
        <w:rPr>
          <w:rFonts w:hint="eastAsia" w:ascii="仿宋_GB2312" w:eastAsia="仿宋_GB2312" w:cs="Courier New"/>
          <w:b/>
          <w:bCs/>
          <w:sz w:val="24"/>
        </w:rPr>
        <w:t>资格文件</w:t>
      </w:r>
    </w:p>
    <w:p w14:paraId="645A222E">
      <w:pPr>
        <w:snapToGrid w:val="0"/>
        <w:spacing w:line="340" w:lineRule="exact"/>
        <w:ind w:right="-330" w:rightChars="-157" w:firstLine="472" w:firstLineChars="196"/>
        <w:jc w:val="left"/>
        <w:rPr>
          <w:rFonts w:hint="eastAsia" w:ascii="仿宋_GB2312" w:hAnsi="宋体" w:eastAsia="仿宋_GB2312" w:cs="Courier New"/>
          <w:sz w:val="24"/>
        </w:rPr>
      </w:pPr>
      <w:r>
        <w:rPr>
          <w:rFonts w:hint="eastAsia" w:ascii="仿宋_GB2312" w:hAnsi="宋体" w:eastAsia="仿宋_GB2312"/>
          <w:b/>
          <w:bCs/>
          <w:sz w:val="24"/>
        </w:rPr>
        <w:t>注：以下各项必须提供并加盖投标人CA电子签章、按照第六章格式要求签字，否则其投标无效。</w:t>
      </w:r>
    </w:p>
    <w:p w14:paraId="6576E068">
      <w:pPr>
        <w:pStyle w:val="263"/>
        <w:spacing w:before="0" w:beforeAutospacing="0" w:after="0" w:afterAutospacing="0" w:line="360" w:lineRule="atLeast"/>
        <w:rPr>
          <w:rFonts w:ascii="仿宋_GB2312" w:eastAsia="仿宋_GB2312"/>
          <w:color w:val="000000"/>
        </w:rPr>
      </w:pPr>
      <w:r>
        <w:rPr>
          <w:rFonts w:hint="eastAsia" w:ascii="仿宋_GB2312" w:eastAsia="仿宋_GB2312"/>
          <w:color w:val="000000"/>
        </w:rPr>
        <w:t>  （1）法定代表人身份证明书（</w:t>
      </w:r>
      <w:r>
        <w:rPr>
          <w:rFonts w:hint="eastAsia" w:ascii="仿宋_GB2312" w:eastAsia="仿宋_GB2312"/>
          <w:b/>
          <w:bCs/>
          <w:color w:val="000000"/>
        </w:rPr>
        <w:t>必须提供</w:t>
      </w:r>
      <w:r>
        <w:rPr>
          <w:rFonts w:hint="eastAsia" w:ascii="仿宋_GB2312" w:eastAsia="仿宋_GB2312"/>
          <w:color w:val="000000"/>
        </w:rPr>
        <w:t>，格式见第六章）；</w:t>
      </w:r>
    </w:p>
    <w:p w14:paraId="7A34AF5F">
      <w:pPr>
        <w:pStyle w:val="263"/>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（2）法定代表人授权委托书（</w:t>
      </w:r>
      <w:r>
        <w:rPr>
          <w:rFonts w:hint="eastAsia" w:ascii="仿宋_GB2312" w:eastAsia="仿宋_GB2312"/>
          <w:b/>
          <w:bCs/>
          <w:color w:val="000000"/>
        </w:rPr>
        <w:t>委托代理时必须提供</w:t>
      </w:r>
      <w:r>
        <w:rPr>
          <w:rFonts w:hint="eastAsia" w:ascii="仿宋_GB2312" w:eastAsia="仿宋_GB2312"/>
          <w:color w:val="000000"/>
        </w:rPr>
        <w:t>，格式见第六章）；</w:t>
      </w:r>
    </w:p>
    <w:p w14:paraId="6B8659C9">
      <w:pPr>
        <w:pStyle w:val="263"/>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（3）投标人资格声明函（</w:t>
      </w:r>
      <w:r>
        <w:rPr>
          <w:rFonts w:hint="eastAsia" w:ascii="仿宋_GB2312" w:eastAsia="仿宋_GB2312"/>
          <w:b/>
          <w:bCs/>
          <w:color w:val="000000"/>
        </w:rPr>
        <w:t>必须提供</w:t>
      </w:r>
      <w:r>
        <w:rPr>
          <w:rFonts w:hint="eastAsia" w:ascii="仿宋_GB2312" w:eastAsia="仿宋_GB2312"/>
          <w:color w:val="000000"/>
        </w:rPr>
        <w:t>，格式见第六章）；</w:t>
      </w:r>
    </w:p>
    <w:p w14:paraId="3C7B7649">
      <w:pPr>
        <w:pStyle w:val="263"/>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（4）投标人有效主体资格证明（如营业执照、事业单位法人证书、执业许可证、自然人身份证等）（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p w14:paraId="4AC642E7">
      <w:pPr>
        <w:pStyle w:val="263"/>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（5）本项目属于专门面向小微企业采购的项目，投标人</w:t>
      </w:r>
      <w:r>
        <w:rPr>
          <w:rFonts w:hint="eastAsia" w:ascii="仿宋_GB2312" w:eastAsia="仿宋_GB2312"/>
          <w:b/>
          <w:bCs/>
          <w:color w:val="000000"/>
        </w:rPr>
        <w:t>必须提供</w:t>
      </w:r>
      <w:r>
        <w:rPr>
          <w:rFonts w:hint="eastAsia" w:ascii="仿宋_GB2312" w:eastAsia="仿宋_GB2312"/>
          <w:color w:val="000000"/>
        </w:rPr>
        <w:t>以下小微企业证明材料之一：</w:t>
      </w:r>
      <w:r>
        <w:rPr>
          <w:rFonts w:hint="eastAsia" w:ascii="仿宋_GB2312" w:eastAsia="仿宋_GB2312"/>
          <w:color w:val="000000"/>
        </w:rPr>
        <w:br w:type="textWrapping"/>
      </w:r>
      <w:r>
        <w:rPr>
          <w:rFonts w:hint="eastAsia" w:ascii="仿宋_GB2312" w:eastAsia="仿宋_GB2312"/>
          <w:color w:val="000000"/>
        </w:rPr>
        <w:t>   ①中小企业声明函（货物由小微企业制造的</w:t>
      </w:r>
      <w:r>
        <w:rPr>
          <w:rFonts w:hint="eastAsia" w:ascii="仿宋_GB2312" w:eastAsia="仿宋_GB2312"/>
          <w:b/>
          <w:bCs/>
          <w:color w:val="000000"/>
        </w:rPr>
        <w:t>必须提供</w:t>
      </w:r>
      <w:r>
        <w:rPr>
          <w:rFonts w:hint="eastAsia" w:ascii="仿宋_GB2312" w:eastAsia="仿宋_GB2312"/>
          <w:color w:val="000000"/>
        </w:rPr>
        <w:t>，格式见第六章）；</w:t>
      </w:r>
      <w:r>
        <w:rPr>
          <w:rFonts w:hint="eastAsia" w:ascii="仿宋_GB2312" w:eastAsia="仿宋_GB2312"/>
          <w:color w:val="000000"/>
        </w:rPr>
        <w:br w:type="textWrapping"/>
      </w:r>
      <w:r>
        <w:rPr>
          <w:rFonts w:hint="eastAsia" w:ascii="仿宋_GB2312" w:eastAsia="仿宋_GB2312"/>
          <w:color w:val="000000"/>
        </w:rPr>
        <w:t>   ②残疾人福利性单位声明函（货物由残疾人福利性单位制造的</w:t>
      </w:r>
      <w:r>
        <w:rPr>
          <w:rFonts w:hint="eastAsia" w:ascii="仿宋_GB2312" w:eastAsia="仿宋_GB2312"/>
          <w:b/>
          <w:bCs/>
          <w:color w:val="000000"/>
        </w:rPr>
        <w:t>必须提供</w:t>
      </w:r>
      <w:r>
        <w:rPr>
          <w:rFonts w:hint="eastAsia" w:ascii="仿宋_GB2312" w:eastAsia="仿宋_GB2312"/>
          <w:color w:val="000000"/>
        </w:rPr>
        <w:t>，格式见第六章）；</w:t>
      </w:r>
      <w:r>
        <w:rPr>
          <w:rFonts w:hint="eastAsia" w:ascii="仿宋_GB2312" w:eastAsia="仿宋_GB2312"/>
          <w:color w:val="000000"/>
        </w:rPr>
        <w:br w:type="textWrapping"/>
      </w:r>
      <w:r>
        <w:rPr>
          <w:rFonts w:hint="eastAsia" w:ascii="仿宋_GB2312" w:eastAsia="仿宋_GB2312"/>
          <w:color w:val="000000"/>
        </w:rPr>
        <w:t>   ③监狱企业由省级以上监狱管理局、戒毒管理局（含新疆生产建设兵团）出具的属于监狱企业的证明文件（货物由监狱企业制造的</w:t>
      </w:r>
      <w:r>
        <w:rPr>
          <w:rFonts w:hint="eastAsia" w:ascii="仿宋_GB2312" w:eastAsia="仿宋_GB2312"/>
          <w:b/>
          <w:bCs/>
          <w:color w:val="000000"/>
        </w:rPr>
        <w:t>必须提供</w:t>
      </w:r>
      <w:r>
        <w:rPr>
          <w:rFonts w:hint="eastAsia" w:ascii="仿宋_GB2312" w:eastAsia="仿宋_GB2312"/>
          <w:color w:val="000000"/>
        </w:rPr>
        <w:t>）；</w:t>
      </w:r>
    </w:p>
    <w:p w14:paraId="29A7835B">
      <w:pPr>
        <w:snapToGrid w:val="0"/>
        <w:spacing w:line="400" w:lineRule="exact"/>
        <w:ind w:firstLine="420"/>
        <w:jc w:val="left"/>
        <w:rPr>
          <w:rFonts w:ascii="仿宋_GB2312" w:eastAsia="仿宋_GB2312" w:cs="Courier New"/>
          <w:b/>
          <w:bCs/>
          <w:sz w:val="24"/>
        </w:rPr>
      </w:pPr>
      <w:r>
        <w:rPr>
          <w:rFonts w:hint="eastAsia" w:ascii="仿宋_GB2312" w:eastAsia="仿宋_GB2312" w:cs="Courier New"/>
          <w:b/>
          <w:bCs/>
          <w:sz w:val="24"/>
        </w:rPr>
        <w:t>13.1.2报价要求文件</w:t>
      </w:r>
    </w:p>
    <w:p w14:paraId="05A1258F">
      <w:pPr>
        <w:snapToGrid w:val="0"/>
        <w:spacing w:line="400" w:lineRule="exact"/>
        <w:ind w:firstLine="420"/>
        <w:jc w:val="left"/>
        <w:rPr>
          <w:rFonts w:ascii="仿宋_GB2312" w:eastAsia="仿宋_GB2312" w:cs="Courier New"/>
          <w:sz w:val="24"/>
        </w:rPr>
      </w:pPr>
      <w:r>
        <w:rPr>
          <w:rFonts w:hint="eastAsia" w:ascii="仿宋_GB2312" w:eastAsia="仿宋_GB2312" w:cs="Courier New"/>
          <w:b/>
          <w:bCs/>
          <w:sz w:val="24"/>
        </w:rPr>
        <w:t>注：以下各项必须提供并加盖投标人</w:t>
      </w:r>
      <w:r>
        <w:rPr>
          <w:rFonts w:hint="eastAsia" w:ascii="仿宋_GB2312" w:hAnsi="宋体" w:eastAsia="仿宋_GB2312"/>
          <w:b/>
          <w:bCs/>
          <w:sz w:val="24"/>
        </w:rPr>
        <w:t>CA电子签章</w:t>
      </w:r>
      <w:r>
        <w:rPr>
          <w:rFonts w:hint="eastAsia" w:ascii="仿宋_GB2312" w:eastAsia="仿宋_GB2312" w:cs="Courier New"/>
          <w:b/>
          <w:bCs/>
          <w:sz w:val="24"/>
        </w:rPr>
        <w:t>、</w:t>
      </w:r>
      <w:r>
        <w:rPr>
          <w:rFonts w:hint="eastAsia" w:ascii="仿宋_GB2312" w:eastAsia="仿宋_GB2312"/>
          <w:b/>
          <w:bCs/>
          <w:sz w:val="24"/>
        </w:rPr>
        <w:t>按照第六章格式要求签字，</w:t>
      </w:r>
      <w:r>
        <w:rPr>
          <w:rFonts w:hint="eastAsia" w:ascii="仿宋_GB2312" w:eastAsia="仿宋_GB2312" w:cs="Courier New"/>
          <w:b/>
          <w:bCs/>
          <w:sz w:val="24"/>
        </w:rPr>
        <w:t>否则其投标无效。</w:t>
      </w:r>
    </w:p>
    <w:p w14:paraId="56135079">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（1）开标一览表（</w:t>
      </w:r>
      <w:r>
        <w:rPr>
          <w:rFonts w:hint="eastAsia" w:ascii="仿宋_GB2312" w:eastAsia="仿宋_GB2312"/>
          <w:b/>
          <w:bCs/>
          <w:sz w:val="24"/>
        </w:rPr>
        <w:t>必须提供</w:t>
      </w:r>
      <w:r>
        <w:rPr>
          <w:rFonts w:hint="eastAsia" w:ascii="仿宋_GB2312" w:eastAsia="仿宋_GB2312"/>
          <w:sz w:val="24"/>
        </w:rPr>
        <w:t>，格式见第六章</w:t>
      </w:r>
      <w:r>
        <w:rPr>
          <w:rFonts w:hint="eastAsia" w:ascii="仿宋_GB2312" w:eastAsia="仿宋_GB2312" w:cs="Courier New"/>
          <w:sz w:val="24"/>
        </w:rPr>
        <w:t>）；</w:t>
      </w:r>
    </w:p>
    <w:p w14:paraId="74DAAF51">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（2）投标报价明细表（</w:t>
      </w:r>
      <w:r>
        <w:rPr>
          <w:rFonts w:hint="eastAsia" w:ascii="仿宋_GB2312" w:eastAsia="仿宋_GB2312"/>
          <w:b/>
          <w:bCs/>
          <w:sz w:val="24"/>
        </w:rPr>
        <w:t>必须提供，</w:t>
      </w:r>
      <w:r>
        <w:rPr>
          <w:rFonts w:hint="eastAsia" w:ascii="仿宋_GB2312" w:eastAsia="仿宋_GB2312"/>
          <w:sz w:val="24"/>
        </w:rPr>
        <w:t>格式见第六章</w:t>
      </w:r>
      <w:r>
        <w:rPr>
          <w:rFonts w:hint="eastAsia" w:ascii="仿宋_GB2312" w:eastAsia="仿宋_GB2312" w:cs="Courier New"/>
          <w:sz w:val="24"/>
        </w:rPr>
        <w:t>）。</w:t>
      </w:r>
    </w:p>
    <w:p w14:paraId="0D539DC3">
      <w:pPr>
        <w:snapToGrid w:val="0"/>
        <w:spacing w:line="340" w:lineRule="exact"/>
        <w:ind w:right="-330" w:rightChars="-157" w:firstLine="441" w:firstLineChars="183"/>
        <w:jc w:val="left"/>
        <w:rPr>
          <w:rFonts w:ascii="仿宋_GB2312" w:eastAsia="仿宋_GB2312" w:cs="Courier New"/>
          <w:b/>
          <w:sz w:val="24"/>
        </w:rPr>
      </w:pPr>
      <w:r>
        <w:rPr>
          <w:rFonts w:hint="eastAsia" w:ascii="仿宋_GB2312" w:eastAsia="仿宋_GB2312"/>
          <w:b/>
          <w:sz w:val="24"/>
        </w:rPr>
        <w:t>13.1.3商务技术文件</w:t>
      </w:r>
    </w:p>
    <w:p w14:paraId="477F6C32">
      <w:pPr>
        <w:snapToGrid w:val="0"/>
        <w:spacing w:line="340" w:lineRule="exact"/>
        <w:ind w:right="-330" w:rightChars="-157" w:firstLine="472" w:firstLineChars="196"/>
        <w:jc w:val="left"/>
        <w:rPr>
          <w:rFonts w:hint="eastAsia" w:ascii="仿宋_GB2312" w:hAnsi="宋体" w:eastAsia="仿宋_GB2312" w:cs="Courier New"/>
          <w:sz w:val="24"/>
        </w:rPr>
      </w:pPr>
      <w:bookmarkStart w:id="54" w:name="_Hlk517112171"/>
      <w:bookmarkStart w:id="55" w:name="_Toc254970678"/>
      <w:bookmarkStart w:id="56" w:name="_Toc254970537"/>
      <w:bookmarkStart w:id="57" w:name="_Hlk517112217"/>
      <w:r>
        <w:rPr>
          <w:rFonts w:hint="eastAsia" w:ascii="仿宋_GB2312" w:hAnsi="宋体" w:eastAsia="仿宋_GB2312"/>
          <w:b/>
          <w:bCs/>
          <w:sz w:val="24"/>
        </w:rPr>
        <w:t>注：以下第（1）至第（</w:t>
      </w:r>
      <w:r>
        <w:rPr>
          <w:rFonts w:hint="eastAsia" w:ascii="仿宋_GB2312" w:hAnsi="宋体" w:eastAsia="仿宋_GB2312"/>
          <w:b/>
          <w:bCs/>
          <w:sz w:val="24"/>
          <w:lang w:val="en-US" w:eastAsia="zh-CN"/>
        </w:rPr>
        <w:t>3</w:t>
      </w:r>
      <w:r>
        <w:rPr>
          <w:rFonts w:hint="eastAsia" w:ascii="仿宋_GB2312" w:hAnsi="宋体" w:eastAsia="仿宋_GB2312"/>
          <w:b/>
          <w:bCs/>
          <w:sz w:val="24"/>
        </w:rPr>
        <w:t>）项必须提供并加盖投标人CA电子签章、并按照第六章格式要求签字，否则投标无效。其余各项如有请提供，同时要加盖投标人CA电子签章，否则该材料被视为无效。</w:t>
      </w:r>
    </w:p>
    <w:bookmarkEnd w:id="54"/>
    <w:p w14:paraId="3AFC7E27">
      <w:pPr>
        <w:pStyle w:val="283"/>
        <w:spacing w:before="0" w:beforeAutospacing="0" w:after="0" w:afterAutospacing="0" w:line="360" w:lineRule="atLeast"/>
        <w:rPr>
          <w:rFonts w:ascii="仿宋_GB2312" w:eastAsia="仿宋_GB2312"/>
          <w:color w:val="000000"/>
        </w:rPr>
      </w:pPr>
      <w:r>
        <w:rPr>
          <w:rFonts w:hint="eastAsia" w:ascii="仿宋_GB2312" w:eastAsia="仿宋_GB2312"/>
          <w:color w:val="000000"/>
        </w:rPr>
        <w:t>  （1）投标函（</w:t>
      </w:r>
      <w:r>
        <w:rPr>
          <w:rFonts w:hint="eastAsia" w:ascii="仿宋_GB2312" w:eastAsia="仿宋_GB2312"/>
          <w:b/>
          <w:bCs/>
          <w:color w:val="000000"/>
        </w:rPr>
        <w:t>必须提供</w:t>
      </w:r>
      <w:r>
        <w:rPr>
          <w:rFonts w:hint="eastAsia" w:ascii="仿宋_GB2312" w:eastAsia="仿宋_GB2312"/>
          <w:color w:val="000000"/>
        </w:rPr>
        <w:t>，格式见第六章）；</w:t>
      </w:r>
    </w:p>
    <w:p w14:paraId="42CC8A30">
      <w:pPr>
        <w:pStyle w:val="283"/>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（2）技术响应表（</w:t>
      </w:r>
      <w:r>
        <w:rPr>
          <w:rFonts w:hint="eastAsia" w:ascii="仿宋_GB2312" w:eastAsia="仿宋_GB2312"/>
          <w:b/>
          <w:bCs/>
          <w:color w:val="000000"/>
        </w:rPr>
        <w:t>必须提供</w:t>
      </w:r>
      <w:r>
        <w:rPr>
          <w:rFonts w:hint="eastAsia" w:ascii="仿宋_GB2312" w:eastAsia="仿宋_GB2312"/>
          <w:color w:val="000000"/>
        </w:rPr>
        <w:t>，格式见第六章）；</w:t>
      </w:r>
    </w:p>
    <w:p w14:paraId="3DA9C4EB">
      <w:pPr>
        <w:pStyle w:val="283"/>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（3）商务响应表（</w:t>
      </w:r>
      <w:r>
        <w:rPr>
          <w:rFonts w:hint="eastAsia" w:ascii="仿宋_GB2312" w:eastAsia="仿宋_GB2312"/>
          <w:b/>
          <w:bCs/>
          <w:color w:val="000000"/>
        </w:rPr>
        <w:t>必须提供</w:t>
      </w:r>
      <w:r>
        <w:rPr>
          <w:rFonts w:hint="eastAsia" w:ascii="仿宋_GB2312" w:eastAsia="仿宋_GB2312"/>
          <w:color w:val="000000"/>
        </w:rPr>
        <w:t>，格式见第六章）；</w:t>
      </w:r>
    </w:p>
    <w:p w14:paraId="0442BC20">
      <w:pPr>
        <w:pStyle w:val="283"/>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（4）项目实施方案（如有，格式见第六章）；</w:t>
      </w:r>
    </w:p>
    <w:p w14:paraId="7ED704A1">
      <w:pPr>
        <w:pStyle w:val="283"/>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（5）生产能力和质量保障能力方案（如有，格式见第六章）；</w:t>
      </w:r>
    </w:p>
    <w:p w14:paraId="30BFD8EA">
      <w:pPr>
        <w:pStyle w:val="283"/>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（6）产品设计方案（如有，格式见第六章）；</w:t>
      </w:r>
    </w:p>
    <w:p w14:paraId="7B9C68DB">
      <w:pPr>
        <w:pStyle w:val="283"/>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（7）售后服务方案（如有，格式见第六章）；</w:t>
      </w:r>
    </w:p>
    <w:p w14:paraId="3CA0992C">
      <w:pPr>
        <w:pStyle w:val="283"/>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（8）所投标记“●”号产品材料（部件）带下划线“＿”</w:t>
      </w:r>
      <w:r>
        <w:rPr>
          <w:rFonts w:hint="eastAsia" w:ascii="仿宋_GB2312" w:eastAsia="仿宋_GB2312"/>
          <w:color w:val="000000"/>
          <w:lang w:val="zh-CN"/>
        </w:rPr>
        <w:t>优于采购需求</w:t>
      </w:r>
      <w:r>
        <w:rPr>
          <w:rFonts w:hint="eastAsia" w:ascii="仿宋_GB2312" w:eastAsia="仿宋_GB2312"/>
          <w:color w:val="000000"/>
        </w:rPr>
        <w:t>的技术参数，提供具有CMA标识的检测（检验）报告（如有）；</w:t>
      </w:r>
    </w:p>
    <w:p w14:paraId="5046B5A2">
      <w:pPr>
        <w:pStyle w:val="283"/>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（9）投标人或投标产品生产厂家具备有效的质量管理体系认证证书（如有）；</w:t>
      </w:r>
    </w:p>
    <w:p w14:paraId="3875D59C">
      <w:pPr>
        <w:pStyle w:val="283"/>
        <w:spacing w:before="0" w:beforeAutospacing="0" w:after="0" w:afterAutospacing="0" w:line="360" w:lineRule="atLeast"/>
        <w:ind w:firstLine="480" w:firstLineChars="200"/>
        <w:rPr>
          <w:rFonts w:hint="eastAsia" w:ascii="仿宋_GB2312" w:eastAsia="仿宋_GB2312"/>
          <w:color w:val="000000"/>
          <w:lang w:eastAsia="zh-CN"/>
        </w:rPr>
      </w:pPr>
      <w:r>
        <w:rPr>
          <w:rFonts w:hint="eastAsia" w:ascii="仿宋_GB2312" w:eastAsia="仿宋_GB2312"/>
          <w:color w:val="000000"/>
          <w:lang w:eastAsia="zh-CN"/>
        </w:rPr>
        <w:t>（</w:t>
      </w:r>
      <w:r>
        <w:rPr>
          <w:rFonts w:hint="eastAsia" w:ascii="仿宋_GB2312" w:eastAsia="仿宋_GB2312"/>
          <w:color w:val="000000"/>
          <w:lang w:val="en-US" w:eastAsia="zh-CN"/>
        </w:rPr>
        <w:t>10</w:t>
      </w:r>
      <w:r>
        <w:rPr>
          <w:rFonts w:hint="eastAsia" w:ascii="仿宋_GB2312" w:eastAsia="仿宋_GB2312"/>
          <w:color w:val="000000"/>
          <w:lang w:eastAsia="zh-CN"/>
        </w:rPr>
        <w:t>）投标人或投标产品生产厂家具备有效的职业健康安全管理体系认证证书（如有）；</w:t>
      </w:r>
    </w:p>
    <w:p w14:paraId="09414B57">
      <w:pPr>
        <w:pStyle w:val="283"/>
        <w:spacing w:before="0" w:beforeAutospacing="0" w:after="0" w:afterAutospacing="0" w:line="360" w:lineRule="atLeast"/>
        <w:ind w:firstLine="480" w:firstLineChars="200"/>
        <w:rPr>
          <w:rFonts w:hint="eastAsia" w:ascii="仿宋_GB2312" w:eastAsia="仿宋_GB2312"/>
          <w:color w:val="000000"/>
          <w:lang w:eastAsia="zh-CN"/>
        </w:rPr>
      </w:pPr>
      <w:r>
        <w:rPr>
          <w:rFonts w:hint="eastAsia" w:ascii="仿宋_GB2312" w:eastAsia="仿宋_GB2312"/>
          <w:color w:val="000000"/>
          <w:lang w:eastAsia="zh-CN"/>
        </w:rPr>
        <w:t>（</w:t>
      </w:r>
      <w:r>
        <w:rPr>
          <w:rFonts w:hint="eastAsia" w:ascii="仿宋_GB2312" w:eastAsia="仿宋_GB2312"/>
          <w:color w:val="000000"/>
          <w:lang w:val="en-US" w:eastAsia="zh-CN"/>
        </w:rPr>
        <w:t>11</w:t>
      </w:r>
      <w:r>
        <w:rPr>
          <w:rFonts w:hint="eastAsia" w:ascii="仿宋_GB2312" w:eastAsia="仿宋_GB2312"/>
          <w:color w:val="000000"/>
          <w:lang w:eastAsia="zh-CN"/>
        </w:rPr>
        <w:t>）投标人或投标产品生产厂家具备有效的环境管理体系认证证书（如有）；</w:t>
      </w:r>
    </w:p>
    <w:p w14:paraId="364B2542">
      <w:pPr>
        <w:pStyle w:val="283"/>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2</w:t>
      </w:r>
      <w:r>
        <w:rPr>
          <w:rFonts w:hint="eastAsia" w:ascii="仿宋_GB2312" w:eastAsia="仿宋_GB2312"/>
          <w:color w:val="000000"/>
        </w:rPr>
        <w:t>）投标产品由国家确定的认证机构出具的、处于有效期之内的环境标志产品认证证书（如有）；</w:t>
      </w:r>
    </w:p>
    <w:p w14:paraId="62F7609E">
      <w:pPr>
        <w:pStyle w:val="283"/>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3</w:t>
      </w:r>
      <w:r>
        <w:rPr>
          <w:rFonts w:hint="eastAsia" w:ascii="仿宋_GB2312" w:eastAsia="仿宋_GB2312"/>
          <w:color w:val="000000"/>
        </w:rPr>
        <w:t>）投标人对本项目的合理化建议和改进措施（如有，格式自拟）；</w:t>
      </w:r>
    </w:p>
    <w:p w14:paraId="4AFB61E0">
      <w:pPr>
        <w:pStyle w:val="283"/>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4</w:t>
      </w:r>
      <w:r>
        <w:rPr>
          <w:rFonts w:hint="eastAsia" w:ascii="仿宋_GB2312" w:eastAsia="仿宋_GB2312"/>
          <w:color w:val="000000"/>
        </w:rPr>
        <w:t>）投标人认为必要提供的声明及文件资料（如有，格式自拟）。</w:t>
      </w:r>
    </w:p>
    <w:bookmarkEnd w:id="55"/>
    <w:bookmarkEnd w:id="56"/>
    <w:bookmarkEnd w:id="57"/>
    <w:p w14:paraId="5415CADA">
      <w:pPr>
        <w:snapToGrid w:val="0"/>
        <w:spacing w:line="400" w:lineRule="exact"/>
        <w:ind w:firstLine="422" w:firstLineChars="175"/>
        <w:jc w:val="left"/>
        <w:rPr>
          <w:rFonts w:ascii="仿宋_GB2312" w:eastAsia="仿宋_GB2312" w:cs="Courier New"/>
          <w:b/>
          <w:sz w:val="24"/>
        </w:rPr>
      </w:pPr>
      <w:r>
        <w:rPr>
          <w:rFonts w:hint="eastAsia" w:ascii="仿宋_GB2312" w:eastAsia="仿宋_GB2312" w:cs="Courier New"/>
          <w:b/>
          <w:sz w:val="24"/>
        </w:rPr>
        <w:t>14.投标文件的语言及计量</w:t>
      </w:r>
    </w:p>
    <w:p w14:paraId="536BFA60">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14.1投标文件以及投标人与采购代理机构就有关投标事宜的所有来往函电，均应以中文汉语书写。除签字、盖章、专用名称等特殊情形外，以中文汉语以外的文字表述的投标文件视同未提供。</w:t>
      </w:r>
    </w:p>
    <w:p w14:paraId="43D4BD46">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14.2投标计量单位，招标文件已有明确规定的，使用招标文件规定的计量单位；招标文件没有规定的，应采用中华人民共和国法定计量单位，否则视同未响应。</w:t>
      </w:r>
    </w:p>
    <w:p w14:paraId="400EED2C">
      <w:pPr>
        <w:snapToGrid w:val="0"/>
        <w:spacing w:line="400" w:lineRule="exact"/>
        <w:ind w:firstLine="422" w:firstLineChars="175"/>
        <w:jc w:val="left"/>
        <w:rPr>
          <w:rFonts w:ascii="仿宋_GB2312" w:eastAsia="仿宋_GB2312" w:cs="Courier New"/>
          <w:b/>
          <w:sz w:val="24"/>
        </w:rPr>
      </w:pPr>
      <w:bookmarkStart w:id="58" w:name="_Toc254970679"/>
      <w:bookmarkStart w:id="59" w:name="_Toc254970538"/>
      <w:r>
        <w:rPr>
          <w:rFonts w:hint="eastAsia" w:ascii="仿宋_GB2312" w:eastAsia="仿宋_GB2312" w:cs="Courier New"/>
          <w:b/>
          <w:sz w:val="24"/>
        </w:rPr>
        <w:t>15.投标报价</w:t>
      </w:r>
      <w:bookmarkEnd w:id="58"/>
      <w:bookmarkEnd w:id="59"/>
    </w:p>
    <w:p w14:paraId="115FF86B">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15.1投标报价应按招标文件中相关附表格式填写。</w:t>
      </w:r>
    </w:p>
    <w:p w14:paraId="49A2FBFD">
      <w:pPr>
        <w:snapToGrid w:val="0"/>
        <w:spacing w:line="360" w:lineRule="exact"/>
        <w:ind w:right="-330" w:rightChars="-157" w:firstLine="420"/>
        <w:jc w:val="left"/>
        <w:rPr>
          <w:rFonts w:ascii="仿宋_GB2312" w:eastAsia="仿宋_GB2312" w:cs="Courier New"/>
          <w:sz w:val="24"/>
        </w:rPr>
      </w:pPr>
      <w:bookmarkStart w:id="60" w:name="_Hlk93681408"/>
      <w:r>
        <w:rPr>
          <w:rFonts w:hint="eastAsia" w:ascii="仿宋_GB2312" w:eastAsia="仿宋_GB2312" w:cs="Courier New"/>
          <w:sz w:val="24"/>
        </w:rPr>
        <w:t>15.2投标报价是履行合同的最终价格，应包括货物及货物运抵指定交付地点的所有成本、各种费用的总和。</w:t>
      </w:r>
    </w:p>
    <w:bookmarkEnd w:id="60"/>
    <w:p w14:paraId="0EDFFCFF">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15.3投标文件只允许有一个总报价，有选择的或有条件的报价将不予接受。</w:t>
      </w:r>
    </w:p>
    <w:p w14:paraId="2328CCE3">
      <w:pPr>
        <w:snapToGrid w:val="0"/>
        <w:spacing w:line="400" w:lineRule="exact"/>
        <w:ind w:firstLine="422" w:firstLineChars="175"/>
        <w:jc w:val="left"/>
        <w:rPr>
          <w:rFonts w:ascii="仿宋_GB2312" w:eastAsia="仿宋_GB2312" w:cs="Courier New"/>
          <w:b/>
          <w:sz w:val="24"/>
        </w:rPr>
      </w:pPr>
      <w:r>
        <w:rPr>
          <w:rFonts w:hint="eastAsia" w:ascii="仿宋_GB2312" w:eastAsia="仿宋_GB2312" w:cs="Courier New"/>
          <w:b/>
          <w:sz w:val="24"/>
        </w:rPr>
        <w:t>16.投标文件的有效期</w:t>
      </w:r>
    </w:p>
    <w:p w14:paraId="5E163104">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16.1 投标截止日期后不得少于90天，投标文件应保持有效。有效期不足的投标文件将被拒绝，视为投标无效。</w:t>
      </w:r>
    </w:p>
    <w:p w14:paraId="3D85FD4F">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16.2在特殊情况下，采购人可与投标人协商延长投标书的有效期，这种要求和答复均以书面形式进行。</w:t>
      </w:r>
    </w:p>
    <w:p w14:paraId="44DA5136">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 xml:space="preserve">16.3投标人可拒绝接受延长有效期要求，同意延长有效期的投标人不能修改投标文件其它内容。 </w:t>
      </w:r>
    </w:p>
    <w:p w14:paraId="1BF0B180">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16.4投标人的投标文件在投标有效期内保持有效；如中标，投标文件至合同履行完毕止均应保持有效。</w:t>
      </w:r>
    </w:p>
    <w:p w14:paraId="0582A054">
      <w:pPr>
        <w:spacing w:line="400" w:lineRule="exact"/>
        <w:ind w:firstLine="472" w:firstLineChars="196"/>
        <w:rPr>
          <w:rFonts w:ascii="仿宋_GB2312" w:eastAsia="仿宋_GB2312" w:cs="Courier New"/>
          <w:b/>
          <w:sz w:val="24"/>
        </w:rPr>
      </w:pPr>
      <w:bookmarkStart w:id="61" w:name="_Toc254970541"/>
      <w:bookmarkStart w:id="62" w:name="_Toc254970682"/>
      <w:r>
        <w:rPr>
          <w:rFonts w:hint="eastAsia" w:ascii="仿宋_GB2312" w:eastAsia="仿宋_GB2312" w:cs="Courier New"/>
          <w:b/>
          <w:sz w:val="24"/>
        </w:rPr>
        <w:t>17.投标保证金</w:t>
      </w:r>
      <w:bookmarkEnd w:id="61"/>
      <w:bookmarkEnd w:id="62"/>
    </w:p>
    <w:p w14:paraId="0BDDC29E">
      <w:pPr>
        <w:snapToGrid w:val="0"/>
        <w:spacing w:line="400" w:lineRule="exact"/>
        <w:ind w:firstLine="420"/>
        <w:jc w:val="left"/>
        <w:rPr>
          <w:rFonts w:ascii="仿宋_GB2312" w:eastAsia="仿宋_GB2312" w:cs="Courier New"/>
          <w:sz w:val="24"/>
        </w:rPr>
      </w:pPr>
      <w:bookmarkStart w:id="63" w:name="_Toc254970542"/>
      <w:bookmarkStart w:id="64" w:name="_Toc254970683"/>
      <w:r>
        <w:rPr>
          <w:rFonts w:hint="eastAsia" w:ascii="仿宋_GB2312" w:eastAsia="仿宋_GB2312" w:cs="Courier New"/>
          <w:sz w:val="24"/>
        </w:rPr>
        <w:t>17.1本项目无需提交投标保证金。</w:t>
      </w:r>
    </w:p>
    <w:p w14:paraId="42D533DE">
      <w:pPr>
        <w:snapToGrid w:val="0"/>
        <w:spacing w:line="400" w:lineRule="exact"/>
        <w:ind w:firstLine="422" w:firstLineChars="175"/>
        <w:jc w:val="left"/>
        <w:rPr>
          <w:rFonts w:ascii="仿宋_GB2312" w:eastAsia="仿宋_GB2312" w:cs="Courier New"/>
          <w:b/>
          <w:sz w:val="24"/>
        </w:rPr>
      </w:pPr>
      <w:r>
        <w:rPr>
          <w:rFonts w:hint="eastAsia" w:ascii="仿宋_GB2312" w:eastAsia="仿宋_GB2312" w:cs="Courier New"/>
          <w:b/>
          <w:sz w:val="24"/>
        </w:rPr>
        <w:t>18.电子投标文件的</w:t>
      </w:r>
      <w:bookmarkEnd w:id="63"/>
      <w:bookmarkEnd w:id="64"/>
      <w:r>
        <w:rPr>
          <w:rFonts w:hint="eastAsia" w:ascii="仿宋_GB2312" w:eastAsia="仿宋_GB2312" w:cs="Courier New"/>
          <w:b/>
          <w:sz w:val="24"/>
        </w:rPr>
        <w:t>编制、加密要求</w:t>
      </w:r>
    </w:p>
    <w:p w14:paraId="0DDDCB2F">
      <w:pPr>
        <w:spacing w:line="360" w:lineRule="auto"/>
        <w:ind w:firstLine="480" w:firstLineChars="200"/>
        <w:rPr>
          <w:rFonts w:ascii="仿宋_GB2312" w:eastAsia="仿宋_GB2312"/>
          <w:sz w:val="24"/>
        </w:rPr>
      </w:pPr>
      <w:r>
        <w:rPr>
          <w:rFonts w:hint="eastAsia" w:ascii="仿宋_GB2312" w:eastAsia="仿宋_GB2312" w:cs="Courier New"/>
          <w:sz w:val="24"/>
        </w:rPr>
        <w:t>18.1投标人应按本招标文件规定的格式</w:t>
      </w:r>
      <w:r>
        <w:rPr>
          <w:rFonts w:hint="eastAsia" w:ascii="仿宋_GB2312" w:eastAsia="仿宋_GB2312"/>
          <w:sz w:val="24"/>
        </w:rPr>
        <w:t>、顺序和广西政府采购云平台“政府采购项目电子交易管理操作指南-供应商”的有关要求编制电子投标文件并进行关联定位，以便评标委员会在评审时，点击评审项可直接定位到该评审项内容；如电子投标文件因内容不完整、投标人</w:t>
      </w:r>
      <w:r>
        <w:rPr>
          <w:rFonts w:hint="eastAsia" w:ascii="仿宋_GB2312" w:hAnsi="宋体" w:eastAsia="仿宋_GB2312"/>
          <w:sz w:val="24"/>
        </w:rPr>
        <w:t>未设置或设置关联点错误导致</w:t>
      </w:r>
      <w:r>
        <w:rPr>
          <w:rFonts w:hint="eastAsia" w:ascii="仿宋_GB2312" w:eastAsia="仿宋_GB2312"/>
          <w:sz w:val="24"/>
        </w:rPr>
        <w:t>电子</w:t>
      </w:r>
      <w:r>
        <w:rPr>
          <w:rFonts w:hint="eastAsia" w:ascii="仿宋_GB2312" w:hAnsi="宋体" w:eastAsia="仿宋_GB2312"/>
          <w:sz w:val="24"/>
        </w:rPr>
        <w:t>投标文件被误读、漏读或者查找不到相关内容，</w:t>
      </w:r>
      <w:r>
        <w:rPr>
          <w:rFonts w:hint="eastAsia" w:ascii="仿宋_GB2312" w:eastAsia="仿宋_GB2312"/>
          <w:sz w:val="24"/>
        </w:rPr>
        <w:t>导致评标委员会在评审时做出对投标人不利的评审，所引起的后果由投标人自行承担。</w:t>
      </w:r>
    </w:p>
    <w:p w14:paraId="692CB7B6">
      <w:pPr>
        <w:spacing w:line="360" w:lineRule="auto"/>
        <w:ind w:firstLine="482" w:firstLineChars="200"/>
        <w:rPr>
          <w:rFonts w:ascii="仿宋_GB2312" w:eastAsia="仿宋_GB2312"/>
          <w:b/>
          <w:bCs/>
          <w:sz w:val="24"/>
        </w:rPr>
      </w:pPr>
      <w:r>
        <w:rPr>
          <w:rFonts w:hint="eastAsia" w:ascii="仿宋_GB2312" w:eastAsia="仿宋_GB2312"/>
          <w:b/>
          <w:bCs/>
          <w:sz w:val="24"/>
        </w:rPr>
        <w:t>18.2公开招标文件中规定须由投标人在规定处盖章的，投标人应加盖CA电子签章，否则视为投标无效。</w:t>
      </w:r>
    </w:p>
    <w:p w14:paraId="17F2C1B5">
      <w:pPr>
        <w:spacing w:line="360" w:lineRule="auto"/>
        <w:ind w:firstLine="482" w:firstLineChars="200"/>
        <w:rPr>
          <w:rFonts w:ascii="仿宋_GB2312" w:eastAsia="仿宋_GB2312"/>
          <w:b/>
          <w:sz w:val="24"/>
        </w:rPr>
      </w:pPr>
      <w:r>
        <w:rPr>
          <w:rFonts w:hint="eastAsia" w:ascii="仿宋_GB2312" w:eastAsia="仿宋_GB2312"/>
          <w:b/>
          <w:bCs/>
          <w:sz w:val="24"/>
        </w:rPr>
        <w:t>18.3公开招标文件描述的投标人“签字”是投标人的法定代表人或授权委托代理人的电子签名或电子签章或手写签名或盖章。涉及的法定代表人或授权委托代理人签字的内容，如果投标人没有法定代表人或授权委托代理人电子签名或电子签章，投标人可以线下签字或盖章后扫描上传，</w:t>
      </w:r>
      <w:r>
        <w:rPr>
          <w:rFonts w:hint="eastAsia" w:ascii="仿宋_GB2312" w:eastAsia="仿宋_GB2312"/>
          <w:b/>
          <w:sz w:val="24"/>
        </w:rPr>
        <w:t>否则视为投标无效。</w:t>
      </w:r>
    </w:p>
    <w:p w14:paraId="59CBFE3D">
      <w:pPr>
        <w:spacing w:line="360" w:lineRule="auto"/>
        <w:ind w:firstLine="480" w:firstLineChars="200"/>
        <w:rPr>
          <w:rFonts w:hint="eastAsia" w:ascii="仿宋_GB2312" w:eastAsia="仿宋_GB2312"/>
          <w:sz w:val="24"/>
        </w:rPr>
      </w:pPr>
      <w:r>
        <w:rPr>
          <w:rFonts w:hint="eastAsia" w:ascii="仿宋_GB2312" w:eastAsia="仿宋_GB2312"/>
          <w:sz w:val="24"/>
        </w:rPr>
        <w:t>18.4电子投标文件不得涂改，若有修改错漏处，须加盖投标人CA电子签章或者法定代表人或授权委托代理人签字。</w:t>
      </w:r>
      <w:bookmarkStart w:id="65" w:name="_Hlk93676509"/>
      <w:r>
        <w:rPr>
          <w:rFonts w:hint="eastAsia" w:ascii="仿宋_GB2312" w:eastAsia="仿宋_GB2312"/>
          <w:sz w:val="24"/>
        </w:rPr>
        <w:t>扫描不清晰或乱码或表达不清所引起的后果由投标人负责。</w:t>
      </w:r>
      <w:bookmarkEnd w:id="65"/>
    </w:p>
    <w:p w14:paraId="4C47006C">
      <w:pPr>
        <w:spacing w:line="360" w:lineRule="auto"/>
        <w:ind w:firstLine="480" w:firstLineChars="200"/>
        <w:rPr>
          <w:rFonts w:hint="eastAsia" w:ascii="仿宋_GB2312" w:hAnsi="宋体" w:eastAsia="仿宋_GB2312"/>
          <w:sz w:val="24"/>
        </w:rPr>
      </w:pPr>
      <w:r>
        <w:rPr>
          <w:rFonts w:hint="eastAsia" w:ascii="仿宋_GB2312" w:hAnsi="宋体" w:eastAsia="仿宋_GB2312"/>
          <w:sz w:val="24"/>
        </w:rPr>
        <w:t>18.5</w:t>
      </w:r>
      <w:r>
        <w:rPr>
          <w:rFonts w:hint="eastAsia" w:ascii="仿宋_GB2312" w:eastAsia="仿宋_GB2312"/>
          <w:sz w:val="24"/>
        </w:rPr>
        <w:t>电子</w:t>
      </w:r>
      <w:r>
        <w:rPr>
          <w:rFonts w:hint="eastAsia" w:ascii="仿宋_GB2312" w:hAnsi="宋体" w:eastAsia="仿宋_GB2312"/>
          <w:sz w:val="24"/>
        </w:rPr>
        <w:t>投标文件所提供的相关材料的尺寸和清晰度应该能够在电脑上被阅读、识别和判断。</w:t>
      </w:r>
    </w:p>
    <w:p w14:paraId="2BD8560A">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18.6</w:t>
      </w:r>
      <w:r>
        <w:rPr>
          <w:rFonts w:hint="eastAsia" w:ascii="仿宋_GB2312" w:eastAsia="仿宋_GB2312"/>
          <w:sz w:val="24"/>
        </w:rPr>
        <w:t>电子</w:t>
      </w:r>
      <w:r>
        <w:rPr>
          <w:rFonts w:hint="eastAsia" w:ascii="仿宋_GB2312" w:hAnsi="宋体" w:eastAsia="仿宋_GB2312"/>
          <w:sz w:val="24"/>
        </w:rPr>
        <w:t>投标文件内容无法阅读、识别和判断的，视为未提供。</w:t>
      </w:r>
    </w:p>
    <w:p w14:paraId="3F0ED779">
      <w:pPr>
        <w:snapToGrid w:val="0"/>
        <w:spacing w:line="440" w:lineRule="exact"/>
        <w:ind w:firstLine="480" w:firstLineChars="200"/>
        <w:jc w:val="left"/>
        <w:rPr>
          <w:rFonts w:hint="eastAsia" w:ascii="仿宋_GB2312" w:hAnsi="宋体" w:eastAsia="仿宋_GB2312"/>
          <w:sz w:val="24"/>
        </w:rPr>
      </w:pPr>
      <w:r>
        <w:rPr>
          <w:rFonts w:hint="eastAsia" w:ascii="仿宋_GB2312" w:hAnsi="宋体" w:eastAsia="仿宋_GB2312"/>
          <w:sz w:val="24"/>
        </w:rPr>
        <w:t>18.7</w:t>
      </w:r>
      <w:r>
        <w:rPr>
          <w:rFonts w:hint="eastAsia" w:ascii="仿宋_GB2312" w:eastAsia="仿宋_GB2312"/>
          <w:sz w:val="24"/>
        </w:rPr>
        <w:t>电子</w:t>
      </w:r>
      <w:r>
        <w:rPr>
          <w:rFonts w:hint="eastAsia" w:ascii="仿宋_GB2312" w:hAnsi="宋体" w:eastAsia="仿宋_GB2312"/>
          <w:sz w:val="24"/>
        </w:rPr>
        <w:t>投标文件的容量大小须符合广西政府采购云平台客户端规定。</w:t>
      </w:r>
    </w:p>
    <w:p w14:paraId="05C5A2D8">
      <w:pPr>
        <w:snapToGrid w:val="0"/>
        <w:spacing w:line="440" w:lineRule="exact"/>
        <w:ind w:firstLine="482" w:firstLineChars="200"/>
        <w:jc w:val="left"/>
        <w:rPr>
          <w:rFonts w:hint="eastAsia" w:ascii="仿宋_GB2312" w:hAnsi="宋体" w:eastAsia="仿宋_GB2312"/>
          <w:b/>
          <w:bCs/>
          <w:sz w:val="24"/>
        </w:rPr>
      </w:pPr>
      <w:r>
        <w:rPr>
          <w:rFonts w:hint="eastAsia" w:ascii="仿宋_GB2312" w:hAnsi="宋体" w:eastAsia="仿宋_GB2312"/>
          <w:b/>
          <w:bCs/>
          <w:sz w:val="24"/>
        </w:rPr>
        <w:t>18.8电子投标文件的加密要求</w:t>
      </w:r>
    </w:p>
    <w:p w14:paraId="790BDD36">
      <w:pPr>
        <w:snapToGrid w:val="0"/>
        <w:spacing w:line="420" w:lineRule="exact"/>
        <w:ind w:firstLine="480" w:firstLineChars="200"/>
        <w:jc w:val="left"/>
        <w:rPr>
          <w:rFonts w:hint="eastAsia" w:ascii="仿宋_GB2312" w:hAnsi="宋体" w:eastAsia="仿宋_GB2312"/>
          <w:sz w:val="24"/>
        </w:rPr>
      </w:pPr>
      <w:r>
        <w:rPr>
          <w:rFonts w:hint="eastAsia" w:ascii="仿宋_GB2312" w:eastAsia="仿宋_GB2312"/>
          <w:sz w:val="24"/>
        </w:rPr>
        <w:t>电子</w:t>
      </w:r>
      <w:r>
        <w:rPr>
          <w:rFonts w:hint="eastAsia" w:ascii="仿宋_GB2312" w:hAnsi="宋体" w:eastAsia="仿宋_GB2312"/>
          <w:sz w:val="24"/>
        </w:rPr>
        <w:t>投标文件应按广西政府采购云平台客户端软件有关规定加密，否则广西政府采购云平台将拒收</w:t>
      </w:r>
      <w:r>
        <w:rPr>
          <w:rFonts w:hint="eastAsia" w:ascii="仿宋_GB2312" w:eastAsia="仿宋_GB2312" w:cs="Courier New"/>
          <w:sz w:val="24"/>
        </w:rPr>
        <w:t>，由此造成的风险由投标人承担。</w:t>
      </w:r>
    </w:p>
    <w:p w14:paraId="73312885">
      <w:pPr>
        <w:snapToGrid w:val="0"/>
        <w:spacing w:line="400" w:lineRule="exact"/>
        <w:ind w:firstLine="422" w:firstLineChars="175"/>
        <w:jc w:val="left"/>
        <w:rPr>
          <w:rFonts w:ascii="仿宋_GB2312" w:eastAsia="仿宋_GB2312"/>
          <w:b/>
          <w:sz w:val="24"/>
        </w:rPr>
      </w:pPr>
      <w:r>
        <w:rPr>
          <w:rFonts w:hint="eastAsia" w:ascii="仿宋_GB2312" w:eastAsia="仿宋_GB2312" w:cs="Courier New"/>
          <w:b/>
          <w:sz w:val="24"/>
        </w:rPr>
        <w:t>19.电子投标文件的提交、修改、撤回和解密</w:t>
      </w:r>
    </w:p>
    <w:p w14:paraId="2C283AB6">
      <w:pPr>
        <w:tabs>
          <w:tab w:val="left" w:pos="3870"/>
          <w:tab w:val="left" w:pos="4085"/>
        </w:tabs>
        <w:snapToGrid w:val="0"/>
        <w:spacing w:line="420" w:lineRule="exact"/>
        <w:ind w:firstLine="480" w:firstLineChars="200"/>
        <w:jc w:val="left"/>
        <w:rPr>
          <w:rFonts w:hint="eastAsia" w:ascii="仿宋_GB2312" w:hAnsi="宋体" w:eastAsia="仿宋_GB2312"/>
          <w:sz w:val="24"/>
        </w:rPr>
      </w:pPr>
      <w:bookmarkStart w:id="66" w:name="_Toc254970543"/>
      <w:bookmarkStart w:id="67" w:name="_Toc254970684"/>
      <w:r>
        <w:rPr>
          <w:rFonts w:hint="eastAsia" w:ascii="仿宋_GB2312" w:hAnsi="宋体" w:eastAsia="仿宋_GB2312"/>
          <w:sz w:val="24"/>
        </w:rPr>
        <w:t>19.1本项目实行“网上投标、电子评标”，投标人应于提交投标文件截止时间前在广西政府采购云平台上提交已经加密的电子投标文件。</w:t>
      </w:r>
    </w:p>
    <w:p w14:paraId="2655C7B2">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19.2未按规定上传的电子投标文件将被广西政府采购云平台拒收，由此造成电子投标文件解密失败或被误投的风险由投标人自行承担。</w:t>
      </w:r>
    </w:p>
    <w:p w14:paraId="50DD4462">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19.3 投标人应当在提交截止时间前完成电子投标文件的提交，提交截止时间前可以补充、修改或者撤回电子投标文件。补充或者修改电子投标文件的，应当先行撤回原文件，补充、修改、加密后重新传输提交。提交截止时间前未完成传输的，视为撤回电子投标文件。提交截止时间后上传的文件，将被广西政府采购云平台拒收。</w:t>
      </w:r>
    </w:p>
    <w:p w14:paraId="30E76B44">
      <w:pPr>
        <w:tabs>
          <w:tab w:val="left" w:pos="3870"/>
          <w:tab w:val="left" w:pos="4085"/>
        </w:tabs>
        <w:snapToGrid w:val="0"/>
        <w:spacing w:line="420" w:lineRule="exact"/>
        <w:ind w:firstLine="482" w:firstLineChars="200"/>
        <w:jc w:val="left"/>
        <w:rPr>
          <w:rFonts w:hint="eastAsia" w:ascii="仿宋_GB2312" w:hAnsi="宋体" w:eastAsia="仿宋_GB2312"/>
          <w:sz w:val="24"/>
        </w:rPr>
      </w:pPr>
      <w:r>
        <w:rPr>
          <w:rFonts w:hint="eastAsia" w:ascii="仿宋_GB2312" w:hAnsi="宋体" w:eastAsia="仿宋_GB2312"/>
          <w:b/>
          <w:bCs/>
          <w:sz w:val="24"/>
        </w:rPr>
        <w:t>19.4</w:t>
      </w:r>
      <w:r>
        <w:rPr>
          <w:rFonts w:hint="eastAsia" w:ascii="仿宋_GB2312" w:eastAsia="仿宋_GB2312"/>
          <w:b/>
          <w:bCs/>
          <w:sz w:val="24"/>
        </w:rPr>
        <w:t>电子投标文件成功提交后，投标人可自行打印投标文件接收回执。</w:t>
      </w:r>
    </w:p>
    <w:p w14:paraId="4D0A2049">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19.5截标后，广西政府采购云平台电子交易平台自动提取所有投标人的电子投标文件，采购代理机构向各投标人发出解密通知，投标人须在采购代理机构开启解密标书后30分钟内对上传广西政府采购云平台的投标文件进行解密。</w:t>
      </w:r>
    </w:p>
    <w:p w14:paraId="1AD54C47">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非广西政府采购云平台技术原因造成的投标人超过解密时限未完成解密的，或投标文件无法解密或解密失败，视为投标人放弃投标，投标无效。</w:t>
      </w:r>
    </w:p>
    <w:p w14:paraId="1566F5CB">
      <w:pPr>
        <w:snapToGrid w:val="0"/>
        <w:spacing w:line="400" w:lineRule="exact"/>
        <w:ind w:firstLine="354" w:firstLineChars="147"/>
        <w:jc w:val="left"/>
        <w:rPr>
          <w:rFonts w:ascii="仿宋_GB2312" w:eastAsia="仿宋_GB2312"/>
          <w:b/>
          <w:sz w:val="24"/>
        </w:rPr>
      </w:pPr>
      <w:r>
        <w:rPr>
          <w:rFonts w:hint="eastAsia" w:ascii="仿宋_GB2312" w:eastAsia="仿宋_GB2312" w:cs="Courier New"/>
          <w:b/>
          <w:sz w:val="24"/>
        </w:rPr>
        <w:t>20.投标无效的情形</w:t>
      </w:r>
      <w:bookmarkEnd w:id="66"/>
      <w:bookmarkEnd w:id="67"/>
    </w:p>
    <w:p w14:paraId="09D96FA1">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20.1实质上没有响应招标文件要求和条件的投标将被视为无效投标。投标人不得通过修正或撤销不合要求的偏离或保留从而使其投标成为实质上响应的投标，除资格证明文件外经评标委员会认定属于28.澄清问题的形式规定情形的，应当允许其在评标结束之前通过广西政府采购云平台进行澄清、说明或者补正，澄清、说明或者补正投标文件必须以书面形式进行。若投标人截止时间前未澄清、说明或者补正的，或澄清、说明或者补正后仍不符合招标文件要求的，评标委员会有权认定其投标无效。</w:t>
      </w:r>
    </w:p>
    <w:p w14:paraId="33C6D651">
      <w:pPr>
        <w:snapToGrid w:val="0"/>
        <w:spacing w:line="400" w:lineRule="exact"/>
        <w:ind w:firstLine="472" w:firstLineChars="196"/>
        <w:rPr>
          <w:rFonts w:ascii="仿宋_GB2312" w:eastAsia="仿宋_GB2312"/>
          <w:b/>
          <w:bCs/>
          <w:sz w:val="24"/>
        </w:rPr>
      </w:pPr>
      <w:r>
        <w:rPr>
          <w:rFonts w:hint="eastAsia" w:ascii="仿宋_GB2312" w:eastAsia="仿宋_GB2312"/>
          <w:b/>
          <w:sz w:val="24"/>
        </w:rPr>
        <w:t>20.1.1投标人存在下列情况之一的，投标无效：</w:t>
      </w:r>
    </w:p>
    <w:p w14:paraId="2969DB03">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（1）投标文件未按招标文件要求签署、盖章的；</w:t>
      </w:r>
    </w:p>
    <w:p w14:paraId="4CF9EAA3">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（2）不具备招标文件中规定的资格要求的；</w:t>
      </w:r>
    </w:p>
    <w:p w14:paraId="4D78893C">
      <w:pPr>
        <w:snapToGrid w:val="0"/>
        <w:spacing w:line="400" w:lineRule="exact"/>
        <w:ind w:firstLine="420"/>
        <w:jc w:val="left"/>
        <w:rPr>
          <w:rFonts w:ascii="仿宋_GB2312" w:eastAsia="仿宋_GB2312" w:cs="Courier New"/>
          <w:sz w:val="24"/>
        </w:rPr>
      </w:pPr>
      <w:bookmarkStart w:id="68" w:name="_Hlk93676577"/>
      <w:r>
        <w:rPr>
          <w:rFonts w:hint="eastAsia" w:ascii="仿宋_GB2312" w:eastAsia="仿宋_GB2312" w:cs="Courier New"/>
          <w:sz w:val="24"/>
        </w:rPr>
        <w:t>（3）报价超过招标文件中规定的预算金额或者最高限价的；</w:t>
      </w:r>
    </w:p>
    <w:bookmarkEnd w:id="68"/>
    <w:p w14:paraId="17215935">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（4）投标文件含有采购人不能接受的附加条件的；</w:t>
      </w:r>
    </w:p>
    <w:p w14:paraId="61696173">
      <w:pPr>
        <w:snapToGrid w:val="0"/>
        <w:spacing w:line="400" w:lineRule="exact"/>
        <w:ind w:firstLine="420"/>
        <w:jc w:val="left"/>
        <w:rPr>
          <w:rFonts w:ascii="仿宋_GB2312" w:eastAsia="仿宋_GB2312" w:cs="Courier New"/>
          <w:b/>
          <w:bCs/>
          <w:sz w:val="24"/>
        </w:rPr>
      </w:pPr>
      <w:r>
        <w:rPr>
          <w:rFonts w:hint="eastAsia" w:ascii="仿宋_GB2312" w:eastAsia="仿宋_GB2312" w:cs="Courier New"/>
          <w:b/>
          <w:bCs/>
          <w:sz w:val="24"/>
        </w:rPr>
        <w:t>（5）投标人在线制作电子投标文件时填写的报价金额与解密后“电子加密投标文件”中《开标一览表》填写的金额不一致并拒绝按公开招标文件要求接受调整的；</w:t>
      </w:r>
    </w:p>
    <w:p w14:paraId="298E0233">
      <w:pPr>
        <w:snapToGrid w:val="0"/>
        <w:spacing w:line="360" w:lineRule="exact"/>
        <w:ind w:right="-330" w:rightChars="-157" w:firstLine="420"/>
        <w:jc w:val="left"/>
        <w:rPr>
          <w:rFonts w:ascii="仿宋_GB2312" w:eastAsia="仿宋_GB2312" w:cs="Courier New"/>
          <w:sz w:val="24"/>
        </w:rPr>
      </w:pPr>
      <w:r>
        <w:rPr>
          <w:rFonts w:hint="eastAsia" w:ascii="仿宋_GB2312" w:eastAsia="仿宋_GB2312" w:cs="Courier New"/>
          <w:sz w:val="24"/>
        </w:rPr>
        <w:t>（6）法律、法规和招标文件规定的其他无效情形。</w:t>
      </w:r>
    </w:p>
    <w:p w14:paraId="51D7F2FC">
      <w:pPr>
        <w:snapToGrid w:val="0"/>
        <w:spacing w:line="350" w:lineRule="exact"/>
        <w:ind w:right="-330" w:rightChars="-157" w:firstLine="472" w:firstLineChars="196"/>
        <w:rPr>
          <w:rFonts w:ascii="仿宋_GB2312" w:eastAsia="仿宋_GB2312"/>
          <w:b/>
          <w:sz w:val="24"/>
        </w:rPr>
      </w:pPr>
      <w:r>
        <w:rPr>
          <w:rFonts w:hint="eastAsia" w:ascii="仿宋_GB2312" w:eastAsia="仿宋_GB2312"/>
          <w:b/>
          <w:sz w:val="24"/>
        </w:rPr>
        <w:t>20.1.2在资格性审查时，如发现下列情形之一的，投标文件将被视为无效：</w:t>
      </w:r>
    </w:p>
    <w:p w14:paraId="2DB4F195">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（1）资格证明文件不全的，或者不符合招标文件标明的资格要求的；</w:t>
      </w:r>
    </w:p>
    <w:p w14:paraId="6C826625">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（2）无法定代表人或其授权委托代理人签字，或未提供法定代表人授权委托书或者填写项目不齐全的；</w:t>
      </w:r>
    </w:p>
    <w:p w14:paraId="4EFE4DE7">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（3）委托代理人与法定代表人授权委托书中的代理人不符的。</w:t>
      </w:r>
    </w:p>
    <w:p w14:paraId="4F62E358">
      <w:pPr>
        <w:snapToGrid w:val="0"/>
        <w:spacing w:line="340" w:lineRule="exact"/>
        <w:ind w:right="-330" w:rightChars="-157" w:firstLine="472" w:firstLineChars="196"/>
        <w:rPr>
          <w:rFonts w:ascii="仿宋_GB2312" w:eastAsia="仿宋_GB2312"/>
          <w:b/>
          <w:bCs/>
          <w:kern w:val="0"/>
          <w:sz w:val="24"/>
        </w:rPr>
      </w:pPr>
      <w:r>
        <w:rPr>
          <w:rFonts w:hint="eastAsia" w:ascii="仿宋_GB2312" w:eastAsia="仿宋_GB2312"/>
          <w:b/>
          <w:bCs/>
          <w:kern w:val="0"/>
          <w:sz w:val="24"/>
        </w:rPr>
        <w:t>20.1.3在符合性评审时，如发现下列情形之一的，投标文件将被视为无效：</w:t>
      </w:r>
    </w:p>
    <w:p w14:paraId="72AB8455">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（1）投标有效期、服务期限、付款方式等商务条款不能满足招标文件要求的；</w:t>
      </w:r>
    </w:p>
    <w:p w14:paraId="785C36AD">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（2）投标人就采购需求中标记 “★”符号的实质性响应内容发生负偏离一项以上的；投标人就采购需求中没有标记 “★”符号的技术参数要求响应内容发生负偏离</w:t>
      </w:r>
      <w:r>
        <w:rPr>
          <w:rFonts w:hint="eastAsia" w:ascii="仿宋_GB2312" w:eastAsia="仿宋_GB2312"/>
          <w:sz w:val="24"/>
          <w:lang w:val="en-US" w:eastAsia="zh-CN"/>
        </w:rPr>
        <w:t>6</w:t>
      </w:r>
      <w:r>
        <w:rPr>
          <w:rFonts w:ascii="仿宋_GB2312" w:eastAsia="仿宋_GB2312"/>
          <w:sz w:val="24"/>
        </w:rPr>
        <w:t>项以上的；</w:t>
      </w:r>
    </w:p>
    <w:p w14:paraId="6215EFFF">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（3）投标技术方案不明确，存在一个或一个以上备选（替代）投标方案的；</w:t>
      </w:r>
    </w:p>
    <w:p w14:paraId="270920F6">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（4）未采用人民币报价或者未按照招标文件标明的币种报价的；</w:t>
      </w:r>
    </w:p>
    <w:p w14:paraId="11407E8A">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（5）报价超出最高限价，或者超出采购预算金额的；</w:t>
      </w:r>
    </w:p>
    <w:p w14:paraId="651A6F86">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（6）投标报价具有选择性，或者开标价格与投标文件承诺的优惠（折扣）价格不一致的；</w:t>
      </w:r>
    </w:p>
    <w:p w14:paraId="45E506E2">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7）评标委员会认为投标人的报价明显低于其他通过符合性审查投标人的报价，有可能影响产品质量或者不能诚信履约的，应当通过广西政府采购云平台发起询标函，要求其在评标现场合理的时间内通过广西政府采购云平台提供书面说明，必要时提交相关证明材料；投标人不能证明其报价合理性的，评标委员会应当将其作为无效投标处理。</w:t>
      </w:r>
    </w:p>
    <w:p w14:paraId="0422E0E6">
      <w:pPr>
        <w:snapToGrid w:val="0"/>
        <w:spacing w:line="400" w:lineRule="exact"/>
        <w:ind w:firstLine="472" w:firstLineChars="196"/>
        <w:rPr>
          <w:rFonts w:ascii="仿宋_GB2312" w:eastAsia="仿宋_GB2312"/>
          <w:b/>
          <w:sz w:val="24"/>
        </w:rPr>
      </w:pPr>
      <w:r>
        <w:rPr>
          <w:rFonts w:hint="eastAsia" w:ascii="仿宋_GB2312" w:eastAsia="仿宋_GB2312"/>
          <w:b/>
          <w:sz w:val="24"/>
        </w:rPr>
        <w:t>20.1.4在评审时有下列情形之一的视为投标人相互串通投标，投标文件将被视为无效：</w:t>
      </w:r>
    </w:p>
    <w:p w14:paraId="3E9C21EF">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（1）不同投标人的投标文件由同一单位或者个人编制；或不同投标人报名（获取文件）的IP地址一致的；</w:t>
      </w:r>
    </w:p>
    <w:p w14:paraId="49CF70FA">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（2）不同投标人委托同一单位或者个人办理投标事宜；</w:t>
      </w:r>
    </w:p>
    <w:p w14:paraId="164A3A0B">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（3）不同的投标人的投标文件载明的项目管理成员或者联系人员为同一个人；</w:t>
      </w:r>
    </w:p>
    <w:p w14:paraId="729FB355">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（4）不同投标人的投标文件异常一致或投标报价呈规律性差异；</w:t>
      </w:r>
    </w:p>
    <w:p w14:paraId="5035EC38">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（5）不同投标人的投标文件相互混装。</w:t>
      </w:r>
    </w:p>
    <w:p w14:paraId="0CC8F52E">
      <w:pPr>
        <w:snapToGrid w:val="0"/>
        <w:spacing w:line="400" w:lineRule="exact"/>
        <w:ind w:firstLine="472" w:firstLineChars="196"/>
        <w:rPr>
          <w:rFonts w:ascii="仿宋_GB2312" w:eastAsia="仿宋_GB2312"/>
          <w:b/>
          <w:sz w:val="24"/>
        </w:rPr>
      </w:pPr>
      <w:r>
        <w:rPr>
          <w:rFonts w:hint="eastAsia" w:ascii="仿宋_GB2312" w:eastAsia="仿宋_GB2312"/>
          <w:b/>
          <w:sz w:val="24"/>
        </w:rPr>
        <w:t>20.1.5被拒绝的投标文件为无效。</w:t>
      </w:r>
    </w:p>
    <w:p w14:paraId="52800C06">
      <w:pPr>
        <w:spacing w:line="460" w:lineRule="exact"/>
        <w:ind w:firstLine="482" w:firstLineChars="200"/>
        <w:rPr>
          <w:rFonts w:ascii="仿宋_GB2312" w:eastAsia="仿宋_GB2312"/>
          <w:b/>
          <w:sz w:val="24"/>
        </w:rPr>
      </w:pPr>
      <w:r>
        <w:rPr>
          <w:rFonts w:hint="eastAsia" w:ascii="仿宋_GB2312" w:eastAsia="仿宋_GB2312"/>
          <w:b/>
          <w:sz w:val="24"/>
        </w:rPr>
        <w:t>20.2特别说明</w:t>
      </w:r>
    </w:p>
    <w:p w14:paraId="1788D29D">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20.2.1广西政府采购云平台如对电子化开评标程序有调整的，按调整后的程序操作。</w:t>
      </w:r>
    </w:p>
    <w:p w14:paraId="242927CD">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20.2.2评审在严格保密的情况下进行，任何一方不得透露与评审有关的其他投标人的技术资料、价格和其他信息。</w:t>
      </w:r>
    </w:p>
    <w:p w14:paraId="29C89B3F">
      <w:pPr>
        <w:spacing w:line="460" w:lineRule="exact"/>
        <w:ind w:firstLine="482" w:firstLineChars="200"/>
        <w:rPr>
          <w:rFonts w:ascii="仿宋_GB2312" w:eastAsia="仿宋_GB2312"/>
          <w:b/>
          <w:bCs/>
          <w:sz w:val="24"/>
        </w:rPr>
      </w:pPr>
      <w:r>
        <w:rPr>
          <w:rFonts w:hint="eastAsia" w:ascii="仿宋_GB2312" w:eastAsia="仿宋_GB2312"/>
          <w:b/>
          <w:bCs/>
          <w:sz w:val="24"/>
        </w:rPr>
        <w:t>20.3可中止电子交易活动的情形</w:t>
      </w:r>
    </w:p>
    <w:p w14:paraId="1D395FB6">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采购过程中出现以下情形，导致广西政府采购云平台无法正常运行，或者无法保证电子交易的公平、公正和安全时，采购代理机构可中止电子交易活动：</w:t>
      </w:r>
    </w:p>
    <w:p w14:paraId="67AD7779">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20.3.1广西政府采购云平台发生故障而无法登录访问的；</w:t>
      </w:r>
    </w:p>
    <w:p w14:paraId="7701221D">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20.3.2广西政府采购云平台应用或数据库出现错误，不能进行正常操作的；</w:t>
      </w:r>
    </w:p>
    <w:p w14:paraId="5603BAD9">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20.3.3广西政府采购云平台发现严重安全漏洞，有潜在泄密危险的；</w:t>
      </w:r>
    </w:p>
    <w:p w14:paraId="2C04BD93">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20.3.4病毒发作导致不能进行正常操作的；</w:t>
      </w:r>
    </w:p>
    <w:p w14:paraId="1CE7EC27">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20.3.5其他无法保证电子交易的公平、公正和安全的情况。</w:t>
      </w:r>
    </w:p>
    <w:p w14:paraId="78B5D215">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出现前款规定情形，不影响采购公平、公正性的，采购代理机构可以待上述情形消除后继续组织电子交易活动，也可以决定某些环节以纸质形式进行；影响或可能影响采购公平、公正性的，应当重新采购。</w:t>
      </w:r>
    </w:p>
    <w:p w14:paraId="028AAE8C">
      <w:pPr>
        <w:snapToGrid w:val="0"/>
        <w:spacing w:line="400" w:lineRule="exact"/>
        <w:ind w:firstLine="472" w:firstLineChars="196"/>
        <w:rPr>
          <w:rFonts w:ascii="仿宋_GB2312" w:eastAsia="仿宋_GB2312" w:cs="Courier New"/>
          <w:b/>
          <w:sz w:val="24"/>
        </w:rPr>
      </w:pPr>
      <w:r>
        <w:rPr>
          <w:rFonts w:hint="eastAsia" w:ascii="仿宋_GB2312" w:eastAsia="仿宋_GB2312" w:cs="Courier New"/>
          <w:b/>
          <w:sz w:val="24"/>
        </w:rPr>
        <w:t>四、开标</w:t>
      </w:r>
    </w:p>
    <w:p w14:paraId="08383D85">
      <w:pPr>
        <w:pStyle w:val="26"/>
        <w:snapToGrid w:val="0"/>
        <w:spacing w:line="400" w:lineRule="exact"/>
        <w:ind w:firstLine="472" w:firstLineChars="196"/>
        <w:rPr>
          <w:rFonts w:hint="eastAsia" w:ascii="仿宋_GB2312" w:hAnsi="宋体" w:eastAsia="仿宋_GB2312"/>
          <w:b/>
          <w:sz w:val="24"/>
          <w:szCs w:val="24"/>
        </w:rPr>
      </w:pPr>
      <w:r>
        <w:rPr>
          <w:rFonts w:hint="eastAsia" w:ascii="仿宋_GB2312" w:hAnsi="宋体" w:eastAsia="仿宋_GB2312"/>
          <w:b/>
          <w:sz w:val="24"/>
          <w:szCs w:val="24"/>
        </w:rPr>
        <w:t>21.开标准备</w:t>
      </w:r>
    </w:p>
    <w:p w14:paraId="1D3BD846">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21.1采购代理机构按公开招标文件规定的时间、地点通过“广西政府采购云平台”组织开标、开启解密电子投标文件，所有投标人均应当准时在线出席开标会。投标人因未在线参加开标而导致电子投标文件无法按时解密等一切后果由投标人自行承担。</w:t>
      </w:r>
    </w:p>
    <w:p w14:paraId="15E9324B">
      <w:pPr>
        <w:pStyle w:val="26"/>
        <w:snapToGrid w:val="0"/>
        <w:spacing w:line="400" w:lineRule="exact"/>
        <w:ind w:firstLine="482" w:firstLineChars="200"/>
        <w:rPr>
          <w:rFonts w:hint="eastAsia" w:ascii="仿宋_GB2312" w:hAnsi="宋体" w:eastAsia="仿宋_GB2312"/>
          <w:b/>
          <w:sz w:val="24"/>
          <w:szCs w:val="24"/>
        </w:rPr>
      </w:pPr>
      <w:r>
        <w:rPr>
          <w:rFonts w:hint="eastAsia" w:ascii="仿宋_GB2312" w:hAnsi="宋体" w:eastAsia="仿宋_GB2312"/>
          <w:b/>
          <w:sz w:val="24"/>
          <w:szCs w:val="24"/>
        </w:rPr>
        <w:t>22.开标程序</w:t>
      </w:r>
    </w:p>
    <w:p w14:paraId="2A3F4728">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22.1开标会由采购代理机构主持；</w:t>
      </w:r>
    </w:p>
    <w:p w14:paraId="1A2D7269">
      <w:pPr>
        <w:snapToGrid w:val="0"/>
        <w:spacing w:line="400" w:lineRule="exact"/>
        <w:ind w:firstLine="420"/>
        <w:jc w:val="left"/>
        <w:rPr>
          <w:rFonts w:hint="eastAsia" w:ascii="仿宋_GB2312" w:hAnsi="宋体" w:eastAsia="仿宋_GB2312"/>
          <w:sz w:val="24"/>
        </w:rPr>
      </w:pPr>
      <w:r>
        <w:rPr>
          <w:rFonts w:hint="eastAsia" w:ascii="仿宋_GB2312" w:eastAsia="仿宋_GB2312" w:cs="Courier New"/>
          <w:sz w:val="24"/>
        </w:rPr>
        <w:t>22.2</w:t>
      </w:r>
      <w:r>
        <w:rPr>
          <w:rFonts w:hint="eastAsia" w:ascii="仿宋_GB2312" w:hAnsi="宋体" w:eastAsia="仿宋_GB2312"/>
          <w:sz w:val="24"/>
        </w:rPr>
        <w:t>截标后，广西政府采购云平台电子交易平台自动提取所有投标人的电子投标文件，采购代理机构向各投标人发出解密通知，投标人须在采购代理机构开启解密标书后30分钟内对上传广西政府采购云平台的投标文件进行解密。非广西政府采购云平台技术原因造成的投标人超过解密时限未完成解密的，或投标文件无法解密或解密失败，视为投标人放弃投标，投标无效。</w:t>
      </w:r>
    </w:p>
    <w:p w14:paraId="30D96D8D">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22.3电子投标文件解密结束，开启报价要求文件。投标人在线制作投标文件时填写的报价金额与解密后“电子加密投标文件”中《开标一览表》填写的金额不一致的，以解密后“电子加密投标文件”中《开标一览表》填写的金额为准，投标人拒绝接受此调整的，按无效投标处理。</w:t>
      </w:r>
    </w:p>
    <w:p w14:paraId="117989EA">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22.4公开报价；</w:t>
      </w:r>
    </w:p>
    <w:p w14:paraId="4E41B53E">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22.5报价确认：采购代理机构开启签字时段，投标人应及时通过CA证书对报价记录表进行确认。未在规定时间内确认的，视同认可开标结果；</w:t>
      </w:r>
    </w:p>
    <w:p w14:paraId="4BB270D0">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22.6开标会结束。</w:t>
      </w:r>
    </w:p>
    <w:p w14:paraId="591BB036">
      <w:pPr>
        <w:snapToGrid w:val="0"/>
        <w:spacing w:line="370" w:lineRule="exact"/>
        <w:ind w:firstLine="472" w:firstLineChars="196"/>
        <w:rPr>
          <w:rFonts w:ascii="仿宋_GB2312" w:eastAsia="仿宋_GB2312"/>
          <w:b/>
          <w:bCs/>
          <w:kern w:val="0"/>
          <w:sz w:val="24"/>
        </w:rPr>
      </w:pPr>
      <w:r>
        <w:rPr>
          <w:rFonts w:hint="eastAsia" w:ascii="仿宋_GB2312" w:eastAsia="仿宋_GB2312"/>
          <w:b/>
          <w:bCs/>
          <w:kern w:val="0"/>
          <w:sz w:val="24"/>
        </w:rPr>
        <w:t>五、资格性审查</w:t>
      </w:r>
    </w:p>
    <w:p w14:paraId="6A175087">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23.采购人应当依法对投标人的资格进行审查。</w:t>
      </w:r>
    </w:p>
    <w:p w14:paraId="7367853C">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24.合格投标人不足三家的，不得评标。</w:t>
      </w:r>
    </w:p>
    <w:p w14:paraId="6FFDAD2C">
      <w:pPr>
        <w:pStyle w:val="26"/>
        <w:snapToGrid w:val="0"/>
        <w:spacing w:line="370" w:lineRule="exact"/>
        <w:ind w:firstLine="472" w:firstLineChars="196"/>
        <w:rPr>
          <w:rFonts w:hint="eastAsia" w:ascii="仿宋_GB2312" w:hAnsi="宋体" w:eastAsia="仿宋_GB2312"/>
          <w:b/>
          <w:sz w:val="24"/>
          <w:szCs w:val="24"/>
        </w:rPr>
      </w:pPr>
      <w:bookmarkStart w:id="69" w:name="_Toc254970686"/>
      <w:bookmarkStart w:id="70" w:name="_Toc254970545"/>
      <w:r>
        <w:rPr>
          <w:rFonts w:hint="eastAsia" w:ascii="仿宋_GB2312" w:hAnsi="宋体" w:eastAsia="仿宋_GB2312"/>
          <w:b/>
          <w:sz w:val="24"/>
          <w:szCs w:val="24"/>
        </w:rPr>
        <w:t>六、评标</w:t>
      </w:r>
      <w:bookmarkEnd w:id="69"/>
      <w:bookmarkEnd w:id="70"/>
    </w:p>
    <w:p w14:paraId="68D23533">
      <w:pPr>
        <w:pStyle w:val="26"/>
        <w:snapToGrid w:val="0"/>
        <w:spacing w:line="370" w:lineRule="exact"/>
        <w:ind w:left="720" w:leftChars="228" w:hanging="241" w:hangingChars="100"/>
        <w:rPr>
          <w:rFonts w:hint="eastAsia" w:ascii="仿宋_GB2312" w:hAnsi="宋体" w:eastAsia="仿宋_GB2312"/>
          <w:b/>
          <w:sz w:val="24"/>
          <w:szCs w:val="24"/>
        </w:rPr>
      </w:pPr>
      <w:r>
        <w:rPr>
          <w:rFonts w:hint="eastAsia" w:ascii="仿宋_GB2312" w:hAnsi="宋体" w:eastAsia="仿宋_GB2312"/>
          <w:b/>
          <w:sz w:val="24"/>
          <w:szCs w:val="24"/>
        </w:rPr>
        <w:t>25.组建评标委员会</w:t>
      </w:r>
    </w:p>
    <w:p w14:paraId="0BE2C38A">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25.1本项目评标委员会由采购人代表和评审专家组成。</w:t>
      </w:r>
    </w:p>
    <w:p w14:paraId="678BF83B">
      <w:pPr>
        <w:pStyle w:val="26"/>
        <w:snapToGrid w:val="0"/>
        <w:spacing w:line="370" w:lineRule="exact"/>
        <w:ind w:left="720" w:leftChars="228" w:hanging="241" w:hangingChars="100"/>
        <w:rPr>
          <w:rFonts w:hint="eastAsia" w:ascii="仿宋_GB2312" w:hAnsi="宋体" w:eastAsia="仿宋_GB2312"/>
          <w:b/>
          <w:sz w:val="24"/>
          <w:szCs w:val="24"/>
        </w:rPr>
      </w:pPr>
      <w:r>
        <w:rPr>
          <w:rFonts w:hint="eastAsia" w:ascii="仿宋_GB2312" w:hAnsi="宋体" w:eastAsia="仿宋_GB2312"/>
          <w:b/>
          <w:sz w:val="24"/>
          <w:szCs w:val="24"/>
        </w:rPr>
        <w:t>26.评标的方式</w:t>
      </w:r>
    </w:p>
    <w:p w14:paraId="4AB718ED">
      <w:pPr>
        <w:snapToGrid w:val="0"/>
        <w:spacing w:line="370" w:lineRule="exact"/>
        <w:ind w:firstLine="420"/>
        <w:jc w:val="left"/>
        <w:rPr>
          <w:rFonts w:ascii="仿宋_GB2312" w:eastAsia="仿宋_GB2312"/>
          <w:sz w:val="24"/>
        </w:rPr>
      </w:pPr>
      <w:r>
        <w:rPr>
          <w:rFonts w:hint="eastAsia" w:ascii="仿宋_GB2312" w:eastAsia="仿宋_GB2312" w:cs="Courier New"/>
          <w:sz w:val="24"/>
        </w:rPr>
        <w:t>26.1本项目采用不公开方式评标，评标的依据为招标文件和投标文件。</w:t>
      </w:r>
    </w:p>
    <w:p w14:paraId="6FE70921">
      <w:pPr>
        <w:pStyle w:val="26"/>
        <w:snapToGrid w:val="0"/>
        <w:spacing w:line="370" w:lineRule="exact"/>
        <w:ind w:left="720" w:leftChars="228" w:hanging="241" w:hangingChars="100"/>
        <w:rPr>
          <w:rFonts w:hint="eastAsia" w:ascii="仿宋_GB2312" w:hAnsi="宋体" w:eastAsia="仿宋_GB2312"/>
          <w:b/>
          <w:sz w:val="24"/>
          <w:szCs w:val="24"/>
        </w:rPr>
      </w:pPr>
      <w:r>
        <w:rPr>
          <w:rFonts w:hint="eastAsia" w:ascii="仿宋_GB2312" w:hAnsi="宋体" w:eastAsia="仿宋_GB2312"/>
          <w:b/>
          <w:sz w:val="24"/>
          <w:szCs w:val="24"/>
        </w:rPr>
        <w:t>27.</w:t>
      </w:r>
      <w:r>
        <w:rPr>
          <w:rFonts w:hint="eastAsia" w:ascii="仿宋_GB2312" w:hAnsi="宋体" w:eastAsia="仿宋_GB2312"/>
          <w:b/>
          <w:bCs/>
          <w:sz w:val="24"/>
          <w:szCs w:val="24"/>
        </w:rPr>
        <w:t>评标程序</w:t>
      </w:r>
    </w:p>
    <w:p w14:paraId="2ED54D26">
      <w:pPr>
        <w:snapToGrid w:val="0"/>
        <w:spacing w:line="370" w:lineRule="exact"/>
        <w:ind w:firstLine="472" w:firstLineChars="196"/>
        <w:rPr>
          <w:rFonts w:ascii="仿宋_GB2312" w:eastAsia="仿宋_GB2312"/>
          <w:b/>
          <w:bCs/>
          <w:kern w:val="0"/>
          <w:sz w:val="24"/>
        </w:rPr>
      </w:pPr>
      <w:r>
        <w:rPr>
          <w:rFonts w:hint="eastAsia" w:ascii="仿宋_GB2312" w:eastAsia="仿宋_GB2312"/>
          <w:b/>
          <w:bCs/>
          <w:kern w:val="0"/>
          <w:sz w:val="24"/>
        </w:rPr>
        <w:t>27.1符合性审查</w:t>
      </w:r>
    </w:p>
    <w:p w14:paraId="74BF71A4">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（1）评标委员会审查、评价投标文件是否符合招标文件的商务、技术等实质性要求。</w:t>
      </w:r>
    </w:p>
    <w:p w14:paraId="09CB42E8">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（2）评标委员会将根据投标人的投标文件进行审查、核对，如有疑问，评标委员会将通过广西政府采购云平台，以询标函的方式要求投标人在线对相关问题进行澄清或者说明。</w:t>
      </w:r>
    </w:p>
    <w:p w14:paraId="53BFBB8A">
      <w:pPr>
        <w:snapToGrid w:val="0"/>
        <w:spacing w:line="370" w:lineRule="exact"/>
        <w:ind w:firstLine="472" w:firstLineChars="196"/>
        <w:rPr>
          <w:rFonts w:ascii="仿宋_GB2312" w:eastAsia="仿宋_GB2312"/>
          <w:b/>
          <w:bCs/>
          <w:kern w:val="0"/>
          <w:sz w:val="24"/>
        </w:rPr>
      </w:pPr>
      <w:r>
        <w:rPr>
          <w:rFonts w:hint="eastAsia" w:ascii="仿宋_GB2312" w:eastAsia="仿宋_GB2312"/>
          <w:b/>
          <w:bCs/>
          <w:kern w:val="0"/>
          <w:sz w:val="24"/>
        </w:rPr>
        <w:t>27.2投标文件的比较和评价</w:t>
      </w:r>
    </w:p>
    <w:p w14:paraId="16073046">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（1）各投标人的技术得分为所有评委的有效评分的算术平均数。</w:t>
      </w:r>
    </w:p>
    <w:p w14:paraId="02C0E063">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（2）评标委员会完成评标后，评委对各部分得分汇总，计算出本项目最终得分等。评标委员会按评标标准推荐中标候选人同时起草评标报告。</w:t>
      </w:r>
    </w:p>
    <w:p w14:paraId="68C46E0B">
      <w:pPr>
        <w:snapToGrid w:val="0"/>
        <w:spacing w:line="370" w:lineRule="exact"/>
        <w:ind w:firstLine="482" w:firstLineChars="200"/>
        <w:rPr>
          <w:rFonts w:ascii="仿宋_GB2312" w:eastAsia="仿宋_GB2312"/>
          <w:b/>
          <w:sz w:val="24"/>
        </w:rPr>
      </w:pPr>
      <w:r>
        <w:rPr>
          <w:rFonts w:hint="eastAsia" w:ascii="仿宋_GB2312" w:eastAsia="仿宋_GB2312"/>
          <w:b/>
          <w:sz w:val="24"/>
        </w:rPr>
        <w:t>28.澄清问题的形式</w:t>
      </w:r>
    </w:p>
    <w:p w14:paraId="66524478">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28.1对于投标文件中含义不明确、同类问题表述不一致或者有明显文字和计算错误的内容，评标委员会应当通过广西政府采购云平台发起电子询标函，以书面形式要求投标人在规定的时间内作出必要的澄清、说明或者补正。</w:t>
      </w:r>
    </w:p>
    <w:p w14:paraId="37CFB5DF">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28.2投标人应当在规定时间内通过广西政府采购云平台进行澄清、说明或者补正，并加盖投标人CA电子签章。投标人的澄清、说明或者补正不得超出投标文件的范围或者改变投标文件的实质性内容。</w:t>
      </w:r>
    </w:p>
    <w:p w14:paraId="383775A5">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28.3投标人有以下情形之一的，评标委员会有权视该投标文件无效:</w:t>
      </w:r>
    </w:p>
    <w:p w14:paraId="5FCB5C2B">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（1）截止时间前未澄清、说明或者补正，或澄清、说明或者补正超过规定时间的:</w:t>
      </w:r>
    </w:p>
    <w:p w14:paraId="340E6FAD">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（2）澄清、说明或者补正超出投标文件范围或改变了投标文件的实质性内容的；</w:t>
      </w:r>
    </w:p>
    <w:p w14:paraId="3905274D">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（3）澄清、说明或者补正后投标文件仍不符合招标文件要求的。</w:t>
      </w:r>
    </w:p>
    <w:p w14:paraId="6AC1026E">
      <w:pPr>
        <w:snapToGrid w:val="0"/>
        <w:spacing w:line="370" w:lineRule="exact"/>
        <w:ind w:firstLine="482" w:firstLineChars="200"/>
        <w:rPr>
          <w:rFonts w:ascii="仿宋_GB2312" w:eastAsia="仿宋_GB2312"/>
          <w:b/>
          <w:sz w:val="24"/>
        </w:rPr>
      </w:pPr>
      <w:r>
        <w:rPr>
          <w:rFonts w:hint="eastAsia" w:ascii="仿宋_GB2312" w:eastAsia="仿宋_GB2312"/>
          <w:b/>
          <w:sz w:val="24"/>
        </w:rPr>
        <w:t>29.错误修正</w:t>
      </w:r>
    </w:p>
    <w:p w14:paraId="1BDA1649">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29.1投标文件报价出现前后不一致的，除招标文件另有规定外，按照下列规定修正：</w:t>
      </w:r>
    </w:p>
    <w:p w14:paraId="7A43E9A5">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（1）投标文件中开标一览表（报价表）内容与投标文件中相应内容不一致的，以开标一览表（报价表）为准；</w:t>
      </w:r>
    </w:p>
    <w:p w14:paraId="322C92E8">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（2）大写金额和小写金额不一致的，以大写金额为准；</w:t>
      </w:r>
    </w:p>
    <w:p w14:paraId="007A0DF6">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（3）单价金额小数点或者百分比有明显错位的，以开标一览表的总价为准，并修改单价；</w:t>
      </w:r>
    </w:p>
    <w:p w14:paraId="5B9CC061">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（4）总价金额与按单价汇总金额不一致的，以单价金额计算结果为准。</w:t>
      </w:r>
    </w:p>
    <w:p w14:paraId="69885760">
      <w:pPr>
        <w:snapToGrid w:val="0"/>
        <w:spacing w:line="370" w:lineRule="exact"/>
        <w:ind w:firstLine="420"/>
        <w:jc w:val="left"/>
        <w:rPr>
          <w:rFonts w:ascii="仿宋_GB2312" w:eastAsia="仿宋_GB2312" w:cs="Courier New"/>
          <w:b/>
          <w:sz w:val="24"/>
        </w:rPr>
      </w:pPr>
      <w:r>
        <w:rPr>
          <w:rFonts w:hint="eastAsia" w:ascii="仿宋_GB2312" w:eastAsia="仿宋_GB2312" w:cs="Courier New"/>
          <w:b/>
          <w:sz w:val="24"/>
        </w:rPr>
        <w:t>同时出现两种以上不一致的，按照前款规定的顺序修正。评标委员会通过广西政府采购云平台发起询标函，投标人在规定时间内通过广西政府采购云平台确认，投标人的确认应当加盖投标人CA电子签章。修正后的报价按照87号令第五十一条第二款的规定经投标人确认后产生约束力，投标人不确认的，其投标无效。</w:t>
      </w:r>
    </w:p>
    <w:p w14:paraId="06C2CB73">
      <w:pPr>
        <w:pStyle w:val="26"/>
        <w:tabs>
          <w:tab w:val="left" w:pos="630"/>
        </w:tabs>
        <w:snapToGrid w:val="0"/>
        <w:spacing w:line="370" w:lineRule="exact"/>
        <w:ind w:firstLine="472" w:firstLineChars="196"/>
        <w:rPr>
          <w:rFonts w:hint="eastAsia" w:ascii="仿宋_GB2312" w:hAnsi="宋体" w:eastAsia="仿宋_GB2312"/>
          <w:b/>
          <w:sz w:val="24"/>
          <w:szCs w:val="24"/>
        </w:rPr>
      </w:pPr>
      <w:r>
        <w:rPr>
          <w:rFonts w:hint="eastAsia" w:ascii="仿宋_GB2312" w:hAnsi="宋体" w:eastAsia="仿宋_GB2312"/>
          <w:b/>
          <w:sz w:val="24"/>
          <w:szCs w:val="24"/>
        </w:rPr>
        <w:t>30.评标原则和评标方法</w:t>
      </w:r>
    </w:p>
    <w:p w14:paraId="4B9AD965">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30.1评标原则。评标委员会必须公平、公正、客观，不带任何倾向性和启发性；不得向外界透露任何与评标有关的内容；任何单位和个人不得干扰、影响评标的正常进行；评标委员会及有关工作人员不得私下与投标人接触。</w:t>
      </w:r>
    </w:p>
    <w:p w14:paraId="40FFA6D7">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30.2本项目评标方法是综合评分法，具体评标内容及评标标准等详见第四章：评标方法及评标标准。</w:t>
      </w:r>
    </w:p>
    <w:p w14:paraId="3545A3DA">
      <w:pPr>
        <w:pStyle w:val="26"/>
        <w:snapToGrid w:val="0"/>
        <w:spacing w:line="370" w:lineRule="exact"/>
        <w:ind w:firstLine="472" w:firstLineChars="196"/>
        <w:rPr>
          <w:rFonts w:hint="eastAsia" w:ascii="仿宋_GB2312" w:hAnsi="宋体" w:eastAsia="仿宋_GB2312"/>
          <w:b/>
          <w:sz w:val="24"/>
          <w:szCs w:val="24"/>
        </w:rPr>
      </w:pPr>
      <w:r>
        <w:rPr>
          <w:rFonts w:hint="eastAsia" w:ascii="仿宋_GB2312" w:hAnsi="宋体" w:eastAsia="仿宋_GB2312"/>
          <w:b/>
          <w:sz w:val="24"/>
          <w:szCs w:val="24"/>
        </w:rPr>
        <w:t>31.评标过程的监控</w:t>
      </w:r>
    </w:p>
    <w:p w14:paraId="2EC84A09">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31.1本项目评标过程实行全程录音、录像监控（或政府采购监督管理部门工作人员进行现场监督），投标人在评标过程中所进行的试图影响评标结果的不公正活动，可能导致其投标被拒绝。</w:t>
      </w:r>
    </w:p>
    <w:p w14:paraId="5021D701">
      <w:pPr>
        <w:pStyle w:val="26"/>
        <w:snapToGrid w:val="0"/>
        <w:spacing w:line="370" w:lineRule="exact"/>
        <w:ind w:firstLine="482" w:firstLineChars="200"/>
        <w:rPr>
          <w:rFonts w:hint="eastAsia" w:ascii="仿宋_GB2312" w:hAnsi="宋体" w:eastAsia="仿宋_GB2312"/>
          <w:sz w:val="24"/>
          <w:szCs w:val="24"/>
        </w:rPr>
      </w:pPr>
      <w:r>
        <w:rPr>
          <w:rFonts w:hint="eastAsia" w:ascii="仿宋_GB2312" w:hAnsi="宋体" w:eastAsia="仿宋_GB2312"/>
          <w:b/>
          <w:sz w:val="24"/>
          <w:szCs w:val="24"/>
        </w:rPr>
        <w:t>七、评标结果</w:t>
      </w:r>
    </w:p>
    <w:p w14:paraId="3F39CB87">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32.采购人或者采购代理机构核对评标结果。</w:t>
      </w:r>
    </w:p>
    <w:p w14:paraId="483576A1">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33.采购人或者采购代理机构在公告中标结果的同时，对未通过资格审查的投标人，应当告知其未通过的原因；采用综合评分法评审的，还应当告知未中标人本人的评审得分与排序。</w:t>
      </w:r>
    </w:p>
    <w:p w14:paraId="0394FC8E">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34.采购人或者采购代理机构在评标结束后2个工作日内将评标报告送采购人，采购人在收到评标报告之日起5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37B9F4E9">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35.采购人或采购代理机构应当自中标人确定之日起2个工作日内，在中国政府采购网、广西壮族自治区政府采购网、柳州市政府采购网发布中标公告。在发布中标公告的同时，向中标人发出中标通知书。</w:t>
      </w:r>
    </w:p>
    <w:p w14:paraId="5F414003">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36.在中标通知书发出前，采购人或采购代理机构应当对中标人信用进行查询，并按照信用信息使用规则处理。</w:t>
      </w:r>
    </w:p>
    <w:p w14:paraId="400448C6">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37.投标人对中标公告有异议的，应当在中标公告</w:t>
      </w:r>
      <w:r>
        <w:rPr>
          <w:rFonts w:hint="eastAsia" w:ascii="仿宋_GB2312" w:hAnsi="宋体" w:eastAsia="仿宋_GB2312"/>
          <w:bCs/>
          <w:sz w:val="24"/>
        </w:rPr>
        <w:t>期限届满</w:t>
      </w:r>
      <w:r>
        <w:rPr>
          <w:rFonts w:hint="eastAsia" w:ascii="仿宋_GB2312" w:eastAsia="仿宋_GB2312" w:cs="Courier New"/>
          <w:sz w:val="24"/>
        </w:rPr>
        <w:t>之日起七个工作日内，以书面形式向采购人或采购代理机构提出质疑，并及时索要书面回执。</w:t>
      </w:r>
    </w:p>
    <w:p w14:paraId="412CB104">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38.采购人或采购代理机构（采购代理机构应当按照有关规定就采购人委托授权范围内的事项）在收到投标人的书面质疑后七个工作日内作出答复，但答复的内容不得涉及商业秘密。</w:t>
      </w:r>
    </w:p>
    <w:p w14:paraId="3A9D8029">
      <w:pPr>
        <w:pStyle w:val="26"/>
        <w:snapToGrid w:val="0"/>
        <w:spacing w:line="370" w:lineRule="exact"/>
        <w:ind w:firstLine="472" w:firstLineChars="196"/>
        <w:rPr>
          <w:rFonts w:hint="eastAsia" w:ascii="仿宋_GB2312" w:hAnsi="宋体" w:eastAsia="仿宋_GB2312"/>
          <w:b/>
          <w:sz w:val="24"/>
          <w:szCs w:val="24"/>
        </w:rPr>
      </w:pPr>
      <w:bookmarkStart w:id="71" w:name="_Toc254970547"/>
      <w:bookmarkStart w:id="72" w:name="_Toc254970688"/>
      <w:r>
        <w:rPr>
          <w:rFonts w:hint="eastAsia" w:ascii="仿宋_GB2312" w:hAnsi="宋体" w:eastAsia="仿宋_GB2312"/>
          <w:b/>
          <w:sz w:val="24"/>
          <w:szCs w:val="24"/>
        </w:rPr>
        <w:t>八、</w:t>
      </w:r>
      <w:bookmarkEnd w:id="71"/>
      <w:bookmarkEnd w:id="72"/>
      <w:r>
        <w:rPr>
          <w:rFonts w:hint="eastAsia" w:ascii="仿宋_GB2312" w:hAnsi="宋体" w:eastAsia="仿宋_GB2312"/>
          <w:b/>
          <w:sz w:val="24"/>
          <w:szCs w:val="24"/>
        </w:rPr>
        <w:t>签订合同</w:t>
      </w:r>
    </w:p>
    <w:p w14:paraId="279CCF4E">
      <w:pPr>
        <w:pStyle w:val="26"/>
        <w:snapToGrid w:val="0"/>
        <w:spacing w:line="370" w:lineRule="exact"/>
        <w:ind w:firstLine="472" w:firstLineChars="196"/>
        <w:rPr>
          <w:rFonts w:hint="eastAsia" w:ascii="仿宋_GB2312" w:hAnsi="宋体" w:eastAsia="仿宋_GB2312"/>
          <w:b/>
          <w:bCs/>
          <w:sz w:val="24"/>
          <w:szCs w:val="24"/>
        </w:rPr>
      </w:pPr>
      <w:r>
        <w:rPr>
          <w:rFonts w:hint="eastAsia" w:ascii="仿宋_GB2312" w:hAnsi="宋体" w:eastAsia="仿宋_GB2312"/>
          <w:b/>
          <w:sz w:val="24"/>
          <w:szCs w:val="24"/>
        </w:rPr>
        <w:t>39.合同授予标准</w:t>
      </w:r>
    </w:p>
    <w:p w14:paraId="404AE3EA">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39.1合同将授予被确定实质上响应招标文件要求，具备履行合同能力，综合评分排名第一的投标人。</w:t>
      </w:r>
    </w:p>
    <w:p w14:paraId="25FFC3E8">
      <w:pPr>
        <w:snapToGrid w:val="0"/>
        <w:spacing w:line="370" w:lineRule="exact"/>
        <w:ind w:firstLine="420"/>
        <w:jc w:val="left"/>
        <w:rPr>
          <w:rFonts w:ascii="仿宋_GB2312" w:eastAsia="仿宋_GB2312" w:cs="Courier New"/>
          <w:b/>
          <w:bCs/>
          <w:sz w:val="24"/>
        </w:rPr>
      </w:pPr>
      <w:r>
        <w:rPr>
          <w:rFonts w:hint="eastAsia" w:ascii="仿宋_GB2312" w:eastAsia="仿宋_GB2312" w:cs="Courier New"/>
          <w:b/>
          <w:bCs/>
          <w:sz w:val="24"/>
        </w:rPr>
        <w:t>40.签订合同</w:t>
      </w:r>
    </w:p>
    <w:p w14:paraId="0A58C110">
      <w:pPr>
        <w:snapToGrid w:val="0"/>
        <w:spacing w:line="370" w:lineRule="exact"/>
        <w:ind w:firstLine="420"/>
        <w:jc w:val="left"/>
        <w:rPr>
          <w:rFonts w:ascii="仿宋_GB2312" w:eastAsia="仿宋_GB2312" w:cs="Courier New"/>
          <w:sz w:val="24"/>
        </w:rPr>
      </w:pPr>
      <w:bookmarkStart w:id="73" w:name="_Hlk93676812"/>
      <w:r>
        <w:rPr>
          <w:rFonts w:hint="eastAsia" w:ascii="仿宋_GB2312" w:eastAsia="仿宋_GB2312" w:cs="Courier New"/>
          <w:sz w:val="24"/>
        </w:rPr>
        <w:t>40.1中标人接到中标通知书后，应按有关规定与采购人签订合同。</w:t>
      </w:r>
    </w:p>
    <w:bookmarkEnd w:id="73"/>
    <w:p w14:paraId="13A9EEE2">
      <w:pPr>
        <w:snapToGrid w:val="0"/>
        <w:spacing w:line="360" w:lineRule="exact"/>
        <w:ind w:right="-470" w:rightChars="-224" w:firstLine="420"/>
        <w:jc w:val="left"/>
        <w:rPr>
          <w:rFonts w:ascii="仿宋_GB2312" w:eastAsia="仿宋_GB2312" w:cs="Courier New"/>
          <w:sz w:val="24"/>
        </w:rPr>
        <w:sectPr>
          <w:pgSz w:w="11906" w:h="16838"/>
          <w:pgMar w:top="1440" w:right="1440" w:bottom="1440" w:left="1440" w:header="851" w:footer="992" w:gutter="0"/>
          <w:cols w:space="720" w:num="1"/>
          <w:docGrid w:linePitch="312" w:charSpace="0"/>
        </w:sectPr>
      </w:pPr>
      <w:r>
        <w:rPr>
          <w:rFonts w:hint="eastAsia" w:ascii="仿宋_GB2312" w:eastAsia="仿宋_GB2312" w:cs="Courier New"/>
          <w:sz w:val="24"/>
        </w:rPr>
        <w:t>40.2中标人因不可抗力或者自身原因不能履行采购合同的，采购人或采购代理机构应将该情况报政府采购监督管理部门，从合格的中标候选人中另行确定中标人或重新开展政府采购活动。</w:t>
      </w:r>
      <w:bookmarkStart w:id="74" w:name="_Toc254970689"/>
      <w:bookmarkStart w:id="75" w:name="_Toc254970548"/>
      <w:bookmarkStart w:id="76" w:name="_Toc497578452"/>
    </w:p>
    <w:p w14:paraId="01AB886A"/>
    <w:p w14:paraId="02389E82"/>
    <w:p w14:paraId="334B8E51"/>
    <w:p w14:paraId="1FD89660"/>
    <w:p w14:paraId="15587BFD"/>
    <w:p w14:paraId="4BAC3413"/>
    <w:p w14:paraId="4F01855C"/>
    <w:p w14:paraId="2B8C1EB9"/>
    <w:p w14:paraId="6E1BD536"/>
    <w:p w14:paraId="76AF9E30"/>
    <w:p w14:paraId="084EF5D3"/>
    <w:p w14:paraId="07D1B0B9"/>
    <w:p w14:paraId="57F56CAF"/>
    <w:p w14:paraId="382AC1EA"/>
    <w:p w14:paraId="1D3C156F"/>
    <w:p w14:paraId="7A718006"/>
    <w:p w14:paraId="1E82AD7A"/>
    <w:p w14:paraId="6AFE8B98">
      <w:pPr>
        <w:pStyle w:val="3"/>
        <w:jc w:val="center"/>
        <w:rPr>
          <w:sz w:val="30"/>
          <w:szCs w:val="30"/>
        </w:rPr>
      </w:pPr>
      <w:bookmarkStart w:id="77" w:name="_Toc27328"/>
      <w:r>
        <w:rPr>
          <w:rFonts w:hint="eastAsia"/>
          <w:sz w:val="30"/>
          <w:szCs w:val="30"/>
        </w:rPr>
        <w:t xml:space="preserve">第四章 </w:t>
      </w:r>
      <w:bookmarkEnd w:id="74"/>
      <w:bookmarkEnd w:id="75"/>
      <w:r>
        <w:rPr>
          <w:rFonts w:hint="eastAsia"/>
          <w:sz w:val="30"/>
          <w:szCs w:val="30"/>
        </w:rPr>
        <w:t>评标方法及评标标准</w:t>
      </w:r>
      <w:bookmarkEnd w:id="76"/>
      <w:bookmarkEnd w:id="77"/>
      <w:r>
        <w:tab/>
      </w:r>
    </w:p>
    <w:p w14:paraId="511FFB96">
      <w:pPr>
        <w:tabs>
          <w:tab w:val="left" w:pos="3055"/>
        </w:tabs>
        <w:jc w:val="center"/>
        <w:rPr>
          <w:b/>
          <w:sz w:val="30"/>
          <w:szCs w:val="30"/>
        </w:rPr>
      </w:pPr>
      <w:r>
        <w:br w:type="page"/>
      </w:r>
      <w:r>
        <w:rPr>
          <w:rFonts w:hint="eastAsia" w:ascii="宋体" w:hAnsi="宋体" w:cs="Courier New"/>
          <w:b/>
          <w:bCs/>
          <w:color w:val="000000"/>
          <w:sz w:val="32"/>
          <w:szCs w:val="32"/>
        </w:rPr>
        <w:t>评标方法及评标标准</w:t>
      </w:r>
    </w:p>
    <w:p w14:paraId="452126BE">
      <w:pPr>
        <w:spacing w:line="390" w:lineRule="exact"/>
        <w:ind w:right="-168" w:rightChars="-80" w:firstLine="482" w:firstLineChars="200"/>
        <w:rPr>
          <w:rFonts w:ascii="仿宋_GB2312" w:eastAsia="仿宋_GB2312"/>
          <w:b/>
          <w:bCs/>
          <w:sz w:val="24"/>
        </w:rPr>
      </w:pPr>
      <w:r>
        <w:rPr>
          <w:rFonts w:hint="eastAsia" w:ascii="仿宋_GB2312" w:eastAsia="仿宋_GB2312"/>
          <w:b/>
          <w:bCs/>
          <w:sz w:val="24"/>
        </w:rPr>
        <w:t>一、评标原则</w:t>
      </w:r>
    </w:p>
    <w:p w14:paraId="2920E03C">
      <w:pPr>
        <w:spacing w:line="390" w:lineRule="exact"/>
        <w:ind w:right="-168" w:rightChars="-80"/>
        <w:rPr>
          <w:rFonts w:ascii="仿宋_GB2312" w:eastAsia="仿宋_GB2312"/>
          <w:sz w:val="24"/>
        </w:rPr>
      </w:pPr>
      <w:r>
        <w:rPr>
          <w:rFonts w:hint="eastAsia" w:ascii="仿宋_GB2312" w:eastAsia="仿宋_GB2312"/>
          <w:sz w:val="24"/>
        </w:rPr>
        <w:t xml:space="preserve">    （一）评委构成：本招标采购项目的评委分别由依法组成的评审专家、采购人代表共五人或以上单数构成，其中专家人数不少于评标委员会成员总数的三分之二。</w:t>
      </w:r>
    </w:p>
    <w:p w14:paraId="2B52602E">
      <w:pPr>
        <w:spacing w:line="390" w:lineRule="exact"/>
        <w:ind w:right="-168" w:rightChars="-80" w:firstLine="435"/>
        <w:rPr>
          <w:rFonts w:ascii="仿宋_GB2312" w:eastAsia="仿宋_GB2312"/>
          <w:b/>
          <w:sz w:val="24"/>
        </w:rPr>
      </w:pPr>
      <w:r>
        <w:rPr>
          <w:rFonts w:hint="eastAsia" w:ascii="仿宋_GB2312" w:eastAsia="仿宋_GB2312"/>
          <w:b/>
          <w:sz w:val="24"/>
        </w:rPr>
        <w:t>（二）评标依据：评委将以招投标文件为评标依据</w:t>
      </w:r>
      <w:bookmarkStart w:id="78" w:name="_Hlk93676870"/>
      <w:r>
        <w:rPr>
          <w:rFonts w:hint="eastAsia" w:ascii="仿宋_GB2312" w:eastAsia="仿宋_GB2312"/>
          <w:b/>
          <w:sz w:val="24"/>
        </w:rPr>
        <w:t>，对投标人的价格、技术、信誉、业绩等</w:t>
      </w:r>
      <w:bookmarkEnd w:id="78"/>
      <w:r>
        <w:rPr>
          <w:rFonts w:hint="eastAsia" w:ascii="仿宋_GB2312" w:eastAsia="仿宋_GB2312"/>
          <w:b/>
          <w:sz w:val="24"/>
        </w:rPr>
        <w:t>方面按百分制打分。</w:t>
      </w:r>
    </w:p>
    <w:p w14:paraId="74F721D5">
      <w:pPr>
        <w:spacing w:line="390" w:lineRule="exact"/>
        <w:ind w:right="-168" w:rightChars="-80" w:firstLine="435"/>
        <w:rPr>
          <w:rFonts w:ascii="仿宋_GB2312" w:eastAsia="仿宋_GB2312"/>
          <w:sz w:val="24"/>
        </w:rPr>
      </w:pPr>
      <w:r>
        <w:rPr>
          <w:rFonts w:hint="eastAsia" w:ascii="仿宋_GB2312" w:eastAsia="仿宋_GB2312"/>
          <w:sz w:val="24"/>
        </w:rPr>
        <w:t>（三）评标方式：以封闭方式进行。</w:t>
      </w:r>
    </w:p>
    <w:p w14:paraId="604BAC06">
      <w:pPr>
        <w:spacing w:line="390" w:lineRule="exact"/>
        <w:ind w:right="-168" w:rightChars="-80" w:firstLine="435"/>
        <w:rPr>
          <w:rFonts w:ascii="仿宋_GB2312" w:eastAsia="仿宋_GB2312"/>
          <w:sz w:val="24"/>
        </w:rPr>
      </w:pPr>
      <w:r>
        <w:rPr>
          <w:rFonts w:hint="eastAsia" w:ascii="仿宋_GB2312" w:eastAsia="仿宋_GB2312"/>
          <w:sz w:val="24"/>
        </w:rPr>
        <w:t>（四）在政府采购评审中出现下列情形之一的，评标委员会应当启动异常低价投标审查程序：</w:t>
      </w:r>
    </w:p>
    <w:p w14:paraId="2A8B94A5">
      <w:pPr>
        <w:spacing w:line="390" w:lineRule="exact"/>
        <w:ind w:right="-168" w:rightChars="-80" w:firstLine="435"/>
        <w:rPr>
          <w:rFonts w:ascii="仿宋_GB2312" w:eastAsia="仿宋_GB2312"/>
          <w:sz w:val="24"/>
        </w:rPr>
      </w:pPr>
      <w:r>
        <w:rPr>
          <w:rFonts w:hint="eastAsia" w:ascii="仿宋_GB2312" w:eastAsia="仿宋_GB2312"/>
          <w:sz w:val="24"/>
        </w:rPr>
        <w:t>1.投标报价低于全部通过符合性审查投标人投标报价平均值50%的，即投标报价&lt;全部通过符合性审查投标人投标报价平均值×50%；</w:t>
      </w:r>
    </w:p>
    <w:p w14:paraId="6DB2FBEA">
      <w:pPr>
        <w:spacing w:line="390" w:lineRule="exact"/>
        <w:ind w:right="-168" w:rightChars="-80" w:firstLine="435"/>
        <w:rPr>
          <w:rFonts w:ascii="仿宋_GB2312" w:eastAsia="仿宋_GB2312"/>
          <w:sz w:val="24"/>
        </w:rPr>
      </w:pPr>
      <w:r>
        <w:rPr>
          <w:rFonts w:hint="eastAsia" w:ascii="仿宋_GB2312" w:eastAsia="仿宋_GB2312"/>
          <w:sz w:val="24"/>
        </w:rPr>
        <w:t>2.投标报价低于通过符合性审查的次低报价投标人投标报价50%的，即投标报价&lt;通过符合性审查的次低报价投标人投标报价×50%；</w:t>
      </w:r>
    </w:p>
    <w:p w14:paraId="79BB240C">
      <w:pPr>
        <w:spacing w:line="390" w:lineRule="exact"/>
        <w:ind w:right="-168" w:rightChars="-80" w:firstLine="435"/>
        <w:rPr>
          <w:rFonts w:ascii="仿宋_GB2312" w:eastAsia="仿宋_GB2312"/>
          <w:sz w:val="24"/>
        </w:rPr>
      </w:pPr>
      <w:r>
        <w:rPr>
          <w:rFonts w:hint="eastAsia" w:ascii="仿宋_GB2312" w:eastAsia="仿宋_GB2312"/>
          <w:sz w:val="24"/>
        </w:rPr>
        <w:t>3.投标报价低于采购项目最高限价45%的，即投标报价&lt;采购项目最高限价×45%；</w:t>
      </w:r>
    </w:p>
    <w:p w14:paraId="172F4BEF">
      <w:pPr>
        <w:spacing w:line="390" w:lineRule="exact"/>
        <w:ind w:right="-168" w:rightChars="-80" w:firstLine="435"/>
        <w:rPr>
          <w:rFonts w:ascii="仿宋_GB2312" w:eastAsia="仿宋_GB2312"/>
          <w:sz w:val="24"/>
        </w:rPr>
      </w:pPr>
      <w:r>
        <w:rPr>
          <w:rFonts w:hint="eastAsia" w:ascii="仿宋_GB2312" w:eastAsia="仿宋_GB2312"/>
          <w:sz w:val="24"/>
        </w:rPr>
        <w:t>4.评标委员会基于专业判断，认为投标人报价过低，有可能影响产品质量或者不能诚信履约的其他情形。</w:t>
      </w:r>
    </w:p>
    <w:p w14:paraId="5949991B">
      <w:pPr>
        <w:spacing w:line="390" w:lineRule="exact"/>
        <w:ind w:right="-168" w:rightChars="-80" w:firstLine="435"/>
        <w:rPr>
          <w:rFonts w:ascii="仿宋_GB2312" w:eastAsia="仿宋_GB2312"/>
          <w:sz w:val="24"/>
        </w:rPr>
      </w:pPr>
      <w:r>
        <w:rPr>
          <w:rFonts w:hint="eastAsia" w:ascii="仿宋_GB2312" w:eastAsia="仿宋_GB2312"/>
          <w:sz w:val="24"/>
        </w:rPr>
        <w:t>评标委员会启动异常低价投标审查后，属于前述第1项至第4项情形的，应当要求相关投标人在评审现场合理的时间内对投标价格作出解释，提供项目具体成本测算等与报价合理性相关的书面说明及必要的证明材料，包括但不限于原材料成本、人工成本、制造费用等，给予相关投标人的合理时间一般不少于30分钟。其中，属于第3项情形，投标人已随投标文件一并提交相关书面说明及必要的证明材料的，在评审现场可不再重复提交。</w:t>
      </w:r>
    </w:p>
    <w:p w14:paraId="25567973">
      <w:pPr>
        <w:spacing w:line="390" w:lineRule="exact"/>
        <w:ind w:right="-168" w:rightChars="-80" w:firstLine="435"/>
        <w:rPr>
          <w:rFonts w:ascii="仿宋_GB2312" w:eastAsia="仿宋_GB2312"/>
          <w:sz w:val="24"/>
        </w:rPr>
      </w:pPr>
      <w:r>
        <w:rPr>
          <w:rFonts w:hint="eastAsia" w:ascii="仿宋_GB2312" w:eastAsia="仿宋_GB2312"/>
          <w:sz w:val="24"/>
        </w:rPr>
        <w:t xml:space="preserve">投标人不能提供书面说明、证明材料，或者提供的书面说明、证明材料不能证明其报价合理性的，评标委员会应当将其作为无效投标处理。 </w:t>
      </w:r>
    </w:p>
    <w:p w14:paraId="0343B64E">
      <w:pPr>
        <w:spacing w:line="390" w:lineRule="exact"/>
        <w:ind w:right="-168" w:rightChars="-80" w:firstLine="435"/>
        <w:rPr>
          <w:rFonts w:ascii="仿宋_GB2312" w:eastAsia="仿宋_GB2312"/>
          <w:b/>
          <w:bCs/>
          <w:sz w:val="24"/>
        </w:rPr>
      </w:pPr>
      <w:r>
        <w:rPr>
          <w:rFonts w:hint="eastAsia" w:ascii="仿宋_GB2312" w:eastAsia="仿宋_GB2312"/>
          <w:b/>
          <w:bCs/>
          <w:sz w:val="24"/>
        </w:rPr>
        <w:t>二、评标方法</w:t>
      </w:r>
      <w:r>
        <w:rPr>
          <w:rFonts w:ascii="仿宋_GB2312" w:eastAsia="仿宋_GB2312"/>
          <w:b/>
          <w:bCs/>
          <w:sz w:val="24"/>
        </w:rPr>
        <w:tab/>
      </w:r>
    </w:p>
    <w:p w14:paraId="3C491E1A">
      <w:pPr>
        <w:spacing w:line="390" w:lineRule="exact"/>
        <w:ind w:right="-168" w:rightChars="-80" w:firstLine="435"/>
        <w:rPr>
          <w:rFonts w:ascii="仿宋_GB2312" w:eastAsia="仿宋_GB2312"/>
          <w:sz w:val="24"/>
        </w:rPr>
      </w:pPr>
      <w:r>
        <w:rPr>
          <w:rFonts w:hint="eastAsia" w:ascii="仿宋_GB2312" w:eastAsia="仿宋_GB2312"/>
          <w:sz w:val="24"/>
        </w:rPr>
        <w:t>（一）对进入详评的，采用百分制综合评分法。</w:t>
      </w:r>
    </w:p>
    <w:p w14:paraId="725638B8">
      <w:pPr>
        <w:spacing w:line="400" w:lineRule="atLeast"/>
        <w:ind w:firstLine="480" w:firstLineChars="200"/>
        <w:jc w:val="left"/>
        <w:rPr>
          <w:rFonts w:hint="eastAsia" w:ascii="仿宋_GB2312" w:hAnsi="宋体" w:eastAsia="仿宋_GB2312"/>
          <w:color w:val="000000"/>
          <w:sz w:val="24"/>
        </w:rPr>
      </w:pPr>
      <w:r>
        <w:rPr>
          <w:rFonts w:hint="eastAsia" w:ascii="仿宋_GB2312" w:eastAsia="仿宋_GB2312"/>
          <w:sz w:val="24"/>
        </w:rPr>
        <w:t>（二）计分办法（分值计算保留小数点后两位，第三位四舍五入）</w:t>
      </w:r>
      <w:r>
        <w:rPr>
          <w:rFonts w:hint="eastAsia" w:ascii="仿宋_GB2312" w:hAnsi="宋体" w:eastAsia="仿宋_GB2312"/>
          <w:color w:val="000000"/>
          <w:sz w:val="24"/>
        </w:rPr>
        <w:t>：</w:t>
      </w:r>
    </w:p>
    <w:tbl>
      <w:tblPr>
        <w:tblStyle w:val="288"/>
        <w:tblW w:w="97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1314"/>
        <w:gridCol w:w="5075"/>
        <w:gridCol w:w="1074"/>
        <w:gridCol w:w="1375"/>
      </w:tblGrid>
      <w:tr w14:paraId="60976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700" w:type="dxa"/>
            <w:gridSpan w:val="5"/>
            <w:shd w:val="clear" w:color="auto" w:fill="D7D7D7"/>
            <w:vAlign w:val="center"/>
          </w:tcPr>
          <w:p w14:paraId="7F6EEFE0">
            <w:pPr>
              <w:spacing w:line="360" w:lineRule="exact"/>
              <w:jc w:val="center"/>
              <w:rPr>
                <w:rFonts w:ascii="仿宋_GB2312" w:hAnsi="仿宋_GB2312" w:eastAsia="仿宋_GB2312" w:cs="仿宋_GB2312"/>
                <w:b/>
                <w:color w:val="auto"/>
                <w:highlight w:val="none"/>
              </w:rPr>
            </w:pPr>
            <w:r>
              <w:rPr>
                <w:rFonts w:hint="eastAsia" w:ascii="仿宋_GB2312" w:eastAsia="仿宋_GB2312"/>
                <w:b/>
                <w:color w:val="auto"/>
                <w:sz w:val="32"/>
                <w:highlight w:val="none"/>
              </w:rPr>
              <w:t>客观分</w:t>
            </w:r>
          </w:p>
        </w:tc>
      </w:tr>
      <w:tr w14:paraId="51ECC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2" w:type="dxa"/>
            <w:vAlign w:val="center"/>
          </w:tcPr>
          <w:p w14:paraId="6568C638">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评分项</w:t>
            </w:r>
          </w:p>
        </w:tc>
        <w:tc>
          <w:tcPr>
            <w:tcW w:w="1314" w:type="dxa"/>
            <w:vAlign w:val="center"/>
          </w:tcPr>
          <w:p w14:paraId="21EB1C10">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评审因素</w:t>
            </w:r>
          </w:p>
        </w:tc>
        <w:tc>
          <w:tcPr>
            <w:tcW w:w="5075" w:type="dxa"/>
            <w:vAlign w:val="center"/>
          </w:tcPr>
          <w:p w14:paraId="322BFF0B">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评分标准说明</w:t>
            </w:r>
          </w:p>
        </w:tc>
        <w:tc>
          <w:tcPr>
            <w:tcW w:w="1074" w:type="dxa"/>
            <w:vAlign w:val="center"/>
          </w:tcPr>
          <w:p w14:paraId="18D40715">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分值</w:t>
            </w:r>
          </w:p>
        </w:tc>
        <w:tc>
          <w:tcPr>
            <w:tcW w:w="1375" w:type="dxa"/>
            <w:vAlign w:val="center"/>
          </w:tcPr>
          <w:p w14:paraId="5994B822">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对应的投标文件格式</w:t>
            </w:r>
          </w:p>
        </w:tc>
      </w:tr>
      <w:tr w14:paraId="09CAF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2" w:type="dxa"/>
            <w:vAlign w:val="center"/>
          </w:tcPr>
          <w:p w14:paraId="0764E429">
            <w:pPr>
              <w:spacing w:line="360" w:lineRule="exact"/>
              <w:jc w:val="center"/>
              <w:rPr>
                <w:rFonts w:hint="eastAsia"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价格分</w:t>
            </w:r>
          </w:p>
        </w:tc>
        <w:tc>
          <w:tcPr>
            <w:tcW w:w="1314" w:type="dxa"/>
            <w:vAlign w:val="center"/>
          </w:tcPr>
          <w:p w14:paraId="1EFAC60A">
            <w:pPr>
              <w:spacing w:line="360" w:lineRule="exact"/>
              <w:jc w:val="center"/>
              <w:rPr>
                <w:rFonts w:hint="eastAsia"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价格</w:t>
            </w:r>
          </w:p>
        </w:tc>
        <w:tc>
          <w:tcPr>
            <w:tcW w:w="5075" w:type="dxa"/>
            <w:vAlign w:val="center"/>
          </w:tcPr>
          <w:p w14:paraId="60541546">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1.满足招标文件要求且投标价格最低的投标报价为评标基准价，其投标人的报价分为最高分</w:t>
            </w:r>
            <w:r>
              <w:rPr>
                <w:rFonts w:ascii="仿宋_GB2312" w:hAnsi="仿宋_GB2312" w:eastAsia="仿宋_GB2312" w:cs="仿宋_GB2312"/>
                <w:color w:val="auto"/>
                <w:highlight w:val="none"/>
              </w:rPr>
              <w:t>30</w:t>
            </w:r>
            <w:r>
              <w:rPr>
                <w:rFonts w:hint="eastAsia" w:ascii="仿宋_GB2312" w:hAnsi="仿宋_GB2312" w:eastAsia="仿宋_GB2312" w:cs="仿宋_GB2312"/>
                <w:color w:val="auto"/>
                <w:highlight w:val="none"/>
              </w:rPr>
              <w:t>分；</w:t>
            </w:r>
          </w:p>
          <w:p w14:paraId="1DFF0851">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2.其他投标人的报价得分按以下公式计算：</w:t>
            </w:r>
          </w:p>
          <w:p w14:paraId="73031538">
            <w:pPr>
              <w:keepNext w:val="0"/>
              <w:keepLines w:val="0"/>
              <w:pageBreakBefore w:val="0"/>
              <w:widowControl w:val="0"/>
              <w:kinsoku/>
              <w:wordWrap/>
              <w:overflowPunct/>
              <w:topLinePunct w:val="0"/>
              <w:autoSpaceDE/>
              <w:autoSpaceDN/>
              <w:bidi w:val="0"/>
              <w:adjustRightInd/>
              <w:snapToGrid/>
              <w:spacing w:line="400" w:lineRule="exact"/>
              <w:ind w:firstLine="210" w:firstLineChars="100"/>
              <w:jc w:val="left"/>
              <w:textAlignment w:val="auto"/>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报价得分=（评标基准价／某投标人投标报价）×</w:t>
            </w:r>
            <w:r>
              <w:rPr>
                <w:rFonts w:ascii="仿宋_GB2312" w:hAnsi="仿宋_GB2312" w:eastAsia="仿宋_GB2312" w:cs="仿宋_GB2312"/>
                <w:color w:val="auto"/>
                <w:highlight w:val="none"/>
              </w:rPr>
              <w:t>30</w:t>
            </w:r>
            <w:r>
              <w:rPr>
                <w:rFonts w:hint="eastAsia" w:ascii="仿宋_GB2312" w:hAnsi="仿宋_GB2312" w:eastAsia="仿宋_GB2312" w:cs="仿宋_GB2312"/>
                <w:color w:val="auto"/>
                <w:highlight w:val="none"/>
              </w:rPr>
              <w:t>分。</w:t>
            </w:r>
          </w:p>
          <w:p w14:paraId="16EDD6D6">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仿宋_GB2312" w:eastAsia="仿宋_GB2312"/>
                <w:b/>
                <w:bCs/>
                <w:color w:val="auto"/>
                <w:szCs w:val="21"/>
                <w:highlight w:val="none"/>
              </w:rPr>
            </w:pPr>
            <w:r>
              <w:rPr>
                <w:rFonts w:hint="eastAsia" w:ascii="仿宋_GB2312" w:eastAsia="仿宋_GB2312"/>
                <w:b/>
                <w:bCs/>
                <w:color w:val="auto"/>
                <w:szCs w:val="21"/>
                <w:highlight w:val="none"/>
              </w:rPr>
              <w:t>注：</w:t>
            </w:r>
            <w:r>
              <w:rPr>
                <w:rFonts w:hint="eastAsia" w:ascii="仿宋_GB2312" w:hAnsi="Times New Roman" w:eastAsia="仿宋_GB2312" w:cs="Times New Roman"/>
                <w:b/>
                <w:bCs/>
                <w:color w:val="000000" w:themeColor="text1"/>
                <w:kern w:val="2"/>
                <w:sz w:val="21"/>
                <w:szCs w:val="21"/>
                <w:u w:val="none"/>
                <w:lang w:val="en-US" w:eastAsia="zh-CN" w:bidi="ar-SA"/>
                <w14:textFill>
                  <w14:solidFill>
                    <w14:schemeClr w14:val="tx1"/>
                  </w14:solidFill>
                </w14:textFill>
              </w:rPr>
              <w:t>专门面向小微企业采购的项目或者采购包，小微企业不再执行《政府采购促进中小企业发展管理办法》针对小微企业的价格评审优惠扶持政策</w:t>
            </w:r>
            <w:r>
              <w:rPr>
                <w:rFonts w:hint="eastAsia" w:ascii="仿宋_GB2312" w:eastAsia="仿宋_GB2312"/>
                <w:b/>
                <w:bCs/>
                <w:color w:val="auto"/>
                <w:szCs w:val="21"/>
                <w:highlight w:val="none"/>
                <w:u w:val="none"/>
              </w:rPr>
              <w:t>。</w:t>
            </w:r>
          </w:p>
          <w:p w14:paraId="13A64E03">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3.本国产品价格折扣：</w:t>
            </w:r>
            <w:bookmarkStart w:id="100" w:name="_GoBack"/>
            <w:bookmarkEnd w:id="100"/>
          </w:p>
          <w:p w14:paraId="0AD5BB0C">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1）政府采购活动中既有本国产品又有非本国产品参与竞争的，依法对本国产品给予价格评审优惠，对本国产品的报价给予20%的价格扣除，用扣除后的价格参与评审。仅有本国产品参与竞争的，不执行本国产品价格扣除政策。</w:t>
            </w:r>
          </w:p>
          <w:p w14:paraId="0757037A">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（2）当采购项目中含有多种产品，投标人为该采购项目提供的符合本国产品标准的产品成本之和应占该投标人提供的全部产品成本之和的比例达到80%以上，方可依法享受本国产品价格扣除。</w:t>
            </w:r>
          </w:p>
          <w:p w14:paraId="765A632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（3）投标人提供的产品满足《国务院办公厅关于在政府采购中实施本国产品标准及相关政策的通知》（国办发〔2025〕34号）有关规定的，在原报价基础上享受本国产品价格扣除扣除政策。</w:t>
            </w:r>
          </w:p>
          <w:p w14:paraId="42FE56F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仿宋_GB2312" w:hAnsi="仿宋_GB2312" w:eastAsia="仿宋_GB2312" w:cs="仿宋_GB2312"/>
                <w:b/>
                <w:color w:val="auto"/>
                <w:highlight w:val="none"/>
              </w:rPr>
            </w:pPr>
            <w:r>
              <w:rPr>
                <w:rFonts w:hint="eastAsia" w:ascii="仿宋_GB2312" w:hAnsi="仿宋_GB2312" w:eastAsia="仿宋_GB2312" w:cs="仿宋_GB2312"/>
                <w:highlight w:val="none"/>
                <w:lang w:val="en-US" w:eastAsia="zh-CN"/>
              </w:rPr>
              <w:t>4.政策性扣除计算方法：评标价=投标人投标报价×（1-本国产品政策扣除比例），除上述政策性扣除情况外，评标价=投标人投标报价。</w:t>
            </w:r>
          </w:p>
        </w:tc>
        <w:tc>
          <w:tcPr>
            <w:tcW w:w="1074" w:type="dxa"/>
            <w:vAlign w:val="center"/>
          </w:tcPr>
          <w:p w14:paraId="6853E0D7">
            <w:pPr>
              <w:spacing w:line="360" w:lineRule="exact"/>
              <w:jc w:val="center"/>
              <w:rPr>
                <w:rFonts w:hint="eastAsia" w:ascii="仿宋_GB2312" w:hAnsi="仿宋_GB2312" w:eastAsia="仿宋_GB2312" w:cs="仿宋_GB2312"/>
                <w:b/>
                <w:color w:val="auto"/>
                <w:highlight w:val="none"/>
              </w:rPr>
            </w:pPr>
            <w:r>
              <w:rPr>
                <w:rFonts w:hint="eastAsia" w:ascii="仿宋_GB2312" w:hAnsi="仿宋_GB2312" w:eastAsia="仿宋_GB2312" w:cs="仿宋_GB2312"/>
                <w:b/>
                <w:bCs/>
                <w:color w:val="auto"/>
                <w:highlight w:val="none"/>
              </w:rPr>
              <w:t>30</w:t>
            </w:r>
          </w:p>
        </w:tc>
        <w:tc>
          <w:tcPr>
            <w:tcW w:w="1375" w:type="dxa"/>
            <w:vAlign w:val="center"/>
          </w:tcPr>
          <w:p w14:paraId="2D74C7E0">
            <w:pPr>
              <w:spacing w:line="360" w:lineRule="exact"/>
              <w:jc w:val="center"/>
              <w:rPr>
                <w:rFonts w:hint="eastAsia" w:ascii="仿宋_GB2312" w:hAnsi="仿宋_GB2312" w:eastAsia="仿宋_GB2312" w:cs="仿宋_GB2312"/>
                <w:b/>
                <w:color w:val="auto"/>
                <w:highlight w:val="none"/>
              </w:rPr>
            </w:pPr>
          </w:p>
        </w:tc>
      </w:tr>
      <w:tr w14:paraId="15C61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2" w:type="dxa"/>
            <w:shd w:val="clear" w:color="auto" w:fill="auto"/>
            <w:vAlign w:val="center"/>
          </w:tcPr>
          <w:p w14:paraId="1C67BFDA">
            <w:pPr>
              <w:spacing w:line="360" w:lineRule="exact"/>
              <w:jc w:val="center"/>
              <w:rPr>
                <w:rFonts w:hint="eastAsia" w:ascii="仿宋_GB2312" w:hAnsi="仿宋_GB2312" w:eastAsia="仿宋_GB2312" w:cs="仿宋_GB2312"/>
                <w:color w:val="auto"/>
                <w:kern w:val="2"/>
                <w:sz w:val="21"/>
                <w:szCs w:val="24"/>
                <w:highlight w:val="none"/>
                <w:lang w:val="en-US" w:eastAsia="zh-CN" w:bidi="ar-SA"/>
              </w:rPr>
            </w:pPr>
            <w:r>
              <w:rPr>
                <w:rFonts w:hint="eastAsia" w:ascii="仿宋_GB2312" w:hAnsi="仿宋_GB2312" w:eastAsia="仿宋_GB2312" w:cs="仿宋_GB2312"/>
                <w:b/>
                <w:bCs/>
                <w:color w:val="auto"/>
                <w:highlight w:val="none"/>
              </w:rPr>
              <w:t>信誉分</w:t>
            </w:r>
          </w:p>
        </w:tc>
        <w:tc>
          <w:tcPr>
            <w:tcW w:w="1314" w:type="dxa"/>
            <w:shd w:val="clear" w:color="auto" w:fill="auto"/>
            <w:vAlign w:val="center"/>
          </w:tcPr>
          <w:p w14:paraId="37078771">
            <w:pPr>
              <w:spacing w:line="360" w:lineRule="exact"/>
              <w:jc w:val="center"/>
              <w:rPr>
                <w:rFonts w:hint="eastAsia" w:ascii="仿宋_GB2312" w:hAnsi="仿宋_GB2312" w:eastAsia="仿宋_GB2312" w:cs="仿宋_GB2312"/>
                <w:b/>
                <w:color w:val="auto"/>
                <w:kern w:val="2"/>
                <w:sz w:val="21"/>
                <w:szCs w:val="24"/>
                <w:highlight w:val="none"/>
                <w:lang w:val="en-US" w:eastAsia="zh-CN" w:bidi="ar-SA"/>
              </w:rPr>
            </w:pPr>
            <w:r>
              <w:rPr>
                <w:rFonts w:hint="eastAsia" w:ascii="仿宋_GB2312" w:hAnsi="仿宋_GB2312" w:eastAsia="仿宋_GB2312" w:cs="仿宋_GB2312"/>
                <w:b/>
                <w:color w:val="auto"/>
                <w:highlight w:val="none"/>
              </w:rPr>
              <w:t>体系认证</w:t>
            </w:r>
          </w:p>
        </w:tc>
        <w:tc>
          <w:tcPr>
            <w:tcW w:w="5075" w:type="dxa"/>
            <w:shd w:val="clear" w:color="auto" w:fill="auto"/>
            <w:vAlign w:val="center"/>
          </w:tcPr>
          <w:p w14:paraId="17C80332">
            <w:pPr>
              <w:spacing w:line="400" w:lineRule="exact"/>
              <w:ind w:firstLine="420" w:firstLineChars="200"/>
              <w:jc w:val="lef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1.投标人或投标产品生产厂家具备有效的质量管理体系认证证书得</w:t>
            </w:r>
            <w:r>
              <w:rPr>
                <w:rFonts w:hint="eastAsia" w:ascii="仿宋_GB2312" w:hAnsi="仿宋_GB2312" w:eastAsia="仿宋_GB2312" w:cs="仿宋_GB2312"/>
                <w:color w:val="auto"/>
                <w:highlight w:val="none"/>
                <w:lang w:val="en-US" w:eastAsia="zh-CN"/>
              </w:rPr>
              <w:t>1</w:t>
            </w:r>
            <w:r>
              <w:rPr>
                <w:rFonts w:hint="eastAsia" w:ascii="仿宋_GB2312" w:hAnsi="仿宋_GB2312" w:eastAsia="仿宋_GB2312" w:cs="仿宋_GB2312"/>
                <w:color w:val="auto"/>
                <w:highlight w:val="none"/>
              </w:rPr>
              <w:t>分，满分</w:t>
            </w:r>
            <w:r>
              <w:rPr>
                <w:rFonts w:hint="eastAsia" w:ascii="仿宋_GB2312" w:hAnsi="仿宋_GB2312" w:eastAsia="仿宋_GB2312" w:cs="仿宋_GB2312"/>
                <w:color w:val="auto"/>
                <w:highlight w:val="none"/>
                <w:lang w:val="en-US" w:eastAsia="zh-CN"/>
              </w:rPr>
              <w:t>1</w:t>
            </w:r>
            <w:r>
              <w:rPr>
                <w:rFonts w:hint="eastAsia" w:ascii="仿宋_GB2312" w:hAnsi="仿宋_GB2312" w:eastAsia="仿宋_GB2312" w:cs="仿宋_GB2312"/>
                <w:color w:val="auto"/>
                <w:highlight w:val="none"/>
              </w:rPr>
              <w:t xml:space="preserve">分；  </w:t>
            </w:r>
          </w:p>
          <w:p w14:paraId="233C6648">
            <w:pPr>
              <w:spacing w:line="400" w:lineRule="exact"/>
              <w:ind w:firstLine="420" w:firstLineChars="200"/>
              <w:jc w:val="lef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2.投标人或投标产品生产厂家具备有效的职业健康安全管理体系认证证书得</w:t>
            </w:r>
            <w:r>
              <w:rPr>
                <w:rFonts w:hint="eastAsia" w:ascii="仿宋_GB2312" w:hAnsi="仿宋_GB2312" w:eastAsia="仿宋_GB2312" w:cs="仿宋_GB2312"/>
                <w:color w:val="auto"/>
                <w:highlight w:val="none"/>
                <w:lang w:val="en-US" w:eastAsia="zh-CN"/>
              </w:rPr>
              <w:t>1</w:t>
            </w:r>
            <w:r>
              <w:rPr>
                <w:rFonts w:hint="eastAsia" w:ascii="仿宋_GB2312" w:hAnsi="仿宋_GB2312" w:eastAsia="仿宋_GB2312" w:cs="仿宋_GB2312"/>
                <w:color w:val="auto"/>
                <w:highlight w:val="none"/>
              </w:rPr>
              <w:t>分，满分</w:t>
            </w:r>
            <w:r>
              <w:rPr>
                <w:rFonts w:hint="eastAsia" w:ascii="仿宋_GB2312" w:hAnsi="仿宋_GB2312" w:eastAsia="仿宋_GB2312" w:cs="仿宋_GB2312"/>
                <w:color w:val="auto"/>
                <w:highlight w:val="none"/>
                <w:lang w:val="en-US" w:eastAsia="zh-CN"/>
              </w:rPr>
              <w:t>1</w:t>
            </w:r>
            <w:r>
              <w:rPr>
                <w:rFonts w:hint="eastAsia" w:ascii="仿宋_GB2312" w:hAnsi="仿宋_GB2312" w:eastAsia="仿宋_GB2312" w:cs="仿宋_GB2312"/>
                <w:color w:val="auto"/>
                <w:highlight w:val="none"/>
              </w:rPr>
              <w:t>分；</w:t>
            </w:r>
          </w:p>
          <w:p w14:paraId="6AB043E1">
            <w:pPr>
              <w:spacing w:line="400" w:lineRule="exact"/>
              <w:ind w:firstLine="420" w:firstLineChars="200"/>
              <w:jc w:val="left"/>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3.投标人或投标产品生产厂家具备有效的环境管理体系认证证书得</w:t>
            </w:r>
            <w:r>
              <w:rPr>
                <w:rFonts w:hint="eastAsia" w:ascii="仿宋_GB2312" w:hAnsi="仿宋_GB2312" w:eastAsia="仿宋_GB2312" w:cs="仿宋_GB2312"/>
                <w:color w:val="auto"/>
                <w:highlight w:val="none"/>
                <w:lang w:val="en-US" w:eastAsia="zh-CN"/>
              </w:rPr>
              <w:t>1</w:t>
            </w:r>
            <w:r>
              <w:rPr>
                <w:rFonts w:hint="eastAsia" w:ascii="仿宋_GB2312" w:hAnsi="仿宋_GB2312" w:eastAsia="仿宋_GB2312" w:cs="仿宋_GB2312"/>
                <w:color w:val="auto"/>
                <w:highlight w:val="none"/>
              </w:rPr>
              <w:t>分，满分</w:t>
            </w:r>
            <w:r>
              <w:rPr>
                <w:rFonts w:hint="eastAsia" w:ascii="仿宋_GB2312" w:hAnsi="仿宋_GB2312" w:eastAsia="仿宋_GB2312" w:cs="仿宋_GB2312"/>
                <w:color w:val="auto"/>
                <w:highlight w:val="none"/>
                <w:lang w:val="en-US" w:eastAsia="zh-CN"/>
              </w:rPr>
              <w:t>1</w:t>
            </w:r>
            <w:r>
              <w:rPr>
                <w:rFonts w:hint="eastAsia" w:ascii="仿宋_GB2312" w:hAnsi="仿宋_GB2312" w:eastAsia="仿宋_GB2312" w:cs="仿宋_GB2312"/>
                <w:color w:val="auto"/>
                <w:highlight w:val="none"/>
              </w:rPr>
              <w:t>分</w:t>
            </w:r>
            <w:r>
              <w:rPr>
                <w:rFonts w:hint="eastAsia" w:ascii="仿宋_GB2312" w:hAnsi="仿宋_GB2312" w:eastAsia="仿宋_GB2312" w:cs="仿宋_GB2312"/>
                <w:color w:val="auto"/>
                <w:highlight w:val="none"/>
                <w:lang w:eastAsia="zh-CN"/>
              </w:rPr>
              <w:t>。</w:t>
            </w:r>
          </w:p>
          <w:p w14:paraId="0D9DB554">
            <w:pPr>
              <w:spacing w:line="360" w:lineRule="exact"/>
              <w:ind w:firstLine="422" w:firstLineChars="200"/>
              <w:rPr>
                <w:rFonts w:hint="eastAsia" w:ascii="仿宋_GB2312" w:hAnsi="仿宋_GB2312" w:eastAsia="仿宋_GB2312" w:cs="仿宋_GB2312"/>
                <w:color w:val="auto"/>
                <w:kern w:val="2"/>
                <w:sz w:val="21"/>
                <w:szCs w:val="24"/>
                <w:highlight w:val="none"/>
                <w:lang w:val="en-US" w:eastAsia="zh-CN" w:bidi="ar-SA"/>
              </w:rPr>
            </w:pPr>
            <w:r>
              <w:rPr>
                <w:rFonts w:hint="eastAsia" w:ascii="仿宋_GB2312" w:hAnsi="仿宋_GB2312" w:eastAsia="仿宋_GB2312" w:cs="仿宋_GB2312"/>
                <w:b/>
                <w:bCs/>
                <w:color w:val="auto"/>
                <w:highlight w:val="none"/>
              </w:rPr>
              <w:t>注：投标人提供证书材料并加盖投标人CA电子签章，否则不予计分。</w:t>
            </w:r>
          </w:p>
        </w:tc>
        <w:tc>
          <w:tcPr>
            <w:tcW w:w="1074" w:type="dxa"/>
            <w:shd w:val="clear" w:color="auto" w:fill="auto"/>
            <w:vAlign w:val="center"/>
          </w:tcPr>
          <w:p w14:paraId="7752218A">
            <w:pPr>
              <w:spacing w:line="360" w:lineRule="exact"/>
              <w:jc w:val="center"/>
              <w:rPr>
                <w:rFonts w:hint="eastAsia" w:ascii="仿宋_GB2312" w:hAnsi="仿宋_GB2312" w:eastAsia="仿宋_GB2312" w:cs="仿宋_GB2312"/>
                <w:b/>
                <w:bCs/>
                <w:color w:val="auto"/>
                <w:kern w:val="2"/>
                <w:sz w:val="21"/>
                <w:szCs w:val="24"/>
                <w:highlight w:val="none"/>
                <w:lang w:val="en-US" w:eastAsia="zh-CN" w:bidi="ar-SA"/>
              </w:rPr>
            </w:pPr>
            <w:r>
              <w:rPr>
                <w:rFonts w:hint="eastAsia" w:ascii="仿宋_GB2312" w:hAnsi="仿宋_GB2312" w:eastAsia="仿宋_GB2312" w:cs="仿宋_GB2312"/>
                <w:b/>
                <w:bCs/>
                <w:color w:val="auto"/>
                <w:highlight w:val="none"/>
                <w:lang w:val="en-US" w:eastAsia="zh-CN"/>
              </w:rPr>
              <w:t>3</w:t>
            </w:r>
          </w:p>
        </w:tc>
        <w:tc>
          <w:tcPr>
            <w:tcW w:w="1375" w:type="dxa"/>
            <w:shd w:val="clear" w:color="auto" w:fill="auto"/>
            <w:vAlign w:val="center"/>
          </w:tcPr>
          <w:p w14:paraId="6B00480C">
            <w:pPr>
              <w:spacing w:line="360" w:lineRule="exact"/>
              <w:jc w:val="center"/>
              <w:rPr>
                <w:rFonts w:ascii="仿宋_GB2312" w:hAnsi="仿宋_GB2312" w:eastAsia="仿宋_GB2312" w:cs="仿宋_GB2312"/>
                <w:b/>
                <w:bCs/>
                <w:color w:val="auto"/>
                <w:kern w:val="2"/>
                <w:sz w:val="21"/>
                <w:szCs w:val="24"/>
                <w:highlight w:val="none"/>
                <w:lang w:val="en-US" w:eastAsia="zh-CN" w:bidi="ar-SA"/>
              </w:rPr>
            </w:pPr>
            <w:r>
              <w:rPr>
                <w:rFonts w:hint="eastAsia" w:ascii="仿宋_GB2312" w:hAnsi="仿宋_GB2312" w:eastAsia="仿宋_GB2312" w:cs="仿宋_GB2312"/>
                <w:color w:val="auto"/>
                <w:highlight w:val="none"/>
              </w:rPr>
              <w:t>相关认证证书材料</w:t>
            </w:r>
          </w:p>
        </w:tc>
      </w:tr>
      <w:tr w14:paraId="26118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2" w:type="dxa"/>
            <w:shd w:val="clear" w:color="auto" w:fill="auto"/>
            <w:vAlign w:val="center"/>
          </w:tcPr>
          <w:p w14:paraId="74173A02">
            <w:pPr>
              <w:spacing w:line="360" w:lineRule="exact"/>
              <w:jc w:val="center"/>
              <w:rPr>
                <w:rFonts w:hint="eastAsia" w:ascii="仿宋_GB2312" w:hAnsi="仿宋_GB2312" w:eastAsia="仿宋_GB2312" w:cs="仿宋_GB2312"/>
                <w:b/>
                <w:color w:val="auto"/>
                <w:kern w:val="2"/>
                <w:sz w:val="21"/>
                <w:szCs w:val="24"/>
                <w:highlight w:val="none"/>
                <w:lang w:val="en-US" w:eastAsia="zh-CN" w:bidi="ar-SA"/>
              </w:rPr>
            </w:pPr>
            <w:r>
              <w:rPr>
                <w:rFonts w:hint="eastAsia" w:ascii="仿宋_GB2312" w:hAnsi="宋体" w:eastAsia="仿宋_GB2312"/>
                <w:b/>
                <w:color w:val="auto"/>
                <w:highlight w:val="none"/>
              </w:rPr>
              <w:t>政策功能分</w:t>
            </w:r>
          </w:p>
        </w:tc>
        <w:tc>
          <w:tcPr>
            <w:tcW w:w="1314" w:type="dxa"/>
            <w:shd w:val="clear" w:color="auto" w:fill="auto"/>
            <w:vAlign w:val="center"/>
          </w:tcPr>
          <w:p w14:paraId="5A5F7B8B">
            <w:pPr>
              <w:widowControl/>
              <w:spacing w:line="360" w:lineRule="exact"/>
              <w:jc w:val="center"/>
              <w:rPr>
                <w:rFonts w:hint="eastAsia" w:ascii="仿宋_GB2312" w:hAnsi="仿宋_GB2312" w:eastAsia="仿宋_GB2312" w:cs="仿宋_GB2312"/>
                <w:b/>
                <w:color w:val="auto"/>
                <w:kern w:val="2"/>
                <w:sz w:val="21"/>
                <w:szCs w:val="24"/>
                <w:highlight w:val="none"/>
                <w:lang w:val="en-US" w:eastAsia="zh-CN" w:bidi="ar-SA"/>
              </w:rPr>
            </w:pPr>
            <w:r>
              <w:rPr>
                <w:rFonts w:hint="eastAsia" w:ascii="仿宋_GB2312" w:hAnsi="宋体" w:eastAsia="仿宋_GB2312"/>
                <w:b/>
                <w:color w:val="auto"/>
                <w:highlight w:val="none"/>
              </w:rPr>
              <w:t>政策功能</w:t>
            </w:r>
          </w:p>
        </w:tc>
        <w:tc>
          <w:tcPr>
            <w:tcW w:w="5075" w:type="dxa"/>
            <w:shd w:val="clear" w:color="auto" w:fill="auto"/>
            <w:vAlign w:val="center"/>
          </w:tcPr>
          <w:p w14:paraId="4919CD16">
            <w:pPr>
              <w:spacing w:line="400" w:lineRule="exact"/>
              <w:ind w:firstLine="420" w:firstLineChars="200"/>
              <w:rPr>
                <w:rFonts w:hint="eastAsia" w:ascii="仿宋_GB2312" w:hAnsi="仿宋_GB2312" w:eastAsia="仿宋_GB2312" w:cs="仿宋_GB2312"/>
                <w:color w:val="auto"/>
                <w:kern w:val="2"/>
                <w:sz w:val="21"/>
                <w:szCs w:val="24"/>
                <w:highlight w:val="none"/>
                <w:lang w:val="en-US" w:eastAsia="zh-CN" w:bidi="ar-SA"/>
              </w:rPr>
            </w:pPr>
            <w:r>
              <w:rPr>
                <w:rFonts w:hint="eastAsia" w:ascii="仿宋_GB2312" w:hAnsi="仿宋_GB2312" w:eastAsia="仿宋_GB2312" w:cs="仿宋_GB2312"/>
                <w:color w:val="auto"/>
                <w:sz w:val="21"/>
                <w:szCs w:val="24"/>
                <w:highlight w:val="none"/>
                <w:lang w:eastAsia="zh-CN"/>
              </w:rPr>
              <w:t>若采购货物属于财政部 生态环境部《关于印发环境标志产品政府采购品目清单的通知》中环境标志产品政府采购品目清单范围的，提供投标产品由国家确定的认证机构出具的、处于有效期之内的环境标志产品认证证书材料并加盖投标人CA电子签章，每有一项得</w:t>
            </w:r>
            <w:r>
              <w:rPr>
                <w:rFonts w:hint="eastAsia" w:ascii="仿宋_GB2312" w:hAnsi="仿宋_GB2312" w:eastAsia="仿宋_GB2312" w:cs="仿宋_GB2312"/>
                <w:color w:val="auto"/>
                <w:sz w:val="21"/>
                <w:szCs w:val="24"/>
                <w:highlight w:val="none"/>
                <w:lang w:val="en-US" w:eastAsia="zh-CN"/>
              </w:rPr>
              <w:t>1</w:t>
            </w:r>
            <w:r>
              <w:rPr>
                <w:rFonts w:hint="eastAsia" w:ascii="仿宋_GB2312" w:hAnsi="仿宋_GB2312" w:eastAsia="仿宋_GB2312" w:cs="仿宋_GB2312"/>
                <w:color w:val="auto"/>
                <w:sz w:val="21"/>
                <w:szCs w:val="24"/>
                <w:highlight w:val="none"/>
                <w:lang w:eastAsia="zh-CN"/>
              </w:rPr>
              <w:t>分，满分</w:t>
            </w:r>
            <w:r>
              <w:rPr>
                <w:rFonts w:hint="eastAsia" w:ascii="仿宋_GB2312" w:hAnsi="仿宋_GB2312" w:eastAsia="仿宋_GB2312" w:cs="仿宋_GB2312"/>
                <w:color w:val="auto"/>
                <w:sz w:val="21"/>
                <w:szCs w:val="24"/>
                <w:highlight w:val="none"/>
                <w:lang w:val="en-US" w:eastAsia="zh-CN"/>
              </w:rPr>
              <w:t>1</w:t>
            </w:r>
            <w:r>
              <w:rPr>
                <w:rFonts w:hint="eastAsia" w:ascii="仿宋_GB2312" w:hAnsi="仿宋_GB2312" w:eastAsia="仿宋_GB2312" w:cs="仿宋_GB2312"/>
                <w:color w:val="auto"/>
                <w:sz w:val="21"/>
                <w:szCs w:val="24"/>
                <w:highlight w:val="none"/>
                <w:lang w:eastAsia="zh-CN"/>
              </w:rPr>
              <w:t>分。</w:t>
            </w:r>
          </w:p>
        </w:tc>
        <w:tc>
          <w:tcPr>
            <w:tcW w:w="1074" w:type="dxa"/>
            <w:shd w:val="clear" w:color="auto" w:fill="auto"/>
            <w:vAlign w:val="center"/>
          </w:tcPr>
          <w:p w14:paraId="638E8DB3">
            <w:pPr>
              <w:spacing w:line="360" w:lineRule="exact"/>
              <w:jc w:val="center"/>
              <w:rPr>
                <w:rFonts w:hint="eastAsia" w:ascii="仿宋_GB2312" w:hAnsi="仿宋_GB2312" w:eastAsia="仿宋_GB2312" w:cs="仿宋_GB2312"/>
                <w:b/>
                <w:bCs/>
                <w:color w:val="auto"/>
                <w:kern w:val="2"/>
                <w:sz w:val="21"/>
                <w:szCs w:val="24"/>
                <w:highlight w:val="none"/>
                <w:lang w:val="en-US" w:eastAsia="zh-CN" w:bidi="ar-SA"/>
              </w:rPr>
            </w:pPr>
            <w:r>
              <w:rPr>
                <w:rFonts w:hint="eastAsia" w:ascii="仿宋_GB2312" w:hAnsi="仿宋_GB2312" w:eastAsia="仿宋_GB2312" w:cs="仿宋_GB2312"/>
                <w:b/>
                <w:bCs/>
                <w:color w:val="auto"/>
                <w:highlight w:val="none"/>
                <w:lang w:val="en-US" w:eastAsia="zh-CN"/>
              </w:rPr>
              <w:t>1</w:t>
            </w:r>
          </w:p>
        </w:tc>
        <w:tc>
          <w:tcPr>
            <w:tcW w:w="1375" w:type="dxa"/>
            <w:shd w:val="clear" w:color="auto" w:fill="auto"/>
            <w:vAlign w:val="center"/>
          </w:tcPr>
          <w:p w14:paraId="0B028C51">
            <w:pPr>
              <w:spacing w:line="360" w:lineRule="exact"/>
              <w:jc w:val="center"/>
              <w:rPr>
                <w:rFonts w:ascii="仿宋_GB2312" w:hAnsi="仿宋_GB2312" w:eastAsia="仿宋_GB2312" w:cs="仿宋_GB2312"/>
                <w:b/>
                <w:bCs/>
                <w:color w:val="auto"/>
                <w:kern w:val="2"/>
                <w:sz w:val="21"/>
                <w:szCs w:val="24"/>
                <w:highlight w:val="none"/>
                <w:lang w:val="en-US" w:eastAsia="zh-CN" w:bidi="ar-SA"/>
              </w:rPr>
            </w:pPr>
            <w:r>
              <w:rPr>
                <w:rFonts w:hint="eastAsia" w:ascii="仿宋_GB2312" w:hAnsi="仿宋_GB2312" w:eastAsia="仿宋_GB2312" w:cs="仿宋_GB2312"/>
                <w:color w:val="auto"/>
                <w:highlight w:val="none"/>
              </w:rPr>
              <w:t>相关证明材料</w:t>
            </w:r>
          </w:p>
        </w:tc>
      </w:tr>
      <w:tr w14:paraId="6A36A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2" w:type="dxa"/>
            <w:vAlign w:val="center"/>
          </w:tcPr>
          <w:p w14:paraId="7B91A68C">
            <w:pPr>
              <w:spacing w:line="360" w:lineRule="exact"/>
              <w:jc w:val="center"/>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技术参数分</w:t>
            </w:r>
          </w:p>
        </w:tc>
        <w:tc>
          <w:tcPr>
            <w:tcW w:w="1314" w:type="dxa"/>
            <w:vAlign w:val="center"/>
          </w:tcPr>
          <w:p w14:paraId="0A6D6108">
            <w:pPr>
              <w:spacing w:line="360" w:lineRule="exact"/>
              <w:jc w:val="center"/>
              <w:rPr>
                <w:rFonts w:ascii="仿宋_GB2312" w:hAnsi="仿宋_GB2312" w:eastAsia="仿宋_GB2312" w:cs="仿宋_GB2312"/>
                <w:b/>
                <w:bCs/>
                <w:color w:val="auto"/>
                <w:highlight w:val="none"/>
              </w:rPr>
            </w:pPr>
            <w:r>
              <w:rPr>
                <w:rFonts w:hint="eastAsia" w:ascii="仿宋_GB2312" w:hAnsi="宋体" w:eastAsia="仿宋_GB2312"/>
                <w:b/>
                <w:bCs w:val="0"/>
                <w:color w:val="auto"/>
                <w:highlight w:val="none"/>
                <w:lang w:eastAsia="zh-CN"/>
              </w:rPr>
              <w:t>重要技术参数</w:t>
            </w:r>
          </w:p>
        </w:tc>
        <w:tc>
          <w:tcPr>
            <w:tcW w:w="5075" w:type="dxa"/>
            <w:vAlign w:val="center"/>
          </w:tcPr>
          <w:p w14:paraId="7768AB80">
            <w:pPr>
              <w:spacing w:line="400" w:lineRule="exact"/>
              <w:ind w:firstLine="420" w:firstLineChars="200"/>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所投标记“●”号产品材料（部件）带下划线“＿”的技术参数能全部满足招标文件技术参数要求且至少有一个参数优于采购需求（如一项里有多个参数，优于其中一个参数即可），每有一项得</w:t>
            </w:r>
            <w:r>
              <w:rPr>
                <w:rFonts w:hint="eastAsia" w:ascii="仿宋_GB2312" w:hAnsi="仿宋_GB2312" w:eastAsia="仿宋_GB2312" w:cs="仿宋_GB2312"/>
                <w:color w:val="auto"/>
                <w:highlight w:val="none"/>
                <w:lang w:val="en-US" w:eastAsia="zh-CN"/>
              </w:rPr>
              <w:t>3</w:t>
            </w:r>
            <w:r>
              <w:rPr>
                <w:rFonts w:hint="eastAsia" w:ascii="仿宋_GB2312" w:hAnsi="仿宋_GB2312" w:eastAsia="仿宋_GB2312" w:cs="仿宋_GB2312"/>
                <w:color w:val="auto"/>
                <w:highlight w:val="none"/>
              </w:rPr>
              <w:t>分，满分为</w:t>
            </w:r>
            <w:r>
              <w:rPr>
                <w:rFonts w:hint="eastAsia" w:ascii="仿宋_GB2312" w:hAnsi="仿宋_GB2312" w:eastAsia="仿宋_GB2312" w:cs="仿宋_GB2312"/>
                <w:color w:val="auto"/>
                <w:highlight w:val="none"/>
                <w:lang w:val="en-US" w:eastAsia="zh-CN"/>
              </w:rPr>
              <w:t>15</w:t>
            </w:r>
            <w:r>
              <w:rPr>
                <w:rFonts w:hint="eastAsia" w:ascii="仿宋_GB2312" w:hAnsi="仿宋_GB2312" w:eastAsia="仿宋_GB2312" w:cs="仿宋_GB2312"/>
                <w:color w:val="auto"/>
                <w:highlight w:val="none"/>
              </w:rPr>
              <w:t>分。</w:t>
            </w:r>
          </w:p>
          <w:p w14:paraId="7210F674">
            <w:pPr>
              <w:spacing w:line="400" w:lineRule="exact"/>
              <w:ind w:firstLine="422" w:firstLineChars="200"/>
              <w:rPr>
                <w:rFonts w:ascii="Calibri" w:hAnsi="Calibri" w:eastAsia="仿宋_GB2312" w:cs="Calibri"/>
                <w:b/>
                <w:bCs/>
                <w:color w:val="auto"/>
                <w:highlight w:val="none"/>
              </w:rPr>
            </w:pPr>
            <w:r>
              <w:rPr>
                <w:rFonts w:hint="eastAsia" w:ascii="仿宋_GB2312" w:hAnsi="仿宋_GB2312" w:eastAsia="仿宋_GB2312" w:cs="仿宋_GB2312"/>
                <w:b/>
                <w:bCs/>
                <w:color w:val="auto"/>
                <w:highlight w:val="none"/>
              </w:rPr>
              <w:t>注：</w:t>
            </w:r>
            <w:r>
              <w:rPr>
                <w:rFonts w:hint="eastAsia" w:ascii="仿宋_GB2312" w:hAnsi="仿宋_GB2312" w:eastAsia="仿宋_GB2312" w:cs="仿宋_GB2312"/>
                <w:b/>
                <w:bCs/>
                <w:color w:val="auto"/>
                <w:highlight w:val="none"/>
                <w:lang w:val="en-US" w:eastAsia="zh-CN"/>
              </w:rPr>
              <w:t>1</w:t>
            </w:r>
            <w:r>
              <w:rPr>
                <w:rFonts w:hint="eastAsia" w:ascii="仿宋_GB2312" w:hAnsi="仿宋_GB2312" w:eastAsia="仿宋_GB2312" w:cs="仿宋_GB2312"/>
                <w:b/>
                <w:bCs/>
                <w:color w:val="auto"/>
                <w:highlight w:val="none"/>
              </w:rPr>
              <w:t>.标记“●”号的技术参数为一项；</w:t>
            </w:r>
            <w:r>
              <w:rPr>
                <w:rFonts w:ascii="Calibri" w:hAnsi="Calibri" w:eastAsia="仿宋_GB2312" w:cs="Calibri"/>
                <w:b/>
                <w:bCs/>
                <w:color w:val="auto"/>
                <w:highlight w:val="none"/>
              </w:rPr>
              <w:t> </w:t>
            </w:r>
          </w:p>
          <w:p w14:paraId="4C6650DA">
            <w:pPr>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hint="eastAsia" w:ascii="仿宋_GB2312" w:hAnsi="仿宋_GB2312" w:eastAsia="仿宋_GB2312" w:cs="仿宋_GB2312"/>
                <w:b/>
                <w:bCs/>
                <w:highlight w:val="none"/>
                <w:lang w:eastAsia="zh-CN"/>
              </w:rPr>
            </w:pPr>
            <w:r>
              <w:rPr>
                <w:rFonts w:hint="eastAsia" w:ascii="仿宋_GB2312" w:hAnsi="仿宋_GB2312" w:eastAsia="仿宋_GB2312" w:cs="仿宋_GB2312"/>
                <w:b/>
                <w:bCs/>
                <w:color w:val="auto"/>
                <w:highlight w:val="none"/>
                <w:lang w:val="en-US" w:eastAsia="zh-CN"/>
              </w:rPr>
              <w:t>2</w:t>
            </w:r>
            <w:r>
              <w:rPr>
                <w:rFonts w:hint="eastAsia" w:ascii="仿宋_GB2312" w:hAnsi="仿宋_GB2312" w:eastAsia="仿宋_GB2312" w:cs="仿宋_GB2312"/>
                <w:b/>
                <w:bCs/>
                <w:color w:val="auto"/>
                <w:highlight w:val="none"/>
              </w:rPr>
              <w:t>.</w:t>
            </w:r>
            <w:r>
              <w:rPr>
                <w:rFonts w:hint="eastAsia" w:ascii="仿宋_GB2312" w:hAnsi="仿宋_GB2312" w:eastAsia="仿宋_GB2312" w:cs="仿宋_GB2312"/>
                <w:b/>
                <w:bCs/>
                <w:highlight w:val="none"/>
              </w:rPr>
              <w:t>参数条款中有≥XX的技术参数，投标人响应的参数仅等于XX的为无偏离，&gt;XX正偏离（优于）</w:t>
            </w:r>
            <w:r>
              <w:rPr>
                <w:rFonts w:hint="eastAsia" w:ascii="仿宋_GB2312" w:hAnsi="仿宋_GB2312" w:eastAsia="仿宋_GB2312" w:cs="仿宋_GB2312"/>
                <w:b/>
                <w:bCs/>
                <w:highlight w:val="none"/>
                <w:lang w:eastAsia="zh-CN"/>
              </w:rPr>
              <w:t>；</w:t>
            </w:r>
          </w:p>
          <w:p w14:paraId="1B79C94B">
            <w:pPr>
              <w:spacing w:line="400" w:lineRule="exact"/>
              <w:ind w:firstLine="422" w:firstLineChars="200"/>
              <w:rPr>
                <w:rFonts w:hint="eastAsia" w:ascii="仿宋_GB2312" w:hAnsi="仿宋_GB2312" w:eastAsia="仿宋_GB2312" w:cs="仿宋_GB2312"/>
                <w:b/>
                <w:bCs/>
                <w:highlight w:val="none"/>
                <w:lang w:eastAsia="zh-CN"/>
              </w:rPr>
            </w:pPr>
            <w:r>
              <w:rPr>
                <w:rFonts w:hint="eastAsia" w:ascii="仿宋_GB2312" w:hAnsi="仿宋_GB2312" w:eastAsia="仿宋_GB2312" w:cs="仿宋_GB2312"/>
                <w:b/>
                <w:bCs/>
                <w:highlight w:val="none"/>
                <w:lang w:val="en-US" w:eastAsia="zh-CN"/>
              </w:rPr>
              <w:t>3</w:t>
            </w:r>
            <w:r>
              <w:rPr>
                <w:rFonts w:hint="eastAsia" w:ascii="仿宋_GB2312" w:hAnsi="仿宋_GB2312" w:eastAsia="仿宋_GB2312" w:cs="仿宋_GB2312"/>
                <w:b/>
                <w:bCs/>
                <w:highlight w:val="none"/>
              </w:rPr>
              <w:t>.参数条款中有≤XX的技术参数，投标人响应的参数仅等于XX的为无偏离，＜XX为正偏离（优于）</w:t>
            </w:r>
            <w:r>
              <w:rPr>
                <w:rFonts w:hint="eastAsia" w:ascii="仿宋_GB2312" w:hAnsi="仿宋_GB2312" w:eastAsia="仿宋_GB2312" w:cs="仿宋_GB2312"/>
                <w:b/>
                <w:bCs/>
                <w:highlight w:val="none"/>
                <w:lang w:eastAsia="zh-CN"/>
              </w:rPr>
              <w:t>；</w:t>
            </w:r>
          </w:p>
          <w:p w14:paraId="35BD108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color w:val="auto"/>
                <w:highlight w:val="none"/>
              </w:rPr>
            </w:pPr>
            <w:r>
              <w:rPr>
                <w:rFonts w:hint="eastAsia" w:ascii="仿宋_GB2312" w:hAnsi="仿宋_GB2312" w:eastAsia="仿宋_GB2312" w:cs="仿宋_GB2312"/>
                <w:b/>
                <w:bCs/>
                <w:highlight w:val="none"/>
                <w:lang w:val="en-US" w:eastAsia="zh-CN"/>
              </w:rPr>
              <w:t>4.</w:t>
            </w:r>
            <w:r>
              <w:rPr>
                <w:rFonts w:hint="eastAsia" w:ascii="仿宋_GB2312" w:hAnsi="仿宋_GB2312" w:eastAsia="仿宋_GB2312" w:cs="仿宋_GB2312"/>
                <w:b/>
                <w:bCs/>
                <w:color w:val="auto"/>
                <w:highlight w:val="none"/>
              </w:rPr>
              <w:t>标记“●”号中带下划线“＿”优于采购需求的技术参数，投标人提供</w:t>
            </w:r>
            <w:r>
              <w:rPr>
                <w:rFonts w:hint="eastAsia" w:ascii="仿宋_GB2312" w:hAnsi="仿宋_GB2312" w:eastAsia="仿宋_GB2312" w:cs="仿宋_GB2312"/>
                <w:b/>
                <w:bCs/>
                <w:color w:val="000000"/>
                <w:sz w:val="21"/>
                <w:szCs w:val="21"/>
                <w:highlight w:val="none"/>
              </w:rPr>
              <w:t>具有CMA标识</w:t>
            </w:r>
            <w:r>
              <w:rPr>
                <w:rFonts w:hint="eastAsia" w:ascii="仿宋_GB2312" w:hAnsi="仿宋_GB2312" w:eastAsia="仿宋_GB2312" w:cs="仿宋_GB2312"/>
                <w:b/>
                <w:bCs/>
                <w:color w:val="000000"/>
                <w:sz w:val="21"/>
                <w:szCs w:val="21"/>
                <w:highlight w:val="none"/>
                <w:lang w:val="en-US" w:eastAsia="zh-CN"/>
              </w:rPr>
              <w:t>的</w:t>
            </w:r>
            <w:r>
              <w:rPr>
                <w:rFonts w:hint="eastAsia" w:ascii="仿宋_GB2312" w:hAnsi="仿宋_GB2312" w:eastAsia="仿宋_GB2312" w:cs="仿宋_GB2312"/>
                <w:b/>
                <w:bCs/>
                <w:color w:val="auto"/>
                <w:highlight w:val="none"/>
              </w:rPr>
              <w:t>检测（检验）报告并加盖投标人CA电子签章，所提供的</w:t>
            </w:r>
            <w:r>
              <w:rPr>
                <w:rFonts w:hint="eastAsia" w:ascii="仿宋_GB2312" w:hAnsi="仿宋_GB2312" w:eastAsia="仿宋_GB2312" w:cs="仿宋_GB2312"/>
                <w:b/>
                <w:bCs/>
                <w:color w:val="auto"/>
                <w:highlight w:val="none"/>
                <w:lang w:val="en-US" w:eastAsia="zh-CN"/>
              </w:rPr>
              <w:t>检</w:t>
            </w:r>
            <w:r>
              <w:rPr>
                <w:rFonts w:hint="eastAsia" w:ascii="仿宋_GB2312" w:hAnsi="仿宋_GB2312" w:eastAsia="仿宋_GB2312" w:cs="仿宋_GB2312"/>
                <w:b/>
                <w:bCs/>
                <w:color w:val="auto"/>
                <w:highlight w:val="none"/>
              </w:rPr>
              <w:t>测（检验）报告内容应体现带下划线 “＿”中优于部分内容，如未提供检测（检验）报告或检测（检验）报告内容无优于的，对应项不予计分</w:t>
            </w:r>
            <w:r>
              <w:rPr>
                <w:rFonts w:hint="eastAsia" w:ascii="仿宋_GB2312" w:hAnsi="仿宋_GB2312" w:eastAsia="仿宋_GB2312" w:cs="仿宋_GB2312"/>
                <w:b/>
                <w:bCs/>
                <w:color w:val="auto"/>
                <w:highlight w:val="none"/>
                <w:lang w:eastAsia="zh-CN"/>
              </w:rPr>
              <w:t>。</w:t>
            </w:r>
            <w:r>
              <w:rPr>
                <w:rFonts w:hint="eastAsia" w:ascii="仿宋_GB2312" w:hAnsi="仿宋_GB2312" w:eastAsia="仿宋_GB2312" w:cs="仿宋_GB2312"/>
                <w:b/>
                <w:bCs/>
                <w:color w:val="auto"/>
                <w:highlight w:val="none"/>
              </w:rPr>
              <w:t xml:space="preserve"> </w:t>
            </w:r>
          </w:p>
        </w:tc>
        <w:tc>
          <w:tcPr>
            <w:tcW w:w="1074" w:type="dxa"/>
            <w:vAlign w:val="center"/>
          </w:tcPr>
          <w:p w14:paraId="495EBC06">
            <w:pPr>
              <w:spacing w:line="360" w:lineRule="exact"/>
              <w:jc w:val="center"/>
              <w:rPr>
                <w:rFonts w:hint="default" w:ascii="仿宋_GB2312" w:hAnsi="仿宋_GB2312" w:eastAsia="仿宋_GB2312" w:cs="仿宋_GB2312"/>
                <w:color w:val="auto"/>
                <w:highlight w:val="none"/>
                <w:lang w:val="en-US" w:eastAsia="zh-CN"/>
              </w:rPr>
            </w:pPr>
            <w:r>
              <w:rPr>
                <w:rFonts w:hint="eastAsia" w:ascii="仿宋_GB2312" w:hAnsi="仿宋_GB2312" w:eastAsia="仿宋_GB2312" w:cs="仿宋_GB2312"/>
                <w:b/>
                <w:bCs/>
                <w:color w:val="auto"/>
                <w:highlight w:val="none"/>
                <w:lang w:val="en-US" w:eastAsia="zh-CN"/>
              </w:rPr>
              <w:t>15</w:t>
            </w:r>
          </w:p>
        </w:tc>
        <w:tc>
          <w:tcPr>
            <w:tcW w:w="1375" w:type="dxa"/>
            <w:vAlign w:val="center"/>
          </w:tcPr>
          <w:p w14:paraId="1042642E">
            <w:pPr>
              <w:spacing w:line="360" w:lineRule="exact"/>
              <w:jc w:val="center"/>
              <w:rPr>
                <w:rFonts w:ascii="仿宋_GB2312" w:hAnsi="仿宋_GB2312" w:eastAsia="仿宋_GB2312" w:cs="仿宋_GB2312"/>
                <w:b/>
                <w:bCs/>
                <w:color w:val="auto"/>
                <w:highlight w:val="none"/>
              </w:rPr>
            </w:pPr>
            <w:r>
              <w:rPr>
                <w:rFonts w:hint="eastAsia" w:ascii="仿宋_GB2312" w:hAnsi="仿宋_GB2312" w:eastAsia="仿宋_GB2312" w:cs="仿宋_GB2312"/>
                <w:color w:val="auto"/>
                <w:highlight w:val="none"/>
              </w:rPr>
              <w:t>技术响应表及相关证明材料</w:t>
            </w:r>
          </w:p>
        </w:tc>
      </w:tr>
      <w:tr w14:paraId="4CAF2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2" w:type="dxa"/>
            <w:shd w:val="clear" w:color="auto" w:fill="auto"/>
            <w:vAlign w:val="center"/>
          </w:tcPr>
          <w:p w14:paraId="41BFC733">
            <w:pPr>
              <w:spacing w:line="400" w:lineRule="exact"/>
              <w:jc w:val="center"/>
              <w:rPr>
                <w:rFonts w:hint="eastAsia" w:ascii="仿宋_GB2312" w:hAnsi="仿宋_GB2312" w:eastAsia="仿宋_GB2312" w:cs="仿宋_GB2312"/>
                <w:b/>
                <w:bCs/>
                <w:color w:val="000000"/>
                <w:kern w:val="2"/>
                <w:sz w:val="21"/>
                <w:szCs w:val="24"/>
                <w:lang w:val="en-US" w:eastAsia="zh-CN" w:bidi="ar-SA"/>
              </w:rPr>
            </w:pPr>
            <w:r>
              <w:rPr>
                <w:rFonts w:hint="eastAsia" w:ascii="仿宋_GB2312" w:hAnsi="仿宋_GB2312" w:eastAsia="仿宋_GB2312" w:cs="仿宋_GB2312"/>
                <w:b/>
                <w:bCs/>
                <w:sz w:val="21"/>
                <w:szCs w:val="21"/>
                <w:lang w:val="en-US" w:eastAsia="zh-CN"/>
              </w:rPr>
              <w:t>质量保证期分</w:t>
            </w:r>
          </w:p>
        </w:tc>
        <w:tc>
          <w:tcPr>
            <w:tcW w:w="1314" w:type="dxa"/>
            <w:shd w:val="clear" w:color="auto" w:fill="auto"/>
            <w:vAlign w:val="center"/>
          </w:tcPr>
          <w:p w14:paraId="21D45CF0">
            <w:pPr>
              <w:spacing w:line="400" w:lineRule="exact"/>
              <w:jc w:val="center"/>
              <w:rPr>
                <w:rFonts w:hint="eastAsia" w:ascii="仿宋_GB2312" w:hAnsi="仿宋_GB2312" w:eastAsia="仿宋_GB2312" w:cs="仿宋_GB2312"/>
                <w:b/>
                <w:bCs/>
                <w:color w:val="000000"/>
                <w:kern w:val="2"/>
                <w:sz w:val="21"/>
                <w:szCs w:val="24"/>
                <w:lang w:val="en-US" w:eastAsia="zh-CN" w:bidi="ar-SA"/>
              </w:rPr>
            </w:pPr>
            <w:r>
              <w:rPr>
                <w:rFonts w:hint="eastAsia" w:ascii="仿宋_GB2312" w:hAnsi="仿宋_GB2312" w:eastAsia="仿宋_GB2312" w:cs="仿宋_GB2312"/>
                <w:b/>
                <w:bCs/>
                <w:sz w:val="21"/>
                <w:szCs w:val="21"/>
                <w:lang w:val="en-US" w:eastAsia="zh-CN"/>
              </w:rPr>
              <w:t>质量保证期</w:t>
            </w:r>
          </w:p>
        </w:tc>
        <w:tc>
          <w:tcPr>
            <w:tcW w:w="5075" w:type="dxa"/>
            <w:shd w:val="clear" w:color="auto" w:fill="auto"/>
            <w:vAlign w:val="center"/>
          </w:tcPr>
          <w:p w14:paraId="1D212707">
            <w:pPr>
              <w:spacing w:line="400" w:lineRule="exact"/>
              <w:ind w:firstLine="420" w:firstLineChars="200"/>
              <w:jc w:val="left"/>
              <w:rPr>
                <w:rFonts w:hint="eastAsia" w:ascii="仿宋_GB2312" w:hAnsi="仿宋_GB2312" w:eastAsia="仿宋_GB2312" w:cs="仿宋_GB2312"/>
                <w:b/>
                <w:bCs/>
                <w:color w:val="auto"/>
                <w:kern w:val="2"/>
                <w:sz w:val="21"/>
                <w:szCs w:val="24"/>
                <w:highlight w:val="none"/>
                <w:lang w:val="en-US" w:eastAsia="zh-CN" w:bidi="ar-SA"/>
              </w:rPr>
            </w:pPr>
            <w:r>
              <w:rPr>
                <w:rFonts w:hint="eastAsia" w:ascii="仿宋_GB2312" w:hAnsi="仿宋_GB2312" w:eastAsia="仿宋_GB2312" w:cs="仿宋_GB2312"/>
                <w:sz w:val="21"/>
                <w:szCs w:val="21"/>
                <w:lang w:val="en-US" w:eastAsia="zh-CN"/>
              </w:rPr>
              <w:t>承诺质量保证期在商务要求基础上延长，每延长半年</w:t>
            </w:r>
            <w:r>
              <w:rPr>
                <w:rFonts w:hint="eastAsia" w:ascii="仿宋_GB2312" w:hAnsi="仿宋_GB2312" w:eastAsia="仿宋_GB2312" w:cs="仿宋_GB2312"/>
                <w:sz w:val="21"/>
                <w:szCs w:val="21"/>
              </w:rPr>
              <w:t>得</w:t>
            </w:r>
            <w:r>
              <w:rPr>
                <w:rFonts w:hint="eastAsia" w:ascii="仿宋_GB2312" w:hAnsi="仿宋_GB2312" w:eastAsia="仿宋_GB2312" w:cs="仿宋_GB2312"/>
                <w:sz w:val="21"/>
                <w:szCs w:val="21"/>
                <w:lang w:val="en-US" w:eastAsia="zh-CN"/>
              </w:rPr>
              <w:t>1</w:t>
            </w:r>
            <w:r>
              <w:rPr>
                <w:rFonts w:hint="eastAsia" w:ascii="仿宋_GB2312" w:hAnsi="仿宋_GB2312" w:eastAsia="仿宋_GB2312" w:cs="仿宋_GB2312"/>
                <w:sz w:val="21"/>
                <w:szCs w:val="21"/>
              </w:rPr>
              <w:t>分</w:t>
            </w:r>
            <w:r>
              <w:rPr>
                <w:rFonts w:hint="eastAsia" w:ascii="仿宋_GB2312" w:hAnsi="仿宋_GB2312" w:eastAsia="仿宋_GB2312" w:cs="仿宋_GB2312"/>
                <w:sz w:val="21"/>
                <w:szCs w:val="21"/>
                <w:lang w:eastAsia="zh-CN"/>
              </w:rPr>
              <w:t>，满分</w:t>
            </w:r>
            <w:r>
              <w:rPr>
                <w:rFonts w:hint="eastAsia" w:ascii="仿宋_GB2312" w:hAnsi="仿宋_GB2312" w:eastAsia="仿宋_GB2312" w:cs="仿宋_GB2312"/>
                <w:sz w:val="21"/>
                <w:szCs w:val="21"/>
                <w:lang w:val="en-US" w:eastAsia="zh-CN"/>
              </w:rPr>
              <w:t>3</w:t>
            </w:r>
            <w:r>
              <w:rPr>
                <w:rFonts w:hint="eastAsia" w:ascii="仿宋_GB2312" w:hAnsi="仿宋_GB2312" w:eastAsia="仿宋_GB2312" w:cs="仿宋_GB2312"/>
                <w:sz w:val="21"/>
                <w:szCs w:val="21"/>
              </w:rPr>
              <w:t>分</w:t>
            </w:r>
            <w:r>
              <w:rPr>
                <w:rFonts w:hint="eastAsia" w:ascii="仿宋_GB2312" w:hAnsi="仿宋_GB2312" w:eastAsia="仿宋_GB2312" w:cs="仿宋_GB2312"/>
                <w:sz w:val="21"/>
                <w:szCs w:val="21"/>
                <w:lang w:val="en-US" w:eastAsia="zh-CN"/>
              </w:rPr>
              <w:t>。</w:t>
            </w:r>
          </w:p>
        </w:tc>
        <w:tc>
          <w:tcPr>
            <w:tcW w:w="1074" w:type="dxa"/>
            <w:shd w:val="clear" w:color="auto" w:fill="auto"/>
            <w:vAlign w:val="center"/>
          </w:tcPr>
          <w:p w14:paraId="4D48583A">
            <w:pPr>
              <w:spacing w:line="400" w:lineRule="exact"/>
              <w:jc w:val="center"/>
              <w:rPr>
                <w:rFonts w:hint="eastAsia" w:ascii="仿宋_GB2312" w:hAnsi="仿宋_GB2312" w:eastAsia="仿宋_GB2312" w:cs="仿宋_GB2312"/>
                <w:b/>
                <w:bCs/>
                <w:color w:val="000000"/>
                <w:kern w:val="2"/>
                <w:sz w:val="21"/>
                <w:szCs w:val="24"/>
                <w:lang w:val="en-US" w:eastAsia="zh-CN" w:bidi="ar-SA"/>
              </w:rPr>
            </w:pPr>
            <w:r>
              <w:rPr>
                <w:rFonts w:hint="eastAsia" w:ascii="仿宋_GB2312" w:hAnsi="仿宋_GB2312" w:eastAsia="仿宋_GB2312" w:cs="仿宋_GB2312"/>
                <w:b/>
                <w:bCs/>
                <w:sz w:val="21"/>
                <w:szCs w:val="21"/>
                <w:lang w:val="en-US" w:eastAsia="zh-CN"/>
              </w:rPr>
              <w:t>3</w:t>
            </w:r>
          </w:p>
        </w:tc>
        <w:tc>
          <w:tcPr>
            <w:tcW w:w="1375" w:type="dxa"/>
            <w:shd w:val="clear" w:color="auto" w:fill="auto"/>
            <w:vAlign w:val="center"/>
          </w:tcPr>
          <w:p w14:paraId="0587B6D6">
            <w:pPr>
              <w:spacing w:line="400" w:lineRule="exact"/>
              <w:jc w:val="center"/>
              <w:rPr>
                <w:rFonts w:hint="eastAsia" w:ascii="仿宋_GB2312" w:hAnsi="仿宋_GB2312" w:eastAsia="仿宋_GB2312" w:cs="仿宋_GB2312"/>
                <w:color w:val="000000"/>
                <w:kern w:val="2"/>
                <w:sz w:val="21"/>
                <w:szCs w:val="24"/>
                <w:lang w:val="en-US" w:eastAsia="zh-CN" w:bidi="ar-SA"/>
              </w:rPr>
            </w:pPr>
            <w:r>
              <w:rPr>
                <w:rFonts w:hint="eastAsia" w:ascii="仿宋_GB2312" w:hAnsi="仿宋_GB2312" w:eastAsia="仿宋_GB2312" w:cs="仿宋_GB2312"/>
                <w:sz w:val="21"/>
                <w:szCs w:val="21"/>
                <w:lang w:val="en-US" w:eastAsia="zh-CN"/>
              </w:rPr>
              <w:t>商务响应表</w:t>
            </w:r>
          </w:p>
        </w:tc>
      </w:tr>
      <w:tr w14:paraId="788B0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251" w:type="dxa"/>
            <w:gridSpan w:val="3"/>
            <w:vAlign w:val="center"/>
          </w:tcPr>
          <w:p w14:paraId="0A72B46C">
            <w:pPr>
              <w:tabs>
                <w:tab w:val="left" w:pos="312"/>
              </w:tabs>
              <w:spacing w:line="400" w:lineRule="exact"/>
              <w:ind w:firstLine="422" w:firstLineChars="200"/>
              <w:jc w:val="center"/>
              <w:rPr>
                <w:rFonts w:ascii="仿宋_GB2312" w:hAnsi="仿宋_GB2312" w:eastAsia="仿宋_GB2312" w:cs="仿宋_GB2312"/>
                <w:color w:val="auto"/>
                <w:highlight w:val="none"/>
              </w:rPr>
            </w:pPr>
            <w:r>
              <w:rPr>
                <w:rFonts w:hint="eastAsia" w:ascii="仿宋_GB2312" w:hAnsi="宋体" w:eastAsia="仿宋_GB2312" w:cs="Courier New"/>
                <w:b/>
                <w:bCs/>
                <w:color w:val="auto"/>
                <w:szCs w:val="21"/>
                <w:highlight w:val="none"/>
              </w:rPr>
              <w:t>客观分总分</w:t>
            </w:r>
          </w:p>
        </w:tc>
        <w:tc>
          <w:tcPr>
            <w:tcW w:w="1074" w:type="dxa"/>
            <w:vAlign w:val="center"/>
          </w:tcPr>
          <w:p w14:paraId="61C8BF42">
            <w:pPr>
              <w:spacing w:line="360" w:lineRule="exact"/>
              <w:jc w:val="center"/>
              <w:rPr>
                <w:rFonts w:hint="default" w:ascii="仿宋_GB2312" w:hAnsi="仿宋_GB2312" w:eastAsia="仿宋_GB2312" w:cs="仿宋_GB2312"/>
                <w:b/>
                <w:bCs/>
                <w:color w:val="auto"/>
                <w:highlight w:val="none"/>
                <w:lang w:val="en-US" w:eastAsia="zh-CN"/>
              </w:rPr>
            </w:pPr>
            <w:r>
              <w:rPr>
                <w:rFonts w:hint="eastAsia" w:ascii="仿宋_GB2312" w:hAnsi="仿宋_GB2312" w:eastAsia="仿宋_GB2312" w:cs="仿宋_GB2312"/>
                <w:b/>
                <w:bCs/>
                <w:color w:val="auto"/>
                <w:highlight w:val="none"/>
                <w:lang w:val="en-US" w:eastAsia="zh-CN"/>
              </w:rPr>
              <w:t>52</w:t>
            </w:r>
          </w:p>
        </w:tc>
        <w:tc>
          <w:tcPr>
            <w:tcW w:w="1375" w:type="dxa"/>
            <w:vAlign w:val="center"/>
          </w:tcPr>
          <w:p w14:paraId="71345D2C">
            <w:pPr>
              <w:spacing w:line="360" w:lineRule="exact"/>
              <w:jc w:val="center"/>
              <w:rPr>
                <w:rFonts w:ascii="仿宋_GB2312" w:hAnsi="仿宋_GB2312" w:eastAsia="仿宋_GB2312" w:cs="仿宋_GB2312"/>
                <w:color w:val="auto"/>
                <w:highlight w:val="none"/>
              </w:rPr>
            </w:pPr>
          </w:p>
        </w:tc>
      </w:tr>
    </w:tbl>
    <w:p w14:paraId="12CA81EC"/>
    <w:tbl>
      <w:tblPr>
        <w:tblStyle w:val="288"/>
        <w:tblW w:w="97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
        <w:gridCol w:w="1274"/>
        <w:gridCol w:w="4987"/>
        <w:gridCol w:w="1140"/>
        <w:gridCol w:w="1375"/>
      </w:tblGrid>
      <w:tr w14:paraId="12B39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9700" w:type="dxa"/>
            <w:gridSpan w:val="5"/>
            <w:shd w:val="clear" w:color="auto" w:fill="D7D7D7"/>
            <w:vAlign w:val="center"/>
          </w:tcPr>
          <w:p w14:paraId="0CCD4ADD">
            <w:pPr>
              <w:spacing w:line="360" w:lineRule="exact"/>
              <w:jc w:val="center"/>
              <w:rPr>
                <w:rFonts w:ascii="仿宋_GB2312" w:hAnsi="仿宋_GB2312" w:eastAsia="仿宋_GB2312" w:cs="仿宋_GB2312"/>
                <w:color w:val="auto"/>
                <w:highlight w:val="none"/>
              </w:rPr>
            </w:pPr>
            <w:r>
              <w:rPr>
                <w:rFonts w:hint="eastAsia" w:ascii="仿宋_GB2312" w:eastAsia="仿宋_GB2312"/>
                <w:b/>
                <w:color w:val="auto"/>
                <w:sz w:val="32"/>
                <w:highlight w:val="none"/>
              </w:rPr>
              <w:t>主观分</w:t>
            </w:r>
          </w:p>
        </w:tc>
      </w:tr>
      <w:tr w14:paraId="1F3FF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924" w:type="dxa"/>
            <w:vAlign w:val="center"/>
          </w:tcPr>
          <w:p w14:paraId="08954408">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评分项</w:t>
            </w:r>
          </w:p>
        </w:tc>
        <w:tc>
          <w:tcPr>
            <w:tcW w:w="1274" w:type="dxa"/>
            <w:vAlign w:val="center"/>
          </w:tcPr>
          <w:p w14:paraId="3C436075">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评审因素</w:t>
            </w:r>
          </w:p>
        </w:tc>
        <w:tc>
          <w:tcPr>
            <w:tcW w:w="4987" w:type="dxa"/>
            <w:vAlign w:val="center"/>
          </w:tcPr>
          <w:p w14:paraId="446140E6">
            <w:pPr>
              <w:spacing w:line="34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评分标准说明</w:t>
            </w:r>
          </w:p>
        </w:tc>
        <w:tc>
          <w:tcPr>
            <w:tcW w:w="1140" w:type="dxa"/>
            <w:vAlign w:val="center"/>
          </w:tcPr>
          <w:p w14:paraId="047F5595">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分值</w:t>
            </w:r>
          </w:p>
        </w:tc>
        <w:tc>
          <w:tcPr>
            <w:tcW w:w="1375" w:type="dxa"/>
            <w:vAlign w:val="center"/>
          </w:tcPr>
          <w:p w14:paraId="79D3ACB2">
            <w:pPr>
              <w:spacing w:line="360" w:lineRule="exact"/>
              <w:jc w:val="center"/>
              <w:rPr>
                <w:rFonts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对应的投标文件格式</w:t>
            </w:r>
          </w:p>
        </w:tc>
      </w:tr>
      <w:tr w14:paraId="0E110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Merge w:val="restart"/>
            <w:vAlign w:val="center"/>
          </w:tcPr>
          <w:p w14:paraId="72E9C398">
            <w:pPr>
              <w:spacing w:line="360" w:lineRule="exact"/>
              <w:jc w:val="center"/>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项目实施方案分</w:t>
            </w:r>
          </w:p>
        </w:tc>
        <w:tc>
          <w:tcPr>
            <w:tcW w:w="1274" w:type="dxa"/>
            <w:vAlign w:val="center"/>
          </w:tcPr>
          <w:p w14:paraId="22F3F3CF">
            <w:pPr>
              <w:spacing w:line="360" w:lineRule="exact"/>
              <w:jc w:val="center"/>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项目实施方案</w:t>
            </w:r>
          </w:p>
        </w:tc>
        <w:tc>
          <w:tcPr>
            <w:tcW w:w="4987" w:type="dxa"/>
            <w:vAlign w:val="center"/>
          </w:tcPr>
          <w:p w14:paraId="26EBF8F0">
            <w:pPr>
              <w:keepNext w:val="0"/>
              <w:keepLines w:val="0"/>
              <w:pageBreakBefore w:val="0"/>
              <w:kinsoku/>
              <w:wordWrap/>
              <w:overflowPunct/>
              <w:topLinePunct w:val="0"/>
              <w:autoSpaceDE/>
              <w:autoSpaceDN/>
              <w:bidi w:val="0"/>
              <w:spacing w:before="25" w:after="25" w:line="400" w:lineRule="exact"/>
              <w:ind w:firstLine="422" w:firstLineChars="200"/>
              <w:jc w:val="left"/>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b/>
                <w:bCs/>
                <w:color w:val="auto"/>
                <w:szCs w:val="21"/>
                <w:highlight w:val="none"/>
              </w:rPr>
              <w:t>一档</w:t>
            </w:r>
            <w:r>
              <w:rPr>
                <w:rFonts w:hint="eastAsia" w:ascii="仿宋_GB2312" w:hAnsi="仿宋_GB2312" w:eastAsia="仿宋_GB2312" w:cs="仿宋_GB2312"/>
                <w:b/>
                <w:bCs/>
                <w:color w:val="auto"/>
                <w:highlight w:val="none"/>
              </w:rPr>
              <w:t>（</w:t>
            </w:r>
            <w:r>
              <w:rPr>
                <w:rFonts w:hint="eastAsia" w:ascii="仿宋_GB2312" w:hAnsi="仿宋_GB2312" w:eastAsia="仿宋_GB2312" w:cs="仿宋_GB2312"/>
                <w:b/>
                <w:bCs/>
                <w:color w:val="auto"/>
                <w:highlight w:val="none"/>
                <w:lang w:val="en-US" w:eastAsia="zh-CN"/>
              </w:rPr>
              <w:t>12</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color w:val="auto"/>
                <w:highlight w:val="none"/>
                <w:lang w:eastAsia="zh-CN"/>
              </w:rPr>
              <w:t>在满足</w:t>
            </w:r>
            <w:r>
              <w:rPr>
                <w:rFonts w:hint="eastAsia" w:ascii="仿宋_GB2312" w:hAnsi="仿宋_GB2312" w:eastAsia="仿宋_GB2312" w:cs="仿宋_GB2312"/>
                <w:color w:val="auto"/>
                <w:highlight w:val="none"/>
              </w:rPr>
              <w:t>二档</w:t>
            </w:r>
            <w:r>
              <w:rPr>
                <w:rFonts w:hint="eastAsia" w:ascii="仿宋_GB2312" w:hAnsi="仿宋_GB2312" w:eastAsia="仿宋_GB2312" w:cs="仿宋_GB2312"/>
                <w:color w:val="auto"/>
                <w:highlight w:val="none"/>
                <w:lang w:eastAsia="zh-CN"/>
              </w:rPr>
              <w:t>基础上</w:t>
            </w:r>
            <w:r>
              <w:rPr>
                <w:rFonts w:hint="eastAsia" w:ascii="仿宋_GB2312" w:hAnsi="仿宋_GB2312" w:eastAsia="仿宋_GB2312" w:cs="仿宋_GB2312"/>
                <w:color w:val="auto"/>
                <w:highlight w:val="none"/>
              </w:rPr>
              <w:t>，项目实施方案完整可行，配套有货物存放仓库、项目实施的技术力量和人力资源安排充足</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bCs/>
                <w:spacing w:val="10"/>
              </w:rPr>
              <w:t>有应急预案，可应对突发事件、安全生产、计划外紧急供货等突发情况，承诺紧急服务时限</w:t>
            </w:r>
            <w:r>
              <w:rPr>
                <w:rFonts w:hint="eastAsia" w:ascii="仿宋_GB2312" w:hAnsi="仿宋_GB2312" w:eastAsia="仿宋_GB2312" w:cs="仿宋_GB2312"/>
                <w:bCs/>
                <w:spacing w:val="10"/>
                <w:lang w:eastAsia="zh-CN"/>
              </w:rPr>
              <w:t>；</w:t>
            </w:r>
            <w:r>
              <w:rPr>
                <w:rFonts w:hint="eastAsia" w:ascii="仿宋_GB2312" w:hAnsi="仿宋_GB2312" w:eastAsia="仿宋_GB2312" w:cs="仿宋_GB2312"/>
                <w:color w:val="auto"/>
                <w:highlight w:val="none"/>
              </w:rPr>
              <w:t>提供具体详细的进度计划实施方案，安装、调试、验收方法或方案切实可行且针对性强</w:t>
            </w:r>
            <w:r>
              <w:rPr>
                <w:rFonts w:hint="eastAsia" w:ascii="仿宋_GB2312" w:hAnsi="仿宋_GB2312" w:eastAsia="仿宋_GB2312" w:cs="仿宋_GB2312"/>
                <w:color w:val="auto"/>
                <w:highlight w:val="none"/>
                <w:lang w:eastAsia="zh-CN"/>
              </w:rPr>
              <w:t>；</w:t>
            </w:r>
          </w:p>
          <w:p w14:paraId="51089E14">
            <w:pPr>
              <w:keepNext w:val="0"/>
              <w:keepLines w:val="0"/>
              <w:pageBreakBefore w:val="0"/>
              <w:widowControl/>
              <w:kinsoku/>
              <w:wordWrap/>
              <w:overflowPunct/>
              <w:topLinePunct w:val="0"/>
              <w:autoSpaceDE/>
              <w:autoSpaceDN/>
              <w:bidi w:val="0"/>
              <w:spacing w:line="400" w:lineRule="exact"/>
              <w:ind w:firstLine="422"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b/>
                <w:bCs/>
                <w:color w:val="auto"/>
                <w:highlight w:val="none"/>
              </w:rPr>
              <w:t>二档（</w:t>
            </w:r>
            <w:r>
              <w:rPr>
                <w:rFonts w:hint="eastAsia" w:ascii="仿宋_GB2312" w:hAnsi="仿宋_GB2312" w:eastAsia="仿宋_GB2312" w:cs="仿宋_GB2312"/>
                <w:b/>
                <w:bCs/>
                <w:color w:val="auto"/>
                <w:highlight w:val="none"/>
                <w:lang w:val="en-US" w:eastAsia="zh-CN"/>
              </w:rPr>
              <w:t>8</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color w:val="auto"/>
                <w:highlight w:val="none"/>
                <w:lang w:eastAsia="zh-CN"/>
              </w:rPr>
              <w:t>在满足</w:t>
            </w:r>
            <w:r>
              <w:rPr>
                <w:rFonts w:hint="eastAsia" w:ascii="仿宋_GB2312" w:hAnsi="仿宋_GB2312" w:eastAsia="仿宋_GB2312" w:cs="仿宋_GB2312"/>
                <w:color w:val="auto"/>
                <w:highlight w:val="none"/>
              </w:rPr>
              <w:t>三档</w:t>
            </w:r>
            <w:r>
              <w:rPr>
                <w:rFonts w:hint="eastAsia" w:ascii="仿宋_GB2312" w:hAnsi="仿宋_GB2312" w:eastAsia="仿宋_GB2312" w:cs="仿宋_GB2312"/>
                <w:color w:val="auto"/>
                <w:highlight w:val="none"/>
                <w:lang w:eastAsia="zh-CN"/>
              </w:rPr>
              <w:t>基础上</w:t>
            </w:r>
            <w:r>
              <w:rPr>
                <w:rFonts w:hint="eastAsia" w:ascii="仿宋_GB2312" w:hAnsi="仿宋_GB2312" w:eastAsia="仿宋_GB2312" w:cs="仿宋_GB2312"/>
                <w:color w:val="auto"/>
                <w:highlight w:val="none"/>
              </w:rPr>
              <w:t>，</w:t>
            </w:r>
            <w:r>
              <w:rPr>
                <w:rFonts w:hint="eastAsia" w:ascii="仿宋_GB2312" w:hAnsi="仿宋_GB2312" w:eastAsia="仿宋_GB2312" w:cs="仿宋_GB2312"/>
                <w:kern w:val="0"/>
                <w:szCs w:val="21"/>
              </w:rPr>
              <w:t>项目实施方案和架构完整</w:t>
            </w:r>
            <w:r>
              <w:rPr>
                <w:rFonts w:hint="eastAsia" w:ascii="仿宋_GB2312" w:hAnsi="仿宋_GB2312" w:eastAsia="仿宋_GB2312" w:cs="仿宋_GB2312"/>
                <w:kern w:val="0"/>
                <w:szCs w:val="21"/>
                <w:lang w:val="en-US" w:eastAsia="zh-CN"/>
              </w:rPr>
              <w:t>，能详细</w:t>
            </w:r>
            <w:r>
              <w:rPr>
                <w:rFonts w:hint="eastAsia" w:ascii="仿宋_GB2312" w:hAnsi="仿宋_GB2312" w:eastAsia="仿宋_GB2312" w:cs="仿宋_GB2312"/>
                <w:color w:val="auto"/>
                <w:highlight w:val="none"/>
                <w:lang w:val="en-US" w:eastAsia="zh-CN"/>
              </w:rPr>
              <w:t>合理说明各个阶段工作安排和进度计划，</w:t>
            </w:r>
            <w:r>
              <w:rPr>
                <w:rFonts w:hint="eastAsia" w:ascii="仿宋_GB2312" w:hAnsi="仿宋_GB2312" w:eastAsia="仿宋_GB2312" w:cs="仿宋_GB2312"/>
                <w:kern w:val="0"/>
                <w:szCs w:val="21"/>
              </w:rPr>
              <w:t>有产品生产流程</w:t>
            </w:r>
            <w:r>
              <w:rPr>
                <w:rFonts w:hint="eastAsia" w:ascii="仿宋_GB2312" w:hAnsi="仿宋_GB2312" w:eastAsia="仿宋_GB2312" w:cs="仿宋_GB2312"/>
                <w:kern w:val="0"/>
                <w:szCs w:val="21"/>
                <w:lang w:eastAsia="zh-CN"/>
              </w:rPr>
              <w:t>、</w:t>
            </w:r>
            <w:r>
              <w:rPr>
                <w:rFonts w:hint="eastAsia" w:ascii="仿宋_GB2312" w:hAnsi="仿宋_GB2312" w:eastAsia="仿宋_GB2312" w:cs="仿宋_GB2312"/>
                <w:kern w:val="0"/>
                <w:szCs w:val="21"/>
              </w:rPr>
              <w:t>产品包装方案</w:t>
            </w:r>
            <w:r>
              <w:rPr>
                <w:rFonts w:hint="eastAsia" w:ascii="仿宋_GB2312" w:hAnsi="仿宋_GB2312" w:eastAsia="仿宋_GB2312" w:cs="仿宋_GB2312"/>
                <w:kern w:val="0"/>
                <w:szCs w:val="21"/>
                <w:lang w:eastAsia="zh-CN"/>
              </w:rPr>
              <w:t>、</w:t>
            </w:r>
            <w:r>
              <w:rPr>
                <w:rFonts w:hint="eastAsia" w:ascii="仿宋_GB2312" w:hAnsi="仿宋_GB2312" w:eastAsia="仿宋_GB2312" w:cs="仿宋_GB2312"/>
                <w:kern w:val="0"/>
                <w:szCs w:val="21"/>
              </w:rPr>
              <w:t>产品出厂标准</w:t>
            </w:r>
            <w:r>
              <w:rPr>
                <w:rFonts w:hint="eastAsia" w:ascii="仿宋_GB2312" w:hAnsi="仿宋_GB2312" w:eastAsia="仿宋_GB2312" w:cs="仿宋_GB2312"/>
                <w:kern w:val="0"/>
                <w:szCs w:val="21"/>
                <w:lang w:eastAsia="zh-CN"/>
              </w:rPr>
              <w:t>、</w:t>
            </w:r>
            <w:r>
              <w:rPr>
                <w:rFonts w:hint="eastAsia" w:ascii="仿宋_GB2312" w:hAnsi="仿宋_GB2312" w:eastAsia="仿宋_GB2312" w:cs="仿宋_GB2312"/>
                <w:color w:val="auto"/>
                <w:highlight w:val="none"/>
              </w:rPr>
              <w:t>项目实施过程中的风险应对措施，应急预案，项目实施人员安排合理，配送方案合理</w:t>
            </w:r>
            <w:r>
              <w:rPr>
                <w:rFonts w:hint="eastAsia" w:ascii="仿宋_GB2312" w:hAnsi="仿宋_GB2312" w:eastAsia="仿宋_GB2312" w:cs="仿宋_GB2312"/>
                <w:color w:val="auto"/>
                <w:highlight w:val="none"/>
                <w:lang w:eastAsia="zh-CN"/>
              </w:rPr>
              <w:t>；</w:t>
            </w:r>
          </w:p>
          <w:p w14:paraId="5B01CF65">
            <w:pPr>
              <w:keepNext w:val="0"/>
              <w:keepLines w:val="0"/>
              <w:pageBreakBefore w:val="0"/>
              <w:kinsoku/>
              <w:wordWrap/>
              <w:overflowPunct/>
              <w:topLinePunct w:val="0"/>
              <w:autoSpaceDE/>
              <w:autoSpaceDN/>
              <w:bidi w:val="0"/>
              <w:spacing w:line="400" w:lineRule="exact"/>
              <w:ind w:firstLine="422" w:firstLineChars="200"/>
              <w:textAlignment w:val="auto"/>
              <w:rPr>
                <w:rFonts w:ascii="仿宋_GB2312" w:hAnsi="仿宋_GB2312" w:eastAsia="仿宋_GB2312" w:cs="仿宋_GB2312"/>
                <w:color w:val="auto"/>
                <w:szCs w:val="21"/>
                <w:highlight w:val="none"/>
              </w:rPr>
            </w:pPr>
            <w:r>
              <w:rPr>
                <w:rFonts w:hint="eastAsia" w:ascii="仿宋_GB2312" w:hAnsi="仿宋_GB2312" w:eastAsia="仿宋_GB2312" w:cs="仿宋_GB2312"/>
                <w:b/>
                <w:bCs/>
                <w:color w:val="auto"/>
                <w:highlight w:val="none"/>
              </w:rPr>
              <w:t>三档（</w:t>
            </w:r>
            <w:r>
              <w:rPr>
                <w:rFonts w:hint="eastAsia" w:ascii="仿宋_GB2312" w:hAnsi="仿宋_GB2312" w:eastAsia="仿宋_GB2312" w:cs="仿宋_GB2312"/>
                <w:b/>
                <w:bCs/>
                <w:color w:val="auto"/>
                <w:highlight w:val="none"/>
                <w:lang w:val="en-US" w:eastAsia="zh-CN"/>
              </w:rPr>
              <w:t>4分</w:t>
            </w:r>
            <w:r>
              <w:rPr>
                <w:rFonts w:hint="eastAsia" w:ascii="仿宋_GB2312" w:hAnsi="仿宋_GB2312" w:eastAsia="仿宋_GB2312" w:cs="仿宋_GB2312"/>
                <w:b/>
                <w:bCs/>
                <w:color w:val="auto"/>
                <w:highlight w:val="none"/>
              </w:rPr>
              <w:t>）：</w:t>
            </w:r>
            <w:r>
              <w:rPr>
                <w:rFonts w:hint="eastAsia" w:ascii="仿宋_GB2312" w:hAnsi="仿宋_GB2312" w:eastAsia="仿宋_GB2312" w:cs="仿宋_GB2312"/>
                <w:color w:val="auto"/>
                <w:highlight w:val="none"/>
              </w:rPr>
              <w:t>项目实施进度安排合理，送货人员、运输工具、供货组织能力</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安装调试验收方案能满足本项目需求。</w:t>
            </w:r>
          </w:p>
          <w:p w14:paraId="63238C71">
            <w:pPr>
              <w:keepNext w:val="0"/>
              <w:keepLines w:val="0"/>
              <w:pageBreakBefore w:val="0"/>
              <w:widowControl/>
              <w:kinsoku/>
              <w:wordWrap/>
              <w:overflowPunct/>
              <w:topLinePunct w:val="0"/>
              <w:autoSpaceDE/>
              <w:autoSpaceDN/>
              <w:bidi w:val="0"/>
              <w:spacing w:line="400" w:lineRule="exact"/>
              <w:ind w:firstLine="422" w:firstLineChars="200"/>
              <w:textAlignment w:val="auto"/>
              <w:rPr>
                <w:rFonts w:ascii="仿宋_GB2312" w:hAnsi="仿宋_GB2312" w:eastAsia="仿宋_GB2312" w:cs="仿宋_GB2312"/>
                <w:b/>
                <w:bCs/>
                <w:color w:val="auto"/>
                <w:highlight w:val="none"/>
              </w:rPr>
            </w:pPr>
            <w:r>
              <w:rPr>
                <w:rFonts w:ascii="仿宋_GB2312" w:hAnsi="仿宋_GB2312" w:eastAsia="仿宋_GB2312" w:cs="仿宋_GB2312"/>
                <w:b/>
                <w:bCs/>
                <w:color w:val="auto"/>
                <w:highlight w:val="none"/>
              </w:rPr>
              <w:t>注：1.该方案</w:t>
            </w:r>
            <w:r>
              <w:rPr>
                <w:rFonts w:hint="eastAsia" w:ascii="仿宋_GB2312" w:hAnsi="仿宋_GB2312" w:eastAsia="仿宋_GB2312" w:cs="仿宋_GB2312"/>
                <w:b/>
                <w:bCs/>
                <w:color w:val="auto"/>
                <w:highlight w:val="none"/>
              </w:rPr>
              <w:t>内容可以</w:t>
            </w:r>
            <w:r>
              <w:rPr>
                <w:rFonts w:ascii="仿宋_GB2312" w:hAnsi="仿宋_GB2312" w:eastAsia="仿宋_GB2312" w:cs="仿宋_GB2312"/>
                <w:b/>
                <w:bCs/>
                <w:color w:val="auto"/>
                <w:highlight w:val="none"/>
              </w:rPr>
              <w:t>包括：</w:t>
            </w:r>
            <w:r>
              <w:rPr>
                <w:rFonts w:hint="eastAsia" w:ascii="仿宋_GB2312" w:hAnsi="仿宋_GB2312" w:eastAsia="仿宋_GB2312" w:cs="仿宋_GB2312"/>
                <w:b/>
                <w:bCs/>
                <w:color w:val="auto"/>
                <w:highlight w:val="none"/>
              </w:rPr>
              <w:t>（1）进度保障；（2）</w:t>
            </w:r>
            <w:r>
              <w:rPr>
                <w:rFonts w:hint="eastAsia" w:ascii="仿宋_GB2312" w:hAnsi="仿宋_GB2312" w:eastAsia="仿宋_GB2312" w:cs="仿宋_GB2312"/>
                <w:b/>
                <w:bCs/>
                <w:color w:val="auto"/>
                <w:highlight w:val="none"/>
                <w:lang w:val="en-US" w:eastAsia="zh-CN"/>
              </w:rPr>
              <w:t>生产实施计划</w:t>
            </w:r>
            <w:r>
              <w:rPr>
                <w:rFonts w:hint="eastAsia" w:ascii="仿宋_GB2312" w:hAnsi="仿宋_GB2312" w:eastAsia="仿宋_GB2312" w:cs="仿宋_GB2312"/>
                <w:b/>
                <w:bCs/>
                <w:color w:val="auto"/>
                <w:highlight w:val="none"/>
              </w:rPr>
              <w:t>；（3）</w:t>
            </w:r>
            <w:r>
              <w:rPr>
                <w:rFonts w:hint="eastAsia" w:ascii="仿宋_GB2312" w:hAnsi="仿宋_GB2312" w:eastAsia="仿宋_GB2312" w:cs="仿宋_GB2312"/>
                <w:b/>
                <w:bCs/>
                <w:color w:val="auto"/>
                <w:highlight w:val="none"/>
                <w:lang w:val="en-US" w:eastAsia="zh-CN"/>
              </w:rPr>
              <w:t>存储</w:t>
            </w:r>
            <w:r>
              <w:rPr>
                <w:rFonts w:hint="eastAsia" w:ascii="仿宋_GB2312" w:hAnsi="仿宋_GB2312" w:eastAsia="仿宋_GB2312" w:cs="仿宋_GB2312"/>
                <w:b/>
                <w:bCs/>
                <w:color w:val="auto"/>
                <w:highlight w:val="none"/>
              </w:rPr>
              <w:t>配送方案；(</w:t>
            </w:r>
            <w:r>
              <w:rPr>
                <w:rFonts w:hint="eastAsia" w:ascii="仿宋_GB2312" w:hAnsi="仿宋_GB2312" w:eastAsia="仿宋_GB2312" w:cs="仿宋_GB2312"/>
                <w:b/>
                <w:bCs/>
                <w:color w:val="auto"/>
                <w:highlight w:val="none"/>
                <w:lang w:val="en-US" w:eastAsia="zh-CN"/>
              </w:rPr>
              <w:t>4</w:t>
            </w:r>
            <w:r>
              <w:rPr>
                <w:rFonts w:hint="eastAsia" w:ascii="仿宋_GB2312" w:hAnsi="仿宋_GB2312" w:eastAsia="仿宋_GB2312" w:cs="仿宋_GB2312"/>
                <w:b/>
                <w:bCs/>
                <w:color w:val="auto"/>
                <w:highlight w:val="none"/>
              </w:rPr>
              <w:t>)安装调试验收方案等内容。</w:t>
            </w:r>
          </w:p>
          <w:p w14:paraId="6E7120B5">
            <w:pPr>
              <w:keepNext w:val="0"/>
              <w:keepLines w:val="0"/>
              <w:pageBreakBefore w:val="0"/>
              <w:widowControl/>
              <w:kinsoku/>
              <w:wordWrap/>
              <w:overflowPunct/>
              <w:topLinePunct w:val="0"/>
              <w:autoSpaceDE/>
              <w:autoSpaceDN/>
              <w:bidi w:val="0"/>
              <w:spacing w:line="400" w:lineRule="exact"/>
              <w:ind w:firstLine="422" w:firstLineChars="200"/>
              <w:textAlignment w:val="auto"/>
              <w:rPr>
                <w:rFonts w:ascii="仿宋_GB2312" w:hAnsi="仿宋_GB2312" w:eastAsia="仿宋_GB2312" w:cs="仿宋_GB2312"/>
                <w:color w:val="auto"/>
                <w:highlight w:val="none"/>
              </w:rPr>
            </w:pPr>
            <w:r>
              <w:rPr>
                <w:rFonts w:ascii="仿宋_GB2312" w:hAnsi="仿宋_GB2312" w:eastAsia="仿宋_GB2312" w:cs="仿宋_GB2312"/>
                <w:b/>
                <w:color w:val="auto"/>
                <w:highlight w:val="none"/>
              </w:rPr>
              <w:t>2.未提供</w:t>
            </w:r>
            <w:r>
              <w:rPr>
                <w:rFonts w:hint="eastAsia" w:ascii="仿宋_GB2312" w:hAnsi="仿宋_GB2312" w:eastAsia="仿宋_GB2312" w:cs="仿宋_GB2312"/>
                <w:b/>
                <w:color w:val="auto"/>
                <w:highlight w:val="none"/>
              </w:rPr>
              <w:t>以上</w:t>
            </w:r>
            <w:r>
              <w:rPr>
                <w:rFonts w:ascii="仿宋_GB2312" w:hAnsi="仿宋_GB2312" w:eastAsia="仿宋_GB2312" w:cs="仿宋_GB2312"/>
                <w:b/>
                <w:color w:val="auto"/>
                <w:highlight w:val="none"/>
              </w:rPr>
              <w:t>方案或提供的内容与本项目无关的得0分。</w:t>
            </w:r>
          </w:p>
        </w:tc>
        <w:tc>
          <w:tcPr>
            <w:tcW w:w="1140" w:type="dxa"/>
            <w:vAlign w:val="center"/>
          </w:tcPr>
          <w:p w14:paraId="76222CB4">
            <w:pPr>
              <w:spacing w:line="360" w:lineRule="exact"/>
              <w:jc w:val="center"/>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lang w:val="en-US" w:eastAsia="zh-CN"/>
              </w:rPr>
              <w:t>12</w:t>
            </w:r>
          </w:p>
        </w:tc>
        <w:tc>
          <w:tcPr>
            <w:tcW w:w="1375" w:type="dxa"/>
            <w:vAlign w:val="center"/>
          </w:tcPr>
          <w:p w14:paraId="2EC9F608">
            <w:pPr>
              <w:spacing w:line="360" w:lineRule="exact"/>
              <w:jc w:val="center"/>
              <w:rPr>
                <w:rFonts w:ascii="仿宋_GB2312" w:hAnsi="仿宋_GB2312" w:eastAsia="仿宋_GB2312" w:cs="仿宋_GB2312"/>
                <w:b/>
                <w:bCs/>
                <w:color w:val="auto"/>
                <w:highlight w:val="none"/>
              </w:rPr>
            </w:pPr>
            <w:r>
              <w:rPr>
                <w:rFonts w:hint="eastAsia" w:ascii="仿宋_GB2312" w:hAnsi="仿宋_GB2312" w:eastAsia="仿宋_GB2312" w:cs="仿宋_GB2312"/>
                <w:color w:val="auto"/>
                <w:highlight w:val="none"/>
              </w:rPr>
              <w:t>项目实施方案</w:t>
            </w:r>
          </w:p>
        </w:tc>
      </w:tr>
      <w:tr w14:paraId="162E0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 w:type="dxa"/>
            <w:vMerge w:val="continue"/>
            <w:vAlign w:val="center"/>
          </w:tcPr>
          <w:p w14:paraId="0B2950FC">
            <w:pPr>
              <w:spacing w:line="360" w:lineRule="exact"/>
              <w:jc w:val="center"/>
              <w:rPr>
                <w:rFonts w:ascii="仿宋_GB2312" w:hAnsi="仿宋_GB2312" w:eastAsia="仿宋_GB2312" w:cs="仿宋_GB2312"/>
                <w:color w:val="auto"/>
                <w:highlight w:val="none"/>
              </w:rPr>
            </w:pPr>
          </w:p>
        </w:tc>
        <w:tc>
          <w:tcPr>
            <w:tcW w:w="1274" w:type="dxa"/>
            <w:vAlign w:val="center"/>
          </w:tcPr>
          <w:p w14:paraId="18931EAF">
            <w:pPr>
              <w:widowControl/>
              <w:spacing w:line="360" w:lineRule="exact"/>
              <w:jc w:val="center"/>
              <w:rPr>
                <w:rFonts w:eastAsia="仿宋_GB2312"/>
                <w:color w:val="auto"/>
                <w:highlight w:val="none"/>
              </w:rPr>
            </w:pPr>
            <w:r>
              <w:rPr>
                <w:rFonts w:hint="eastAsia" w:ascii="仿宋_GB2312" w:hAnsi="仿宋_GB2312" w:eastAsia="仿宋_GB2312" w:cs="仿宋_GB2312"/>
                <w:b/>
                <w:bCs/>
                <w:color w:val="auto"/>
                <w:highlight w:val="none"/>
              </w:rPr>
              <w:t>生产能力和质量保障能力方案</w:t>
            </w:r>
          </w:p>
        </w:tc>
        <w:tc>
          <w:tcPr>
            <w:tcW w:w="4987" w:type="dxa"/>
            <w:vAlign w:val="center"/>
          </w:tcPr>
          <w:p w14:paraId="7CBEE2DC">
            <w:pPr>
              <w:keepNext w:val="0"/>
              <w:keepLines w:val="0"/>
              <w:pageBreakBefore w:val="0"/>
              <w:widowControl/>
              <w:tabs>
                <w:tab w:val="left" w:pos="312"/>
              </w:tabs>
              <w:kinsoku/>
              <w:wordWrap/>
              <w:overflowPunct/>
              <w:topLinePunct w:val="0"/>
              <w:autoSpaceDE/>
              <w:autoSpaceDN/>
              <w:bidi w:val="0"/>
              <w:spacing w:line="400" w:lineRule="exact"/>
              <w:ind w:firstLine="422" w:firstLineChars="200"/>
              <w:textAlignment w:val="auto"/>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一档</w:t>
            </w:r>
            <w:r>
              <w:rPr>
                <w:rFonts w:hint="eastAsia" w:ascii="仿宋_GB2312" w:hAnsi="仿宋_GB2312" w:eastAsia="仿宋_GB2312" w:cs="仿宋_GB2312"/>
                <w:b/>
                <w:bCs/>
                <w:color w:val="auto"/>
                <w:kern w:val="0"/>
                <w:szCs w:val="21"/>
                <w:highlight w:val="none"/>
              </w:rPr>
              <w:t>（</w:t>
            </w:r>
            <w:r>
              <w:rPr>
                <w:rFonts w:hint="eastAsia" w:ascii="仿宋_GB2312" w:hAnsi="仿宋_GB2312" w:eastAsia="仿宋_GB2312" w:cs="仿宋_GB2312"/>
                <w:b/>
                <w:bCs/>
                <w:color w:val="auto"/>
                <w:kern w:val="0"/>
                <w:szCs w:val="21"/>
                <w:highlight w:val="none"/>
                <w:lang w:val="en-US" w:eastAsia="zh-CN"/>
              </w:rPr>
              <w:t>6</w:t>
            </w:r>
            <w:r>
              <w:rPr>
                <w:rFonts w:hint="eastAsia" w:ascii="仿宋_GB2312" w:hAnsi="仿宋_GB2312" w:eastAsia="仿宋_GB2312" w:cs="仿宋_GB2312"/>
                <w:b/>
                <w:bCs/>
                <w:color w:val="auto"/>
                <w:kern w:val="0"/>
                <w:szCs w:val="21"/>
                <w:highlight w:val="none"/>
              </w:rPr>
              <w:t>分）：</w:t>
            </w:r>
            <w:r>
              <w:rPr>
                <w:rFonts w:hint="eastAsia" w:ascii="仿宋_GB2312" w:hAnsi="仿宋_GB2312" w:eastAsia="仿宋_GB2312" w:cs="仿宋_GB2312"/>
                <w:b w:val="0"/>
                <w:bCs w:val="0"/>
                <w:color w:val="auto"/>
                <w:highlight w:val="none"/>
                <w:lang w:eastAsia="zh-CN"/>
              </w:rPr>
              <w:t>在满足</w:t>
            </w:r>
            <w:r>
              <w:rPr>
                <w:rFonts w:hint="eastAsia" w:ascii="仿宋_GB2312" w:hAnsi="仿宋_GB2312" w:eastAsia="仿宋_GB2312" w:cs="仿宋_GB2312"/>
                <w:color w:val="auto"/>
                <w:kern w:val="0"/>
                <w:szCs w:val="21"/>
                <w:highlight w:val="none"/>
              </w:rPr>
              <w:t>二档</w:t>
            </w:r>
            <w:r>
              <w:rPr>
                <w:rFonts w:hint="eastAsia" w:ascii="仿宋_GB2312" w:hAnsi="仿宋_GB2312" w:eastAsia="仿宋_GB2312" w:cs="仿宋_GB2312"/>
                <w:color w:val="auto"/>
                <w:highlight w:val="none"/>
                <w:lang w:eastAsia="zh-CN"/>
              </w:rPr>
              <w:t>基础上</w:t>
            </w:r>
            <w:r>
              <w:rPr>
                <w:rFonts w:hint="eastAsia" w:ascii="仿宋_GB2312" w:hAnsi="仿宋_GB2312" w:eastAsia="仿宋_GB2312" w:cs="仿宋_GB2312"/>
                <w:color w:val="auto"/>
                <w:kern w:val="0"/>
                <w:szCs w:val="21"/>
                <w:highlight w:val="none"/>
              </w:rPr>
              <w:t>，投标人或投标产品生产厂家产品生产保障措施详细可行，有</w:t>
            </w:r>
            <w:r>
              <w:rPr>
                <w:rFonts w:hint="eastAsia" w:ascii="仿宋_GB2312" w:hAnsi="仿宋_GB2312" w:eastAsia="仿宋_GB2312" w:cs="仿宋_GB2312"/>
                <w:color w:val="auto"/>
                <w:highlight w:val="none"/>
              </w:rPr>
              <w:t>生产过程对环境保护措施、生产设备性能及功能描述、</w:t>
            </w:r>
            <w:r>
              <w:rPr>
                <w:rFonts w:hint="eastAsia" w:ascii="仿宋_GB2312" w:hAnsi="仿宋_GB2312" w:eastAsia="仿宋_GB2312" w:cs="仿宋_GB2312"/>
                <w:color w:val="auto"/>
                <w:kern w:val="0"/>
                <w:szCs w:val="21"/>
                <w:highlight w:val="none"/>
              </w:rPr>
              <w:t>产品生产工艺流程、</w:t>
            </w:r>
            <w:r>
              <w:rPr>
                <w:rFonts w:hint="eastAsia" w:ascii="仿宋_GB2312" w:hAnsi="仿宋_GB2312" w:eastAsia="仿宋_GB2312" w:cs="仿宋_GB2312"/>
                <w:color w:val="auto"/>
                <w:kern w:val="0"/>
                <w:szCs w:val="21"/>
                <w:highlight w:val="none"/>
                <w:lang w:val="en-US" w:eastAsia="zh-CN"/>
              </w:rPr>
              <w:t>生产管理及标准化措施规范详细可行、</w:t>
            </w:r>
            <w:r>
              <w:rPr>
                <w:rFonts w:hint="eastAsia" w:ascii="仿宋_GB2312" w:hAnsi="仿宋_GB2312" w:eastAsia="仿宋_GB2312" w:cs="仿宋_GB2312"/>
                <w:color w:val="auto"/>
                <w:kern w:val="0"/>
                <w:szCs w:val="21"/>
                <w:highlight w:val="none"/>
              </w:rPr>
              <w:t>原材料质量保障措施、质量管理体系完善健全等</w:t>
            </w:r>
            <w:r>
              <w:rPr>
                <w:rFonts w:hint="eastAsia" w:ascii="仿宋_GB2312" w:hAnsi="仿宋_GB2312" w:eastAsia="仿宋_GB2312" w:cs="仿宋_GB2312"/>
                <w:color w:val="auto"/>
                <w:kern w:val="0"/>
                <w:szCs w:val="21"/>
                <w:highlight w:val="none"/>
                <w:lang w:val="en-US" w:eastAsia="zh-CN"/>
              </w:rPr>
              <w:t>完整且详细可行</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 xml:space="preserve">  </w:t>
            </w:r>
          </w:p>
          <w:p w14:paraId="18BFEA2E">
            <w:pPr>
              <w:keepNext w:val="0"/>
              <w:keepLines w:val="0"/>
              <w:pageBreakBefore w:val="0"/>
              <w:widowControl/>
              <w:tabs>
                <w:tab w:val="left" w:pos="312"/>
              </w:tabs>
              <w:kinsoku/>
              <w:wordWrap/>
              <w:overflowPunct/>
              <w:topLinePunct w:val="0"/>
              <w:autoSpaceDE/>
              <w:autoSpaceDN/>
              <w:bidi w:val="0"/>
              <w:spacing w:line="400" w:lineRule="exact"/>
              <w:ind w:firstLine="422" w:firstLineChars="200"/>
              <w:textAlignment w:val="auto"/>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二档（</w:t>
            </w:r>
            <w:r>
              <w:rPr>
                <w:rFonts w:hint="eastAsia" w:ascii="仿宋_GB2312" w:hAnsi="仿宋_GB2312" w:eastAsia="仿宋_GB2312" w:cs="仿宋_GB2312"/>
                <w:b/>
                <w:bCs/>
                <w:color w:val="auto"/>
                <w:highlight w:val="none"/>
                <w:lang w:val="en-US" w:eastAsia="zh-CN"/>
              </w:rPr>
              <w:t>4</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b w:val="0"/>
                <w:bCs w:val="0"/>
                <w:color w:val="auto"/>
                <w:highlight w:val="none"/>
                <w:lang w:eastAsia="zh-CN"/>
              </w:rPr>
              <w:t>在满足</w:t>
            </w:r>
            <w:r>
              <w:rPr>
                <w:rFonts w:hint="eastAsia" w:ascii="仿宋_GB2312" w:hAnsi="仿宋_GB2312" w:eastAsia="仿宋_GB2312" w:cs="仿宋_GB2312"/>
                <w:color w:val="auto"/>
                <w:highlight w:val="none"/>
              </w:rPr>
              <w:t>三档</w:t>
            </w:r>
            <w:r>
              <w:rPr>
                <w:rFonts w:hint="eastAsia" w:ascii="仿宋_GB2312" w:hAnsi="仿宋_GB2312" w:eastAsia="仿宋_GB2312" w:cs="仿宋_GB2312"/>
                <w:color w:val="auto"/>
                <w:highlight w:val="none"/>
                <w:lang w:eastAsia="zh-CN"/>
              </w:rPr>
              <w:t>基础上</w:t>
            </w:r>
            <w:r>
              <w:rPr>
                <w:rFonts w:hint="eastAsia" w:ascii="仿宋_GB2312" w:hAnsi="仿宋_GB2312" w:eastAsia="仿宋_GB2312" w:cs="仿宋_GB2312"/>
                <w:color w:val="auto"/>
                <w:highlight w:val="none"/>
              </w:rPr>
              <w:t>，投标人或投标产品生产厂家产品生产保障措施较完整，有生产过程对环境保护措施、生产设备性能及功能描述、产品生产工艺流程等</w:t>
            </w:r>
            <w:r>
              <w:rPr>
                <w:rFonts w:hint="eastAsia" w:ascii="仿宋_GB2312" w:hAnsi="仿宋_GB2312" w:eastAsia="仿宋_GB2312" w:cs="仿宋_GB2312"/>
                <w:color w:val="auto"/>
                <w:highlight w:val="none"/>
                <w:lang w:eastAsia="zh-CN"/>
              </w:rPr>
              <w:t>方案</w:t>
            </w:r>
            <w:r>
              <w:rPr>
                <w:rFonts w:hint="eastAsia" w:ascii="仿宋_GB2312" w:hAnsi="仿宋_GB2312" w:eastAsia="仿宋_GB2312" w:cs="仿宋_GB2312"/>
                <w:color w:val="auto"/>
                <w:highlight w:val="none"/>
              </w:rPr>
              <w:t xml:space="preserve">。 </w:t>
            </w:r>
          </w:p>
          <w:p w14:paraId="416B4949">
            <w:pPr>
              <w:keepNext w:val="0"/>
              <w:keepLines w:val="0"/>
              <w:pageBreakBefore w:val="0"/>
              <w:widowControl/>
              <w:tabs>
                <w:tab w:val="left" w:pos="312"/>
              </w:tabs>
              <w:kinsoku/>
              <w:wordWrap/>
              <w:overflowPunct/>
              <w:topLinePunct w:val="0"/>
              <w:autoSpaceDE/>
              <w:autoSpaceDN/>
              <w:bidi w:val="0"/>
              <w:spacing w:line="400" w:lineRule="exact"/>
              <w:ind w:firstLine="422" w:firstLineChars="200"/>
              <w:textAlignment w:val="auto"/>
              <w:rPr>
                <w:rFonts w:ascii="仿宋_GB2312" w:hAnsi="仿宋_GB2312" w:eastAsia="仿宋_GB2312" w:cs="仿宋_GB2312"/>
                <w:color w:val="auto"/>
                <w:kern w:val="0"/>
                <w:szCs w:val="21"/>
                <w:highlight w:val="none"/>
              </w:rPr>
            </w:pPr>
            <w:r>
              <w:rPr>
                <w:rFonts w:hint="eastAsia" w:ascii="仿宋_GB2312" w:hAnsi="仿宋_GB2312" w:eastAsia="仿宋_GB2312" w:cs="仿宋_GB2312"/>
                <w:b/>
                <w:bCs/>
                <w:color w:val="auto"/>
                <w:highlight w:val="none"/>
              </w:rPr>
              <w:t>三档</w:t>
            </w:r>
            <w:r>
              <w:rPr>
                <w:rFonts w:hint="eastAsia" w:ascii="仿宋_GB2312" w:hAnsi="仿宋_GB2312" w:eastAsia="仿宋_GB2312" w:cs="仿宋_GB2312"/>
                <w:b/>
                <w:bCs/>
                <w:color w:val="auto"/>
                <w:kern w:val="0"/>
                <w:szCs w:val="21"/>
                <w:highlight w:val="none"/>
              </w:rPr>
              <w:t>（</w:t>
            </w:r>
            <w:r>
              <w:rPr>
                <w:rFonts w:hint="eastAsia" w:ascii="仿宋_GB2312" w:hAnsi="仿宋_GB2312" w:eastAsia="仿宋_GB2312" w:cs="仿宋_GB2312"/>
                <w:b/>
                <w:bCs/>
                <w:color w:val="auto"/>
                <w:kern w:val="0"/>
                <w:szCs w:val="21"/>
                <w:highlight w:val="none"/>
                <w:lang w:val="en-US" w:eastAsia="zh-CN"/>
              </w:rPr>
              <w:t>2</w:t>
            </w:r>
            <w:r>
              <w:rPr>
                <w:rFonts w:hint="eastAsia" w:ascii="仿宋_GB2312" w:hAnsi="仿宋_GB2312" w:eastAsia="仿宋_GB2312" w:cs="仿宋_GB2312"/>
                <w:b/>
                <w:bCs/>
                <w:color w:val="auto"/>
                <w:kern w:val="0"/>
                <w:szCs w:val="21"/>
                <w:highlight w:val="none"/>
              </w:rPr>
              <w:t>分）：</w:t>
            </w:r>
            <w:r>
              <w:rPr>
                <w:rFonts w:hint="eastAsia" w:ascii="仿宋_GB2312" w:hAnsi="仿宋_GB2312" w:eastAsia="仿宋_GB2312" w:cs="仿宋_GB2312"/>
                <w:color w:val="auto"/>
                <w:kern w:val="0"/>
                <w:szCs w:val="21"/>
                <w:highlight w:val="none"/>
              </w:rPr>
              <w:t>投标人或投标产品生产厂家产品生产保障措施简单，有简单的质量管控措施，工厂生产设备能满足本项目产品的生产要求。</w:t>
            </w:r>
          </w:p>
          <w:p w14:paraId="6727363D">
            <w:pPr>
              <w:keepNext w:val="0"/>
              <w:keepLines w:val="0"/>
              <w:pageBreakBefore w:val="0"/>
              <w:widowControl/>
              <w:tabs>
                <w:tab w:val="left" w:pos="312"/>
              </w:tabs>
              <w:kinsoku/>
              <w:wordWrap/>
              <w:overflowPunct/>
              <w:topLinePunct w:val="0"/>
              <w:autoSpaceDE/>
              <w:autoSpaceDN/>
              <w:bidi w:val="0"/>
              <w:spacing w:line="400" w:lineRule="exact"/>
              <w:ind w:firstLine="422" w:firstLineChars="200"/>
              <w:textAlignment w:val="auto"/>
              <w:rPr>
                <w:rFonts w:ascii="仿宋_GB2312" w:eastAsia="仿宋_GB2312"/>
                <w:b/>
                <w:bCs/>
                <w:color w:val="auto"/>
                <w:highlight w:val="none"/>
              </w:rPr>
            </w:pPr>
            <w:r>
              <w:rPr>
                <w:rFonts w:hint="eastAsia" w:ascii="仿宋_GB2312" w:eastAsia="仿宋_GB2312"/>
                <w:b/>
                <w:bCs/>
                <w:color w:val="auto"/>
                <w:highlight w:val="none"/>
              </w:rPr>
              <w:t>注：1</w:t>
            </w:r>
            <w:r>
              <w:rPr>
                <w:rFonts w:ascii="仿宋_GB2312" w:eastAsia="仿宋_GB2312"/>
                <w:b/>
                <w:bCs/>
                <w:color w:val="auto"/>
                <w:highlight w:val="none"/>
              </w:rPr>
              <w:t>.</w:t>
            </w:r>
            <w:r>
              <w:rPr>
                <w:rFonts w:hint="eastAsia" w:ascii="仿宋_GB2312" w:eastAsia="仿宋_GB2312"/>
                <w:b/>
                <w:bCs/>
                <w:color w:val="auto"/>
                <w:highlight w:val="none"/>
              </w:rPr>
              <w:t>该方案内容可包括：（1）投标人或生产厂家生产场地情况；（2）主要</w:t>
            </w:r>
            <w:r>
              <w:rPr>
                <w:rFonts w:hint="eastAsia" w:ascii="仿宋_GB2312" w:eastAsia="仿宋_GB2312"/>
                <w:b/>
                <w:bCs/>
                <w:color w:val="auto"/>
                <w:highlight w:val="none"/>
                <w:lang w:val="en-US" w:eastAsia="zh-CN"/>
              </w:rPr>
              <w:t>设施和</w:t>
            </w:r>
            <w:r>
              <w:rPr>
                <w:rFonts w:hint="eastAsia" w:ascii="仿宋_GB2312" w:eastAsia="仿宋_GB2312"/>
                <w:b/>
                <w:bCs/>
                <w:color w:val="auto"/>
                <w:highlight w:val="none"/>
              </w:rPr>
              <w:t>设备；（3）生产管理；（4）质量管理体系等内容。</w:t>
            </w:r>
          </w:p>
          <w:p w14:paraId="68B74655">
            <w:pPr>
              <w:keepNext w:val="0"/>
              <w:keepLines w:val="0"/>
              <w:pageBreakBefore w:val="0"/>
              <w:widowControl/>
              <w:tabs>
                <w:tab w:val="left" w:pos="312"/>
              </w:tabs>
              <w:kinsoku/>
              <w:wordWrap/>
              <w:overflowPunct/>
              <w:topLinePunct w:val="0"/>
              <w:autoSpaceDE/>
              <w:autoSpaceDN/>
              <w:bidi w:val="0"/>
              <w:spacing w:line="400" w:lineRule="exact"/>
              <w:ind w:firstLine="422" w:firstLineChars="200"/>
              <w:textAlignment w:val="auto"/>
              <w:rPr>
                <w:rFonts w:ascii="仿宋_GB2312" w:hAnsi="仿宋_GB2312" w:eastAsia="仿宋_GB2312" w:cs="仿宋_GB2312"/>
                <w:color w:val="auto"/>
                <w:highlight w:val="none"/>
              </w:rPr>
            </w:pPr>
            <w:r>
              <w:rPr>
                <w:rFonts w:hint="eastAsia" w:ascii="仿宋_GB2312" w:eastAsia="仿宋_GB2312"/>
                <w:b/>
                <w:bCs/>
                <w:color w:val="auto"/>
                <w:highlight w:val="none"/>
              </w:rPr>
              <w:t>2.</w:t>
            </w:r>
            <w:r>
              <w:rPr>
                <w:rFonts w:ascii="仿宋_GB2312" w:hAnsi="仿宋_GB2312" w:eastAsia="仿宋_GB2312" w:cs="仿宋_GB2312"/>
                <w:b/>
                <w:bCs/>
                <w:color w:val="auto"/>
                <w:highlight w:val="none"/>
              </w:rPr>
              <w:t>未提供</w:t>
            </w:r>
            <w:r>
              <w:rPr>
                <w:rFonts w:hint="eastAsia" w:ascii="仿宋_GB2312" w:hAnsi="仿宋_GB2312" w:eastAsia="仿宋_GB2312" w:cs="仿宋_GB2312"/>
                <w:b/>
                <w:bCs/>
                <w:color w:val="auto"/>
                <w:highlight w:val="none"/>
              </w:rPr>
              <w:t>以上</w:t>
            </w:r>
            <w:r>
              <w:rPr>
                <w:rFonts w:ascii="仿宋_GB2312" w:hAnsi="仿宋_GB2312" w:eastAsia="仿宋_GB2312" w:cs="仿宋_GB2312"/>
                <w:b/>
                <w:bCs/>
                <w:color w:val="auto"/>
                <w:highlight w:val="none"/>
              </w:rPr>
              <w:t>方案或提供的内容与本项目无关的得0分。</w:t>
            </w:r>
          </w:p>
        </w:tc>
        <w:tc>
          <w:tcPr>
            <w:tcW w:w="1140" w:type="dxa"/>
            <w:vAlign w:val="center"/>
          </w:tcPr>
          <w:p w14:paraId="7CD6049C">
            <w:pPr>
              <w:spacing w:line="360" w:lineRule="exact"/>
              <w:jc w:val="center"/>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lang w:val="en-US" w:eastAsia="zh-CN"/>
              </w:rPr>
              <w:t>6</w:t>
            </w:r>
          </w:p>
        </w:tc>
        <w:tc>
          <w:tcPr>
            <w:tcW w:w="1375" w:type="dxa"/>
            <w:vAlign w:val="center"/>
          </w:tcPr>
          <w:p w14:paraId="7B934306">
            <w:pPr>
              <w:spacing w:line="360" w:lineRule="exact"/>
              <w:jc w:val="center"/>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生产能力和质量保障能力方案</w:t>
            </w:r>
          </w:p>
        </w:tc>
      </w:tr>
      <w:tr w14:paraId="042AC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924" w:type="dxa"/>
            <w:vAlign w:val="center"/>
          </w:tcPr>
          <w:p w14:paraId="70F933BA">
            <w:pPr>
              <w:spacing w:line="360" w:lineRule="exact"/>
              <w:jc w:val="center"/>
              <w:rPr>
                <w:rFonts w:ascii="仿宋_GB2312" w:hAnsi="仿宋_GB2312" w:eastAsia="仿宋_GB2312" w:cs="仿宋_GB2312"/>
                <w:color w:val="auto"/>
                <w:highlight w:val="none"/>
              </w:rPr>
            </w:pPr>
            <w:r>
              <w:rPr>
                <w:rFonts w:hint="eastAsia" w:ascii="仿宋_GB2312" w:eastAsia="仿宋_GB2312"/>
                <w:b/>
                <w:bCs/>
                <w:color w:val="auto"/>
                <w:highlight w:val="none"/>
              </w:rPr>
              <w:t>设计方案分</w:t>
            </w:r>
          </w:p>
        </w:tc>
        <w:tc>
          <w:tcPr>
            <w:tcW w:w="1274" w:type="dxa"/>
            <w:vAlign w:val="center"/>
          </w:tcPr>
          <w:p w14:paraId="459647B6">
            <w:pPr>
              <w:widowControl/>
              <w:spacing w:line="360" w:lineRule="auto"/>
              <w:jc w:val="center"/>
              <w:rPr>
                <w:rFonts w:ascii="仿宋_GB2312" w:hAnsi="仿宋_GB2312" w:eastAsia="仿宋_GB2312" w:cs="仿宋_GB2312"/>
                <w:color w:val="auto"/>
                <w:highlight w:val="none"/>
              </w:rPr>
            </w:pPr>
            <w:r>
              <w:rPr>
                <w:rFonts w:hint="eastAsia" w:ascii="仿宋_GB2312" w:hAnsi="仿宋_GB2312" w:eastAsia="仿宋_GB2312" w:cs="仿宋_GB2312"/>
                <w:b/>
                <w:color w:val="auto"/>
                <w:szCs w:val="21"/>
                <w:highlight w:val="none"/>
              </w:rPr>
              <w:t>产品设计方案</w:t>
            </w:r>
          </w:p>
        </w:tc>
        <w:tc>
          <w:tcPr>
            <w:tcW w:w="4987" w:type="dxa"/>
            <w:vAlign w:val="center"/>
          </w:tcPr>
          <w:p w14:paraId="3E7C55B8">
            <w:pPr>
              <w:pStyle w:val="816"/>
              <w:keepNext w:val="0"/>
              <w:keepLines w:val="0"/>
              <w:pageBreakBefore w:val="0"/>
              <w:kinsoku/>
              <w:wordWrap/>
              <w:overflowPunct/>
              <w:topLinePunct w:val="0"/>
              <w:autoSpaceDE/>
              <w:autoSpaceDN/>
              <w:bidi w:val="0"/>
              <w:adjustRightInd w:val="0"/>
              <w:snapToGrid w:val="0"/>
              <w:spacing w:line="400" w:lineRule="exact"/>
              <w:ind w:firstLine="422"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b/>
                <w:bCs/>
                <w:color w:val="auto"/>
                <w:highlight w:val="none"/>
              </w:rPr>
              <w:t>一档(15分)：</w:t>
            </w:r>
            <w:r>
              <w:rPr>
                <w:rFonts w:hint="eastAsia" w:ascii="仿宋_GB2312" w:hAnsi="仿宋_GB2312" w:eastAsia="仿宋_GB2312" w:cs="仿宋_GB2312"/>
                <w:color w:val="auto"/>
                <w:highlight w:val="none"/>
              </w:rPr>
              <w:t>在满足二档前提下，提供设计方案详细、具体、可实行性高，</w:t>
            </w:r>
            <w:r>
              <w:rPr>
                <w:rFonts w:hint="eastAsia" w:ascii="仿宋_GB2312" w:hAnsi="仿宋_GB2312" w:eastAsia="仿宋_GB2312" w:cs="仿宋_GB2312"/>
                <w:szCs w:val="21"/>
              </w:rPr>
              <w:t>产品设计结构图、产品效果图、产品主要零部件图片提供完整</w:t>
            </w:r>
            <w:r>
              <w:rPr>
                <w:rFonts w:hint="eastAsia" w:ascii="仿宋_GB2312" w:hAnsi="仿宋_GB2312" w:eastAsia="仿宋_GB2312" w:cs="仿宋_GB2312"/>
                <w:lang w:val="en-US" w:eastAsia="zh-CN"/>
              </w:rPr>
              <w:t>详细</w:t>
            </w:r>
            <w:r>
              <w:rPr>
                <w:rFonts w:hint="eastAsia" w:ascii="仿宋_GB2312" w:hAnsi="仿宋_GB2312" w:eastAsia="仿宋_GB2312" w:cs="仿宋_GB2312"/>
                <w:szCs w:val="21"/>
              </w:rPr>
              <w:t>，规格尺寸等细节清晰明确，产品使用功能描述、产品结构符合使用方实际要求，产品设计规范合理、安全实用，具有创新性，产品符合人类工效学</w:t>
            </w:r>
            <w:r>
              <w:rPr>
                <w:rFonts w:hint="eastAsia" w:ascii="仿宋_GB2312" w:hAnsi="仿宋_GB2312" w:eastAsia="仿宋_GB2312" w:cs="仿宋_GB2312"/>
                <w:szCs w:val="21"/>
                <w:lang w:eastAsia="zh-CN"/>
              </w:rPr>
              <w:t>，</w:t>
            </w:r>
            <w:r>
              <w:rPr>
                <w:rFonts w:hint="eastAsia" w:ascii="仿宋_GB2312" w:hAnsi="仿宋_GB2312" w:eastAsia="仿宋_GB2312" w:cs="仿宋_GB2312"/>
                <w:color w:val="auto"/>
                <w:highlight w:val="none"/>
              </w:rPr>
              <w:t>有两项以上设计理念</w:t>
            </w:r>
            <w:r>
              <w:rPr>
                <w:rFonts w:hint="eastAsia" w:ascii="仿宋_GB2312" w:hAnsi="仿宋_GB2312" w:eastAsia="仿宋_GB2312" w:cs="仿宋_GB2312"/>
                <w:color w:val="auto"/>
                <w:highlight w:val="none"/>
                <w:lang w:eastAsia="zh-CN"/>
              </w:rPr>
              <w:t>。</w:t>
            </w:r>
          </w:p>
          <w:p w14:paraId="788B960E">
            <w:pPr>
              <w:pStyle w:val="816"/>
              <w:keepNext w:val="0"/>
              <w:keepLines w:val="0"/>
              <w:pageBreakBefore w:val="0"/>
              <w:kinsoku/>
              <w:wordWrap/>
              <w:overflowPunct/>
              <w:topLinePunct w:val="0"/>
              <w:autoSpaceDE/>
              <w:autoSpaceDN/>
              <w:bidi w:val="0"/>
              <w:adjustRightInd w:val="0"/>
              <w:snapToGrid w:val="0"/>
              <w:spacing w:line="400" w:lineRule="exact"/>
              <w:ind w:firstLine="422" w:firstLineChars="200"/>
              <w:textAlignment w:val="auto"/>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二档(12分)：</w:t>
            </w:r>
            <w:r>
              <w:rPr>
                <w:rFonts w:hint="eastAsia" w:ascii="仿宋_GB2312" w:hAnsi="仿宋_GB2312" w:eastAsia="仿宋_GB2312" w:cs="仿宋_GB2312"/>
                <w:color w:val="auto"/>
                <w:highlight w:val="none"/>
              </w:rPr>
              <w:t xml:space="preserve">在满足三档前提下，提供设计方案规范合理性，产品设计的各个方面无缺陷(外观设计、款式结构等)、牢固可靠。  </w:t>
            </w:r>
          </w:p>
          <w:p w14:paraId="04ACF9E3">
            <w:pPr>
              <w:pStyle w:val="816"/>
              <w:keepNext w:val="0"/>
              <w:keepLines w:val="0"/>
              <w:pageBreakBefore w:val="0"/>
              <w:kinsoku/>
              <w:wordWrap/>
              <w:overflowPunct/>
              <w:topLinePunct w:val="0"/>
              <w:autoSpaceDE/>
              <w:autoSpaceDN/>
              <w:bidi w:val="0"/>
              <w:adjustRightInd w:val="0"/>
              <w:snapToGrid w:val="0"/>
              <w:spacing w:line="400" w:lineRule="exact"/>
              <w:ind w:firstLine="422" w:firstLineChars="200"/>
              <w:textAlignment w:val="auto"/>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三档(9分)：</w:t>
            </w:r>
            <w:r>
              <w:rPr>
                <w:rFonts w:hint="eastAsia" w:ascii="仿宋_GB2312" w:hAnsi="仿宋_GB2312" w:eastAsia="仿宋_GB2312" w:cs="仿宋_GB2312"/>
                <w:color w:val="auto"/>
                <w:highlight w:val="none"/>
              </w:rPr>
              <w:t>在满足四档前提下，提供产品结构</w:t>
            </w:r>
            <w:r>
              <w:rPr>
                <w:rFonts w:hint="eastAsia" w:ascii="仿宋_GB2312" w:hAnsi="仿宋_GB2312" w:eastAsia="仿宋_GB2312" w:cs="仿宋_GB2312"/>
                <w:color w:val="auto"/>
                <w:highlight w:val="none"/>
                <w:lang w:val="en-US" w:eastAsia="zh-CN"/>
              </w:rPr>
              <w:t>设计</w:t>
            </w:r>
            <w:r>
              <w:rPr>
                <w:rFonts w:hint="eastAsia" w:ascii="仿宋_GB2312" w:hAnsi="仿宋_GB2312" w:eastAsia="仿宋_GB2312" w:cs="仿宋_GB2312"/>
                <w:color w:val="auto"/>
                <w:highlight w:val="none"/>
              </w:rPr>
              <w:t>图、零部件效果图、整体摆放布局效果图，设计图纸、方案符合要求。</w:t>
            </w:r>
          </w:p>
          <w:p w14:paraId="1A9ACC70">
            <w:pPr>
              <w:pStyle w:val="816"/>
              <w:keepNext w:val="0"/>
              <w:keepLines w:val="0"/>
              <w:pageBreakBefore w:val="0"/>
              <w:kinsoku/>
              <w:wordWrap/>
              <w:overflowPunct/>
              <w:topLinePunct w:val="0"/>
              <w:autoSpaceDE/>
              <w:autoSpaceDN/>
              <w:bidi w:val="0"/>
              <w:adjustRightInd w:val="0"/>
              <w:snapToGrid w:val="0"/>
              <w:spacing w:line="400" w:lineRule="exact"/>
              <w:ind w:firstLine="422" w:firstLineChars="200"/>
              <w:textAlignment w:val="auto"/>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四档(6分)：</w:t>
            </w:r>
            <w:r>
              <w:rPr>
                <w:rFonts w:hint="eastAsia" w:ascii="仿宋_GB2312" w:hAnsi="仿宋_GB2312" w:eastAsia="仿宋_GB2312" w:cs="仿宋_GB2312"/>
                <w:color w:val="auto"/>
                <w:highlight w:val="none"/>
              </w:rPr>
              <w:t>在满足五档前提下，提供产品外观设计图、摆放设计图、零部件设计图、设备安装分解图，设计图纸、方案符合要求。</w:t>
            </w:r>
          </w:p>
          <w:p w14:paraId="2E0527A4">
            <w:pPr>
              <w:pStyle w:val="816"/>
              <w:keepNext w:val="0"/>
              <w:keepLines w:val="0"/>
              <w:pageBreakBefore w:val="0"/>
              <w:kinsoku/>
              <w:wordWrap/>
              <w:overflowPunct/>
              <w:topLinePunct w:val="0"/>
              <w:autoSpaceDE/>
              <w:autoSpaceDN/>
              <w:bidi w:val="0"/>
              <w:adjustRightInd w:val="0"/>
              <w:snapToGrid w:val="0"/>
              <w:spacing w:line="400" w:lineRule="exact"/>
              <w:ind w:firstLine="422" w:firstLineChars="200"/>
              <w:textAlignment w:val="auto"/>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五档(3分)：</w:t>
            </w:r>
            <w:r>
              <w:rPr>
                <w:rFonts w:hint="eastAsia" w:ascii="仿宋_GB2312" w:hAnsi="仿宋_GB2312" w:eastAsia="仿宋_GB2312" w:cs="仿宋_GB2312"/>
                <w:color w:val="auto"/>
                <w:highlight w:val="none"/>
              </w:rPr>
              <w:t>提供产品设计用材、产品工件明细表（列明“自制件”、“外协件”、“外购件”）、五金配件表、产品使用功能描述等</w:t>
            </w:r>
            <w:r>
              <w:rPr>
                <w:rFonts w:hint="eastAsia" w:ascii="仿宋_GB2312" w:hAnsi="仿宋_GB2312" w:eastAsia="仿宋_GB2312" w:cs="仿宋_GB2312"/>
                <w:color w:val="auto"/>
                <w:highlight w:val="none"/>
                <w:lang w:eastAsia="zh-CN"/>
              </w:rPr>
              <w:t>。</w:t>
            </w:r>
          </w:p>
          <w:p w14:paraId="3F9774F9">
            <w:pPr>
              <w:pStyle w:val="816"/>
              <w:keepNext w:val="0"/>
              <w:keepLines w:val="0"/>
              <w:pageBreakBefore w:val="0"/>
              <w:kinsoku/>
              <w:wordWrap/>
              <w:overflowPunct/>
              <w:topLinePunct w:val="0"/>
              <w:autoSpaceDE/>
              <w:autoSpaceDN/>
              <w:bidi w:val="0"/>
              <w:adjustRightInd w:val="0"/>
              <w:snapToGrid w:val="0"/>
              <w:spacing w:line="400" w:lineRule="exact"/>
              <w:ind w:firstLine="422" w:firstLineChars="200"/>
              <w:textAlignment w:val="auto"/>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注：1.</w:t>
            </w:r>
            <w:r>
              <w:rPr>
                <w:rFonts w:ascii="仿宋_GB2312" w:hAnsi="仿宋_GB2312" w:eastAsia="仿宋_GB2312" w:cs="仿宋_GB2312"/>
                <w:b/>
                <w:bCs/>
                <w:color w:val="auto"/>
                <w:highlight w:val="none"/>
              </w:rPr>
              <w:t>该方案</w:t>
            </w:r>
            <w:r>
              <w:rPr>
                <w:rFonts w:hint="eastAsia" w:ascii="仿宋_GB2312" w:hAnsi="仿宋_GB2312" w:eastAsia="仿宋_GB2312" w:cs="仿宋_GB2312"/>
                <w:b/>
                <w:bCs/>
                <w:color w:val="auto"/>
                <w:highlight w:val="none"/>
              </w:rPr>
              <w:t>内容可以</w:t>
            </w:r>
            <w:r>
              <w:rPr>
                <w:rFonts w:ascii="仿宋_GB2312" w:hAnsi="仿宋_GB2312" w:eastAsia="仿宋_GB2312" w:cs="仿宋_GB2312"/>
                <w:b/>
                <w:bCs/>
                <w:color w:val="auto"/>
                <w:highlight w:val="none"/>
              </w:rPr>
              <w:t>包括：</w:t>
            </w:r>
            <w:r>
              <w:rPr>
                <w:rFonts w:hint="eastAsia" w:ascii="仿宋_GB2312" w:hAnsi="仿宋_GB2312" w:eastAsia="仿宋_GB2312" w:cs="仿宋_GB2312"/>
                <w:b/>
                <w:bCs/>
                <w:color w:val="auto"/>
                <w:highlight w:val="none"/>
              </w:rPr>
              <w:t>（1）产品外观设计图</w:t>
            </w:r>
            <w:r>
              <w:rPr>
                <w:rFonts w:hint="eastAsia" w:ascii="仿宋_GB2312" w:hAnsi="仿宋_GB2312" w:eastAsia="仿宋_GB2312" w:cs="仿宋_GB2312"/>
                <w:b/>
                <w:bCs/>
                <w:color w:val="auto"/>
                <w:sz w:val="21"/>
                <w:szCs w:val="21"/>
                <w:highlight w:val="none"/>
                <w:lang w:eastAsia="zh-CN"/>
              </w:rPr>
              <w:t>（</w:t>
            </w:r>
            <w:r>
              <w:rPr>
                <w:rFonts w:hint="eastAsia" w:ascii="仿宋_GB2312" w:hAnsi="仿宋_GB2312" w:eastAsia="仿宋_GB2312" w:cs="仿宋_GB2312"/>
                <w:b/>
                <w:bCs/>
                <w:color w:val="auto"/>
                <w:sz w:val="21"/>
                <w:szCs w:val="21"/>
                <w:highlight w:val="none"/>
                <w:u w:val="none"/>
                <w:lang w:val="en-US" w:bidi="zh-CN"/>
              </w:rPr>
              <w:t>须按技术参数要求注明</w:t>
            </w:r>
            <w:r>
              <w:rPr>
                <w:rFonts w:hint="eastAsia" w:ascii="仿宋_GB2312" w:hAnsi="仿宋_GB2312" w:eastAsia="仿宋_GB2312" w:cs="仿宋_GB2312"/>
                <w:b/>
                <w:bCs/>
                <w:color w:val="auto"/>
                <w:sz w:val="21"/>
                <w:szCs w:val="21"/>
                <w:highlight w:val="none"/>
                <w:lang w:eastAsia="zh-CN"/>
              </w:rPr>
              <w:t>）</w:t>
            </w:r>
            <w:r>
              <w:rPr>
                <w:rFonts w:hint="eastAsia" w:ascii="仿宋_GB2312" w:hAnsi="仿宋_GB2312" w:eastAsia="仿宋_GB2312" w:cs="仿宋_GB2312"/>
                <w:b/>
                <w:bCs/>
                <w:color w:val="auto"/>
                <w:highlight w:val="none"/>
              </w:rPr>
              <w:t>；（2）</w:t>
            </w:r>
            <w:r>
              <w:rPr>
                <w:rFonts w:hint="eastAsia" w:ascii="仿宋_GB2312" w:hAnsi="仿宋_GB2312" w:eastAsia="仿宋_GB2312" w:cs="仿宋_GB2312"/>
                <w:b/>
                <w:bCs/>
                <w:color w:val="auto"/>
                <w:highlight w:val="none"/>
                <w:lang w:val="en-US" w:eastAsia="zh-CN"/>
              </w:rPr>
              <w:t>产品</w:t>
            </w:r>
            <w:r>
              <w:rPr>
                <w:rFonts w:hint="eastAsia" w:ascii="仿宋_GB2312" w:hAnsi="仿宋_GB2312" w:eastAsia="仿宋_GB2312" w:cs="仿宋_GB2312"/>
                <w:b/>
                <w:bCs/>
                <w:color w:val="auto"/>
                <w:highlight w:val="none"/>
              </w:rPr>
              <w:t>款式结构</w:t>
            </w:r>
            <w:r>
              <w:rPr>
                <w:rFonts w:hint="eastAsia" w:ascii="仿宋_GB2312" w:hAnsi="仿宋_GB2312" w:eastAsia="仿宋_GB2312" w:cs="仿宋_GB2312"/>
                <w:b/>
                <w:bCs/>
                <w:color w:val="auto"/>
                <w:highlight w:val="none"/>
                <w:lang w:val="en-US" w:eastAsia="zh-CN"/>
              </w:rPr>
              <w:t>设计</w:t>
            </w:r>
            <w:r>
              <w:rPr>
                <w:rFonts w:hint="eastAsia" w:ascii="仿宋_GB2312" w:hAnsi="仿宋_GB2312" w:eastAsia="仿宋_GB2312" w:cs="仿宋_GB2312"/>
                <w:b/>
                <w:bCs/>
                <w:color w:val="auto"/>
                <w:highlight w:val="none"/>
              </w:rPr>
              <w:t>图；（3）产品详细的零部件</w:t>
            </w:r>
            <w:r>
              <w:rPr>
                <w:rFonts w:hint="eastAsia" w:ascii="仿宋_GB2312" w:hAnsi="仿宋_GB2312" w:eastAsia="仿宋_GB2312" w:cs="仿宋_GB2312"/>
                <w:b/>
                <w:bCs/>
                <w:color w:val="auto"/>
                <w:highlight w:val="none"/>
                <w:lang w:val="en-US" w:eastAsia="zh-CN"/>
              </w:rPr>
              <w:t>设计</w:t>
            </w:r>
            <w:r>
              <w:rPr>
                <w:rFonts w:hint="eastAsia" w:ascii="仿宋_GB2312" w:hAnsi="仿宋_GB2312" w:eastAsia="仿宋_GB2312" w:cs="仿宋_GB2312"/>
                <w:b/>
                <w:bCs/>
                <w:color w:val="auto"/>
                <w:highlight w:val="none"/>
              </w:rPr>
              <w:t>图；（</w:t>
            </w:r>
            <w:r>
              <w:rPr>
                <w:rFonts w:hint="eastAsia" w:ascii="仿宋_GB2312" w:hAnsi="仿宋_GB2312" w:eastAsia="仿宋_GB2312" w:cs="仿宋_GB2312"/>
                <w:b/>
                <w:bCs/>
                <w:color w:val="auto"/>
                <w:highlight w:val="none"/>
                <w:lang w:val="en-US" w:eastAsia="zh-CN"/>
              </w:rPr>
              <w:t>4</w:t>
            </w:r>
            <w:r>
              <w:rPr>
                <w:rFonts w:hint="eastAsia" w:ascii="仿宋_GB2312" w:hAnsi="仿宋_GB2312" w:eastAsia="仿宋_GB2312" w:cs="仿宋_GB2312"/>
                <w:b/>
                <w:bCs/>
                <w:color w:val="auto"/>
                <w:highlight w:val="none"/>
              </w:rPr>
              <w:t>）</w:t>
            </w:r>
            <w:r>
              <w:rPr>
                <w:rFonts w:hint="eastAsia" w:ascii="仿宋_GB2312" w:hAnsi="仿宋_GB2312" w:eastAsia="仿宋_GB2312" w:cs="仿宋_GB2312"/>
                <w:b/>
                <w:bCs/>
                <w:color w:val="auto"/>
                <w:highlight w:val="none"/>
                <w:lang w:val="en-US" w:eastAsia="zh-CN"/>
              </w:rPr>
              <w:t>产品</w:t>
            </w:r>
            <w:r>
              <w:rPr>
                <w:rFonts w:hint="eastAsia" w:ascii="仿宋_GB2312" w:hAnsi="仿宋_GB2312" w:eastAsia="仿宋_GB2312" w:cs="仿宋_GB2312"/>
                <w:b/>
                <w:bCs/>
                <w:color w:val="auto"/>
                <w:highlight w:val="none"/>
              </w:rPr>
              <w:t>安装分解图；（</w:t>
            </w:r>
            <w:r>
              <w:rPr>
                <w:rFonts w:hint="eastAsia" w:ascii="仿宋_GB2312" w:hAnsi="仿宋_GB2312" w:eastAsia="仿宋_GB2312" w:cs="仿宋_GB2312"/>
                <w:b/>
                <w:bCs/>
                <w:color w:val="auto"/>
                <w:highlight w:val="none"/>
                <w:lang w:val="en-US" w:eastAsia="zh-CN"/>
              </w:rPr>
              <w:t>5</w:t>
            </w:r>
            <w:r>
              <w:rPr>
                <w:rFonts w:hint="eastAsia" w:ascii="仿宋_GB2312" w:hAnsi="仿宋_GB2312" w:eastAsia="仿宋_GB2312" w:cs="仿宋_GB2312"/>
                <w:b/>
                <w:bCs/>
                <w:color w:val="auto"/>
                <w:highlight w:val="none"/>
              </w:rPr>
              <w:t>）产品设计用材；（</w:t>
            </w:r>
            <w:r>
              <w:rPr>
                <w:rFonts w:hint="eastAsia" w:ascii="仿宋_GB2312" w:hAnsi="仿宋_GB2312" w:eastAsia="仿宋_GB2312" w:cs="仿宋_GB2312"/>
                <w:b/>
                <w:bCs/>
                <w:color w:val="auto"/>
                <w:highlight w:val="none"/>
                <w:lang w:val="en-US" w:eastAsia="zh-CN"/>
              </w:rPr>
              <w:t>6</w:t>
            </w:r>
            <w:r>
              <w:rPr>
                <w:rFonts w:hint="eastAsia" w:ascii="仿宋_GB2312" w:hAnsi="仿宋_GB2312" w:eastAsia="仿宋_GB2312" w:cs="仿宋_GB2312"/>
                <w:b/>
                <w:bCs/>
                <w:color w:val="auto"/>
                <w:highlight w:val="none"/>
              </w:rPr>
              <w:t>）产品工件明细表（列明“自制件”、“外协件”、“外购件”）；（</w:t>
            </w:r>
            <w:r>
              <w:rPr>
                <w:rFonts w:hint="eastAsia" w:ascii="仿宋_GB2312" w:hAnsi="仿宋_GB2312" w:eastAsia="仿宋_GB2312" w:cs="仿宋_GB2312"/>
                <w:b/>
                <w:bCs/>
                <w:color w:val="auto"/>
                <w:highlight w:val="none"/>
                <w:lang w:val="en-US" w:eastAsia="zh-CN"/>
              </w:rPr>
              <w:t>7</w:t>
            </w:r>
            <w:r>
              <w:rPr>
                <w:rFonts w:hint="eastAsia" w:ascii="仿宋_GB2312" w:hAnsi="仿宋_GB2312" w:eastAsia="仿宋_GB2312" w:cs="仿宋_GB2312"/>
                <w:b/>
                <w:bCs/>
                <w:color w:val="auto"/>
                <w:highlight w:val="none"/>
              </w:rPr>
              <w:t>）产品五金配件表等内容。</w:t>
            </w:r>
          </w:p>
          <w:p w14:paraId="14877845">
            <w:pPr>
              <w:pStyle w:val="291"/>
              <w:keepNext w:val="0"/>
              <w:keepLines w:val="0"/>
              <w:pageBreakBefore w:val="0"/>
              <w:kinsoku/>
              <w:wordWrap/>
              <w:overflowPunct/>
              <w:topLinePunct w:val="0"/>
              <w:autoSpaceDE/>
              <w:autoSpaceDN/>
              <w:bidi w:val="0"/>
              <w:spacing w:line="400" w:lineRule="exact"/>
              <w:ind w:firstLine="422" w:firstLineChars="200"/>
              <w:textAlignment w:val="auto"/>
              <w:rPr>
                <w:rFonts w:ascii="仿宋_GB2312" w:hAnsi="仿宋_GB2312" w:eastAsia="仿宋_GB2312" w:cs="仿宋_GB2312"/>
                <w:color w:val="auto"/>
                <w:highlight w:val="none"/>
              </w:rPr>
            </w:pPr>
            <w:r>
              <w:rPr>
                <w:rFonts w:hint="eastAsia" w:ascii="仿宋_GB2312" w:hAnsi="仿宋_GB2312" w:eastAsia="仿宋_GB2312" w:cs="仿宋_GB2312"/>
                <w:b/>
                <w:color w:val="auto"/>
                <w:highlight w:val="none"/>
              </w:rPr>
              <w:t>2.未提供以上方案或提供的内容与本项目无关的得0分。</w:t>
            </w:r>
          </w:p>
        </w:tc>
        <w:tc>
          <w:tcPr>
            <w:tcW w:w="1140" w:type="dxa"/>
            <w:vAlign w:val="center"/>
          </w:tcPr>
          <w:p w14:paraId="6C08483C">
            <w:pPr>
              <w:spacing w:line="360" w:lineRule="auto"/>
              <w:jc w:val="center"/>
              <w:rPr>
                <w:rFonts w:ascii="仿宋_GB2312" w:hAnsi="仿宋_GB2312" w:eastAsia="仿宋_GB2312" w:cs="仿宋_GB2312"/>
                <w:b/>
                <w:bCs/>
                <w:color w:val="auto"/>
                <w:highlight w:val="none"/>
              </w:rPr>
            </w:pPr>
            <w:r>
              <w:rPr>
                <w:rFonts w:hint="eastAsia" w:ascii="仿宋_GB2312" w:hAnsi="仿宋_GB2312" w:eastAsia="仿宋_GB2312" w:cs="仿宋_GB2312"/>
                <w:b/>
                <w:color w:val="auto"/>
                <w:szCs w:val="21"/>
                <w:highlight w:val="none"/>
              </w:rPr>
              <w:t>15</w:t>
            </w:r>
          </w:p>
        </w:tc>
        <w:tc>
          <w:tcPr>
            <w:tcW w:w="1375" w:type="dxa"/>
            <w:vAlign w:val="center"/>
          </w:tcPr>
          <w:p w14:paraId="4AB4AC96">
            <w:pPr>
              <w:spacing w:line="360" w:lineRule="auto"/>
              <w:jc w:val="center"/>
              <w:rPr>
                <w:rFonts w:ascii="仿宋_GB2312" w:hAnsi="仿宋_GB2312" w:eastAsia="仿宋_GB2312" w:cs="仿宋_GB2312"/>
                <w:color w:val="auto"/>
                <w:highlight w:val="none"/>
              </w:rPr>
            </w:pPr>
            <w:r>
              <w:rPr>
                <w:rFonts w:hint="eastAsia" w:ascii="仿宋_GB2312" w:hAnsi="仿宋_GB2312" w:eastAsia="仿宋_GB2312" w:cs="仿宋_GB2312"/>
                <w:color w:val="auto"/>
                <w:szCs w:val="21"/>
                <w:highlight w:val="none"/>
              </w:rPr>
              <w:t>产品设计方案</w:t>
            </w:r>
          </w:p>
        </w:tc>
      </w:tr>
      <w:tr w14:paraId="225FB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24" w:type="dxa"/>
            <w:vAlign w:val="center"/>
          </w:tcPr>
          <w:p w14:paraId="120A31B7">
            <w:pPr>
              <w:spacing w:line="360" w:lineRule="exact"/>
              <w:jc w:val="center"/>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售后服务方案分</w:t>
            </w:r>
          </w:p>
        </w:tc>
        <w:tc>
          <w:tcPr>
            <w:tcW w:w="1274" w:type="dxa"/>
            <w:vAlign w:val="center"/>
          </w:tcPr>
          <w:p w14:paraId="73A9FCC3">
            <w:pPr>
              <w:widowControl/>
              <w:spacing w:line="360" w:lineRule="exact"/>
              <w:jc w:val="center"/>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售后服务方案</w:t>
            </w:r>
          </w:p>
        </w:tc>
        <w:tc>
          <w:tcPr>
            <w:tcW w:w="4987" w:type="dxa"/>
            <w:vAlign w:val="center"/>
          </w:tcPr>
          <w:p w14:paraId="4B66A629">
            <w:pPr>
              <w:pStyle w:val="289"/>
              <w:keepNext w:val="0"/>
              <w:keepLines w:val="0"/>
              <w:pageBreakBefore w:val="0"/>
              <w:kinsoku/>
              <w:wordWrap/>
              <w:overflowPunct/>
              <w:topLinePunct w:val="0"/>
              <w:autoSpaceDE/>
              <w:autoSpaceDN/>
              <w:bidi w:val="0"/>
              <w:adjustRightInd w:val="0"/>
              <w:snapToGrid w:val="0"/>
              <w:spacing w:line="400" w:lineRule="exact"/>
              <w:ind w:firstLine="422" w:firstLineChars="200"/>
              <w:textAlignment w:val="auto"/>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一档（</w:t>
            </w:r>
            <w:r>
              <w:rPr>
                <w:rFonts w:hint="eastAsia" w:ascii="仿宋_GB2312" w:hAnsi="仿宋_GB2312" w:eastAsia="仿宋_GB2312" w:cs="仿宋_GB2312"/>
                <w:b/>
                <w:bCs/>
                <w:color w:val="auto"/>
                <w:highlight w:val="none"/>
                <w:lang w:val="en-US" w:eastAsia="zh-CN"/>
              </w:rPr>
              <w:t>15</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color w:val="auto"/>
                <w:highlight w:val="none"/>
              </w:rPr>
              <w:t>在满足二档前提下，</w:t>
            </w:r>
            <w:r>
              <w:rPr>
                <w:rFonts w:hint="eastAsia" w:ascii="仿宋_GB2312" w:hAnsi="仿宋_GB2312" w:eastAsia="仿宋_GB2312" w:cs="仿宋_GB2312"/>
                <w:szCs w:val="21"/>
              </w:rPr>
              <w:t>接到采购人</w:t>
            </w:r>
            <w:r>
              <w:rPr>
                <w:rFonts w:hint="eastAsia" w:ascii="仿宋_GB2312" w:hAnsi="仿宋_GB2312" w:eastAsia="仿宋_GB2312" w:cs="仿宋_GB2312"/>
                <w:szCs w:val="21"/>
                <w:lang w:val="en-US" w:eastAsia="zh-CN"/>
              </w:rPr>
              <w:t>损坏</w:t>
            </w:r>
            <w:r>
              <w:rPr>
                <w:rFonts w:hint="eastAsia" w:ascii="仿宋_GB2312" w:hAnsi="仿宋_GB2312" w:eastAsia="仿宋_GB2312" w:cs="仿宋_GB2312"/>
                <w:szCs w:val="21"/>
              </w:rPr>
              <w:t>报修后，能在</w:t>
            </w:r>
            <w:r>
              <w:rPr>
                <w:rFonts w:hint="eastAsia" w:ascii="仿宋_GB2312" w:hAnsi="仿宋_GB2312" w:eastAsia="仿宋_GB2312" w:cs="仿宋_GB2312"/>
                <w:szCs w:val="21"/>
                <w:lang w:val="en-US" w:eastAsia="zh-CN"/>
              </w:rPr>
              <w:t>2.5</w:t>
            </w:r>
            <w:r>
              <w:rPr>
                <w:rFonts w:hint="eastAsia" w:ascii="仿宋_GB2312" w:hAnsi="仿宋_GB2312" w:eastAsia="仿宋_GB2312" w:cs="仿宋_GB2312"/>
                <w:szCs w:val="21"/>
              </w:rPr>
              <w:t>小时内到达项目现场</w:t>
            </w:r>
            <w:r>
              <w:rPr>
                <w:rFonts w:hint="eastAsia" w:ascii="仿宋_GB2312" w:hAnsi="仿宋_GB2312" w:eastAsia="仿宋_GB2312" w:cs="仿宋_GB2312"/>
                <w:szCs w:val="21"/>
                <w:lang w:eastAsia="zh-CN"/>
              </w:rPr>
              <w:t>，</w:t>
            </w:r>
            <w:r>
              <w:rPr>
                <w:rFonts w:hint="eastAsia" w:ascii="仿宋_GB2312" w:hAnsi="仿宋_GB2312" w:eastAsia="仿宋_GB2312" w:cs="仿宋_GB2312"/>
                <w:color w:val="auto"/>
                <w:highlight w:val="none"/>
              </w:rPr>
              <w:t>发生</w:t>
            </w:r>
            <w:r>
              <w:rPr>
                <w:rFonts w:hint="eastAsia" w:ascii="仿宋_GB2312" w:hAnsi="仿宋_GB2312" w:eastAsia="仿宋_GB2312" w:cs="仿宋_GB2312"/>
                <w:color w:val="auto"/>
                <w:highlight w:val="none"/>
                <w:lang w:val="en-US" w:eastAsia="zh-CN"/>
              </w:rPr>
              <w:t>严重损坏</w:t>
            </w:r>
            <w:r>
              <w:rPr>
                <w:rFonts w:hint="eastAsia" w:ascii="仿宋_GB2312" w:hAnsi="仿宋_GB2312" w:eastAsia="仿宋_GB2312" w:cs="仿宋_GB2312"/>
                <w:color w:val="auto"/>
                <w:highlight w:val="none"/>
              </w:rPr>
              <w:t>随时有替代产品</w:t>
            </w:r>
            <w:r>
              <w:rPr>
                <w:rFonts w:hint="eastAsia" w:ascii="仿宋_GB2312" w:hAnsi="仿宋_GB2312" w:eastAsia="仿宋_GB2312" w:cs="仿宋_GB2312"/>
                <w:color w:val="auto"/>
                <w:highlight w:val="none"/>
                <w:lang w:eastAsia="zh-CN"/>
              </w:rPr>
              <w:t>。有</w:t>
            </w:r>
            <w:r>
              <w:rPr>
                <w:rFonts w:hint="eastAsia" w:ascii="仿宋_GB2312" w:hAnsi="仿宋_GB2312" w:eastAsia="仿宋_GB2312" w:cs="仿宋_GB2312"/>
                <w:color w:val="auto"/>
                <w:highlight w:val="none"/>
              </w:rPr>
              <w:t>定期回访</w:t>
            </w:r>
            <w:r>
              <w:rPr>
                <w:rFonts w:hint="eastAsia" w:ascii="仿宋_GB2312" w:hAnsi="仿宋_GB2312" w:eastAsia="仿宋_GB2312" w:cs="仿宋_GB2312"/>
                <w:color w:val="auto"/>
                <w:highlight w:val="none"/>
                <w:lang w:eastAsia="zh-CN"/>
              </w:rPr>
              <w:t>方案</w:t>
            </w:r>
            <w:r>
              <w:rPr>
                <w:rFonts w:hint="eastAsia" w:ascii="仿宋_GB2312" w:hAnsi="仿宋_GB2312" w:eastAsia="仿宋_GB2312" w:cs="仿宋_GB2312"/>
                <w:color w:val="auto"/>
                <w:highlight w:val="none"/>
              </w:rPr>
              <w:t>，</w:t>
            </w:r>
            <w:r>
              <w:rPr>
                <w:rFonts w:hint="eastAsia" w:ascii="仿宋_GB2312" w:hAnsi="仿宋_GB2312" w:eastAsia="仿宋_GB2312" w:cs="仿宋_GB2312"/>
                <w:szCs w:val="21"/>
              </w:rPr>
              <w:t>质保期内提供专人负责维保（售后服务方案内应有维保人员名单及联系方式）</w:t>
            </w:r>
            <w:r>
              <w:rPr>
                <w:rFonts w:hint="eastAsia" w:ascii="仿宋_GB2312" w:hAnsi="仿宋_GB2312" w:eastAsia="仿宋_GB2312" w:cs="仿宋_GB2312"/>
                <w:color w:val="auto"/>
                <w:highlight w:val="none"/>
              </w:rPr>
              <w:t>，常用的、易损坏的备品备件及易损件配备的齐全，有完善预警、备件管理以及售后服务跟踪式服务措施</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szCs w:val="21"/>
              </w:rPr>
              <w:t>针对本项目采购需求提供</w:t>
            </w:r>
            <w:r>
              <w:rPr>
                <w:rFonts w:hint="eastAsia" w:ascii="仿宋_GB2312" w:hAnsi="仿宋_GB2312" w:eastAsia="仿宋_GB2312" w:cs="仿宋_GB2312"/>
                <w:szCs w:val="21"/>
                <w:lang w:val="en-US" w:eastAsia="zh-CN"/>
              </w:rPr>
              <w:t>优惠</w:t>
            </w:r>
            <w:r>
              <w:rPr>
                <w:rFonts w:hint="eastAsia" w:ascii="仿宋_GB2312" w:hAnsi="仿宋_GB2312" w:eastAsia="仿宋_GB2312" w:cs="仿宋_GB2312"/>
                <w:szCs w:val="21"/>
              </w:rPr>
              <w:t>服务承诺，提供的服务承诺针对性强，有可靠保证，符合采购</w:t>
            </w:r>
            <w:r>
              <w:rPr>
                <w:rFonts w:hint="eastAsia" w:ascii="仿宋_GB2312" w:hAnsi="仿宋_GB2312" w:eastAsia="仿宋_GB2312" w:cs="仿宋_GB2312"/>
                <w:szCs w:val="21"/>
                <w:lang w:eastAsia="zh-CN"/>
              </w:rPr>
              <w:t>人</w:t>
            </w:r>
            <w:r>
              <w:rPr>
                <w:rFonts w:hint="eastAsia" w:ascii="仿宋_GB2312" w:hAnsi="仿宋_GB2312" w:eastAsia="仿宋_GB2312" w:cs="仿宋_GB2312"/>
                <w:szCs w:val="21"/>
              </w:rPr>
              <w:t>实际需求</w:t>
            </w:r>
            <w:r>
              <w:rPr>
                <w:rFonts w:hint="eastAsia" w:ascii="仿宋_GB2312" w:hAnsi="仿宋_GB2312" w:eastAsia="仿宋_GB2312" w:cs="仿宋_GB2312"/>
                <w:color w:val="auto"/>
                <w:highlight w:val="none"/>
              </w:rPr>
              <w:t>。</w:t>
            </w:r>
          </w:p>
          <w:p w14:paraId="408D659A">
            <w:pPr>
              <w:pStyle w:val="289"/>
              <w:keepNext w:val="0"/>
              <w:keepLines w:val="0"/>
              <w:pageBreakBefore w:val="0"/>
              <w:kinsoku/>
              <w:wordWrap/>
              <w:overflowPunct/>
              <w:topLinePunct w:val="0"/>
              <w:autoSpaceDE/>
              <w:autoSpaceDN/>
              <w:bidi w:val="0"/>
              <w:adjustRightInd w:val="0"/>
              <w:snapToGrid w:val="0"/>
              <w:spacing w:line="400" w:lineRule="exact"/>
              <w:ind w:firstLine="422" w:firstLineChars="200"/>
              <w:textAlignment w:val="auto"/>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二档（</w:t>
            </w:r>
            <w:r>
              <w:rPr>
                <w:rFonts w:hint="eastAsia" w:ascii="仿宋_GB2312" w:hAnsi="仿宋_GB2312" w:eastAsia="仿宋_GB2312" w:cs="仿宋_GB2312"/>
                <w:b/>
                <w:bCs/>
                <w:color w:val="auto"/>
                <w:highlight w:val="none"/>
                <w:lang w:val="en-US" w:eastAsia="zh-CN"/>
              </w:rPr>
              <w:t>11</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color w:val="auto"/>
                <w:highlight w:val="none"/>
              </w:rPr>
              <w:t>售后服务承诺书内容详细具体；解决</w:t>
            </w:r>
            <w:r>
              <w:rPr>
                <w:rFonts w:hint="eastAsia" w:ascii="仿宋_GB2312" w:hAnsi="仿宋_GB2312" w:eastAsia="仿宋_GB2312" w:cs="仿宋_GB2312"/>
                <w:color w:val="auto"/>
                <w:highlight w:val="none"/>
                <w:lang w:val="en-US" w:eastAsia="zh-CN"/>
              </w:rPr>
              <w:t>保修</w:t>
            </w:r>
            <w:r>
              <w:rPr>
                <w:rFonts w:hint="eastAsia" w:ascii="仿宋_GB2312" w:hAnsi="仿宋_GB2312" w:eastAsia="仿宋_GB2312" w:cs="仿宋_GB2312"/>
                <w:color w:val="auto"/>
                <w:highlight w:val="none"/>
              </w:rPr>
              <w:t>时间在</w:t>
            </w:r>
            <w:r>
              <w:rPr>
                <w:rFonts w:hint="eastAsia" w:ascii="仿宋_GB2312" w:hAnsi="仿宋_GB2312" w:eastAsia="仿宋_GB2312" w:cs="仿宋_GB2312"/>
                <w:color w:val="auto"/>
                <w:highlight w:val="none"/>
                <w:lang w:val="en-US" w:eastAsia="zh-CN"/>
              </w:rPr>
              <w:t>5</w:t>
            </w:r>
            <w:r>
              <w:rPr>
                <w:rFonts w:hint="eastAsia" w:ascii="仿宋_GB2312" w:hAnsi="仿宋_GB2312" w:eastAsia="仿宋_GB2312" w:cs="仿宋_GB2312"/>
                <w:color w:val="auto"/>
                <w:highlight w:val="none"/>
              </w:rPr>
              <w:t>小时内，损坏出现解决方案可靠，定期维护方式方法合理，有完整的免费培训方案、保修期外维修方案；有完善的售后服务措施；对售后服务应急预案、其他优惠措施等方面都有描述，可操作性强。</w:t>
            </w:r>
          </w:p>
          <w:p w14:paraId="7B6D088C">
            <w:pPr>
              <w:pStyle w:val="289"/>
              <w:keepNext w:val="0"/>
              <w:keepLines w:val="0"/>
              <w:pageBreakBefore w:val="0"/>
              <w:kinsoku/>
              <w:wordWrap/>
              <w:overflowPunct/>
              <w:topLinePunct w:val="0"/>
              <w:autoSpaceDE/>
              <w:autoSpaceDN/>
              <w:bidi w:val="0"/>
              <w:adjustRightInd w:val="0"/>
              <w:snapToGrid w:val="0"/>
              <w:spacing w:line="400" w:lineRule="exact"/>
              <w:ind w:firstLine="422" w:firstLineChars="200"/>
              <w:textAlignment w:val="auto"/>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三档（</w:t>
            </w:r>
            <w:r>
              <w:rPr>
                <w:rFonts w:hint="eastAsia" w:ascii="仿宋_GB2312" w:hAnsi="仿宋_GB2312" w:eastAsia="仿宋_GB2312" w:cs="仿宋_GB2312"/>
                <w:b/>
                <w:bCs/>
                <w:color w:val="auto"/>
                <w:highlight w:val="none"/>
                <w:lang w:val="en-US" w:eastAsia="zh-CN"/>
              </w:rPr>
              <w:t>7</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color w:val="auto"/>
                <w:highlight w:val="none"/>
              </w:rPr>
              <w:t>售后服务承诺书内容完整；解决</w:t>
            </w:r>
            <w:r>
              <w:rPr>
                <w:rFonts w:hint="eastAsia" w:ascii="仿宋_GB2312" w:hAnsi="仿宋_GB2312" w:eastAsia="仿宋_GB2312" w:cs="仿宋_GB2312"/>
                <w:color w:val="auto"/>
                <w:highlight w:val="none"/>
                <w:lang w:val="en-US" w:eastAsia="zh-CN"/>
              </w:rPr>
              <w:t>保修</w:t>
            </w:r>
            <w:r>
              <w:rPr>
                <w:rFonts w:hint="eastAsia" w:ascii="仿宋_GB2312" w:hAnsi="仿宋_GB2312" w:eastAsia="仿宋_GB2312" w:cs="仿宋_GB2312"/>
                <w:color w:val="auto"/>
                <w:highlight w:val="none"/>
              </w:rPr>
              <w:t>时间在</w:t>
            </w:r>
            <w:r>
              <w:rPr>
                <w:rFonts w:hint="eastAsia" w:ascii="仿宋_GB2312" w:hAnsi="仿宋_GB2312" w:eastAsia="仿宋_GB2312" w:cs="仿宋_GB2312"/>
                <w:color w:val="auto"/>
                <w:highlight w:val="none"/>
                <w:lang w:val="en-US" w:eastAsia="zh-CN"/>
              </w:rPr>
              <w:t>8</w:t>
            </w:r>
            <w:r>
              <w:rPr>
                <w:rFonts w:hint="eastAsia" w:ascii="仿宋_GB2312" w:hAnsi="仿宋_GB2312" w:eastAsia="仿宋_GB2312" w:cs="仿宋_GB2312"/>
                <w:color w:val="auto"/>
                <w:highlight w:val="none"/>
              </w:rPr>
              <w:t>小时内，出现</w:t>
            </w:r>
            <w:r>
              <w:rPr>
                <w:rFonts w:hint="eastAsia" w:ascii="仿宋_GB2312" w:hAnsi="仿宋_GB2312" w:eastAsia="仿宋_GB2312" w:cs="仿宋_GB2312"/>
                <w:color w:val="auto"/>
                <w:highlight w:val="none"/>
                <w:lang w:val="en-US" w:eastAsia="zh-CN"/>
              </w:rPr>
              <w:t>严重损坏</w:t>
            </w:r>
            <w:r>
              <w:rPr>
                <w:rFonts w:hint="eastAsia" w:ascii="仿宋_GB2312" w:hAnsi="仿宋_GB2312" w:eastAsia="仿宋_GB2312" w:cs="仿宋_GB2312"/>
                <w:color w:val="auto"/>
                <w:highlight w:val="none"/>
              </w:rPr>
              <w:t>解决方案可靠，定期维护方式方法合理，有</w:t>
            </w:r>
            <w:r>
              <w:rPr>
                <w:rFonts w:hint="eastAsia" w:ascii="仿宋_GB2312" w:hAnsi="仿宋_GB2312" w:eastAsia="仿宋_GB2312" w:cs="仿宋_GB2312"/>
                <w:color w:val="auto"/>
                <w:highlight w:val="none"/>
                <w:lang w:val="en-US" w:eastAsia="zh-CN"/>
              </w:rPr>
              <w:t>较</w:t>
            </w:r>
            <w:r>
              <w:rPr>
                <w:rFonts w:hint="eastAsia" w:ascii="仿宋_GB2312" w:hAnsi="仿宋_GB2312" w:eastAsia="仿宋_GB2312" w:cs="仿宋_GB2312"/>
                <w:color w:val="auto"/>
                <w:highlight w:val="none"/>
              </w:rPr>
              <w:t>完整的免费培训方案、保修期外维修方案；有售后服务能力措施；</w:t>
            </w:r>
          </w:p>
          <w:p w14:paraId="78C83DB5">
            <w:pPr>
              <w:pStyle w:val="289"/>
              <w:keepNext w:val="0"/>
              <w:keepLines w:val="0"/>
              <w:pageBreakBefore w:val="0"/>
              <w:kinsoku/>
              <w:wordWrap/>
              <w:overflowPunct/>
              <w:topLinePunct w:val="0"/>
              <w:autoSpaceDE/>
              <w:autoSpaceDN/>
              <w:bidi w:val="0"/>
              <w:adjustRightInd w:val="0"/>
              <w:snapToGrid w:val="0"/>
              <w:spacing w:line="400" w:lineRule="exact"/>
              <w:ind w:firstLine="422" w:firstLineChars="200"/>
              <w:textAlignment w:val="auto"/>
              <w:rPr>
                <w:rFonts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rPr>
              <w:t>四档（</w:t>
            </w:r>
            <w:r>
              <w:rPr>
                <w:rFonts w:hint="eastAsia" w:ascii="仿宋_GB2312" w:hAnsi="仿宋_GB2312" w:eastAsia="仿宋_GB2312" w:cs="仿宋_GB2312"/>
                <w:b/>
                <w:bCs/>
                <w:color w:val="auto"/>
                <w:highlight w:val="none"/>
                <w:lang w:val="en-US" w:eastAsia="zh-CN"/>
              </w:rPr>
              <w:t>3</w:t>
            </w:r>
            <w:r>
              <w:rPr>
                <w:rFonts w:hint="eastAsia" w:ascii="仿宋_GB2312" w:hAnsi="仿宋_GB2312" w:eastAsia="仿宋_GB2312" w:cs="仿宋_GB2312"/>
                <w:b/>
                <w:bCs/>
                <w:color w:val="auto"/>
                <w:highlight w:val="none"/>
              </w:rPr>
              <w:t>分）：</w:t>
            </w:r>
            <w:r>
              <w:rPr>
                <w:rFonts w:hint="eastAsia" w:ascii="仿宋_GB2312" w:hAnsi="仿宋_GB2312" w:eastAsia="仿宋_GB2312" w:cs="仿宋_GB2312"/>
                <w:color w:val="auto"/>
                <w:highlight w:val="none"/>
              </w:rPr>
              <w:t>有售后服务承诺书；有</w:t>
            </w:r>
            <w:r>
              <w:rPr>
                <w:rFonts w:hint="eastAsia" w:ascii="仿宋_GB2312" w:hAnsi="仿宋_GB2312" w:eastAsia="仿宋_GB2312" w:cs="仿宋_GB2312"/>
                <w:color w:val="auto"/>
                <w:highlight w:val="none"/>
                <w:lang w:val="en-US" w:eastAsia="zh-CN"/>
              </w:rPr>
              <w:t>损坏</w:t>
            </w:r>
            <w:r>
              <w:rPr>
                <w:rFonts w:hint="eastAsia" w:ascii="仿宋_GB2312" w:hAnsi="仿宋_GB2312" w:eastAsia="仿宋_GB2312" w:cs="仿宋_GB2312"/>
                <w:color w:val="auto"/>
                <w:highlight w:val="none"/>
              </w:rPr>
              <w:t>出现解决方案，有培训方案、保修期外维修方案</w:t>
            </w:r>
            <w:r>
              <w:rPr>
                <w:rFonts w:hint="eastAsia" w:ascii="仿宋_GB2312" w:hAnsi="仿宋_GB2312" w:eastAsia="仿宋_GB2312" w:cs="仿宋_GB2312"/>
                <w:color w:val="auto"/>
                <w:highlight w:val="none"/>
                <w:lang w:eastAsia="zh-CN"/>
              </w:rPr>
              <w:t>方案能</w:t>
            </w:r>
            <w:r>
              <w:rPr>
                <w:rFonts w:hint="eastAsia" w:ascii="仿宋_GB2312" w:hAnsi="仿宋_GB2312" w:eastAsia="仿宋_GB2312" w:cs="仿宋_GB2312"/>
                <w:color w:val="auto"/>
                <w:highlight w:val="none"/>
              </w:rPr>
              <w:t>满足招标文件的要求。</w:t>
            </w:r>
          </w:p>
          <w:p w14:paraId="5FBEB3BA">
            <w:pPr>
              <w:pStyle w:val="289"/>
              <w:keepNext w:val="0"/>
              <w:keepLines w:val="0"/>
              <w:pageBreakBefore w:val="0"/>
              <w:kinsoku/>
              <w:wordWrap/>
              <w:overflowPunct/>
              <w:topLinePunct w:val="0"/>
              <w:autoSpaceDE/>
              <w:autoSpaceDN/>
              <w:bidi w:val="0"/>
              <w:adjustRightInd w:val="0"/>
              <w:snapToGrid w:val="0"/>
              <w:spacing w:line="400" w:lineRule="exact"/>
              <w:ind w:firstLine="422" w:firstLineChars="200"/>
              <w:textAlignment w:val="auto"/>
              <w:rPr>
                <w:rFonts w:ascii="仿宋_GB2312" w:hAnsi="仿宋_GB2312" w:cs="仿宋_GB2312"/>
                <w:color w:val="auto"/>
                <w:highlight w:val="none"/>
              </w:rPr>
            </w:pPr>
            <w:r>
              <w:rPr>
                <w:rFonts w:hint="eastAsia" w:ascii="仿宋_GB2312" w:eastAsia="仿宋_GB2312"/>
                <w:b/>
                <w:bCs/>
                <w:color w:val="auto"/>
                <w:highlight w:val="none"/>
              </w:rPr>
              <w:t>注：1</w:t>
            </w:r>
            <w:r>
              <w:rPr>
                <w:rFonts w:ascii="仿宋_GB2312" w:eastAsia="仿宋_GB2312"/>
                <w:b/>
                <w:bCs/>
                <w:color w:val="auto"/>
                <w:highlight w:val="none"/>
              </w:rPr>
              <w:t>.</w:t>
            </w:r>
            <w:r>
              <w:rPr>
                <w:rFonts w:hint="eastAsia" w:ascii="仿宋_GB2312" w:eastAsia="仿宋_GB2312"/>
                <w:b/>
                <w:bCs/>
                <w:color w:val="auto"/>
                <w:highlight w:val="none"/>
              </w:rPr>
              <w:t>该方案内容可包括：</w:t>
            </w:r>
            <w:r>
              <w:rPr>
                <w:rFonts w:hint="eastAsia" w:ascii="仿宋_GB2312" w:hAnsi="仿宋_GB2312" w:eastAsia="仿宋_GB2312" w:cs="仿宋_GB2312"/>
                <w:b/>
                <w:bCs/>
                <w:color w:val="auto"/>
                <w:highlight w:val="none"/>
              </w:rPr>
              <w:t>（1）售后服务承诺书；（2）到达损坏现场时间；（3）损坏出现解决方案；（4）免费培训方案；（</w:t>
            </w:r>
            <w:r>
              <w:rPr>
                <w:rFonts w:hint="eastAsia" w:ascii="仿宋_GB2312" w:hAnsi="仿宋_GB2312" w:eastAsia="仿宋_GB2312" w:cs="仿宋_GB2312"/>
                <w:b/>
                <w:bCs/>
                <w:color w:val="auto"/>
                <w:highlight w:val="none"/>
                <w:lang w:val="en-US" w:eastAsia="zh-CN"/>
              </w:rPr>
              <w:t>5</w:t>
            </w:r>
            <w:r>
              <w:rPr>
                <w:rFonts w:hint="eastAsia" w:ascii="仿宋_GB2312" w:hAnsi="仿宋_GB2312" w:eastAsia="仿宋_GB2312" w:cs="仿宋_GB2312"/>
                <w:b/>
                <w:bCs/>
                <w:color w:val="auto"/>
                <w:highlight w:val="none"/>
              </w:rPr>
              <w:t>）保修期外维修方案；（</w:t>
            </w:r>
            <w:r>
              <w:rPr>
                <w:rFonts w:hint="eastAsia" w:ascii="仿宋_GB2312" w:hAnsi="仿宋_GB2312" w:eastAsia="仿宋_GB2312" w:cs="仿宋_GB2312"/>
                <w:b/>
                <w:bCs/>
                <w:color w:val="auto"/>
                <w:highlight w:val="none"/>
                <w:lang w:val="en-US" w:eastAsia="zh-CN"/>
              </w:rPr>
              <w:t>6</w:t>
            </w:r>
            <w:r>
              <w:rPr>
                <w:rFonts w:hint="eastAsia" w:ascii="仿宋_GB2312" w:hAnsi="仿宋_GB2312" w:eastAsia="仿宋_GB2312" w:cs="仿宋_GB2312"/>
                <w:b/>
                <w:bCs/>
                <w:color w:val="auto"/>
                <w:highlight w:val="none"/>
              </w:rPr>
              <w:t>）售后服务措施；（</w:t>
            </w:r>
            <w:r>
              <w:rPr>
                <w:rFonts w:hint="eastAsia" w:ascii="仿宋_GB2312" w:hAnsi="仿宋_GB2312" w:eastAsia="仿宋_GB2312" w:cs="仿宋_GB2312"/>
                <w:b/>
                <w:bCs/>
                <w:color w:val="auto"/>
                <w:highlight w:val="none"/>
                <w:lang w:val="en-US" w:eastAsia="zh-CN"/>
              </w:rPr>
              <w:t>7</w:t>
            </w:r>
            <w:r>
              <w:rPr>
                <w:rFonts w:hint="eastAsia" w:ascii="仿宋_GB2312" w:hAnsi="仿宋_GB2312" w:eastAsia="仿宋_GB2312" w:cs="仿宋_GB2312"/>
                <w:b/>
                <w:bCs/>
                <w:color w:val="auto"/>
                <w:highlight w:val="none"/>
              </w:rPr>
              <w:t>）售后服务专用车辆；（</w:t>
            </w:r>
            <w:r>
              <w:rPr>
                <w:rFonts w:hint="eastAsia" w:ascii="仿宋_GB2312" w:hAnsi="仿宋_GB2312" w:eastAsia="仿宋_GB2312" w:cs="仿宋_GB2312"/>
                <w:b/>
                <w:bCs/>
                <w:color w:val="auto"/>
                <w:highlight w:val="none"/>
                <w:lang w:val="en-US" w:eastAsia="zh-CN"/>
              </w:rPr>
              <w:t>8</w:t>
            </w:r>
            <w:r>
              <w:rPr>
                <w:rFonts w:hint="eastAsia" w:ascii="仿宋_GB2312" w:hAnsi="仿宋_GB2312" w:eastAsia="仿宋_GB2312" w:cs="仿宋_GB2312"/>
                <w:b/>
                <w:bCs/>
                <w:color w:val="auto"/>
                <w:highlight w:val="none"/>
              </w:rPr>
              <w:t>）应急预案；（</w:t>
            </w:r>
            <w:r>
              <w:rPr>
                <w:rFonts w:hint="eastAsia" w:ascii="仿宋_GB2312" w:hAnsi="仿宋_GB2312" w:eastAsia="仿宋_GB2312" w:cs="仿宋_GB2312"/>
                <w:b/>
                <w:bCs/>
                <w:color w:val="auto"/>
                <w:highlight w:val="none"/>
                <w:lang w:val="en-US" w:eastAsia="zh-CN"/>
              </w:rPr>
              <w:t>9</w:t>
            </w:r>
            <w:r>
              <w:rPr>
                <w:rFonts w:hint="eastAsia" w:ascii="仿宋_GB2312" w:hAnsi="仿宋_GB2312" w:eastAsia="仿宋_GB2312" w:cs="仿宋_GB2312"/>
                <w:b/>
                <w:bCs/>
                <w:color w:val="auto"/>
                <w:highlight w:val="none"/>
              </w:rPr>
              <w:t>）其他优惠措施等内容。</w:t>
            </w:r>
          </w:p>
          <w:p w14:paraId="24B310A5">
            <w:pPr>
              <w:keepNext w:val="0"/>
              <w:keepLines w:val="0"/>
              <w:pageBreakBefore w:val="0"/>
              <w:kinsoku/>
              <w:wordWrap/>
              <w:overflowPunct/>
              <w:topLinePunct w:val="0"/>
              <w:autoSpaceDE/>
              <w:autoSpaceDN/>
              <w:bidi w:val="0"/>
              <w:spacing w:line="400" w:lineRule="exact"/>
              <w:ind w:firstLine="422" w:firstLineChars="200"/>
              <w:textAlignment w:val="auto"/>
              <w:rPr>
                <w:rFonts w:ascii="仿宋_GB2312" w:hAnsi="仿宋_GB2312" w:eastAsia="仿宋_GB2312" w:cs="仿宋_GB2312"/>
                <w:color w:val="auto"/>
                <w:highlight w:val="none"/>
              </w:rPr>
            </w:pPr>
            <w:r>
              <w:rPr>
                <w:rFonts w:ascii="仿宋_GB2312" w:hAnsi="仿宋_GB2312" w:eastAsia="仿宋_GB2312" w:cs="仿宋_GB2312"/>
                <w:b/>
                <w:bCs/>
                <w:color w:val="auto"/>
                <w:highlight w:val="none"/>
              </w:rPr>
              <w:t>2.未提供</w:t>
            </w:r>
            <w:r>
              <w:rPr>
                <w:rFonts w:hint="eastAsia" w:ascii="仿宋_GB2312" w:hAnsi="仿宋_GB2312" w:eastAsia="仿宋_GB2312" w:cs="仿宋_GB2312"/>
                <w:b/>
                <w:bCs/>
                <w:color w:val="auto"/>
                <w:highlight w:val="none"/>
              </w:rPr>
              <w:t>以上</w:t>
            </w:r>
            <w:r>
              <w:rPr>
                <w:rFonts w:ascii="仿宋_GB2312" w:hAnsi="仿宋_GB2312" w:eastAsia="仿宋_GB2312" w:cs="仿宋_GB2312"/>
                <w:b/>
                <w:bCs/>
                <w:color w:val="auto"/>
                <w:highlight w:val="none"/>
              </w:rPr>
              <w:t>方案或提供的内容与本项目无关的得0分。</w:t>
            </w:r>
          </w:p>
        </w:tc>
        <w:tc>
          <w:tcPr>
            <w:tcW w:w="1140" w:type="dxa"/>
            <w:vAlign w:val="center"/>
          </w:tcPr>
          <w:p w14:paraId="638DA71D">
            <w:pPr>
              <w:spacing w:line="360" w:lineRule="exact"/>
              <w:jc w:val="center"/>
              <w:rPr>
                <w:rFonts w:hint="default" w:ascii="仿宋_GB2312" w:hAnsi="仿宋_GB2312" w:eastAsia="仿宋_GB2312" w:cs="仿宋_GB2312"/>
                <w:b/>
                <w:bCs/>
                <w:color w:val="auto"/>
                <w:highlight w:val="none"/>
                <w:lang w:val="en-US" w:eastAsia="zh-CN"/>
              </w:rPr>
            </w:pPr>
            <w:r>
              <w:rPr>
                <w:rFonts w:hint="eastAsia" w:ascii="仿宋_GB2312" w:hAnsi="仿宋_GB2312" w:eastAsia="仿宋_GB2312" w:cs="仿宋_GB2312"/>
                <w:b/>
                <w:bCs/>
                <w:color w:val="auto"/>
                <w:highlight w:val="none"/>
                <w:lang w:val="en-US" w:eastAsia="zh-CN"/>
              </w:rPr>
              <w:t>15</w:t>
            </w:r>
          </w:p>
        </w:tc>
        <w:tc>
          <w:tcPr>
            <w:tcW w:w="1375" w:type="dxa"/>
            <w:vAlign w:val="center"/>
          </w:tcPr>
          <w:p w14:paraId="3F243385">
            <w:pPr>
              <w:spacing w:line="360" w:lineRule="exact"/>
              <w:jc w:val="center"/>
              <w:rPr>
                <w:rFonts w:ascii="仿宋_GB2312" w:hAnsi="仿宋_GB2312" w:eastAsia="仿宋_GB2312" w:cs="仿宋_GB2312"/>
                <w:b/>
                <w:bCs/>
                <w:color w:val="auto"/>
                <w:highlight w:val="none"/>
              </w:rPr>
            </w:pPr>
            <w:r>
              <w:rPr>
                <w:rFonts w:hint="eastAsia" w:ascii="仿宋_GB2312" w:hAnsi="仿宋_GB2312" w:eastAsia="仿宋_GB2312" w:cs="仿宋_GB2312"/>
                <w:color w:val="auto"/>
                <w:highlight w:val="none"/>
              </w:rPr>
              <w:t>售后服务方案</w:t>
            </w:r>
          </w:p>
        </w:tc>
      </w:tr>
      <w:tr w14:paraId="4CFA2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85" w:type="dxa"/>
            <w:gridSpan w:val="3"/>
            <w:vAlign w:val="center"/>
          </w:tcPr>
          <w:p w14:paraId="0ACBB053">
            <w:pPr>
              <w:spacing w:line="400" w:lineRule="exact"/>
              <w:ind w:firstLine="422" w:firstLineChars="200"/>
              <w:jc w:val="center"/>
              <w:rPr>
                <w:rFonts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主观分总分</w:t>
            </w:r>
          </w:p>
        </w:tc>
        <w:tc>
          <w:tcPr>
            <w:tcW w:w="1140" w:type="dxa"/>
            <w:vAlign w:val="center"/>
          </w:tcPr>
          <w:p w14:paraId="3AD8ECAF">
            <w:pPr>
              <w:spacing w:line="360" w:lineRule="exact"/>
              <w:jc w:val="center"/>
              <w:rPr>
                <w:rFonts w:hint="default" w:ascii="仿宋_GB2312" w:hAnsi="仿宋_GB2312" w:eastAsia="仿宋_GB2312" w:cs="仿宋_GB2312"/>
                <w:b/>
                <w:bCs/>
                <w:color w:val="auto"/>
                <w:highlight w:val="none"/>
                <w:lang w:val="en-US" w:eastAsia="zh-CN"/>
              </w:rPr>
            </w:pPr>
            <w:r>
              <w:rPr>
                <w:rFonts w:hint="eastAsia" w:ascii="仿宋_GB2312" w:hAnsi="仿宋_GB2312" w:eastAsia="仿宋_GB2312" w:cs="仿宋_GB2312"/>
                <w:b/>
                <w:bCs/>
                <w:color w:val="auto"/>
                <w:highlight w:val="none"/>
                <w:lang w:val="en-US" w:eastAsia="zh-CN"/>
              </w:rPr>
              <w:t>48</w:t>
            </w:r>
          </w:p>
        </w:tc>
        <w:tc>
          <w:tcPr>
            <w:tcW w:w="1375" w:type="dxa"/>
            <w:vAlign w:val="center"/>
          </w:tcPr>
          <w:p w14:paraId="5583334A">
            <w:pPr>
              <w:spacing w:line="360" w:lineRule="exact"/>
              <w:jc w:val="center"/>
              <w:rPr>
                <w:rFonts w:ascii="仿宋_GB2312" w:hAnsi="仿宋_GB2312" w:eastAsia="仿宋_GB2312" w:cs="仿宋_GB2312"/>
                <w:color w:val="auto"/>
                <w:highlight w:val="none"/>
              </w:rPr>
            </w:pPr>
          </w:p>
        </w:tc>
      </w:tr>
    </w:tbl>
    <w:p w14:paraId="0CB6CD91">
      <w:pPr>
        <w:pStyle w:val="285"/>
      </w:pPr>
    </w:p>
    <w:p w14:paraId="154889F7">
      <w:pPr>
        <w:spacing w:line="390" w:lineRule="exact"/>
        <w:ind w:right="-168" w:rightChars="-80" w:firstLine="236" w:firstLineChars="98"/>
        <w:rPr>
          <w:rFonts w:ascii="仿宋_GB2312" w:eastAsia="仿宋_GB2312"/>
          <w:b/>
          <w:sz w:val="24"/>
        </w:rPr>
      </w:pPr>
      <w:r>
        <w:rPr>
          <w:rFonts w:hint="eastAsia" w:ascii="仿宋_GB2312" w:eastAsia="仿宋_GB2312"/>
          <w:b/>
          <w:sz w:val="24"/>
        </w:rPr>
        <w:t>（三）总得分=客观分+主观分</w:t>
      </w:r>
    </w:p>
    <w:p w14:paraId="64647ABB">
      <w:pPr>
        <w:adjustRightInd w:val="0"/>
        <w:spacing w:line="400" w:lineRule="exact"/>
        <w:ind w:firstLine="482" w:firstLineChars="200"/>
        <w:jc w:val="left"/>
        <w:textAlignment w:val="baseline"/>
        <w:rPr>
          <w:rFonts w:hint="eastAsia" w:ascii="仿宋_GB2312" w:hAnsi="宋体" w:eastAsia="仿宋_GB2312"/>
          <w:b/>
          <w:kern w:val="0"/>
          <w:sz w:val="24"/>
        </w:rPr>
      </w:pPr>
      <w:bookmarkStart w:id="79" w:name="gxebd_pack_1_EvalFactorScoreEnd"/>
      <w:bookmarkEnd w:id="79"/>
      <w:r>
        <w:rPr>
          <w:rFonts w:hint="eastAsia" w:ascii="仿宋_GB2312" w:hAnsi="宋体" w:eastAsia="仿宋_GB2312"/>
          <w:b/>
          <w:kern w:val="0"/>
          <w:sz w:val="24"/>
        </w:rPr>
        <w:t>三、中标标准及中标候选人推荐原则</w:t>
      </w:r>
    </w:p>
    <w:p w14:paraId="23074EF8">
      <w:pPr>
        <w:adjustRightInd w:val="0"/>
        <w:spacing w:line="400" w:lineRule="exact"/>
        <w:ind w:firstLine="482" w:firstLineChars="200"/>
        <w:jc w:val="left"/>
        <w:textAlignment w:val="baseline"/>
        <w:rPr>
          <w:rFonts w:hint="eastAsia" w:ascii="仿宋_GB2312" w:hAnsi="宋体" w:eastAsia="仿宋_GB2312"/>
          <w:b/>
          <w:kern w:val="0"/>
          <w:sz w:val="24"/>
        </w:rPr>
      </w:pPr>
      <w:r>
        <w:rPr>
          <w:rFonts w:hint="eastAsia" w:ascii="仿宋_GB2312" w:hAnsi="宋体" w:eastAsia="仿宋_GB2312"/>
          <w:b/>
          <w:kern w:val="0"/>
          <w:sz w:val="24"/>
        </w:rPr>
        <w:t>评标委员会将根据综合得分由高到低排列次序（得分相同时，以投标报价由低到高顺序排列；得分相同且投标报价相同的，按技术指标优劣顺序排列）并推荐综合得分前三名为中标候选人。采购人应当确定评审委员会推荐排名第一的中标候选人为中标人。</w:t>
      </w:r>
      <w:bookmarkStart w:id="80" w:name="_Hlk93676949"/>
      <w:r>
        <w:rPr>
          <w:rFonts w:hint="eastAsia" w:ascii="仿宋_GB2312" w:hAnsi="宋体" w:eastAsia="仿宋_GB2312"/>
          <w:b/>
          <w:kern w:val="0"/>
          <w:sz w:val="24"/>
        </w:rPr>
        <w:t>排名第一的中标候选人放弃中标、因不可抗力提出不能履行合同，</w:t>
      </w:r>
      <w:bookmarkEnd w:id="80"/>
      <w:r>
        <w:rPr>
          <w:rFonts w:hint="eastAsia" w:ascii="仿宋_GB2312" w:hAnsi="宋体" w:eastAsia="仿宋_GB2312"/>
          <w:b/>
          <w:kern w:val="0"/>
          <w:sz w:val="24"/>
        </w:rPr>
        <w:t>采购人或采购代理机构应将该情况报政府采购监督管理部门，从合格的中标候选人中另行确定中标人或重新开展政府采购活动。</w:t>
      </w:r>
    </w:p>
    <w:p w14:paraId="42BD1768">
      <w:pPr>
        <w:adjustRightInd w:val="0"/>
        <w:spacing w:line="400" w:lineRule="exact"/>
        <w:ind w:firstLine="482" w:firstLineChars="200"/>
        <w:jc w:val="left"/>
        <w:textAlignment w:val="baseline"/>
        <w:rPr>
          <w:rFonts w:hint="eastAsia" w:ascii="仿宋_GB2312" w:hAnsi="宋体" w:eastAsia="仿宋_GB2312"/>
          <w:b/>
          <w:bCs/>
          <w:sz w:val="24"/>
        </w:rPr>
      </w:pPr>
      <w:r>
        <w:rPr>
          <w:rFonts w:hint="eastAsia" w:ascii="仿宋_GB2312" w:hAnsi="宋体" w:eastAsia="仿宋_GB2312"/>
          <w:b/>
          <w:kern w:val="0"/>
          <w:sz w:val="24"/>
        </w:rPr>
        <w:t>在中标通知书发出前，采购人或采购代理机构应当对中标人信用进行查询，并按照信用信息使用规则处理。当中标人属于信用信息使用规则中应被拒绝参与政府采购活动的情形时，采购人或采购代理机构应将该情况报政府采购监督管理部门，从合格的中标候选人中另行确定中标人或重新开展政府采购活动</w:t>
      </w:r>
      <w:r>
        <w:rPr>
          <w:rFonts w:hint="eastAsia" w:ascii="仿宋_GB2312" w:hAnsi="宋体" w:eastAsia="仿宋_GB2312"/>
          <w:b/>
          <w:bCs/>
          <w:sz w:val="24"/>
        </w:rPr>
        <w:t>。</w:t>
      </w:r>
    </w:p>
    <w:p w14:paraId="79614837">
      <w:pPr>
        <w:widowControl/>
        <w:jc w:val="left"/>
        <w:rPr>
          <w:rFonts w:hint="eastAsia" w:ascii="仿宋_GB2312" w:hAnsi="仿宋_GB2312" w:eastAsia="仿宋_GB2312" w:cs="仿宋_GB2312"/>
          <w:sz w:val="28"/>
          <w:szCs w:val="28"/>
        </w:rPr>
      </w:pPr>
    </w:p>
    <w:p w14:paraId="2C58D82F">
      <w:pPr>
        <w:widowControl/>
        <w:jc w:val="left"/>
        <w:rPr>
          <w:rFonts w:hint="eastAsia" w:ascii="仿宋_GB2312" w:hAnsi="仿宋_GB2312" w:eastAsia="仿宋_GB2312" w:cs="仿宋_GB2312"/>
          <w:sz w:val="28"/>
          <w:szCs w:val="28"/>
        </w:rPr>
      </w:pPr>
    </w:p>
    <w:p w14:paraId="4047D6D0">
      <w:pPr>
        <w:widowControl/>
        <w:jc w:val="left"/>
        <w:rPr>
          <w:rFonts w:hint="eastAsia" w:ascii="仿宋_GB2312" w:hAnsi="仿宋_GB2312" w:eastAsia="仿宋_GB2312" w:cs="仿宋_GB2312"/>
          <w:sz w:val="28"/>
          <w:szCs w:val="28"/>
        </w:rPr>
      </w:pPr>
    </w:p>
    <w:p w14:paraId="59555D4C">
      <w:pPr>
        <w:widowControl/>
        <w:jc w:val="left"/>
        <w:rPr>
          <w:rFonts w:hint="eastAsia" w:ascii="仿宋_GB2312" w:hAnsi="仿宋_GB2312" w:eastAsia="仿宋_GB2312" w:cs="仿宋_GB2312"/>
          <w:sz w:val="28"/>
          <w:szCs w:val="28"/>
        </w:rPr>
      </w:pPr>
    </w:p>
    <w:p w14:paraId="150DF7EB">
      <w:pPr>
        <w:widowControl/>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附件</w:t>
      </w:r>
    </w:p>
    <w:p w14:paraId="1EB4BAFE">
      <w:pPr>
        <w:spacing w:before="342" w:line="175" w:lineRule="auto"/>
        <w:jc w:val="center"/>
        <w:rPr>
          <w:rFonts w:hint="eastAsia" w:ascii="微软雅黑" w:hAnsi="微软雅黑" w:eastAsia="微软雅黑" w:cs="微软雅黑"/>
          <w:spacing w:val="-2"/>
          <w:sz w:val="40"/>
          <w:szCs w:val="40"/>
        </w:rPr>
      </w:pPr>
      <w:bookmarkStart w:id="81" w:name="_Toc9572"/>
      <w:r>
        <w:rPr>
          <w:rFonts w:ascii="微软雅黑" w:hAnsi="微软雅黑" w:eastAsia="微软雅黑" w:cs="微软雅黑"/>
          <w:spacing w:val="-2"/>
          <w:sz w:val="40"/>
          <w:szCs w:val="40"/>
        </w:rPr>
        <w:t>环境标志产品政府采购品目清单</w:t>
      </w:r>
      <w:bookmarkEnd w:id="81"/>
    </w:p>
    <w:p w14:paraId="4107CC6B">
      <w:pPr>
        <w:spacing w:before="41"/>
      </w:pPr>
    </w:p>
    <w:tbl>
      <w:tblPr>
        <w:tblStyle w:val="236"/>
        <w:tblW w:w="943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1"/>
        <w:gridCol w:w="1423"/>
        <w:gridCol w:w="2324"/>
        <w:gridCol w:w="1956"/>
        <w:gridCol w:w="3081"/>
      </w:tblGrid>
      <w:tr w14:paraId="379833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651" w:type="dxa"/>
          </w:tcPr>
          <w:p w14:paraId="4353456B">
            <w:pPr>
              <w:pStyle w:val="235"/>
              <w:spacing w:before="71" w:line="283" w:lineRule="auto"/>
              <w:ind w:left="114" w:right="107" w:firstLine="15"/>
              <w:rPr>
                <w:rFonts w:hint="eastAsia"/>
              </w:rPr>
            </w:pPr>
            <w:r>
              <w:rPr>
                <w:b/>
                <w:bCs/>
                <w:spacing w:val="-12"/>
              </w:rPr>
              <w:t>品目</w:t>
            </w:r>
            <w:r>
              <w:t xml:space="preserve"> </w:t>
            </w:r>
            <w:r>
              <w:rPr>
                <w:b/>
                <w:bCs/>
                <w:spacing w:val="-4"/>
              </w:rPr>
              <w:t>序号</w:t>
            </w:r>
          </w:p>
        </w:tc>
        <w:tc>
          <w:tcPr>
            <w:tcW w:w="5703" w:type="dxa"/>
            <w:gridSpan w:val="3"/>
          </w:tcPr>
          <w:p w14:paraId="6E4D172D">
            <w:pPr>
              <w:pStyle w:val="235"/>
              <w:spacing w:before="224" w:line="222" w:lineRule="auto"/>
              <w:ind w:left="3054"/>
              <w:rPr>
                <w:rFonts w:hint="eastAsia"/>
              </w:rPr>
            </w:pPr>
            <w:r>
              <w:rPr>
                <w:b/>
                <w:bCs/>
                <w:spacing w:val="-6"/>
              </w:rPr>
              <w:t>名称</w:t>
            </w:r>
          </w:p>
        </w:tc>
        <w:tc>
          <w:tcPr>
            <w:tcW w:w="3081" w:type="dxa"/>
          </w:tcPr>
          <w:p w14:paraId="0C51DFCA">
            <w:pPr>
              <w:pStyle w:val="235"/>
              <w:spacing w:before="224" w:line="219" w:lineRule="auto"/>
              <w:ind w:left="1325"/>
              <w:rPr>
                <w:rFonts w:hint="eastAsia"/>
              </w:rPr>
            </w:pPr>
            <w:r>
              <w:rPr>
                <w:b/>
                <w:bCs/>
                <w:spacing w:val="-4"/>
              </w:rPr>
              <w:t>依据的标准</w:t>
            </w:r>
          </w:p>
        </w:tc>
      </w:tr>
      <w:tr w14:paraId="01246C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jc w:val="center"/>
        </w:trPr>
        <w:tc>
          <w:tcPr>
            <w:tcW w:w="651" w:type="dxa"/>
            <w:vMerge w:val="restart"/>
            <w:tcBorders>
              <w:bottom w:val="nil"/>
            </w:tcBorders>
          </w:tcPr>
          <w:p w14:paraId="3FE26160">
            <w:pPr>
              <w:pStyle w:val="235"/>
              <w:spacing w:before="93" w:line="184" w:lineRule="auto"/>
              <w:ind w:left="128"/>
              <w:rPr>
                <w:rFonts w:hint="eastAsia"/>
              </w:rPr>
            </w:pPr>
            <w:r>
              <w:t>1</w:t>
            </w:r>
          </w:p>
        </w:tc>
        <w:tc>
          <w:tcPr>
            <w:tcW w:w="1423" w:type="dxa"/>
            <w:vMerge w:val="restart"/>
            <w:tcBorders>
              <w:bottom w:val="nil"/>
            </w:tcBorders>
          </w:tcPr>
          <w:p w14:paraId="583FBE19">
            <w:pPr>
              <w:pStyle w:val="235"/>
              <w:spacing w:before="66" w:line="307" w:lineRule="auto"/>
              <w:ind w:left="110" w:right="108" w:hanging="8"/>
              <w:rPr>
                <w:rFonts w:hint="eastAsia"/>
              </w:rPr>
            </w:pPr>
            <w:r>
              <w:rPr>
                <w:spacing w:val="3"/>
              </w:rPr>
              <w:t>A020101</w:t>
            </w:r>
            <w:r>
              <w:rPr>
                <w:spacing w:val="34"/>
              </w:rPr>
              <w:t xml:space="preserve"> </w:t>
            </w:r>
            <w:r>
              <w:rPr>
                <w:spacing w:val="3"/>
              </w:rPr>
              <w:t>计算机</w:t>
            </w:r>
            <w:r>
              <w:t xml:space="preserve"> </w:t>
            </w:r>
            <w:r>
              <w:rPr>
                <w:spacing w:val="-3"/>
              </w:rPr>
              <w:t>设备</w:t>
            </w:r>
          </w:p>
        </w:tc>
        <w:tc>
          <w:tcPr>
            <w:tcW w:w="2324" w:type="dxa"/>
          </w:tcPr>
          <w:p w14:paraId="1190427F">
            <w:pPr>
              <w:pStyle w:val="235"/>
              <w:spacing w:before="66" w:line="220" w:lineRule="auto"/>
              <w:ind w:left="103"/>
              <w:rPr>
                <w:rFonts w:hint="eastAsia"/>
              </w:rPr>
            </w:pPr>
            <w:r>
              <w:rPr>
                <w:spacing w:val="-1"/>
              </w:rPr>
              <w:t>A02010103</w:t>
            </w:r>
            <w:r>
              <w:rPr>
                <w:spacing w:val="-32"/>
              </w:rPr>
              <w:t xml:space="preserve"> </w:t>
            </w:r>
            <w:r>
              <w:rPr>
                <w:spacing w:val="-1"/>
              </w:rPr>
              <w:t>服务器</w:t>
            </w:r>
          </w:p>
        </w:tc>
        <w:tc>
          <w:tcPr>
            <w:tcW w:w="1956" w:type="dxa"/>
          </w:tcPr>
          <w:p w14:paraId="0568BB5B">
            <w:pPr>
              <w:rPr>
                <w:rFonts w:ascii="Arial"/>
              </w:rPr>
            </w:pPr>
          </w:p>
        </w:tc>
        <w:tc>
          <w:tcPr>
            <w:tcW w:w="3081" w:type="dxa"/>
          </w:tcPr>
          <w:p w14:paraId="60585384">
            <w:pPr>
              <w:pStyle w:val="235"/>
              <w:spacing w:before="66" w:line="219" w:lineRule="auto"/>
              <w:ind w:left="109"/>
              <w:rPr>
                <w:rFonts w:hint="eastAsia"/>
              </w:rPr>
            </w:pPr>
            <w:r>
              <w:rPr>
                <w:spacing w:val="-2"/>
              </w:rPr>
              <w:t>HJ2507</w:t>
            </w:r>
            <w:r>
              <w:rPr>
                <w:spacing w:val="-20"/>
              </w:rPr>
              <w:t xml:space="preserve"> </w:t>
            </w:r>
            <w:r>
              <w:rPr>
                <w:spacing w:val="-2"/>
              </w:rPr>
              <w:t>网络服务器</w:t>
            </w:r>
          </w:p>
        </w:tc>
      </w:tr>
      <w:tr w14:paraId="218E31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vMerge w:val="continue"/>
            <w:tcBorders>
              <w:top w:val="nil"/>
              <w:bottom w:val="nil"/>
            </w:tcBorders>
          </w:tcPr>
          <w:p w14:paraId="358CA7B4">
            <w:pPr>
              <w:rPr>
                <w:rFonts w:ascii="Arial"/>
              </w:rPr>
            </w:pPr>
          </w:p>
        </w:tc>
        <w:tc>
          <w:tcPr>
            <w:tcW w:w="1423" w:type="dxa"/>
            <w:vMerge w:val="continue"/>
            <w:tcBorders>
              <w:top w:val="nil"/>
              <w:bottom w:val="nil"/>
            </w:tcBorders>
          </w:tcPr>
          <w:p w14:paraId="42DC5005">
            <w:pPr>
              <w:rPr>
                <w:rFonts w:ascii="Arial"/>
              </w:rPr>
            </w:pPr>
          </w:p>
        </w:tc>
        <w:tc>
          <w:tcPr>
            <w:tcW w:w="2324" w:type="dxa"/>
          </w:tcPr>
          <w:p w14:paraId="62F958D2">
            <w:pPr>
              <w:pStyle w:val="235"/>
              <w:spacing w:before="65" w:line="219" w:lineRule="auto"/>
              <w:ind w:left="103"/>
              <w:rPr>
                <w:rFonts w:hint="eastAsia"/>
              </w:rPr>
            </w:pPr>
            <w:r>
              <w:rPr>
                <w:spacing w:val="-2"/>
              </w:rPr>
              <w:t>A02010104</w:t>
            </w:r>
            <w:r>
              <w:rPr>
                <w:spacing w:val="-14"/>
              </w:rPr>
              <w:t xml:space="preserve"> </w:t>
            </w:r>
            <w:r>
              <w:rPr>
                <w:spacing w:val="-2"/>
              </w:rPr>
              <w:t>台式计算机</w:t>
            </w:r>
          </w:p>
        </w:tc>
        <w:tc>
          <w:tcPr>
            <w:tcW w:w="1956" w:type="dxa"/>
          </w:tcPr>
          <w:p w14:paraId="3649B840">
            <w:pPr>
              <w:rPr>
                <w:rFonts w:ascii="Arial"/>
              </w:rPr>
            </w:pPr>
          </w:p>
        </w:tc>
        <w:tc>
          <w:tcPr>
            <w:tcW w:w="3081" w:type="dxa"/>
          </w:tcPr>
          <w:p w14:paraId="3F65A620">
            <w:pPr>
              <w:pStyle w:val="235"/>
              <w:spacing w:before="64"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14:paraId="271643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vMerge w:val="continue"/>
            <w:tcBorders>
              <w:top w:val="nil"/>
              <w:bottom w:val="nil"/>
            </w:tcBorders>
          </w:tcPr>
          <w:p w14:paraId="1ED2C6D8">
            <w:pPr>
              <w:rPr>
                <w:rFonts w:ascii="Arial"/>
              </w:rPr>
            </w:pPr>
          </w:p>
        </w:tc>
        <w:tc>
          <w:tcPr>
            <w:tcW w:w="1423" w:type="dxa"/>
            <w:vMerge w:val="continue"/>
            <w:tcBorders>
              <w:top w:val="nil"/>
              <w:bottom w:val="nil"/>
            </w:tcBorders>
          </w:tcPr>
          <w:p w14:paraId="037C745F">
            <w:pPr>
              <w:rPr>
                <w:rFonts w:ascii="Arial"/>
              </w:rPr>
            </w:pPr>
          </w:p>
        </w:tc>
        <w:tc>
          <w:tcPr>
            <w:tcW w:w="2324" w:type="dxa"/>
          </w:tcPr>
          <w:p w14:paraId="734E33B6">
            <w:pPr>
              <w:pStyle w:val="235"/>
              <w:spacing w:before="64" w:line="219" w:lineRule="auto"/>
              <w:ind w:left="103"/>
              <w:rPr>
                <w:rFonts w:hint="eastAsia"/>
              </w:rPr>
            </w:pPr>
            <w:r>
              <w:rPr>
                <w:spacing w:val="-1"/>
              </w:rPr>
              <w:t>A02010105</w:t>
            </w:r>
            <w:r>
              <w:rPr>
                <w:spacing w:val="-30"/>
              </w:rPr>
              <w:t xml:space="preserve"> </w:t>
            </w:r>
            <w:r>
              <w:rPr>
                <w:spacing w:val="-1"/>
              </w:rPr>
              <w:t>便携式计算机</w:t>
            </w:r>
          </w:p>
        </w:tc>
        <w:tc>
          <w:tcPr>
            <w:tcW w:w="1956" w:type="dxa"/>
          </w:tcPr>
          <w:p w14:paraId="09EA1EA6">
            <w:pPr>
              <w:rPr>
                <w:rFonts w:ascii="Arial"/>
              </w:rPr>
            </w:pPr>
          </w:p>
        </w:tc>
        <w:tc>
          <w:tcPr>
            <w:tcW w:w="3081" w:type="dxa"/>
          </w:tcPr>
          <w:p w14:paraId="73DC038F">
            <w:pPr>
              <w:pStyle w:val="235"/>
              <w:spacing w:before="64"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14:paraId="748852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651" w:type="dxa"/>
            <w:vMerge w:val="continue"/>
            <w:tcBorders>
              <w:top w:val="nil"/>
              <w:bottom w:val="nil"/>
            </w:tcBorders>
          </w:tcPr>
          <w:p w14:paraId="0F669E98">
            <w:pPr>
              <w:rPr>
                <w:rFonts w:ascii="Arial"/>
              </w:rPr>
            </w:pPr>
          </w:p>
        </w:tc>
        <w:tc>
          <w:tcPr>
            <w:tcW w:w="1423" w:type="dxa"/>
            <w:vMerge w:val="continue"/>
            <w:tcBorders>
              <w:top w:val="nil"/>
              <w:bottom w:val="nil"/>
            </w:tcBorders>
          </w:tcPr>
          <w:p w14:paraId="10B62729">
            <w:pPr>
              <w:rPr>
                <w:rFonts w:ascii="Arial"/>
              </w:rPr>
            </w:pPr>
          </w:p>
        </w:tc>
        <w:tc>
          <w:tcPr>
            <w:tcW w:w="2324" w:type="dxa"/>
          </w:tcPr>
          <w:p w14:paraId="005EACAB">
            <w:pPr>
              <w:pStyle w:val="235"/>
              <w:spacing w:before="64" w:line="219" w:lineRule="auto"/>
              <w:ind w:left="103"/>
              <w:rPr>
                <w:rFonts w:hint="eastAsia"/>
              </w:rPr>
            </w:pPr>
            <w:r>
              <w:rPr>
                <w:spacing w:val="-1"/>
              </w:rPr>
              <w:t>A02010107</w:t>
            </w:r>
            <w:r>
              <w:rPr>
                <w:spacing w:val="-28"/>
              </w:rPr>
              <w:t xml:space="preserve"> </w:t>
            </w:r>
            <w:r>
              <w:rPr>
                <w:spacing w:val="-1"/>
              </w:rPr>
              <w:t>平板式微型计算机</w:t>
            </w:r>
          </w:p>
        </w:tc>
        <w:tc>
          <w:tcPr>
            <w:tcW w:w="1956" w:type="dxa"/>
          </w:tcPr>
          <w:p w14:paraId="66E7A168">
            <w:pPr>
              <w:rPr>
                <w:rFonts w:ascii="Arial"/>
              </w:rPr>
            </w:pPr>
          </w:p>
        </w:tc>
        <w:tc>
          <w:tcPr>
            <w:tcW w:w="3081" w:type="dxa"/>
          </w:tcPr>
          <w:p w14:paraId="67F7D412">
            <w:pPr>
              <w:pStyle w:val="235"/>
              <w:spacing w:before="63"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14:paraId="2D473C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vMerge w:val="continue"/>
            <w:tcBorders>
              <w:top w:val="nil"/>
              <w:bottom w:val="nil"/>
            </w:tcBorders>
          </w:tcPr>
          <w:p w14:paraId="69F1B04E">
            <w:pPr>
              <w:rPr>
                <w:rFonts w:ascii="Arial"/>
              </w:rPr>
            </w:pPr>
          </w:p>
        </w:tc>
        <w:tc>
          <w:tcPr>
            <w:tcW w:w="1423" w:type="dxa"/>
            <w:vMerge w:val="continue"/>
            <w:tcBorders>
              <w:top w:val="nil"/>
              <w:bottom w:val="nil"/>
            </w:tcBorders>
          </w:tcPr>
          <w:p w14:paraId="4E0D7562">
            <w:pPr>
              <w:rPr>
                <w:rFonts w:ascii="Arial"/>
              </w:rPr>
            </w:pPr>
          </w:p>
        </w:tc>
        <w:tc>
          <w:tcPr>
            <w:tcW w:w="2324" w:type="dxa"/>
          </w:tcPr>
          <w:p w14:paraId="2B3090F4">
            <w:pPr>
              <w:pStyle w:val="235"/>
              <w:spacing w:before="65" w:line="219" w:lineRule="auto"/>
              <w:ind w:left="103"/>
              <w:rPr>
                <w:rFonts w:hint="eastAsia"/>
              </w:rPr>
            </w:pPr>
            <w:r>
              <w:rPr>
                <w:spacing w:val="-2"/>
              </w:rPr>
              <w:t>A02010108</w:t>
            </w:r>
            <w:r>
              <w:rPr>
                <w:spacing w:val="32"/>
              </w:rPr>
              <w:t xml:space="preserve"> </w:t>
            </w:r>
            <w:r>
              <w:rPr>
                <w:spacing w:val="-2"/>
              </w:rPr>
              <w:t>网络计算机</w:t>
            </w:r>
          </w:p>
        </w:tc>
        <w:tc>
          <w:tcPr>
            <w:tcW w:w="1956" w:type="dxa"/>
          </w:tcPr>
          <w:p w14:paraId="07B9CFA4">
            <w:pPr>
              <w:rPr>
                <w:rFonts w:ascii="Arial"/>
              </w:rPr>
            </w:pPr>
          </w:p>
        </w:tc>
        <w:tc>
          <w:tcPr>
            <w:tcW w:w="3081" w:type="dxa"/>
          </w:tcPr>
          <w:p w14:paraId="5115C47B">
            <w:pPr>
              <w:pStyle w:val="235"/>
              <w:spacing w:before="64"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14:paraId="4C81FB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vMerge w:val="continue"/>
            <w:tcBorders>
              <w:top w:val="nil"/>
              <w:bottom w:val="nil"/>
            </w:tcBorders>
          </w:tcPr>
          <w:p w14:paraId="71D637ED">
            <w:pPr>
              <w:rPr>
                <w:rFonts w:ascii="Arial"/>
              </w:rPr>
            </w:pPr>
          </w:p>
        </w:tc>
        <w:tc>
          <w:tcPr>
            <w:tcW w:w="1423" w:type="dxa"/>
            <w:vMerge w:val="continue"/>
            <w:tcBorders>
              <w:top w:val="nil"/>
              <w:bottom w:val="nil"/>
            </w:tcBorders>
          </w:tcPr>
          <w:p w14:paraId="2BDA8227">
            <w:pPr>
              <w:rPr>
                <w:rFonts w:ascii="Arial"/>
              </w:rPr>
            </w:pPr>
          </w:p>
        </w:tc>
        <w:tc>
          <w:tcPr>
            <w:tcW w:w="2324" w:type="dxa"/>
          </w:tcPr>
          <w:p w14:paraId="7172C3D6">
            <w:pPr>
              <w:pStyle w:val="235"/>
              <w:spacing w:before="64" w:line="219" w:lineRule="auto"/>
              <w:ind w:left="103"/>
              <w:rPr>
                <w:rFonts w:hint="eastAsia"/>
              </w:rPr>
            </w:pPr>
            <w:r>
              <w:t>A02010109 计算机工作站</w:t>
            </w:r>
          </w:p>
        </w:tc>
        <w:tc>
          <w:tcPr>
            <w:tcW w:w="1956" w:type="dxa"/>
          </w:tcPr>
          <w:p w14:paraId="40BBB636">
            <w:pPr>
              <w:rPr>
                <w:rFonts w:ascii="Arial"/>
              </w:rPr>
            </w:pPr>
          </w:p>
        </w:tc>
        <w:tc>
          <w:tcPr>
            <w:tcW w:w="3081" w:type="dxa"/>
          </w:tcPr>
          <w:p w14:paraId="5E43BE67">
            <w:pPr>
              <w:pStyle w:val="235"/>
              <w:spacing w:before="64"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14:paraId="7C760E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651" w:type="dxa"/>
            <w:vMerge w:val="continue"/>
            <w:tcBorders>
              <w:top w:val="nil"/>
            </w:tcBorders>
          </w:tcPr>
          <w:p w14:paraId="17FCA638">
            <w:pPr>
              <w:rPr>
                <w:rFonts w:ascii="Arial"/>
              </w:rPr>
            </w:pPr>
          </w:p>
        </w:tc>
        <w:tc>
          <w:tcPr>
            <w:tcW w:w="1423" w:type="dxa"/>
            <w:vMerge w:val="continue"/>
            <w:tcBorders>
              <w:top w:val="nil"/>
            </w:tcBorders>
          </w:tcPr>
          <w:p w14:paraId="66EE5122">
            <w:pPr>
              <w:rPr>
                <w:rFonts w:ascii="Arial"/>
              </w:rPr>
            </w:pPr>
          </w:p>
        </w:tc>
        <w:tc>
          <w:tcPr>
            <w:tcW w:w="2324" w:type="dxa"/>
          </w:tcPr>
          <w:p w14:paraId="07AFE8EB">
            <w:pPr>
              <w:pStyle w:val="235"/>
              <w:spacing w:before="64" w:line="219" w:lineRule="auto"/>
              <w:ind w:left="103"/>
              <w:rPr>
                <w:rFonts w:hint="eastAsia"/>
              </w:rPr>
            </w:pPr>
            <w:r>
              <w:rPr>
                <w:spacing w:val="-1"/>
              </w:rPr>
              <w:t>A02010199</w:t>
            </w:r>
            <w:r>
              <w:rPr>
                <w:spacing w:val="-29"/>
              </w:rPr>
              <w:t xml:space="preserve"> </w:t>
            </w:r>
            <w:r>
              <w:rPr>
                <w:spacing w:val="-1"/>
              </w:rPr>
              <w:t>其他计算机设备</w:t>
            </w:r>
          </w:p>
        </w:tc>
        <w:tc>
          <w:tcPr>
            <w:tcW w:w="1956" w:type="dxa"/>
          </w:tcPr>
          <w:p w14:paraId="21BA9A71">
            <w:pPr>
              <w:rPr>
                <w:rFonts w:ascii="Arial"/>
              </w:rPr>
            </w:pPr>
          </w:p>
        </w:tc>
        <w:tc>
          <w:tcPr>
            <w:tcW w:w="3081" w:type="dxa"/>
          </w:tcPr>
          <w:p w14:paraId="6DE99469">
            <w:pPr>
              <w:pStyle w:val="235"/>
              <w:spacing w:before="64"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14:paraId="265612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vMerge w:val="restart"/>
            <w:tcBorders>
              <w:bottom w:val="nil"/>
            </w:tcBorders>
          </w:tcPr>
          <w:p w14:paraId="4C95DD88">
            <w:pPr>
              <w:pStyle w:val="235"/>
              <w:spacing w:before="93" w:line="183" w:lineRule="auto"/>
              <w:ind w:left="116"/>
              <w:rPr>
                <w:rFonts w:hint="eastAsia"/>
              </w:rPr>
            </w:pPr>
            <w:r>
              <w:t>2</w:t>
            </w:r>
          </w:p>
        </w:tc>
        <w:tc>
          <w:tcPr>
            <w:tcW w:w="1423" w:type="dxa"/>
            <w:vMerge w:val="restart"/>
            <w:tcBorders>
              <w:bottom w:val="nil"/>
            </w:tcBorders>
          </w:tcPr>
          <w:p w14:paraId="29405C81">
            <w:pPr>
              <w:pStyle w:val="235"/>
              <w:spacing w:before="65" w:line="307" w:lineRule="auto"/>
              <w:ind w:left="123" w:right="108" w:hanging="21"/>
              <w:rPr>
                <w:rFonts w:hint="eastAsia"/>
              </w:rPr>
            </w:pPr>
            <w:r>
              <w:rPr>
                <w:spacing w:val="3"/>
              </w:rPr>
              <w:t>A020106</w:t>
            </w:r>
            <w:r>
              <w:rPr>
                <w:spacing w:val="34"/>
              </w:rPr>
              <w:t xml:space="preserve"> </w:t>
            </w:r>
            <w:r>
              <w:rPr>
                <w:spacing w:val="3"/>
              </w:rPr>
              <w:t>输入输</w:t>
            </w:r>
            <w:r>
              <w:rPr>
                <w:spacing w:val="-5"/>
              </w:rPr>
              <w:t>出设备</w:t>
            </w:r>
          </w:p>
        </w:tc>
        <w:tc>
          <w:tcPr>
            <w:tcW w:w="2324" w:type="dxa"/>
            <w:vMerge w:val="restart"/>
            <w:tcBorders>
              <w:bottom w:val="nil"/>
            </w:tcBorders>
          </w:tcPr>
          <w:p w14:paraId="2650CDA5">
            <w:pPr>
              <w:pStyle w:val="235"/>
              <w:spacing w:before="64" w:line="220" w:lineRule="auto"/>
              <w:ind w:left="103"/>
              <w:rPr>
                <w:rFonts w:hint="eastAsia"/>
              </w:rPr>
            </w:pPr>
            <w:r>
              <w:rPr>
                <w:spacing w:val="-1"/>
              </w:rPr>
              <w:t>A02010601</w:t>
            </w:r>
            <w:r>
              <w:rPr>
                <w:spacing w:val="-31"/>
              </w:rPr>
              <w:t xml:space="preserve"> </w:t>
            </w:r>
            <w:r>
              <w:rPr>
                <w:spacing w:val="-1"/>
              </w:rPr>
              <w:t>打印设备</w:t>
            </w:r>
          </w:p>
        </w:tc>
        <w:tc>
          <w:tcPr>
            <w:tcW w:w="1956" w:type="dxa"/>
          </w:tcPr>
          <w:p w14:paraId="652EF0D2">
            <w:pPr>
              <w:pStyle w:val="235"/>
              <w:spacing w:before="65" w:line="219" w:lineRule="auto"/>
              <w:ind w:left="105"/>
              <w:rPr>
                <w:rFonts w:hint="eastAsia"/>
              </w:rPr>
            </w:pPr>
            <w:r>
              <w:t>A0201060101 喷墨打印机</w:t>
            </w:r>
          </w:p>
        </w:tc>
        <w:tc>
          <w:tcPr>
            <w:tcW w:w="3081" w:type="dxa"/>
          </w:tcPr>
          <w:p w14:paraId="37953748">
            <w:pPr>
              <w:pStyle w:val="235"/>
              <w:spacing w:before="64" w:line="219" w:lineRule="auto"/>
              <w:ind w:left="109"/>
              <w:rPr>
                <w:rFonts w:hint="eastAsia"/>
                <w:lang w:eastAsia="zh-CN"/>
              </w:rPr>
            </w:pPr>
            <w:r>
              <w:rPr>
                <w:spacing w:val="-1"/>
                <w:lang w:eastAsia="zh-CN"/>
              </w:rPr>
              <w:t>HJ2512</w:t>
            </w:r>
            <w:r>
              <w:rPr>
                <w:spacing w:val="-29"/>
                <w:lang w:eastAsia="zh-CN"/>
              </w:rPr>
              <w:t xml:space="preserve"> </w:t>
            </w:r>
            <w:r>
              <w:rPr>
                <w:spacing w:val="-1"/>
                <w:lang w:eastAsia="zh-CN"/>
              </w:rPr>
              <w:t>打印机、传真机及多功能一体机</w:t>
            </w:r>
          </w:p>
        </w:tc>
      </w:tr>
      <w:tr w14:paraId="3BCF9E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vMerge w:val="continue"/>
            <w:tcBorders>
              <w:top w:val="nil"/>
              <w:bottom w:val="nil"/>
            </w:tcBorders>
          </w:tcPr>
          <w:p w14:paraId="1E6865ED">
            <w:pPr>
              <w:rPr>
                <w:rFonts w:ascii="Arial"/>
              </w:rPr>
            </w:pPr>
          </w:p>
        </w:tc>
        <w:tc>
          <w:tcPr>
            <w:tcW w:w="1423" w:type="dxa"/>
            <w:vMerge w:val="continue"/>
            <w:tcBorders>
              <w:top w:val="nil"/>
              <w:bottom w:val="nil"/>
            </w:tcBorders>
          </w:tcPr>
          <w:p w14:paraId="5E767E8C">
            <w:pPr>
              <w:rPr>
                <w:rFonts w:ascii="Arial"/>
              </w:rPr>
            </w:pPr>
          </w:p>
        </w:tc>
        <w:tc>
          <w:tcPr>
            <w:tcW w:w="2324" w:type="dxa"/>
            <w:vMerge w:val="continue"/>
            <w:tcBorders>
              <w:top w:val="nil"/>
              <w:bottom w:val="nil"/>
            </w:tcBorders>
          </w:tcPr>
          <w:p w14:paraId="10F761B3">
            <w:pPr>
              <w:rPr>
                <w:rFonts w:ascii="Arial"/>
              </w:rPr>
            </w:pPr>
          </w:p>
        </w:tc>
        <w:tc>
          <w:tcPr>
            <w:tcW w:w="1956" w:type="dxa"/>
          </w:tcPr>
          <w:p w14:paraId="5A2D9C07">
            <w:pPr>
              <w:pStyle w:val="235"/>
              <w:spacing w:before="64" w:line="219" w:lineRule="auto"/>
              <w:ind w:left="105"/>
              <w:rPr>
                <w:rFonts w:hint="eastAsia"/>
              </w:rPr>
            </w:pPr>
            <w:r>
              <w:t>A0201060102 激光打印机</w:t>
            </w:r>
          </w:p>
        </w:tc>
        <w:tc>
          <w:tcPr>
            <w:tcW w:w="3081" w:type="dxa"/>
          </w:tcPr>
          <w:p w14:paraId="27241A69">
            <w:pPr>
              <w:pStyle w:val="235"/>
              <w:spacing w:before="64" w:line="219" w:lineRule="auto"/>
              <w:ind w:left="109"/>
              <w:rPr>
                <w:rFonts w:hint="eastAsia"/>
                <w:lang w:eastAsia="zh-CN"/>
              </w:rPr>
            </w:pPr>
            <w:r>
              <w:rPr>
                <w:spacing w:val="-1"/>
                <w:lang w:eastAsia="zh-CN"/>
              </w:rPr>
              <w:t>HJ2512</w:t>
            </w:r>
            <w:r>
              <w:rPr>
                <w:spacing w:val="-29"/>
                <w:lang w:eastAsia="zh-CN"/>
              </w:rPr>
              <w:t xml:space="preserve"> </w:t>
            </w:r>
            <w:r>
              <w:rPr>
                <w:spacing w:val="-1"/>
                <w:lang w:eastAsia="zh-CN"/>
              </w:rPr>
              <w:t>打印机、传真机及多功能一体机</w:t>
            </w:r>
          </w:p>
        </w:tc>
      </w:tr>
      <w:tr w14:paraId="3E91BC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651" w:type="dxa"/>
            <w:vMerge w:val="continue"/>
            <w:tcBorders>
              <w:top w:val="nil"/>
              <w:bottom w:val="nil"/>
            </w:tcBorders>
          </w:tcPr>
          <w:p w14:paraId="52FA6114">
            <w:pPr>
              <w:rPr>
                <w:rFonts w:ascii="Arial"/>
              </w:rPr>
            </w:pPr>
          </w:p>
        </w:tc>
        <w:tc>
          <w:tcPr>
            <w:tcW w:w="1423" w:type="dxa"/>
            <w:vMerge w:val="continue"/>
            <w:tcBorders>
              <w:top w:val="nil"/>
              <w:bottom w:val="nil"/>
            </w:tcBorders>
          </w:tcPr>
          <w:p w14:paraId="03E477A8">
            <w:pPr>
              <w:rPr>
                <w:rFonts w:ascii="Arial"/>
              </w:rPr>
            </w:pPr>
          </w:p>
        </w:tc>
        <w:tc>
          <w:tcPr>
            <w:tcW w:w="2324" w:type="dxa"/>
            <w:vMerge w:val="continue"/>
            <w:tcBorders>
              <w:top w:val="nil"/>
              <w:bottom w:val="nil"/>
            </w:tcBorders>
          </w:tcPr>
          <w:p w14:paraId="2CAB02E2">
            <w:pPr>
              <w:rPr>
                <w:rFonts w:ascii="Arial"/>
              </w:rPr>
            </w:pPr>
          </w:p>
        </w:tc>
        <w:tc>
          <w:tcPr>
            <w:tcW w:w="1956" w:type="dxa"/>
          </w:tcPr>
          <w:p w14:paraId="51494368">
            <w:pPr>
              <w:pStyle w:val="235"/>
              <w:spacing w:before="64" w:line="219" w:lineRule="auto"/>
              <w:ind w:left="105"/>
              <w:rPr>
                <w:rFonts w:hint="eastAsia"/>
              </w:rPr>
            </w:pPr>
            <w:r>
              <w:t>A0201060103 热式打印机</w:t>
            </w:r>
          </w:p>
        </w:tc>
        <w:tc>
          <w:tcPr>
            <w:tcW w:w="3081" w:type="dxa"/>
          </w:tcPr>
          <w:p w14:paraId="0DF50C95">
            <w:pPr>
              <w:pStyle w:val="235"/>
              <w:spacing w:before="64" w:line="219" w:lineRule="auto"/>
              <w:ind w:left="109"/>
              <w:rPr>
                <w:rFonts w:hint="eastAsia"/>
                <w:lang w:eastAsia="zh-CN"/>
              </w:rPr>
            </w:pPr>
            <w:r>
              <w:rPr>
                <w:spacing w:val="-1"/>
                <w:lang w:eastAsia="zh-CN"/>
              </w:rPr>
              <w:t>HJ2512</w:t>
            </w:r>
            <w:r>
              <w:rPr>
                <w:spacing w:val="-29"/>
                <w:lang w:eastAsia="zh-CN"/>
              </w:rPr>
              <w:t xml:space="preserve"> </w:t>
            </w:r>
            <w:r>
              <w:rPr>
                <w:spacing w:val="-1"/>
                <w:lang w:eastAsia="zh-CN"/>
              </w:rPr>
              <w:t>打印机、传真机及多功能一体机</w:t>
            </w:r>
          </w:p>
        </w:tc>
      </w:tr>
      <w:tr w14:paraId="201EAD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vMerge w:val="continue"/>
            <w:tcBorders>
              <w:top w:val="nil"/>
              <w:bottom w:val="nil"/>
            </w:tcBorders>
          </w:tcPr>
          <w:p w14:paraId="4954B09D">
            <w:pPr>
              <w:rPr>
                <w:rFonts w:ascii="Arial"/>
              </w:rPr>
            </w:pPr>
          </w:p>
        </w:tc>
        <w:tc>
          <w:tcPr>
            <w:tcW w:w="1423" w:type="dxa"/>
            <w:vMerge w:val="continue"/>
            <w:tcBorders>
              <w:top w:val="nil"/>
              <w:bottom w:val="nil"/>
            </w:tcBorders>
          </w:tcPr>
          <w:p w14:paraId="1960A0AB">
            <w:pPr>
              <w:rPr>
                <w:rFonts w:ascii="Arial"/>
              </w:rPr>
            </w:pPr>
          </w:p>
        </w:tc>
        <w:tc>
          <w:tcPr>
            <w:tcW w:w="2324" w:type="dxa"/>
            <w:vMerge w:val="continue"/>
            <w:tcBorders>
              <w:top w:val="nil"/>
            </w:tcBorders>
          </w:tcPr>
          <w:p w14:paraId="7EE26B28">
            <w:pPr>
              <w:rPr>
                <w:rFonts w:ascii="Arial"/>
              </w:rPr>
            </w:pPr>
          </w:p>
        </w:tc>
        <w:tc>
          <w:tcPr>
            <w:tcW w:w="1956" w:type="dxa"/>
          </w:tcPr>
          <w:p w14:paraId="77EA1ECC">
            <w:pPr>
              <w:pStyle w:val="235"/>
              <w:spacing w:before="65" w:line="219" w:lineRule="auto"/>
              <w:ind w:left="105"/>
              <w:rPr>
                <w:rFonts w:hint="eastAsia"/>
              </w:rPr>
            </w:pPr>
            <w:r>
              <w:t>A0201060104 针式打印机</w:t>
            </w:r>
          </w:p>
        </w:tc>
        <w:tc>
          <w:tcPr>
            <w:tcW w:w="3081" w:type="dxa"/>
          </w:tcPr>
          <w:p w14:paraId="56399AA2">
            <w:pPr>
              <w:pStyle w:val="235"/>
              <w:spacing w:before="64" w:line="219" w:lineRule="auto"/>
              <w:ind w:left="109"/>
              <w:rPr>
                <w:rFonts w:hint="eastAsia"/>
                <w:lang w:eastAsia="zh-CN"/>
              </w:rPr>
            </w:pPr>
            <w:r>
              <w:rPr>
                <w:spacing w:val="-1"/>
                <w:lang w:eastAsia="zh-CN"/>
              </w:rPr>
              <w:t>HJ2512</w:t>
            </w:r>
            <w:r>
              <w:rPr>
                <w:spacing w:val="-29"/>
                <w:lang w:eastAsia="zh-CN"/>
              </w:rPr>
              <w:t xml:space="preserve"> </w:t>
            </w:r>
            <w:r>
              <w:rPr>
                <w:spacing w:val="-1"/>
                <w:lang w:eastAsia="zh-CN"/>
              </w:rPr>
              <w:t>打印机、传真机及多功能一体机</w:t>
            </w:r>
          </w:p>
        </w:tc>
      </w:tr>
      <w:tr w14:paraId="1F8117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vMerge w:val="continue"/>
            <w:tcBorders>
              <w:top w:val="nil"/>
              <w:bottom w:val="nil"/>
            </w:tcBorders>
          </w:tcPr>
          <w:p w14:paraId="3E6B07D3">
            <w:pPr>
              <w:rPr>
                <w:rFonts w:ascii="Arial"/>
              </w:rPr>
            </w:pPr>
          </w:p>
        </w:tc>
        <w:tc>
          <w:tcPr>
            <w:tcW w:w="1423" w:type="dxa"/>
            <w:vMerge w:val="continue"/>
            <w:tcBorders>
              <w:top w:val="nil"/>
              <w:bottom w:val="nil"/>
            </w:tcBorders>
          </w:tcPr>
          <w:p w14:paraId="539ACB18">
            <w:pPr>
              <w:rPr>
                <w:rFonts w:ascii="Arial"/>
              </w:rPr>
            </w:pPr>
          </w:p>
        </w:tc>
        <w:tc>
          <w:tcPr>
            <w:tcW w:w="2324" w:type="dxa"/>
            <w:vMerge w:val="restart"/>
            <w:tcBorders>
              <w:bottom w:val="nil"/>
            </w:tcBorders>
          </w:tcPr>
          <w:p w14:paraId="3F324149">
            <w:pPr>
              <w:pStyle w:val="235"/>
              <w:spacing w:before="64" w:line="222" w:lineRule="auto"/>
              <w:ind w:left="103"/>
              <w:rPr>
                <w:rFonts w:hint="eastAsia"/>
              </w:rPr>
            </w:pPr>
            <w:r>
              <w:t>A02010604 显示设备</w:t>
            </w:r>
          </w:p>
        </w:tc>
        <w:tc>
          <w:tcPr>
            <w:tcW w:w="1956" w:type="dxa"/>
          </w:tcPr>
          <w:p w14:paraId="4652CF74">
            <w:pPr>
              <w:pStyle w:val="235"/>
              <w:spacing w:before="64" w:line="221" w:lineRule="auto"/>
              <w:ind w:left="105"/>
              <w:rPr>
                <w:rFonts w:hint="eastAsia"/>
              </w:rPr>
            </w:pPr>
            <w:r>
              <w:t>A0201060401 液晶显示器</w:t>
            </w:r>
          </w:p>
        </w:tc>
        <w:tc>
          <w:tcPr>
            <w:tcW w:w="3081" w:type="dxa"/>
          </w:tcPr>
          <w:p w14:paraId="71F2EF29">
            <w:pPr>
              <w:pStyle w:val="235"/>
              <w:spacing w:before="64"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14:paraId="280569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651" w:type="dxa"/>
            <w:vMerge w:val="continue"/>
            <w:tcBorders>
              <w:top w:val="nil"/>
              <w:bottom w:val="nil"/>
            </w:tcBorders>
          </w:tcPr>
          <w:p w14:paraId="64914673">
            <w:pPr>
              <w:rPr>
                <w:rFonts w:ascii="Arial"/>
              </w:rPr>
            </w:pPr>
          </w:p>
        </w:tc>
        <w:tc>
          <w:tcPr>
            <w:tcW w:w="1423" w:type="dxa"/>
            <w:vMerge w:val="continue"/>
            <w:tcBorders>
              <w:top w:val="nil"/>
              <w:bottom w:val="nil"/>
            </w:tcBorders>
          </w:tcPr>
          <w:p w14:paraId="4DB004AA">
            <w:pPr>
              <w:rPr>
                <w:rFonts w:ascii="Arial"/>
              </w:rPr>
            </w:pPr>
          </w:p>
        </w:tc>
        <w:tc>
          <w:tcPr>
            <w:tcW w:w="2324" w:type="dxa"/>
            <w:vMerge w:val="continue"/>
            <w:tcBorders>
              <w:top w:val="nil"/>
            </w:tcBorders>
          </w:tcPr>
          <w:p w14:paraId="35D091D2">
            <w:pPr>
              <w:rPr>
                <w:rFonts w:ascii="Arial"/>
              </w:rPr>
            </w:pPr>
          </w:p>
        </w:tc>
        <w:tc>
          <w:tcPr>
            <w:tcW w:w="1956" w:type="dxa"/>
          </w:tcPr>
          <w:p w14:paraId="0EB06C24">
            <w:pPr>
              <w:pStyle w:val="235"/>
              <w:spacing w:before="64" w:line="221" w:lineRule="auto"/>
              <w:ind w:left="105"/>
              <w:rPr>
                <w:rFonts w:hint="eastAsia"/>
              </w:rPr>
            </w:pPr>
            <w:r>
              <w:t>A0201060499 其他显示器</w:t>
            </w:r>
          </w:p>
        </w:tc>
        <w:tc>
          <w:tcPr>
            <w:tcW w:w="3081" w:type="dxa"/>
          </w:tcPr>
          <w:p w14:paraId="71E0F91F">
            <w:pPr>
              <w:pStyle w:val="235"/>
              <w:spacing w:before="63"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14:paraId="6DD4B1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vMerge w:val="continue"/>
            <w:tcBorders>
              <w:top w:val="nil"/>
            </w:tcBorders>
          </w:tcPr>
          <w:p w14:paraId="127752F1">
            <w:pPr>
              <w:rPr>
                <w:rFonts w:ascii="Arial"/>
              </w:rPr>
            </w:pPr>
          </w:p>
        </w:tc>
        <w:tc>
          <w:tcPr>
            <w:tcW w:w="1423" w:type="dxa"/>
            <w:vMerge w:val="continue"/>
            <w:tcBorders>
              <w:top w:val="nil"/>
            </w:tcBorders>
          </w:tcPr>
          <w:p w14:paraId="0FCBF7A7">
            <w:pPr>
              <w:rPr>
                <w:rFonts w:ascii="Arial"/>
              </w:rPr>
            </w:pPr>
          </w:p>
        </w:tc>
        <w:tc>
          <w:tcPr>
            <w:tcW w:w="2324" w:type="dxa"/>
          </w:tcPr>
          <w:p w14:paraId="423E2B4E">
            <w:pPr>
              <w:pStyle w:val="235"/>
              <w:spacing w:before="64" w:line="220" w:lineRule="auto"/>
              <w:ind w:left="103"/>
              <w:rPr>
                <w:rFonts w:hint="eastAsia"/>
              </w:rPr>
            </w:pPr>
            <w:r>
              <w:rPr>
                <w:spacing w:val="-2"/>
              </w:rPr>
              <w:t>A02010609</w:t>
            </w:r>
            <w:r>
              <w:rPr>
                <w:spacing w:val="-9"/>
              </w:rPr>
              <w:t xml:space="preserve"> </w:t>
            </w:r>
            <w:r>
              <w:rPr>
                <w:spacing w:val="-2"/>
              </w:rPr>
              <w:t>图形图像输入设备</w:t>
            </w:r>
          </w:p>
        </w:tc>
        <w:tc>
          <w:tcPr>
            <w:tcW w:w="1956" w:type="dxa"/>
          </w:tcPr>
          <w:p w14:paraId="0E1DB785">
            <w:pPr>
              <w:pStyle w:val="235"/>
              <w:spacing w:before="64" w:line="220" w:lineRule="auto"/>
              <w:ind w:left="105"/>
              <w:rPr>
                <w:rFonts w:hint="eastAsia"/>
              </w:rPr>
            </w:pPr>
            <w:r>
              <w:t>A0201060901 扫描仪</w:t>
            </w:r>
          </w:p>
        </w:tc>
        <w:tc>
          <w:tcPr>
            <w:tcW w:w="3081" w:type="dxa"/>
          </w:tcPr>
          <w:p w14:paraId="35FBD860">
            <w:pPr>
              <w:pStyle w:val="235"/>
              <w:spacing w:before="64" w:line="219" w:lineRule="auto"/>
              <w:ind w:left="109"/>
              <w:rPr>
                <w:rFonts w:hint="eastAsia"/>
              </w:rPr>
            </w:pPr>
            <w:r>
              <w:rPr>
                <w:spacing w:val="-1"/>
              </w:rPr>
              <w:t>HJ2517</w:t>
            </w:r>
            <w:r>
              <w:rPr>
                <w:spacing w:val="-34"/>
              </w:rPr>
              <w:t xml:space="preserve"> </w:t>
            </w:r>
            <w:r>
              <w:rPr>
                <w:spacing w:val="-1"/>
              </w:rPr>
              <w:t>扫描仪</w:t>
            </w:r>
          </w:p>
        </w:tc>
      </w:tr>
      <w:tr w14:paraId="1D5CCE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tcPr>
          <w:p w14:paraId="5D17DB23">
            <w:pPr>
              <w:pStyle w:val="235"/>
              <w:spacing w:before="93" w:line="183" w:lineRule="auto"/>
              <w:ind w:left="118"/>
              <w:rPr>
                <w:rFonts w:hint="eastAsia"/>
              </w:rPr>
            </w:pPr>
            <w:r>
              <w:t>3</w:t>
            </w:r>
          </w:p>
        </w:tc>
        <w:tc>
          <w:tcPr>
            <w:tcW w:w="1423" w:type="dxa"/>
          </w:tcPr>
          <w:p w14:paraId="21732002">
            <w:pPr>
              <w:pStyle w:val="235"/>
              <w:spacing w:before="64" w:line="220" w:lineRule="auto"/>
              <w:ind w:left="102"/>
              <w:rPr>
                <w:rFonts w:hint="eastAsia"/>
              </w:rPr>
            </w:pPr>
            <w:r>
              <w:rPr>
                <w:spacing w:val="-1"/>
              </w:rPr>
              <w:t>A020202</w:t>
            </w:r>
            <w:r>
              <w:rPr>
                <w:spacing w:val="-33"/>
              </w:rPr>
              <w:t xml:space="preserve"> </w:t>
            </w:r>
            <w:r>
              <w:rPr>
                <w:spacing w:val="-1"/>
              </w:rPr>
              <w:t>投影仪</w:t>
            </w:r>
          </w:p>
        </w:tc>
        <w:tc>
          <w:tcPr>
            <w:tcW w:w="2324" w:type="dxa"/>
          </w:tcPr>
          <w:p w14:paraId="5B6714C2">
            <w:pPr>
              <w:rPr>
                <w:rFonts w:ascii="Arial"/>
              </w:rPr>
            </w:pPr>
          </w:p>
        </w:tc>
        <w:tc>
          <w:tcPr>
            <w:tcW w:w="1956" w:type="dxa"/>
          </w:tcPr>
          <w:p w14:paraId="2174ECF0">
            <w:pPr>
              <w:rPr>
                <w:rFonts w:ascii="Arial"/>
              </w:rPr>
            </w:pPr>
          </w:p>
        </w:tc>
        <w:tc>
          <w:tcPr>
            <w:tcW w:w="3081" w:type="dxa"/>
          </w:tcPr>
          <w:p w14:paraId="5EC012B7">
            <w:pPr>
              <w:pStyle w:val="235"/>
              <w:spacing w:before="64" w:line="219" w:lineRule="auto"/>
              <w:ind w:left="109"/>
              <w:rPr>
                <w:rFonts w:hint="eastAsia"/>
              </w:rPr>
            </w:pPr>
            <w:r>
              <w:rPr>
                <w:spacing w:val="-1"/>
              </w:rPr>
              <w:t>HJ2516</w:t>
            </w:r>
            <w:r>
              <w:rPr>
                <w:spacing w:val="-34"/>
              </w:rPr>
              <w:t xml:space="preserve"> </w:t>
            </w:r>
            <w:r>
              <w:rPr>
                <w:spacing w:val="-1"/>
              </w:rPr>
              <w:t>投影仪</w:t>
            </w:r>
          </w:p>
        </w:tc>
      </w:tr>
      <w:tr w14:paraId="21F2C4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651" w:type="dxa"/>
          </w:tcPr>
          <w:p w14:paraId="44328EE8">
            <w:pPr>
              <w:pStyle w:val="235"/>
              <w:spacing w:before="92" w:line="183" w:lineRule="auto"/>
              <w:ind w:left="114"/>
              <w:rPr>
                <w:rFonts w:hint="eastAsia"/>
              </w:rPr>
            </w:pPr>
            <w:r>
              <w:t>4</w:t>
            </w:r>
          </w:p>
        </w:tc>
        <w:tc>
          <w:tcPr>
            <w:tcW w:w="1423" w:type="dxa"/>
          </w:tcPr>
          <w:p w14:paraId="6A949811">
            <w:pPr>
              <w:pStyle w:val="235"/>
              <w:spacing w:before="64" w:line="219" w:lineRule="auto"/>
              <w:ind w:left="102"/>
              <w:rPr>
                <w:rFonts w:hint="eastAsia"/>
              </w:rPr>
            </w:pPr>
            <w:r>
              <w:rPr>
                <w:spacing w:val="-1"/>
              </w:rPr>
              <w:t>A020201</w:t>
            </w:r>
            <w:r>
              <w:rPr>
                <w:spacing w:val="-32"/>
              </w:rPr>
              <w:t xml:space="preserve"> </w:t>
            </w:r>
            <w:r>
              <w:rPr>
                <w:spacing w:val="-1"/>
              </w:rPr>
              <w:t>复印机</w:t>
            </w:r>
          </w:p>
        </w:tc>
        <w:tc>
          <w:tcPr>
            <w:tcW w:w="2324" w:type="dxa"/>
          </w:tcPr>
          <w:p w14:paraId="18003435">
            <w:pPr>
              <w:rPr>
                <w:rFonts w:ascii="Arial"/>
              </w:rPr>
            </w:pPr>
          </w:p>
        </w:tc>
        <w:tc>
          <w:tcPr>
            <w:tcW w:w="1956" w:type="dxa"/>
          </w:tcPr>
          <w:p w14:paraId="12764846">
            <w:pPr>
              <w:rPr>
                <w:rFonts w:ascii="Arial"/>
              </w:rPr>
            </w:pPr>
          </w:p>
        </w:tc>
        <w:tc>
          <w:tcPr>
            <w:tcW w:w="3081" w:type="dxa"/>
          </w:tcPr>
          <w:p w14:paraId="0830262A">
            <w:pPr>
              <w:pStyle w:val="235"/>
              <w:spacing w:before="64" w:line="219" w:lineRule="auto"/>
              <w:ind w:left="109"/>
              <w:rPr>
                <w:rFonts w:hint="eastAsia"/>
                <w:lang w:eastAsia="zh-CN"/>
              </w:rPr>
            </w:pPr>
            <w:r>
              <w:rPr>
                <w:lang w:eastAsia="zh-CN"/>
              </w:rPr>
              <w:t>HJ424 数字式复印（包括多功能）设备</w:t>
            </w:r>
          </w:p>
        </w:tc>
      </w:tr>
      <w:tr w14:paraId="0FBD4E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651" w:type="dxa"/>
          </w:tcPr>
          <w:p w14:paraId="0029A64C">
            <w:pPr>
              <w:pStyle w:val="235"/>
              <w:spacing w:before="94" w:line="182" w:lineRule="auto"/>
              <w:ind w:left="118"/>
              <w:rPr>
                <w:rFonts w:hint="eastAsia"/>
              </w:rPr>
            </w:pPr>
            <w:r>
              <w:t>5</w:t>
            </w:r>
          </w:p>
        </w:tc>
        <w:tc>
          <w:tcPr>
            <w:tcW w:w="1423" w:type="dxa"/>
          </w:tcPr>
          <w:p w14:paraId="1D8E48E0">
            <w:pPr>
              <w:pStyle w:val="235"/>
              <w:spacing w:before="64" w:line="284" w:lineRule="auto"/>
              <w:ind w:left="110" w:right="108" w:hanging="8"/>
              <w:rPr>
                <w:rFonts w:hint="eastAsia"/>
              </w:rPr>
            </w:pPr>
            <w:r>
              <w:rPr>
                <w:spacing w:val="2"/>
              </w:rPr>
              <w:t>A020204</w:t>
            </w:r>
            <w:r>
              <w:rPr>
                <w:spacing w:val="44"/>
              </w:rPr>
              <w:t xml:space="preserve"> </w:t>
            </w:r>
            <w:r>
              <w:rPr>
                <w:spacing w:val="2"/>
              </w:rPr>
              <w:t>多功能</w:t>
            </w:r>
            <w:r>
              <w:rPr>
                <w:spacing w:val="-4"/>
              </w:rPr>
              <w:t>一体机</w:t>
            </w:r>
          </w:p>
        </w:tc>
        <w:tc>
          <w:tcPr>
            <w:tcW w:w="2324" w:type="dxa"/>
          </w:tcPr>
          <w:p w14:paraId="44CE94BB">
            <w:pPr>
              <w:rPr>
                <w:rFonts w:ascii="Arial"/>
              </w:rPr>
            </w:pPr>
          </w:p>
        </w:tc>
        <w:tc>
          <w:tcPr>
            <w:tcW w:w="1956" w:type="dxa"/>
          </w:tcPr>
          <w:p w14:paraId="4F7D51E6">
            <w:pPr>
              <w:rPr>
                <w:rFonts w:ascii="Arial"/>
              </w:rPr>
            </w:pPr>
          </w:p>
        </w:tc>
        <w:tc>
          <w:tcPr>
            <w:tcW w:w="3081" w:type="dxa"/>
          </w:tcPr>
          <w:p w14:paraId="63E45400">
            <w:pPr>
              <w:pStyle w:val="235"/>
              <w:spacing w:before="64" w:line="219" w:lineRule="auto"/>
              <w:ind w:left="109"/>
              <w:rPr>
                <w:rFonts w:hint="eastAsia"/>
                <w:lang w:eastAsia="zh-CN"/>
              </w:rPr>
            </w:pPr>
            <w:r>
              <w:rPr>
                <w:lang w:eastAsia="zh-CN"/>
              </w:rPr>
              <w:t>HJ424 数字式复印（包括多功能）设备</w:t>
            </w:r>
          </w:p>
        </w:tc>
      </w:tr>
      <w:tr w14:paraId="675D86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651" w:type="dxa"/>
          </w:tcPr>
          <w:p w14:paraId="728D881E">
            <w:pPr>
              <w:pStyle w:val="235"/>
              <w:spacing w:before="94" w:line="183" w:lineRule="auto"/>
              <w:ind w:left="116"/>
              <w:rPr>
                <w:rFonts w:hint="eastAsia"/>
              </w:rPr>
            </w:pPr>
            <w:r>
              <w:t>6</w:t>
            </w:r>
          </w:p>
        </w:tc>
        <w:tc>
          <w:tcPr>
            <w:tcW w:w="1423" w:type="dxa"/>
          </w:tcPr>
          <w:p w14:paraId="51DF73F5">
            <w:pPr>
              <w:pStyle w:val="235"/>
              <w:spacing w:before="66" w:line="283" w:lineRule="auto"/>
              <w:ind w:left="109" w:right="108" w:hanging="7"/>
              <w:rPr>
                <w:rFonts w:hint="eastAsia"/>
              </w:rPr>
            </w:pPr>
            <w:r>
              <w:rPr>
                <w:spacing w:val="-1"/>
              </w:rPr>
              <w:t>A020210</w:t>
            </w:r>
            <w:r>
              <w:rPr>
                <w:spacing w:val="32"/>
              </w:rPr>
              <w:t xml:space="preserve"> </w:t>
            </w:r>
            <w:r>
              <w:rPr>
                <w:spacing w:val="-1"/>
              </w:rPr>
              <w:t>文</w:t>
            </w:r>
            <w:r>
              <w:rPr>
                <w:spacing w:val="-48"/>
              </w:rPr>
              <w:t xml:space="preserve"> </w:t>
            </w:r>
            <w:r>
              <w:rPr>
                <w:spacing w:val="-1"/>
              </w:rPr>
              <w:t>印设</w:t>
            </w:r>
            <w:r>
              <w:t xml:space="preserve"> 备</w:t>
            </w:r>
          </w:p>
        </w:tc>
        <w:tc>
          <w:tcPr>
            <w:tcW w:w="2324" w:type="dxa"/>
          </w:tcPr>
          <w:p w14:paraId="643B58A7">
            <w:pPr>
              <w:pStyle w:val="235"/>
              <w:spacing w:before="65" w:line="219" w:lineRule="auto"/>
              <w:ind w:left="103"/>
              <w:rPr>
                <w:rFonts w:hint="eastAsia"/>
              </w:rPr>
            </w:pPr>
            <w:r>
              <w:t>A02021001 速印机</w:t>
            </w:r>
          </w:p>
        </w:tc>
        <w:tc>
          <w:tcPr>
            <w:tcW w:w="1956" w:type="dxa"/>
          </w:tcPr>
          <w:p w14:paraId="627A195A">
            <w:pPr>
              <w:rPr>
                <w:rFonts w:ascii="Arial"/>
              </w:rPr>
            </w:pPr>
          </w:p>
        </w:tc>
        <w:tc>
          <w:tcPr>
            <w:tcW w:w="3081" w:type="dxa"/>
          </w:tcPr>
          <w:p w14:paraId="7FD10AD3">
            <w:pPr>
              <w:pStyle w:val="235"/>
              <w:spacing w:before="65" w:line="219" w:lineRule="auto"/>
              <w:ind w:left="109"/>
              <w:rPr>
                <w:rFonts w:hint="eastAsia"/>
                <w:lang w:eastAsia="zh-CN"/>
              </w:rPr>
            </w:pPr>
            <w:r>
              <w:rPr>
                <w:spacing w:val="-1"/>
                <w:lang w:eastAsia="zh-CN"/>
              </w:rPr>
              <w:t>HJ472 数字式一体化速印机</w:t>
            </w:r>
          </w:p>
        </w:tc>
      </w:tr>
      <w:tr w14:paraId="126D5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651" w:type="dxa"/>
          </w:tcPr>
          <w:p w14:paraId="6DCEE3F3">
            <w:pPr>
              <w:pStyle w:val="235"/>
              <w:spacing w:before="95" w:line="182" w:lineRule="auto"/>
              <w:ind w:left="119"/>
              <w:rPr>
                <w:rFonts w:hint="eastAsia"/>
              </w:rPr>
            </w:pPr>
            <w:r>
              <w:t>7</w:t>
            </w:r>
          </w:p>
        </w:tc>
        <w:tc>
          <w:tcPr>
            <w:tcW w:w="1423" w:type="dxa"/>
          </w:tcPr>
          <w:p w14:paraId="6DF114B5">
            <w:pPr>
              <w:pStyle w:val="235"/>
              <w:spacing w:before="67" w:line="301" w:lineRule="auto"/>
              <w:ind w:left="109" w:right="32" w:hanging="7"/>
              <w:rPr>
                <w:rFonts w:hint="eastAsia"/>
                <w:lang w:eastAsia="zh-CN"/>
              </w:rPr>
            </w:pPr>
            <w:r>
              <w:rPr>
                <w:spacing w:val="3"/>
                <w:lang w:eastAsia="zh-CN"/>
              </w:rPr>
              <w:t>A020301</w:t>
            </w:r>
            <w:r>
              <w:rPr>
                <w:spacing w:val="34"/>
                <w:lang w:eastAsia="zh-CN"/>
              </w:rPr>
              <w:t xml:space="preserve"> </w:t>
            </w:r>
            <w:r>
              <w:rPr>
                <w:spacing w:val="3"/>
                <w:lang w:eastAsia="zh-CN"/>
              </w:rPr>
              <w:t>载货汽</w:t>
            </w:r>
            <w:r>
              <w:rPr>
                <w:lang w:eastAsia="zh-CN"/>
              </w:rPr>
              <w:t xml:space="preserve">  </w:t>
            </w:r>
            <w:r>
              <w:rPr>
                <w:spacing w:val="-6"/>
                <w:lang w:eastAsia="zh-CN"/>
              </w:rPr>
              <w:t>车（含自卸汽车）</w:t>
            </w:r>
          </w:p>
        </w:tc>
        <w:tc>
          <w:tcPr>
            <w:tcW w:w="2324" w:type="dxa"/>
          </w:tcPr>
          <w:p w14:paraId="33F5F4D7">
            <w:pPr>
              <w:rPr>
                <w:rFonts w:ascii="Arial"/>
              </w:rPr>
            </w:pPr>
          </w:p>
        </w:tc>
        <w:tc>
          <w:tcPr>
            <w:tcW w:w="1956" w:type="dxa"/>
          </w:tcPr>
          <w:p w14:paraId="78C4C09C">
            <w:pPr>
              <w:rPr>
                <w:rFonts w:ascii="Arial"/>
              </w:rPr>
            </w:pPr>
          </w:p>
        </w:tc>
        <w:tc>
          <w:tcPr>
            <w:tcW w:w="3081" w:type="dxa"/>
          </w:tcPr>
          <w:p w14:paraId="7720F90B">
            <w:pPr>
              <w:pStyle w:val="235"/>
              <w:spacing w:before="65" w:line="219" w:lineRule="auto"/>
              <w:ind w:left="109"/>
              <w:rPr>
                <w:rFonts w:hint="eastAsia"/>
              </w:rPr>
            </w:pPr>
            <w:r>
              <w:rPr>
                <w:spacing w:val="-1"/>
              </w:rPr>
              <w:t>HJ2532</w:t>
            </w:r>
            <w:r>
              <w:rPr>
                <w:spacing w:val="-35"/>
              </w:rPr>
              <w:t xml:space="preserve"> </w:t>
            </w:r>
            <w:r>
              <w:rPr>
                <w:spacing w:val="-1"/>
              </w:rPr>
              <w:t>轻型汽车</w:t>
            </w:r>
          </w:p>
        </w:tc>
      </w:tr>
      <w:tr w14:paraId="6D9C6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jc w:val="center"/>
        </w:trPr>
        <w:tc>
          <w:tcPr>
            <w:tcW w:w="651" w:type="dxa"/>
            <w:vMerge w:val="restart"/>
            <w:tcBorders>
              <w:bottom w:val="nil"/>
            </w:tcBorders>
          </w:tcPr>
          <w:p w14:paraId="3D6C2486">
            <w:pPr>
              <w:pStyle w:val="235"/>
              <w:spacing w:before="95" w:line="183" w:lineRule="auto"/>
              <w:ind w:left="115"/>
              <w:rPr>
                <w:rFonts w:hint="eastAsia"/>
              </w:rPr>
            </w:pPr>
            <w:r>
              <w:t>8</w:t>
            </w:r>
          </w:p>
        </w:tc>
        <w:tc>
          <w:tcPr>
            <w:tcW w:w="1423" w:type="dxa"/>
            <w:vMerge w:val="restart"/>
            <w:tcBorders>
              <w:bottom w:val="nil"/>
            </w:tcBorders>
          </w:tcPr>
          <w:p w14:paraId="09DE780D">
            <w:pPr>
              <w:pStyle w:val="235"/>
              <w:spacing w:before="65" w:line="307" w:lineRule="auto"/>
              <w:ind w:left="112" w:right="108" w:hanging="10"/>
              <w:rPr>
                <w:rFonts w:hint="eastAsia"/>
              </w:rPr>
            </w:pPr>
            <w:r>
              <w:rPr>
                <w:spacing w:val="3"/>
              </w:rPr>
              <w:t>A020305</w:t>
            </w:r>
            <w:r>
              <w:rPr>
                <w:spacing w:val="34"/>
              </w:rPr>
              <w:t xml:space="preserve"> </w:t>
            </w:r>
            <w:r>
              <w:rPr>
                <w:spacing w:val="3"/>
              </w:rPr>
              <w:t>乘用车</w:t>
            </w:r>
            <w:r>
              <w:rPr>
                <w:spacing w:val="-3"/>
              </w:rPr>
              <w:t>（轿车）</w:t>
            </w:r>
          </w:p>
        </w:tc>
        <w:tc>
          <w:tcPr>
            <w:tcW w:w="2324" w:type="dxa"/>
          </w:tcPr>
          <w:p w14:paraId="69477351">
            <w:pPr>
              <w:pStyle w:val="235"/>
              <w:spacing w:before="66" w:line="220" w:lineRule="auto"/>
              <w:ind w:left="103"/>
              <w:rPr>
                <w:rFonts w:hint="eastAsia"/>
              </w:rPr>
            </w:pPr>
            <w:r>
              <w:t>A02030501 轿车</w:t>
            </w:r>
          </w:p>
        </w:tc>
        <w:tc>
          <w:tcPr>
            <w:tcW w:w="1956" w:type="dxa"/>
          </w:tcPr>
          <w:p w14:paraId="54B005E5">
            <w:pPr>
              <w:rPr>
                <w:rFonts w:ascii="Arial"/>
              </w:rPr>
            </w:pPr>
          </w:p>
        </w:tc>
        <w:tc>
          <w:tcPr>
            <w:tcW w:w="3081" w:type="dxa"/>
          </w:tcPr>
          <w:p w14:paraId="66F20D44">
            <w:pPr>
              <w:pStyle w:val="235"/>
              <w:spacing w:before="66" w:line="219" w:lineRule="auto"/>
              <w:ind w:left="109"/>
              <w:rPr>
                <w:rFonts w:hint="eastAsia"/>
              </w:rPr>
            </w:pPr>
            <w:r>
              <w:rPr>
                <w:spacing w:val="-1"/>
              </w:rPr>
              <w:t>HJ2532</w:t>
            </w:r>
            <w:r>
              <w:rPr>
                <w:spacing w:val="-35"/>
              </w:rPr>
              <w:t xml:space="preserve"> </w:t>
            </w:r>
            <w:r>
              <w:rPr>
                <w:spacing w:val="-1"/>
              </w:rPr>
              <w:t>轻型汽车</w:t>
            </w:r>
          </w:p>
        </w:tc>
      </w:tr>
      <w:tr w14:paraId="5B4035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vMerge w:val="continue"/>
            <w:tcBorders>
              <w:top w:val="nil"/>
            </w:tcBorders>
          </w:tcPr>
          <w:p w14:paraId="49880A58">
            <w:pPr>
              <w:rPr>
                <w:rFonts w:ascii="Arial"/>
              </w:rPr>
            </w:pPr>
          </w:p>
        </w:tc>
        <w:tc>
          <w:tcPr>
            <w:tcW w:w="1423" w:type="dxa"/>
            <w:vMerge w:val="continue"/>
            <w:tcBorders>
              <w:top w:val="nil"/>
            </w:tcBorders>
          </w:tcPr>
          <w:p w14:paraId="5B785A77">
            <w:pPr>
              <w:rPr>
                <w:rFonts w:ascii="Arial"/>
              </w:rPr>
            </w:pPr>
          </w:p>
        </w:tc>
        <w:tc>
          <w:tcPr>
            <w:tcW w:w="2324" w:type="dxa"/>
          </w:tcPr>
          <w:p w14:paraId="58BA939A">
            <w:pPr>
              <w:pStyle w:val="235"/>
              <w:spacing w:before="66" w:line="220" w:lineRule="auto"/>
              <w:ind w:left="103"/>
              <w:rPr>
                <w:rFonts w:hint="eastAsia"/>
              </w:rPr>
            </w:pPr>
            <w:r>
              <w:rPr>
                <w:spacing w:val="-1"/>
              </w:rPr>
              <w:t>A02030599</w:t>
            </w:r>
            <w:r>
              <w:rPr>
                <w:spacing w:val="-28"/>
              </w:rPr>
              <w:t xml:space="preserve"> </w:t>
            </w:r>
            <w:r>
              <w:rPr>
                <w:spacing w:val="-1"/>
              </w:rPr>
              <w:t>其他乘用车（轿车）</w:t>
            </w:r>
          </w:p>
        </w:tc>
        <w:tc>
          <w:tcPr>
            <w:tcW w:w="1956" w:type="dxa"/>
          </w:tcPr>
          <w:p w14:paraId="29C26FB3">
            <w:pPr>
              <w:rPr>
                <w:rFonts w:ascii="Arial"/>
              </w:rPr>
            </w:pPr>
          </w:p>
        </w:tc>
        <w:tc>
          <w:tcPr>
            <w:tcW w:w="3081" w:type="dxa"/>
          </w:tcPr>
          <w:p w14:paraId="565C1648">
            <w:pPr>
              <w:pStyle w:val="235"/>
              <w:spacing w:before="66" w:line="219" w:lineRule="auto"/>
              <w:ind w:left="109"/>
              <w:rPr>
                <w:rFonts w:hint="eastAsia"/>
              </w:rPr>
            </w:pPr>
            <w:r>
              <w:rPr>
                <w:spacing w:val="-1"/>
              </w:rPr>
              <w:t>HJ2532</w:t>
            </w:r>
            <w:r>
              <w:rPr>
                <w:spacing w:val="-35"/>
              </w:rPr>
              <w:t xml:space="preserve"> </w:t>
            </w:r>
            <w:r>
              <w:rPr>
                <w:spacing w:val="-1"/>
              </w:rPr>
              <w:t>轻型汽车</w:t>
            </w:r>
          </w:p>
        </w:tc>
      </w:tr>
      <w:tr w14:paraId="14CD23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651" w:type="dxa"/>
          </w:tcPr>
          <w:p w14:paraId="34931ED9">
            <w:pPr>
              <w:pStyle w:val="235"/>
              <w:spacing w:before="94" w:line="183" w:lineRule="auto"/>
              <w:ind w:left="115"/>
              <w:rPr>
                <w:rFonts w:hint="eastAsia"/>
              </w:rPr>
            </w:pPr>
            <w:r>
              <w:t>9</w:t>
            </w:r>
          </w:p>
        </w:tc>
        <w:tc>
          <w:tcPr>
            <w:tcW w:w="1423" w:type="dxa"/>
          </w:tcPr>
          <w:p w14:paraId="025510DD">
            <w:pPr>
              <w:pStyle w:val="235"/>
              <w:spacing w:before="66" w:line="220" w:lineRule="auto"/>
              <w:ind w:left="102"/>
              <w:rPr>
                <w:rFonts w:hint="eastAsia"/>
              </w:rPr>
            </w:pPr>
            <w:r>
              <w:rPr>
                <w:spacing w:val="-1"/>
              </w:rPr>
              <w:t>A020306</w:t>
            </w:r>
            <w:r>
              <w:rPr>
                <w:spacing w:val="-33"/>
              </w:rPr>
              <w:t xml:space="preserve"> </w:t>
            </w:r>
            <w:r>
              <w:rPr>
                <w:spacing w:val="-1"/>
              </w:rPr>
              <w:t>客车</w:t>
            </w:r>
          </w:p>
        </w:tc>
        <w:tc>
          <w:tcPr>
            <w:tcW w:w="2324" w:type="dxa"/>
          </w:tcPr>
          <w:p w14:paraId="7B09CCAB">
            <w:pPr>
              <w:pStyle w:val="235"/>
              <w:spacing w:before="66" w:line="220" w:lineRule="auto"/>
              <w:ind w:left="103"/>
              <w:rPr>
                <w:rFonts w:hint="eastAsia"/>
              </w:rPr>
            </w:pPr>
            <w:r>
              <w:rPr>
                <w:spacing w:val="-1"/>
              </w:rPr>
              <w:t>A02030601</w:t>
            </w:r>
            <w:r>
              <w:rPr>
                <w:spacing w:val="-30"/>
              </w:rPr>
              <w:t xml:space="preserve"> </w:t>
            </w:r>
            <w:r>
              <w:rPr>
                <w:spacing w:val="-1"/>
              </w:rPr>
              <w:t>小型客车</w:t>
            </w:r>
          </w:p>
        </w:tc>
        <w:tc>
          <w:tcPr>
            <w:tcW w:w="1956" w:type="dxa"/>
          </w:tcPr>
          <w:p w14:paraId="7A01D294">
            <w:pPr>
              <w:rPr>
                <w:rFonts w:ascii="Arial"/>
              </w:rPr>
            </w:pPr>
          </w:p>
        </w:tc>
        <w:tc>
          <w:tcPr>
            <w:tcW w:w="3081" w:type="dxa"/>
          </w:tcPr>
          <w:p w14:paraId="600E3A41">
            <w:pPr>
              <w:pStyle w:val="235"/>
              <w:spacing w:before="66" w:line="219" w:lineRule="auto"/>
              <w:ind w:left="109"/>
              <w:rPr>
                <w:rFonts w:hint="eastAsia"/>
              </w:rPr>
            </w:pPr>
            <w:r>
              <w:rPr>
                <w:spacing w:val="-1"/>
              </w:rPr>
              <w:t>HJ2532</w:t>
            </w:r>
            <w:r>
              <w:rPr>
                <w:spacing w:val="-35"/>
              </w:rPr>
              <w:t xml:space="preserve"> </w:t>
            </w:r>
            <w:r>
              <w:rPr>
                <w:spacing w:val="-1"/>
              </w:rPr>
              <w:t>轻型汽车</w:t>
            </w:r>
          </w:p>
        </w:tc>
      </w:tr>
      <w:tr w14:paraId="29A742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651" w:type="dxa"/>
          </w:tcPr>
          <w:p w14:paraId="29E9EABD">
            <w:pPr>
              <w:pStyle w:val="235"/>
              <w:spacing w:before="94" w:line="184" w:lineRule="auto"/>
              <w:ind w:left="128"/>
              <w:rPr>
                <w:rFonts w:hint="eastAsia"/>
              </w:rPr>
            </w:pPr>
            <w:r>
              <w:rPr>
                <w:spacing w:val="-10"/>
              </w:rPr>
              <w:t>10</w:t>
            </w:r>
          </w:p>
        </w:tc>
        <w:tc>
          <w:tcPr>
            <w:tcW w:w="1423" w:type="dxa"/>
          </w:tcPr>
          <w:p w14:paraId="6F5C0406">
            <w:pPr>
              <w:pStyle w:val="235"/>
              <w:spacing w:before="66" w:line="283" w:lineRule="auto"/>
              <w:ind w:left="106" w:right="108" w:hanging="4"/>
              <w:rPr>
                <w:rFonts w:hint="eastAsia"/>
              </w:rPr>
            </w:pPr>
            <w:r>
              <w:rPr>
                <w:spacing w:val="3"/>
              </w:rPr>
              <w:t>A020307</w:t>
            </w:r>
            <w:r>
              <w:rPr>
                <w:spacing w:val="34"/>
              </w:rPr>
              <w:t xml:space="preserve"> </w:t>
            </w:r>
            <w:r>
              <w:rPr>
                <w:spacing w:val="3"/>
              </w:rPr>
              <w:t>专用车</w:t>
            </w:r>
            <w:r>
              <w:t xml:space="preserve"> 辆</w:t>
            </w:r>
          </w:p>
        </w:tc>
        <w:tc>
          <w:tcPr>
            <w:tcW w:w="2324" w:type="dxa"/>
          </w:tcPr>
          <w:p w14:paraId="10508B7C">
            <w:pPr>
              <w:pStyle w:val="235"/>
              <w:spacing w:before="66" w:line="220" w:lineRule="auto"/>
              <w:ind w:left="103"/>
              <w:rPr>
                <w:rFonts w:hint="eastAsia"/>
              </w:rPr>
            </w:pPr>
            <w:r>
              <w:rPr>
                <w:spacing w:val="-1"/>
              </w:rPr>
              <w:t>A02030799</w:t>
            </w:r>
            <w:r>
              <w:rPr>
                <w:spacing w:val="-30"/>
              </w:rPr>
              <w:t xml:space="preserve"> </w:t>
            </w:r>
            <w:r>
              <w:rPr>
                <w:spacing w:val="-1"/>
              </w:rPr>
              <w:t>其他专用汽车</w:t>
            </w:r>
          </w:p>
        </w:tc>
        <w:tc>
          <w:tcPr>
            <w:tcW w:w="1956" w:type="dxa"/>
          </w:tcPr>
          <w:p w14:paraId="3CFF0AE2">
            <w:pPr>
              <w:rPr>
                <w:rFonts w:ascii="Arial"/>
              </w:rPr>
            </w:pPr>
          </w:p>
        </w:tc>
        <w:tc>
          <w:tcPr>
            <w:tcW w:w="3081" w:type="dxa"/>
          </w:tcPr>
          <w:p w14:paraId="56F5A335">
            <w:pPr>
              <w:pStyle w:val="235"/>
              <w:spacing w:before="66" w:line="219" w:lineRule="auto"/>
              <w:ind w:left="109"/>
              <w:rPr>
                <w:rFonts w:hint="eastAsia"/>
              </w:rPr>
            </w:pPr>
            <w:r>
              <w:rPr>
                <w:spacing w:val="-1"/>
              </w:rPr>
              <w:t>HJ2532</w:t>
            </w:r>
            <w:r>
              <w:rPr>
                <w:spacing w:val="-35"/>
              </w:rPr>
              <w:t xml:space="preserve"> </w:t>
            </w:r>
            <w:r>
              <w:rPr>
                <w:spacing w:val="-1"/>
              </w:rPr>
              <w:t>轻型汽车</w:t>
            </w:r>
          </w:p>
        </w:tc>
      </w:tr>
      <w:tr w14:paraId="66B7F8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651" w:type="dxa"/>
            <w:vMerge w:val="restart"/>
            <w:tcBorders>
              <w:bottom w:val="nil"/>
            </w:tcBorders>
          </w:tcPr>
          <w:p w14:paraId="6A442652">
            <w:pPr>
              <w:pStyle w:val="235"/>
              <w:spacing w:before="97" w:line="184" w:lineRule="auto"/>
              <w:ind w:left="128"/>
              <w:rPr>
                <w:rFonts w:hint="eastAsia"/>
              </w:rPr>
            </w:pPr>
            <w:r>
              <w:rPr>
                <w:spacing w:val="-10"/>
              </w:rPr>
              <w:t>11</w:t>
            </w:r>
          </w:p>
        </w:tc>
        <w:tc>
          <w:tcPr>
            <w:tcW w:w="1423" w:type="dxa"/>
            <w:vMerge w:val="restart"/>
            <w:tcBorders>
              <w:bottom w:val="nil"/>
            </w:tcBorders>
          </w:tcPr>
          <w:p w14:paraId="29A4F734">
            <w:pPr>
              <w:pStyle w:val="235"/>
              <w:spacing w:before="70" w:line="307" w:lineRule="auto"/>
              <w:ind w:left="109" w:right="108" w:hanging="7"/>
              <w:rPr>
                <w:rFonts w:hint="eastAsia"/>
              </w:rPr>
            </w:pPr>
            <w:r>
              <w:rPr>
                <w:spacing w:val="3"/>
              </w:rPr>
              <w:t>A020523</w:t>
            </w:r>
            <w:r>
              <w:rPr>
                <w:spacing w:val="34"/>
              </w:rPr>
              <w:t xml:space="preserve"> </w:t>
            </w:r>
            <w:r>
              <w:rPr>
                <w:spacing w:val="3"/>
              </w:rPr>
              <w:t>制冷空</w:t>
            </w:r>
            <w:r>
              <w:rPr>
                <w:spacing w:val="-2"/>
              </w:rPr>
              <w:t>调设备</w:t>
            </w:r>
          </w:p>
        </w:tc>
        <w:tc>
          <w:tcPr>
            <w:tcW w:w="2324" w:type="dxa"/>
          </w:tcPr>
          <w:p w14:paraId="21B3593F">
            <w:pPr>
              <w:pStyle w:val="235"/>
              <w:spacing w:before="70" w:line="219" w:lineRule="auto"/>
              <w:ind w:left="103"/>
              <w:rPr>
                <w:rFonts w:hint="eastAsia"/>
              </w:rPr>
            </w:pPr>
            <w:r>
              <w:t>A02052301 制冷压缩机</w:t>
            </w:r>
          </w:p>
        </w:tc>
        <w:tc>
          <w:tcPr>
            <w:tcW w:w="1956" w:type="dxa"/>
          </w:tcPr>
          <w:p w14:paraId="7345F07A">
            <w:pPr>
              <w:rPr>
                <w:rFonts w:ascii="Arial"/>
              </w:rPr>
            </w:pPr>
          </w:p>
        </w:tc>
        <w:tc>
          <w:tcPr>
            <w:tcW w:w="3081" w:type="dxa"/>
          </w:tcPr>
          <w:p w14:paraId="3B3441DF">
            <w:pPr>
              <w:pStyle w:val="235"/>
              <w:spacing w:before="69" w:line="219" w:lineRule="auto"/>
              <w:ind w:left="109"/>
              <w:rPr>
                <w:rFonts w:hint="eastAsia"/>
              </w:rPr>
            </w:pPr>
            <w:r>
              <w:rPr>
                <w:spacing w:val="-1"/>
              </w:rPr>
              <w:t>HJ2531</w:t>
            </w:r>
            <w:r>
              <w:rPr>
                <w:spacing w:val="-32"/>
              </w:rPr>
              <w:t xml:space="preserve"> </w:t>
            </w:r>
            <w:r>
              <w:rPr>
                <w:spacing w:val="-1"/>
              </w:rPr>
              <w:t>工商用制冷设备</w:t>
            </w:r>
          </w:p>
        </w:tc>
      </w:tr>
      <w:tr w14:paraId="6712C7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651" w:type="dxa"/>
            <w:vMerge w:val="continue"/>
            <w:tcBorders>
              <w:top w:val="nil"/>
              <w:bottom w:val="nil"/>
            </w:tcBorders>
          </w:tcPr>
          <w:p w14:paraId="53C30437">
            <w:pPr>
              <w:rPr>
                <w:rFonts w:ascii="Arial"/>
              </w:rPr>
            </w:pPr>
          </w:p>
        </w:tc>
        <w:tc>
          <w:tcPr>
            <w:tcW w:w="1423" w:type="dxa"/>
            <w:vMerge w:val="continue"/>
            <w:tcBorders>
              <w:top w:val="nil"/>
              <w:bottom w:val="nil"/>
            </w:tcBorders>
          </w:tcPr>
          <w:p w14:paraId="3D729EB4">
            <w:pPr>
              <w:rPr>
                <w:rFonts w:ascii="Arial"/>
              </w:rPr>
            </w:pPr>
          </w:p>
        </w:tc>
        <w:tc>
          <w:tcPr>
            <w:tcW w:w="2324" w:type="dxa"/>
          </w:tcPr>
          <w:p w14:paraId="1CBFE287">
            <w:pPr>
              <w:pStyle w:val="235"/>
              <w:spacing w:before="67" w:line="219" w:lineRule="auto"/>
              <w:ind w:left="103"/>
              <w:rPr>
                <w:rFonts w:hint="eastAsia"/>
              </w:rPr>
            </w:pPr>
            <w:r>
              <w:t>A02052305 空调机组</w:t>
            </w:r>
          </w:p>
        </w:tc>
        <w:tc>
          <w:tcPr>
            <w:tcW w:w="1956" w:type="dxa"/>
          </w:tcPr>
          <w:p w14:paraId="0D9C9CB1">
            <w:pPr>
              <w:rPr>
                <w:rFonts w:ascii="Arial"/>
              </w:rPr>
            </w:pPr>
          </w:p>
        </w:tc>
        <w:tc>
          <w:tcPr>
            <w:tcW w:w="3081" w:type="dxa"/>
          </w:tcPr>
          <w:p w14:paraId="59FEFA52">
            <w:pPr>
              <w:pStyle w:val="235"/>
              <w:spacing w:before="67" w:line="219" w:lineRule="auto"/>
              <w:ind w:left="109"/>
              <w:rPr>
                <w:rFonts w:hint="eastAsia"/>
              </w:rPr>
            </w:pPr>
            <w:r>
              <w:rPr>
                <w:spacing w:val="-1"/>
              </w:rPr>
              <w:t>HJ2531</w:t>
            </w:r>
            <w:r>
              <w:rPr>
                <w:spacing w:val="-32"/>
              </w:rPr>
              <w:t xml:space="preserve"> </w:t>
            </w:r>
            <w:r>
              <w:rPr>
                <w:spacing w:val="-1"/>
              </w:rPr>
              <w:t>工商用制冷设备</w:t>
            </w:r>
          </w:p>
        </w:tc>
      </w:tr>
      <w:tr w14:paraId="75EFD4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651" w:type="dxa"/>
            <w:vMerge w:val="continue"/>
            <w:tcBorders>
              <w:top w:val="nil"/>
            </w:tcBorders>
          </w:tcPr>
          <w:p w14:paraId="587F37BB">
            <w:pPr>
              <w:rPr>
                <w:rFonts w:ascii="Arial"/>
              </w:rPr>
            </w:pPr>
          </w:p>
        </w:tc>
        <w:tc>
          <w:tcPr>
            <w:tcW w:w="1423" w:type="dxa"/>
            <w:vMerge w:val="continue"/>
            <w:tcBorders>
              <w:top w:val="nil"/>
            </w:tcBorders>
          </w:tcPr>
          <w:p w14:paraId="274A06B3">
            <w:pPr>
              <w:rPr>
                <w:rFonts w:ascii="Arial"/>
              </w:rPr>
            </w:pPr>
          </w:p>
        </w:tc>
        <w:tc>
          <w:tcPr>
            <w:tcW w:w="2324" w:type="dxa"/>
          </w:tcPr>
          <w:p w14:paraId="303861A6">
            <w:pPr>
              <w:pStyle w:val="235"/>
              <w:spacing w:before="67" w:line="221" w:lineRule="auto"/>
              <w:ind w:left="103"/>
              <w:rPr>
                <w:rFonts w:hint="eastAsia"/>
                <w:lang w:eastAsia="zh-CN"/>
              </w:rPr>
            </w:pPr>
            <w:r>
              <w:rPr>
                <w:spacing w:val="-2"/>
                <w:lang w:eastAsia="zh-CN"/>
              </w:rPr>
              <w:t>A02052309</w:t>
            </w:r>
            <w:r>
              <w:rPr>
                <w:spacing w:val="-27"/>
                <w:lang w:eastAsia="zh-CN"/>
              </w:rPr>
              <w:t xml:space="preserve"> </w:t>
            </w:r>
            <w:r>
              <w:rPr>
                <w:spacing w:val="-2"/>
                <w:lang w:eastAsia="zh-CN"/>
              </w:rPr>
              <w:t>专用制冷、空调设备</w:t>
            </w:r>
          </w:p>
        </w:tc>
        <w:tc>
          <w:tcPr>
            <w:tcW w:w="1956" w:type="dxa"/>
          </w:tcPr>
          <w:p w14:paraId="57C23B6D">
            <w:pPr>
              <w:rPr>
                <w:rFonts w:ascii="Arial"/>
              </w:rPr>
            </w:pPr>
          </w:p>
        </w:tc>
        <w:tc>
          <w:tcPr>
            <w:tcW w:w="3081" w:type="dxa"/>
          </w:tcPr>
          <w:p w14:paraId="25EBDE6B">
            <w:pPr>
              <w:pStyle w:val="235"/>
              <w:spacing w:before="67" w:line="219" w:lineRule="auto"/>
              <w:ind w:left="109"/>
              <w:rPr>
                <w:rFonts w:hint="eastAsia"/>
              </w:rPr>
            </w:pPr>
            <w:r>
              <w:rPr>
                <w:spacing w:val="-1"/>
              </w:rPr>
              <w:t>HJ2531</w:t>
            </w:r>
            <w:r>
              <w:rPr>
                <w:spacing w:val="-32"/>
              </w:rPr>
              <w:t xml:space="preserve"> </w:t>
            </w:r>
            <w:r>
              <w:rPr>
                <w:spacing w:val="-1"/>
              </w:rPr>
              <w:t>工商用制冷设备</w:t>
            </w:r>
          </w:p>
        </w:tc>
      </w:tr>
      <w:tr w14:paraId="699DC6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vMerge w:val="restart"/>
            <w:tcBorders>
              <w:bottom w:val="nil"/>
            </w:tcBorders>
          </w:tcPr>
          <w:p w14:paraId="54892A86">
            <w:pPr>
              <w:pStyle w:val="235"/>
              <w:spacing w:before="96" w:line="184" w:lineRule="auto"/>
              <w:ind w:left="128"/>
              <w:rPr>
                <w:rFonts w:hint="eastAsia"/>
              </w:rPr>
            </w:pPr>
            <w:r>
              <w:rPr>
                <w:spacing w:val="-10"/>
              </w:rPr>
              <w:t>12</w:t>
            </w:r>
          </w:p>
        </w:tc>
        <w:tc>
          <w:tcPr>
            <w:tcW w:w="1423" w:type="dxa"/>
            <w:vMerge w:val="restart"/>
            <w:tcBorders>
              <w:bottom w:val="nil"/>
            </w:tcBorders>
          </w:tcPr>
          <w:p w14:paraId="16DF115D">
            <w:pPr>
              <w:pStyle w:val="235"/>
              <w:spacing w:before="68" w:line="309" w:lineRule="auto"/>
              <w:ind w:left="128" w:right="108" w:hanging="26"/>
              <w:rPr>
                <w:rFonts w:hint="eastAsia"/>
              </w:rPr>
            </w:pPr>
            <w:r>
              <w:rPr>
                <w:spacing w:val="3"/>
              </w:rPr>
              <w:t>A020618</w:t>
            </w:r>
            <w:r>
              <w:rPr>
                <w:spacing w:val="34"/>
              </w:rPr>
              <w:t xml:space="preserve"> </w:t>
            </w:r>
            <w:r>
              <w:rPr>
                <w:spacing w:val="3"/>
              </w:rPr>
              <w:t>生活用</w:t>
            </w:r>
            <w:r>
              <w:rPr>
                <w:spacing w:val="-8"/>
              </w:rPr>
              <w:t>电器</w:t>
            </w:r>
          </w:p>
        </w:tc>
        <w:tc>
          <w:tcPr>
            <w:tcW w:w="2324" w:type="dxa"/>
          </w:tcPr>
          <w:p w14:paraId="3AA2A7A1">
            <w:pPr>
              <w:pStyle w:val="235"/>
              <w:spacing w:before="68" w:line="221" w:lineRule="auto"/>
              <w:ind w:left="103"/>
              <w:rPr>
                <w:rFonts w:hint="eastAsia"/>
              </w:rPr>
            </w:pPr>
            <w:r>
              <w:rPr>
                <w:spacing w:val="-1"/>
              </w:rPr>
              <w:t>A02061802</w:t>
            </w:r>
            <w:r>
              <w:rPr>
                <w:spacing w:val="-29"/>
              </w:rPr>
              <w:t xml:space="preserve"> </w:t>
            </w:r>
            <w:r>
              <w:rPr>
                <w:spacing w:val="-1"/>
              </w:rPr>
              <w:t>空气调节电器</w:t>
            </w:r>
          </w:p>
        </w:tc>
        <w:tc>
          <w:tcPr>
            <w:tcW w:w="1956" w:type="dxa"/>
          </w:tcPr>
          <w:p w14:paraId="149FFC6C">
            <w:pPr>
              <w:pStyle w:val="235"/>
              <w:spacing w:before="68" w:line="219" w:lineRule="auto"/>
              <w:ind w:left="105"/>
              <w:rPr>
                <w:rFonts w:hint="eastAsia"/>
              </w:rPr>
            </w:pPr>
            <w:r>
              <w:rPr>
                <w:spacing w:val="-1"/>
              </w:rPr>
              <w:t>A0206180203</w:t>
            </w:r>
            <w:r>
              <w:rPr>
                <w:spacing w:val="-28"/>
              </w:rPr>
              <w:t xml:space="preserve"> </w:t>
            </w:r>
            <w:r>
              <w:rPr>
                <w:spacing w:val="-1"/>
              </w:rPr>
              <w:t>空调机</w:t>
            </w:r>
          </w:p>
        </w:tc>
        <w:tc>
          <w:tcPr>
            <w:tcW w:w="3081" w:type="dxa"/>
          </w:tcPr>
          <w:p w14:paraId="2BB80C93">
            <w:pPr>
              <w:pStyle w:val="235"/>
              <w:spacing w:before="68" w:line="219" w:lineRule="auto"/>
              <w:ind w:left="109"/>
              <w:rPr>
                <w:rFonts w:hint="eastAsia"/>
              </w:rPr>
            </w:pPr>
            <w:r>
              <w:rPr>
                <w:spacing w:val="-1"/>
              </w:rPr>
              <w:t>HJ2535</w:t>
            </w:r>
            <w:r>
              <w:rPr>
                <w:spacing w:val="-32"/>
              </w:rPr>
              <w:t xml:space="preserve"> </w:t>
            </w:r>
            <w:r>
              <w:rPr>
                <w:spacing w:val="-1"/>
              </w:rPr>
              <w:t>房间空气调节器</w:t>
            </w:r>
          </w:p>
        </w:tc>
      </w:tr>
      <w:tr w14:paraId="3F43EC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jc w:val="center"/>
        </w:trPr>
        <w:tc>
          <w:tcPr>
            <w:tcW w:w="651" w:type="dxa"/>
            <w:vMerge w:val="continue"/>
            <w:tcBorders>
              <w:top w:val="nil"/>
            </w:tcBorders>
          </w:tcPr>
          <w:p w14:paraId="597ACF9B">
            <w:pPr>
              <w:rPr>
                <w:rFonts w:ascii="Arial"/>
              </w:rPr>
            </w:pPr>
          </w:p>
        </w:tc>
        <w:tc>
          <w:tcPr>
            <w:tcW w:w="1423" w:type="dxa"/>
            <w:vMerge w:val="continue"/>
            <w:tcBorders>
              <w:top w:val="nil"/>
            </w:tcBorders>
          </w:tcPr>
          <w:p w14:paraId="3F629F0F">
            <w:pPr>
              <w:rPr>
                <w:rFonts w:ascii="Arial"/>
              </w:rPr>
            </w:pPr>
          </w:p>
        </w:tc>
        <w:tc>
          <w:tcPr>
            <w:tcW w:w="2324" w:type="dxa"/>
          </w:tcPr>
          <w:p w14:paraId="5919BBCB">
            <w:pPr>
              <w:pStyle w:val="235"/>
              <w:spacing w:before="68" w:line="220" w:lineRule="auto"/>
              <w:ind w:left="103"/>
              <w:rPr>
                <w:rFonts w:hint="eastAsia"/>
              </w:rPr>
            </w:pPr>
            <w:r>
              <w:rPr>
                <w:spacing w:val="-1"/>
              </w:rPr>
              <w:t>A02061808</w:t>
            </w:r>
            <w:r>
              <w:rPr>
                <w:spacing w:val="-31"/>
              </w:rPr>
              <w:t xml:space="preserve"> </w:t>
            </w:r>
            <w:r>
              <w:rPr>
                <w:spacing w:val="-1"/>
              </w:rPr>
              <w:t>热水器</w:t>
            </w:r>
          </w:p>
        </w:tc>
        <w:tc>
          <w:tcPr>
            <w:tcW w:w="1956" w:type="dxa"/>
          </w:tcPr>
          <w:p w14:paraId="212647DB">
            <w:pPr>
              <w:rPr>
                <w:rFonts w:ascii="Arial"/>
              </w:rPr>
            </w:pPr>
          </w:p>
        </w:tc>
        <w:tc>
          <w:tcPr>
            <w:tcW w:w="3081" w:type="dxa"/>
          </w:tcPr>
          <w:p w14:paraId="7B2CFB6B">
            <w:pPr>
              <w:pStyle w:val="235"/>
              <w:spacing w:before="67" w:line="219" w:lineRule="auto"/>
              <w:ind w:left="109"/>
              <w:rPr>
                <w:rFonts w:hint="eastAsia"/>
              </w:rPr>
            </w:pPr>
            <w:r>
              <w:rPr>
                <w:spacing w:val="-1"/>
              </w:rPr>
              <w:t>HJ/T362</w:t>
            </w:r>
            <w:r>
              <w:rPr>
                <w:spacing w:val="-33"/>
              </w:rPr>
              <w:t xml:space="preserve"> </w:t>
            </w:r>
            <w:r>
              <w:rPr>
                <w:spacing w:val="-1"/>
              </w:rPr>
              <w:t>太阳能集热器</w:t>
            </w:r>
          </w:p>
        </w:tc>
      </w:tr>
      <w:tr w14:paraId="0055EC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651" w:type="dxa"/>
          </w:tcPr>
          <w:p w14:paraId="14EDD03B">
            <w:pPr>
              <w:pStyle w:val="235"/>
              <w:spacing w:before="95" w:line="184" w:lineRule="auto"/>
              <w:ind w:left="128"/>
              <w:rPr>
                <w:rFonts w:hint="eastAsia"/>
              </w:rPr>
            </w:pPr>
            <w:r>
              <w:rPr>
                <w:spacing w:val="-10"/>
              </w:rPr>
              <w:t>13</w:t>
            </w:r>
          </w:p>
        </w:tc>
        <w:tc>
          <w:tcPr>
            <w:tcW w:w="1423" w:type="dxa"/>
          </w:tcPr>
          <w:p w14:paraId="0A821D41">
            <w:pPr>
              <w:pStyle w:val="235"/>
              <w:spacing w:before="69" w:line="284" w:lineRule="auto"/>
              <w:ind w:left="109" w:right="108" w:hanging="7"/>
              <w:rPr>
                <w:rFonts w:hint="eastAsia"/>
              </w:rPr>
            </w:pPr>
            <w:r>
              <w:rPr>
                <w:spacing w:val="-2"/>
              </w:rPr>
              <w:t>A020619</w:t>
            </w:r>
            <w:r>
              <w:rPr>
                <w:spacing w:val="39"/>
              </w:rPr>
              <w:t xml:space="preserve"> </w:t>
            </w:r>
            <w:r>
              <w:rPr>
                <w:spacing w:val="-2"/>
              </w:rPr>
              <w:t>照</w:t>
            </w:r>
            <w:r>
              <w:rPr>
                <w:spacing w:val="-45"/>
              </w:rPr>
              <w:t xml:space="preserve"> </w:t>
            </w:r>
            <w:r>
              <w:rPr>
                <w:spacing w:val="-2"/>
              </w:rPr>
              <w:t>明设</w:t>
            </w:r>
            <w:r>
              <w:t xml:space="preserve"> 备</w:t>
            </w:r>
          </w:p>
        </w:tc>
        <w:tc>
          <w:tcPr>
            <w:tcW w:w="2324" w:type="dxa"/>
          </w:tcPr>
          <w:p w14:paraId="25E18725">
            <w:pPr>
              <w:pStyle w:val="235"/>
              <w:spacing w:before="68" w:line="220" w:lineRule="auto"/>
              <w:ind w:left="103"/>
              <w:rPr>
                <w:rFonts w:hint="eastAsia"/>
              </w:rPr>
            </w:pPr>
            <w:r>
              <w:rPr>
                <w:spacing w:val="-1"/>
              </w:rPr>
              <w:t>A02061908</w:t>
            </w:r>
            <w:r>
              <w:rPr>
                <w:spacing w:val="-29"/>
              </w:rPr>
              <w:t xml:space="preserve"> </w:t>
            </w:r>
            <w:r>
              <w:rPr>
                <w:spacing w:val="-1"/>
              </w:rPr>
              <w:t>室内照明灯具</w:t>
            </w:r>
          </w:p>
        </w:tc>
        <w:tc>
          <w:tcPr>
            <w:tcW w:w="1956" w:type="dxa"/>
          </w:tcPr>
          <w:p w14:paraId="1CC7CA3B">
            <w:pPr>
              <w:rPr>
                <w:rFonts w:ascii="Arial"/>
              </w:rPr>
            </w:pPr>
          </w:p>
        </w:tc>
        <w:tc>
          <w:tcPr>
            <w:tcW w:w="3081" w:type="dxa"/>
          </w:tcPr>
          <w:p w14:paraId="1835546A">
            <w:pPr>
              <w:pStyle w:val="235"/>
              <w:spacing w:before="67" w:line="219" w:lineRule="auto"/>
              <w:ind w:left="109"/>
              <w:rPr>
                <w:rFonts w:hint="eastAsia"/>
              </w:rPr>
            </w:pPr>
            <w:r>
              <w:rPr>
                <w:spacing w:val="-1"/>
              </w:rPr>
              <w:t>HJ2518</w:t>
            </w:r>
            <w:r>
              <w:rPr>
                <w:spacing w:val="-35"/>
              </w:rPr>
              <w:t xml:space="preserve"> </w:t>
            </w:r>
            <w:r>
              <w:rPr>
                <w:spacing w:val="-1"/>
              </w:rPr>
              <w:t>照明光源</w:t>
            </w:r>
          </w:p>
        </w:tc>
      </w:tr>
      <w:tr w14:paraId="11D4D1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jc w:val="center"/>
        </w:trPr>
        <w:tc>
          <w:tcPr>
            <w:tcW w:w="651" w:type="dxa"/>
          </w:tcPr>
          <w:p w14:paraId="1F00E8E4">
            <w:pPr>
              <w:pStyle w:val="235"/>
              <w:spacing w:before="91" w:line="184" w:lineRule="auto"/>
              <w:ind w:left="128"/>
              <w:rPr>
                <w:rFonts w:hint="eastAsia"/>
              </w:rPr>
            </w:pPr>
            <w:r>
              <w:rPr>
                <w:spacing w:val="-10"/>
              </w:rPr>
              <w:t>14</w:t>
            </w:r>
          </w:p>
        </w:tc>
        <w:tc>
          <w:tcPr>
            <w:tcW w:w="1423" w:type="dxa"/>
          </w:tcPr>
          <w:p w14:paraId="5388B96B">
            <w:pPr>
              <w:pStyle w:val="235"/>
              <w:spacing w:before="64" w:line="296" w:lineRule="auto"/>
              <w:ind w:left="109" w:right="106" w:hanging="7"/>
              <w:rPr>
                <w:rFonts w:hint="eastAsia"/>
                <w:lang w:eastAsia="zh-CN"/>
              </w:rPr>
            </w:pPr>
            <w:r>
              <w:rPr>
                <w:spacing w:val="3"/>
                <w:lang w:eastAsia="zh-CN"/>
              </w:rPr>
              <w:t>A020810</w:t>
            </w:r>
            <w:r>
              <w:rPr>
                <w:spacing w:val="34"/>
                <w:lang w:eastAsia="zh-CN"/>
              </w:rPr>
              <w:t xml:space="preserve"> </w:t>
            </w:r>
            <w:r>
              <w:rPr>
                <w:spacing w:val="3"/>
                <w:lang w:eastAsia="zh-CN"/>
              </w:rPr>
              <w:t>传真及</w:t>
            </w:r>
            <w:r>
              <w:rPr>
                <w:lang w:eastAsia="zh-CN"/>
              </w:rPr>
              <w:t xml:space="preserve"> </w:t>
            </w:r>
            <w:r>
              <w:rPr>
                <w:spacing w:val="8"/>
                <w:lang w:eastAsia="zh-CN"/>
              </w:rPr>
              <w:t>数据数字通信设</w:t>
            </w:r>
            <w:r>
              <w:rPr>
                <w:spacing w:val="4"/>
                <w:lang w:eastAsia="zh-CN"/>
              </w:rPr>
              <w:t xml:space="preserve"> </w:t>
            </w:r>
            <w:r>
              <w:rPr>
                <w:lang w:eastAsia="zh-CN"/>
              </w:rPr>
              <w:t>备</w:t>
            </w:r>
          </w:p>
        </w:tc>
        <w:tc>
          <w:tcPr>
            <w:tcW w:w="2324" w:type="dxa"/>
          </w:tcPr>
          <w:p w14:paraId="1F94D993">
            <w:pPr>
              <w:pStyle w:val="235"/>
              <w:spacing w:before="64" w:line="219" w:lineRule="auto"/>
              <w:ind w:left="103"/>
              <w:rPr>
                <w:rFonts w:hint="eastAsia"/>
              </w:rPr>
            </w:pPr>
            <w:r>
              <w:rPr>
                <w:spacing w:val="-1"/>
              </w:rPr>
              <w:t>A02081001</w:t>
            </w:r>
            <w:r>
              <w:rPr>
                <w:spacing w:val="-30"/>
              </w:rPr>
              <w:t xml:space="preserve"> </w:t>
            </w:r>
            <w:r>
              <w:rPr>
                <w:spacing w:val="-1"/>
              </w:rPr>
              <w:t>传真通信设备</w:t>
            </w:r>
          </w:p>
        </w:tc>
        <w:tc>
          <w:tcPr>
            <w:tcW w:w="1956" w:type="dxa"/>
          </w:tcPr>
          <w:p w14:paraId="5DEF9331">
            <w:pPr>
              <w:rPr>
                <w:rFonts w:ascii="Arial"/>
              </w:rPr>
            </w:pPr>
          </w:p>
        </w:tc>
        <w:tc>
          <w:tcPr>
            <w:tcW w:w="3081" w:type="dxa"/>
          </w:tcPr>
          <w:p w14:paraId="1C0A1076">
            <w:pPr>
              <w:pStyle w:val="235"/>
              <w:spacing w:before="63" w:line="219" w:lineRule="auto"/>
              <w:ind w:left="109"/>
              <w:rPr>
                <w:rFonts w:hint="eastAsia"/>
                <w:lang w:eastAsia="zh-CN"/>
              </w:rPr>
            </w:pPr>
            <w:r>
              <w:rPr>
                <w:spacing w:val="-1"/>
                <w:lang w:eastAsia="zh-CN"/>
              </w:rPr>
              <w:t>HJ2512</w:t>
            </w:r>
            <w:r>
              <w:rPr>
                <w:spacing w:val="-29"/>
                <w:lang w:eastAsia="zh-CN"/>
              </w:rPr>
              <w:t xml:space="preserve"> </w:t>
            </w:r>
            <w:r>
              <w:rPr>
                <w:spacing w:val="-1"/>
                <w:lang w:eastAsia="zh-CN"/>
              </w:rPr>
              <w:t>打印机、传真机及多功能一体机</w:t>
            </w:r>
          </w:p>
        </w:tc>
      </w:tr>
      <w:tr w14:paraId="14142A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651" w:type="dxa"/>
            <w:vMerge w:val="restart"/>
            <w:tcBorders>
              <w:bottom w:val="nil"/>
            </w:tcBorders>
          </w:tcPr>
          <w:p w14:paraId="03E498FD">
            <w:pPr>
              <w:pStyle w:val="235"/>
              <w:spacing w:before="92" w:line="184" w:lineRule="auto"/>
              <w:ind w:left="128"/>
              <w:rPr>
                <w:rFonts w:hint="eastAsia"/>
              </w:rPr>
            </w:pPr>
            <w:r>
              <w:rPr>
                <w:spacing w:val="-10"/>
              </w:rPr>
              <w:t>15</w:t>
            </w:r>
          </w:p>
        </w:tc>
        <w:tc>
          <w:tcPr>
            <w:tcW w:w="1423" w:type="dxa"/>
            <w:vMerge w:val="restart"/>
            <w:tcBorders>
              <w:bottom w:val="nil"/>
            </w:tcBorders>
          </w:tcPr>
          <w:p w14:paraId="081F546B">
            <w:pPr>
              <w:pStyle w:val="235"/>
              <w:spacing w:before="65" w:line="307" w:lineRule="auto"/>
              <w:ind w:left="109" w:right="108" w:hanging="7"/>
              <w:rPr>
                <w:rFonts w:hint="eastAsia"/>
              </w:rPr>
            </w:pPr>
            <w:r>
              <w:rPr>
                <w:spacing w:val="1"/>
              </w:rPr>
              <w:t>A020910</w:t>
            </w:r>
            <w:r>
              <w:rPr>
                <w:spacing w:val="54"/>
              </w:rPr>
              <w:t xml:space="preserve"> </w:t>
            </w:r>
            <w:r>
              <w:rPr>
                <w:spacing w:val="1"/>
              </w:rPr>
              <w:t>电视设</w:t>
            </w:r>
            <w:r>
              <w:t xml:space="preserve"> 备</w:t>
            </w:r>
          </w:p>
        </w:tc>
        <w:tc>
          <w:tcPr>
            <w:tcW w:w="2324" w:type="dxa"/>
          </w:tcPr>
          <w:p w14:paraId="2E24A318">
            <w:pPr>
              <w:pStyle w:val="235"/>
              <w:spacing w:before="64" w:line="284" w:lineRule="auto"/>
              <w:ind w:left="107" w:right="107" w:hanging="4"/>
              <w:rPr>
                <w:rFonts w:hint="eastAsia"/>
                <w:lang w:eastAsia="zh-CN"/>
              </w:rPr>
            </w:pPr>
            <w:r>
              <w:rPr>
                <w:spacing w:val="-2"/>
                <w:lang w:eastAsia="zh-CN"/>
              </w:rPr>
              <w:t>A02091001</w:t>
            </w:r>
            <w:r>
              <w:rPr>
                <w:spacing w:val="-29"/>
                <w:lang w:eastAsia="zh-CN"/>
              </w:rPr>
              <w:t xml:space="preserve"> </w:t>
            </w:r>
            <w:r>
              <w:rPr>
                <w:spacing w:val="-2"/>
                <w:lang w:eastAsia="zh-CN"/>
              </w:rPr>
              <w:t>普通电视设备（电视</w:t>
            </w:r>
            <w:r>
              <w:rPr>
                <w:lang w:eastAsia="zh-CN"/>
              </w:rPr>
              <w:t xml:space="preserve"> </w:t>
            </w:r>
            <w:r>
              <w:rPr>
                <w:spacing w:val="-4"/>
                <w:lang w:eastAsia="zh-CN"/>
              </w:rPr>
              <w:t>机）</w:t>
            </w:r>
          </w:p>
        </w:tc>
        <w:tc>
          <w:tcPr>
            <w:tcW w:w="1956" w:type="dxa"/>
          </w:tcPr>
          <w:p w14:paraId="0BB8ECAA">
            <w:pPr>
              <w:rPr>
                <w:rFonts w:ascii="Arial"/>
              </w:rPr>
            </w:pPr>
          </w:p>
        </w:tc>
        <w:tc>
          <w:tcPr>
            <w:tcW w:w="3081" w:type="dxa"/>
          </w:tcPr>
          <w:p w14:paraId="01CC02BF">
            <w:pPr>
              <w:pStyle w:val="235"/>
              <w:spacing w:before="64" w:line="219" w:lineRule="auto"/>
              <w:ind w:left="109"/>
              <w:rPr>
                <w:rFonts w:hint="eastAsia"/>
                <w:lang w:eastAsia="zh-CN"/>
              </w:rPr>
            </w:pPr>
            <w:r>
              <w:rPr>
                <w:spacing w:val="-1"/>
                <w:lang w:eastAsia="zh-CN"/>
              </w:rPr>
              <w:t>HJ2506</w:t>
            </w:r>
            <w:r>
              <w:rPr>
                <w:spacing w:val="-31"/>
                <w:lang w:eastAsia="zh-CN"/>
              </w:rPr>
              <w:t xml:space="preserve"> </w:t>
            </w:r>
            <w:r>
              <w:rPr>
                <w:spacing w:val="-1"/>
                <w:lang w:eastAsia="zh-CN"/>
              </w:rPr>
              <w:t>彩色电视广播接收机</w:t>
            </w:r>
          </w:p>
        </w:tc>
      </w:tr>
      <w:tr w14:paraId="6C3157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651" w:type="dxa"/>
            <w:vMerge w:val="continue"/>
            <w:tcBorders>
              <w:top w:val="nil"/>
            </w:tcBorders>
          </w:tcPr>
          <w:p w14:paraId="003C39F0">
            <w:pPr>
              <w:rPr>
                <w:rFonts w:ascii="Arial"/>
              </w:rPr>
            </w:pPr>
          </w:p>
        </w:tc>
        <w:tc>
          <w:tcPr>
            <w:tcW w:w="1423" w:type="dxa"/>
            <w:vMerge w:val="continue"/>
            <w:tcBorders>
              <w:top w:val="nil"/>
            </w:tcBorders>
          </w:tcPr>
          <w:p w14:paraId="7AA5B8CE">
            <w:pPr>
              <w:rPr>
                <w:rFonts w:ascii="Arial"/>
              </w:rPr>
            </w:pPr>
          </w:p>
        </w:tc>
        <w:tc>
          <w:tcPr>
            <w:tcW w:w="2324" w:type="dxa"/>
          </w:tcPr>
          <w:p w14:paraId="288C6037">
            <w:pPr>
              <w:pStyle w:val="235"/>
              <w:spacing w:before="67" w:line="284" w:lineRule="auto"/>
              <w:ind w:left="111" w:right="107" w:hanging="8"/>
              <w:rPr>
                <w:rFonts w:hint="eastAsia"/>
                <w:lang w:eastAsia="zh-CN"/>
              </w:rPr>
            </w:pPr>
            <w:r>
              <w:rPr>
                <w:spacing w:val="6"/>
                <w:lang w:eastAsia="zh-CN"/>
              </w:rPr>
              <w:t>A02091003 特殊功能应用电视</w:t>
            </w:r>
            <w:r>
              <w:rPr>
                <w:spacing w:val="7"/>
                <w:lang w:eastAsia="zh-CN"/>
              </w:rPr>
              <w:t xml:space="preserve"> </w:t>
            </w:r>
            <w:r>
              <w:rPr>
                <w:spacing w:val="-3"/>
                <w:lang w:eastAsia="zh-CN"/>
              </w:rPr>
              <w:t>设备</w:t>
            </w:r>
          </w:p>
        </w:tc>
        <w:tc>
          <w:tcPr>
            <w:tcW w:w="1956" w:type="dxa"/>
          </w:tcPr>
          <w:p w14:paraId="7EACAB9B">
            <w:pPr>
              <w:rPr>
                <w:rFonts w:ascii="Arial"/>
              </w:rPr>
            </w:pPr>
          </w:p>
        </w:tc>
        <w:tc>
          <w:tcPr>
            <w:tcW w:w="3081" w:type="dxa"/>
          </w:tcPr>
          <w:p w14:paraId="56C5E2B7">
            <w:pPr>
              <w:pStyle w:val="235"/>
              <w:spacing w:before="67" w:line="219" w:lineRule="auto"/>
              <w:ind w:left="109"/>
              <w:rPr>
                <w:rFonts w:hint="eastAsia"/>
                <w:lang w:eastAsia="zh-CN"/>
              </w:rPr>
            </w:pPr>
            <w:r>
              <w:rPr>
                <w:spacing w:val="-1"/>
                <w:lang w:eastAsia="zh-CN"/>
              </w:rPr>
              <w:t>HJ2506</w:t>
            </w:r>
            <w:r>
              <w:rPr>
                <w:spacing w:val="-31"/>
                <w:lang w:eastAsia="zh-CN"/>
              </w:rPr>
              <w:t xml:space="preserve"> </w:t>
            </w:r>
            <w:r>
              <w:rPr>
                <w:spacing w:val="-1"/>
                <w:lang w:eastAsia="zh-CN"/>
              </w:rPr>
              <w:t>彩色电视广播接收机</w:t>
            </w:r>
          </w:p>
        </w:tc>
      </w:tr>
      <w:tr w14:paraId="58F278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651" w:type="dxa"/>
            <w:vMerge w:val="restart"/>
            <w:tcBorders>
              <w:bottom w:val="nil"/>
            </w:tcBorders>
          </w:tcPr>
          <w:p w14:paraId="250028D2">
            <w:pPr>
              <w:pStyle w:val="235"/>
              <w:spacing w:before="92" w:line="184" w:lineRule="auto"/>
              <w:ind w:left="128"/>
              <w:rPr>
                <w:rFonts w:hint="eastAsia"/>
              </w:rPr>
            </w:pPr>
            <w:r>
              <w:rPr>
                <w:spacing w:val="-10"/>
              </w:rPr>
              <w:t>16</w:t>
            </w:r>
          </w:p>
        </w:tc>
        <w:tc>
          <w:tcPr>
            <w:tcW w:w="1423" w:type="dxa"/>
            <w:vMerge w:val="restart"/>
            <w:tcBorders>
              <w:bottom w:val="nil"/>
            </w:tcBorders>
          </w:tcPr>
          <w:p w14:paraId="03BF10BC">
            <w:pPr>
              <w:pStyle w:val="235"/>
              <w:spacing w:before="65" w:line="220" w:lineRule="auto"/>
              <w:ind w:left="193"/>
              <w:rPr>
                <w:rFonts w:hint="eastAsia"/>
              </w:rPr>
            </w:pPr>
            <w:r>
              <w:rPr>
                <w:spacing w:val="-1"/>
              </w:rPr>
              <w:t>A0601</w:t>
            </w:r>
            <w:r>
              <w:rPr>
                <w:spacing w:val="-36"/>
              </w:rPr>
              <w:t xml:space="preserve"> </w:t>
            </w:r>
            <w:r>
              <w:rPr>
                <w:spacing w:val="-1"/>
              </w:rPr>
              <w:t>床类</w:t>
            </w:r>
          </w:p>
        </w:tc>
        <w:tc>
          <w:tcPr>
            <w:tcW w:w="2324" w:type="dxa"/>
          </w:tcPr>
          <w:p w14:paraId="6FE8CE7D">
            <w:pPr>
              <w:pStyle w:val="235"/>
              <w:spacing w:before="65" w:line="220" w:lineRule="auto"/>
              <w:ind w:left="103"/>
              <w:rPr>
                <w:rFonts w:hint="eastAsia"/>
              </w:rPr>
            </w:pPr>
            <w:r>
              <w:rPr>
                <w:spacing w:val="-1"/>
              </w:rPr>
              <w:t>A060101</w:t>
            </w:r>
            <w:r>
              <w:rPr>
                <w:spacing w:val="-34"/>
              </w:rPr>
              <w:t xml:space="preserve"> </w:t>
            </w:r>
            <w:r>
              <w:rPr>
                <w:spacing w:val="-1"/>
              </w:rPr>
              <w:t>钢木床类</w:t>
            </w:r>
          </w:p>
        </w:tc>
        <w:tc>
          <w:tcPr>
            <w:tcW w:w="1956" w:type="dxa"/>
          </w:tcPr>
          <w:p w14:paraId="556445C9">
            <w:pPr>
              <w:rPr>
                <w:rFonts w:ascii="Arial"/>
              </w:rPr>
            </w:pPr>
          </w:p>
        </w:tc>
        <w:tc>
          <w:tcPr>
            <w:tcW w:w="3081" w:type="dxa"/>
          </w:tcPr>
          <w:p w14:paraId="3B418A2B">
            <w:pPr>
              <w:pStyle w:val="235"/>
              <w:spacing w:before="64"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5106FB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jc w:val="center"/>
        </w:trPr>
        <w:tc>
          <w:tcPr>
            <w:tcW w:w="651" w:type="dxa"/>
            <w:vMerge w:val="continue"/>
            <w:tcBorders>
              <w:top w:val="nil"/>
              <w:bottom w:val="nil"/>
            </w:tcBorders>
          </w:tcPr>
          <w:p w14:paraId="4AA6A932">
            <w:pPr>
              <w:rPr>
                <w:rFonts w:ascii="Arial"/>
              </w:rPr>
            </w:pPr>
          </w:p>
        </w:tc>
        <w:tc>
          <w:tcPr>
            <w:tcW w:w="1423" w:type="dxa"/>
            <w:vMerge w:val="continue"/>
            <w:tcBorders>
              <w:top w:val="nil"/>
              <w:bottom w:val="nil"/>
            </w:tcBorders>
          </w:tcPr>
          <w:p w14:paraId="79AD5670">
            <w:pPr>
              <w:rPr>
                <w:rFonts w:ascii="Arial"/>
              </w:rPr>
            </w:pPr>
          </w:p>
        </w:tc>
        <w:tc>
          <w:tcPr>
            <w:tcW w:w="2324" w:type="dxa"/>
          </w:tcPr>
          <w:p w14:paraId="67066829">
            <w:pPr>
              <w:pStyle w:val="235"/>
              <w:spacing w:before="65" w:line="220" w:lineRule="auto"/>
              <w:ind w:left="103"/>
              <w:rPr>
                <w:rFonts w:hint="eastAsia"/>
              </w:rPr>
            </w:pPr>
            <w:r>
              <w:rPr>
                <w:spacing w:val="-1"/>
              </w:rPr>
              <w:t>A060104</w:t>
            </w:r>
            <w:r>
              <w:rPr>
                <w:spacing w:val="-33"/>
              </w:rPr>
              <w:t xml:space="preserve"> </w:t>
            </w:r>
            <w:r>
              <w:rPr>
                <w:spacing w:val="-1"/>
              </w:rPr>
              <w:t>木制床类</w:t>
            </w:r>
          </w:p>
        </w:tc>
        <w:tc>
          <w:tcPr>
            <w:tcW w:w="1956" w:type="dxa"/>
          </w:tcPr>
          <w:p w14:paraId="0CE112BF">
            <w:pPr>
              <w:rPr>
                <w:rFonts w:ascii="Arial"/>
              </w:rPr>
            </w:pPr>
          </w:p>
        </w:tc>
        <w:tc>
          <w:tcPr>
            <w:tcW w:w="3081" w:type="dxa"/>
          </w:tcPr>
          <w:p w14:paraId="744CE882">
            <w:pPr>
              <w:pStyle w:val="235"/>
              <w:spacing w:before="65"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7E29E7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651" w:type="dxa"/>
            <w:vMerge w:val="continue"/>
            <w:tcBorders>
              <w:top w:val="nil"/>
            </w:tcBorders>
          </w:tcPr>
          <w:p w14:paraId="4F0DD62D">
            <w:pPr>
              <w:rPr>
                <w:rFonts w:ascii="Arial"/>
              </w:rPr>
            </w:pPr>
          </w:p>
        </w:tc>
        <w:tc>
          <w:tcPr>
            <w:tcW w:w="1423" w:type="dxa"/>
            <w:vMerge w:val="continue"/>
            <w:tcBorders>
              <w:top w:val="nil"/>
            </w:tcBorders>
          </w:tcPr>
          <w:p w14:paraId="466A7C90">
            <w:pPr>
              <w:rPr>
                <w:rFonts w:ascii="Arial"/>
              </w:rPr>
            </w:pPr>
          </w:p>
        </w:tc>
        <w:tc>
          <w:tcPr>
            <w:tcW w:w="2324" w:type="dxa"/>
          </w:tcPr>
          <w:p w14:paraId="7B0F3391">
            <w:pPr>
              <w:pStyle w:val="235"/>
              <w:spacing w:before="65" w:line="220" w:lineRule="auto"/>
              <w:ind w:left="103"/>
              <w:rPr>
                <w:rFonts w:hint="eastAsia"/>
              </w:rPr>
            </w:pPr>
            <w:r>
              <w:rPr>
                <w:spacing w:val="-1"/>
              </w:rPr>
              <w:t>A060199</w:t>
            </w:r>
            <w:r>
              <w:rPr>
                <w:spacing w:val="-33"/>
              </w:rPr>
              <w:t xml:space="preserve"> </w:t>
            </w:r>
            <w:r>
              <w:rPr>
                <w:spacing w:val="-1"/>
              </w:rPr>
              <w:t>其他床类</w:t>
            </w:r>
          </w:p>
        </w:tc>
        <w:tc>
          <w:tcPr>
            <w:tcW w:w="1956" w:type="dxa"/>
          </w:tcPr>
          <w:p w14:paraId="7C28EF73">
            <w:pPr>
              <w:rPr>
                <w:rFonts w:ascii="Arial"/>
              </w:rPr>
            </w:pPr>
          </w:p>
        </w:tc>
        <w:tc>
          <w:tcPr>
            <w:tcW w:w="3081" w:type="dxa"/>
          </w:tcPr>
          <w:p w14:paraId="53919CD1">
            <w:pPr>
              <w:pStyle w:val="235"/>
              <w:spacing w:before="65"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4537D9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vMerge w:val="restart"/>
            <w:tcBorders>
              <w:bottom w:val="nil"/>
            </w:tcBorders>
          </w:tcPr>
          <w:p w14:paraId="4971EBC3">
            <w:pPr>
              <w:pStyle w:val="235"/>
              <w:spacing w:before="93" w:line="184" w:lineRule="auto"/>
              <w:ind w:left="128"/>
              <w:rPr>
                <w:rFonts w:hint="eastAsia"/>
              </w:rPr>
            </w:pPr>
            <w:r>
              <w:rPr>
                <w:spacing w:val="-10"/>
              </w:rPr>
              <w:t>17</w:t>
            </w:r>
          </w:p>
        </w:tc>
        <w:tc>
          <w:tcPr>
            <w:tcW w:w="1423" w:type="dxa"/>
            <w:vMerge w:val="restart"/>
            <w:tcBorders>
              <w:bottom w:val="nil"/>
            </w:tcBorders>
          </w:tcPr>
          <w:p w14:paraId="508BC44F">
            <w:pPr>
              <w:pStyle w:val="235"/>
              <w:spacing w:before="65" w:line="220" w:lineRule="auto"/>
              <w:ind w:left="102"/>
              <w:rPr>
                <w:rFonts w:hint="eastAsia"/>
              </w:rPr>
            </w:pPr>
            <w:r>
              <w:rPr>
                <w:spacing w:val="-2"/>
              </w:rPr>
              <w:t>A0602</w:t>
            </w:r>
            <w:r>
              <w:rPr>
                <w:spacing w:val="-22"/>
              </w:rPr>
              <w:t xml:space="preserve"> </w:t>
            </w:r>
            <w:r>
              <w:rPr>
                <w:spacing w:val="-2"/>
              </w:rPr>
              <w:t>台、桌类</w:t>
            </w:r>
          </w:p>
        </w:tc>
        <w:tc>
          <w:tcPr>
            <w:tcW w:w="2324" w:type="dxa"/>
          </w:tcPr>
          <w:p w14:paraId="4B962E5F">
            <w:pPr>
              <w:pStyle w:val="235"/>
              <w:spacing w:before="65" w:line="220" w:lineRule="auto"/>
              <w:ind w:left="103"/>
              <w:rPr>
                <w:rFonts w:hint="eastAsia"/>
              </w:rPr>
            </w:pPr>
            <w:r>
              <w:rPr>
                <w:spacing w:val="-1"/>
              </w:rPr>
              <w:t>A060201</w:t>
            </w:r>
            <w:r>
              <w:rPr>
                <w:spacing w:val="-29"/>
              </w:rPr>
              <w:t xml:space="preserve"> </w:t>
            </w:r>
            <w:r>
              <w:rPr>
                <w:spacing w:val="-1"/>
              </w:rPr>
              <w:t>钢木台、桌类</w:t>
            </w:r>
          </w:p>
        </w:tc>
        <w:tc>
          <w:tcPr>
            <w:tcW w:w="1956" w:type="dxa"/>
          </w:tcPr>
          <w:p w14:paraId="4CBABFAA">
            <w:pPr>
              <w:rPr>
                <w:rFonts w:ascii="Arial"/>
              </w:rPr>
            </w:pPr>
          </w:p>
        </w:tc>
        <w:tc>
          <w:tcPr>
            <w:tcW w:w="3081" w:type="dxa"/>
          </w:tcPr>
          <w:p w14:paraId="56F97922">
            <w:pPr>
              <w:pStyle w:val="235"/>
              <w:spacing w:before="65"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273B14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jc w:val="center"/>
        </w:trPr>
        <w:tc>
          <w:tcPr>
            <w:tcW w:w="651" w:type="dxa"/>
            <w:vMerge w:val="continue"/>
            <w:tcBorders>
              <w:top w:val="nil"/>
              <w:bottom w:val="nil"/>
            </w:tcBorders>
          </w:tcPr>
          <w:p w14:paraId="2937C308">
            <w:pPr>
              <w:rPr>
                <w:rFonts w:ascii="Arial"/>
              </w:rPr>
            </w:pPr>
          </w:p>
        </w:tc>
        <w:tc>
          <w:tcPr>
            <w:tcW w:w="1423" w:type="dxa"/>
            <w:vMerge w:val="continue"/>
            <w:tcBorders>
              <w:top w:val="nil"/>
              <w:bottom w:val="nil"/>
            </w:tcBorders>
          </w:tcPr>
          <w:p w14:paraId="15EE8257">
            <w:pPr>
              <w:rPr>
                <w:rFonts w:ascii="Arial"/>
              </w:rPr>
            </w:pPr>
          </w:p>
        </w:tc>
        <w:tc>
          <w:tcPr>
            <w:tcW w:w="2324" w:type="dxa"/>
          </w:tcPr>
          <w:p w14:paraId="00FBC9AA">
            <w:pPr>
              <w:pStyle w:val="235"/>
              <w:spacing w:before="65" w:line="220" w:lineRule="auto"/>
              <w:ind w:left="103"/>
              <w:rPr>
                <w:rFonts w:hint="eastAsia"/>
              </w:rPr>
            </w:pPr>
            <w:r>
              <w:rPr>
                <w:spacing w:val="-1"/>
              </w:rPr>
              <w:t>A060205</w:t>
            </w:r>
            <w:r>
              <w:rPr>
                <w:spacing w:val="-29"/>
              </w:rPr>
              <w:t xml:space="preserve"> </w:t>
            </w:r>
            <w:r>
              <w:rPr>
                <w:spacing w:val="-1"/>
              </w:rPr>
              <w:t>木制台、桌类</w:t>
            </w:r>
          </w:p>
        </w:tc>
        <w:tc>
          <w:tcPr>
            <w:tcW w:w="1956" w:type="dxa"/>
          </w:tcPr>
          <w:p w14:paraId="34B2A46A">
            <w:pPr>
              <w:rPr>
                <w:rFonts w:ascii="Arial"/>
              </w:rPr>
            </w:pPr>
          </w:p>
        </w:tc>
        <w:tc>
          <w:tcPr>
            <w:tcW w:w="3081" w:type="dxa"/>
          </w:tcPr>
          <w:p w14:paraId="6A0FFC08">
            <w:pPr>
              <w:pStyle w:val="235"/>
              <w:spacing w:before="65"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0E31FC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651" w:type="dxa"/>
            <w:vMerge w:val="continue"/>
            <w:tcBorders>
              <w:top w:val="nil"/>
            </w:tcBorders>
          </w:tcPr>
          <w:p w14:paraId="20D84966">
            <w:pPr>
              <w:rPr>
                <w:rFonts w:ascii="Arial"/>
              </w:rPr>
            </w:pPr>
          </w:p>
        </w:tc>
        <w:tc>
          <w:tcPr>
            <w:tcW w:w="1423" w:type="dxa"/>
            <w:vMerge w:val="continue"/>
            <w:tcBorders>
              <w:top w:val="nil"/>
            </w:tcBorders>
          </w:tcPr>
          <w:p w14:paraId="3CBDB7AB">
            <w:pPr>
              <w:rPr>
                <w:rFonts w:ascii="Arial"/>
              </w:rPr>
            </w:pPr>
          </w:p>
        </w:tc>
        <w:tc>
          <w:tcPr>
            <w:tcW w:w="2324" w:type="dxa"/>
          </w:tcPr>
          <w:p w14:paraId="6D5B251B">
            <w:pPr>
              <w:pStyle w:val="235"/>
              <w:spacing w:before="66" w:line="220" w:lineRule="auto"/>
              <w:ind w:left="103"/>
              <w:rPr>
                <w:rFonts w:hint="eastAsia"/>
              </w:rPr>
            </w:pPr>
            <w:r>
              <w:rPr>
                <w:spacing w:val="-1"/>
              </w:rPr>
              <w:t>A060299</w:t>
            </w:r>
            <w:r>
              <w:rPr>
                <w:spacing w:val="-29"/>
              </w:rPr>
              <w:t xml:space="preserve"> </w:t>
            </w:r>
            <w:r>
              <w:rPr>
                <w:spacing w:val="-1"/>
              </w:rPr>
              <w:t>其他台、桌类</w:t>
            </w:r>
          </w:p>
        </w:tc>
        <w:tc>
          <w:tcPr>
            <w:tcW w:w="1956" w:type="dxa"/>
          </w:tcPr>
          <w:p w14:paraId="1BBDAE53">
            <w:pPr>
              <w:rPr>
                <w:rFonts w:ascii="Arial"/>
              </w:rPr>
            </w:pPr>
          </w:p>
        </w:tc>
        <w:tc>
          <w:tcPr>
            <w:tcW w:w="3081" w:type="dxa"/>
          </w:tcPr>
          <w:p w14:paraId="2C75C0AF">
            <w:pPr>
              <w:pStyle w:val="235"/>
              <w:spacing w:before="66"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63A4F7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vMerge w:val="restart"/>
            <w:tcBorders>
              <w:bottom w:val="nil"/>
            </w:tcBorders>
          </w:tcPr>
          <w:p w14:paraId="07C3E99C">
            <w:pPr>
              <w:pStyle w:val="235"/>
              <w:spacing w:before="94" w:line="184" w:lineRule="auto"/>
              <w:ind w:left="128"/>
              <w:rPr>
                <w:rFonts w:hint="eastAsia"/>
              </w:rPr>
            </w:pPr>
            <w:r>
              <w:rPr>
                <w:spacing w:val="-10"/>
              </w:rPr>
              <w:t>18</w:t>
            </w:r>
          </w:p>
        </w:tc>
        <w:tc>
          <w:tcPr>
            <w:tcW w:w="1423" w:type="dxa"/>
            <w:vMerge w:val="restart"/>
            <w:tcBorders>
              <w:bottom w:val="nil"/>
            </w:tcBorders>
          </w:tcPr>
          <w:p w14:paraId="4F22F441">
            <w:pPr>
              <w:pStyle w:val="235"/>
              <w:spacing w:before="66" w:line="220" w:lineRule="auto"/>
              <w:ind w:left="102"/>
              <w:rPr>
                <w:rFonts w:hint="eastAsia"/>
              </w:rPr>
            </w:pPr>
            <w:r>
              <w:rPr>
                <w:spacing w:val="-1"/>
              </w:rPr>
              <w:t>A0603</w:t>
            </w:r>
            <w:r>
              <w:rPr>
                <w:spacing w:val="-36"/>
              </w:rPr>
              <w:t xml:space="preserve"> </w:t>
            </w:r>
            <w:r>
              <w:rPr>
                <w:spacing w:val="-1"/>
              </w:rPr>
              <w:t>椅凳类</w:t>
            </w:r>
          </w:p>
        </w:tc>
        <w:tc>
          <w:tcPr>
            <w:tcW w:w="2324" w:type="dxa"/>
          </w:tcPr>
          <w:p w14:paraId="79D14A37">
            <w:pPr>
              <w:pStyle w:val="235"/>
              <w:spacing w:before="66" w:line="220" w:lineRule="auto"/>
              <w:ind w:left="103"/>
              <w:rPr>
                <w:rFonts w:hint="eastAsia"/>
              </w:rPr>
            </w:pPr>
            <w:r>
              <w:rPr>
                <w:spacing w:val="-1"/>
              </w:rPr>
              <w:t>A060301</w:t>
            </w:r>
            <w:r>
              <w:rPr>
                <w:spacing w:val="-46"/>
              </w:rPr>
              <w:t xml:space="preserve"> </w:t>
            </w:r>
            <w:r>
              <w:rPr>
                <w:spacing w:val="-1"/>
              </w:rPr>
              <w:t>金属骨架为主的椅凳类</w:t>
            </w:r>
          </w:p>
        </w:tc>
        <w:tc>
          <w:tcPr>
            <w:tcW w:w="1956" w:type="dxa"/>
          </w:tcPr>
          <w:p w14:paraId="3E254B02">
            <w:pPr>
              <w:rPr>
                <w:rFonts w:ascii="Arial"/>
              </w:rPr>
            </w:pPr>
          </w:p>
        </w:tc>
        <w:tc>
          <w:tcPr>
            <w:tcW w:w="3081" w:type="dxa"/>
          </w:tcPr>
          <w:p w14:paraId="25FD97CC">
            <w:pPr>
              <w:pStyle w:val="235"/>
              <w:spacing w:before="66"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0B4721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jc w:val="center"/>
        </w:trPr>
        <w:tc>
          <w:tcPr>
            <w:tcW w:w="651" w:type="dxa"/>
            <w:vMerge w:val="continue"/>
            <w:tcBorders>
              <w:top w:val="nil"/>
              <w:bottom w:val="nil"/>
            </w:tcBorders>
          </w:tcPr>
          <w:p w14:paraId="27C58657">
            <w:pPr>
              <w:rPr>
                <w:rFonts w:ascii="Arial"/>
              </w:rPr>
            </w:pPr>
          </w:p>
        </w:tc>
        <w:tc>
          <w:tcPr>
            <w:tcW w:w="1423" w:type="dxa"/>
            <w:vMerge w:val="continue"/>
            <w:tcBorders>
              <w:top w:val="nil"/>
              <w:bottom w:val="nil"/>
            </w:tcBorders>
          </w:tcPr>
          <w:p w14:paraId="0758994E">
            <w:pPr>
              <w:rPr>
                <w:rFonts w:ascii="Arial"/>
              </w:rPr>
            </w:pPr>
          </w:p>
        </w:tc>
        <w:tc>
          <w:tcPr>
            <w:tcW w:w="2324" w:type="dxa"/>
          </w:tcPr>
          <w:p w14:paraId="22B77EA4">
            <w:pPr>
              <w:pStyle w:val="235"/>
              <w:spacing w:before="66" w:line="220" w:lineRule="auto"/>
              <w:ind w:left="103"/>
              <w:rPr>
                <w:rFonts w:hint="eastAsia"/>
              </w:rPr>
            </w:pPr>
            <w:r>
              <w:rPr>
                <w:spacing w:val="-1"/>
              </w:rPr>
              <w:t>A060302</w:t>
            </w:r>
            <w:r>
              <w:rPr>
                <w:spacing w:val="-29"/>
              </w:rPr>
              <w:t xml:space="preserve"> </w:t>
            </w:r>
            <w:r>
              <w:rPr>
                <w:spacing w:val="-1"/>
              </w:rPr>
              <w:t>木骨架为主的椅凳类</w:t>
            </w:r>
          </w:p>
        </w:tc>
        <w:tc>
          <w:tcPr>
            <w:tcW w:w="1956" w:type="dxa"/>
          </w:tcPr>
          <w:p w14:paraId="6BD5D2F1">
            <w:pPr>
              <w:rPr>
                <w:rFonts w:ascii="Arial"/>
              </w:rPr>
            </w:pPr>
          </w:p>
        </w:tc>
        <w:tc>
          <w:tcPr>
            <w:tcW w:w="3081" w:type="dxa"/>
          </w:tcPr>
          <w:p w14:paraId="0FA84762">
            <w:pPr>
              <w:pStyle w:val="235"/>
              <w:spacing w:before="66"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7E6318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651" w:type="dxa"/>
            <w:vMerge w:val="continue"/>
            <w:tcBorders>
              <w:top w:val="nil"/>
            </w:tcBorders>
          </w:tcPr>
          <w:p w14:paraId="3FF6A2D7">
            <w:pPr>
              <w:rPr>
                <w:rFonts w:ascii="Arial"/>
              </w:rPr>
            </w:pPr>
          </w:p>
        </w:tc>
        <w:tc>
          <w:tcPr>
            <w:tcW w:w="1423" w:type="dxa"/>
            <w:vMerge w:val="continue"/>
            <w:tcBorders>
              <w:top w:val="nil"/>
            </w:tcBorders>
          </w:tcPr>
          <w:p w14:paraId="3410F12B">
            <w:pPr>
              <w:rPr>
                <w:rFonts w:ascii="Arial"/>
              </w:rPr>
            </w:pPr>
          </w:p>
        </w:tc>
        <w:tc>
          <w:tcPr>
            <w:tcW w:w="2324" w:type="dxa"/>
          </w:tcPr>
          <w:p w14:paraId="72E02E76">
            <w:pPr>
              <w:pStyle w:val="235"/>
              <w:spacing w:before="67" w:line="220" w:lineRule="auto"/>
              <w:ind w:left="103"/>
              <w:rPr>
                <w:rFonts w:hint="eastAsia"/>
              </w:rPr>
            </w:pPr>
            <w:r>
              <w:rPr>
                <w:spacing w:val="-1"/>
              </w:rPr>
              <w:t>A060399</w:t>
            </w:r>
            <w:r>
              <w:rPr>
                <w:spacing w:val="-33"/>
              </w:rPr>
              <w:t xml:space="preserve"> </w:t>
            </w:r>
            <w:r>
              <w:rPr>
                <w:spacing w:val="-1"/>
              </w:rPr>
              <w:t>其他椅凳类</w:t>
            </w:r>
          </w:p>
        </w:tc>
        <w:tc>
          <w:tcPr>
            <w:tcW w:w="1956" w:type="dxa"/>
          </w:tcPr>
          <w:p w14:paraId="02BF92D1">
            <w:pPr>
              <w:rPr>
                <w:rFonts w:ascii="Arial"/>
              </w:rPr>
            </w:pPr>
          </w:p>
        </w:tc>
        <w:tc>
          <w:tcPr>
            <w:tcW w:w="3081" w:type="dxa"/>
          </w:tcPr>
          <w:p w14:paraId="66EEF074">
            <w:pPr>
              <w:pStyle w:val="235"/>
              <w:spacing w:before="66"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37BAD9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tcPr>
          <w:p w14:paraId="7F66DDA0">
            <w:pPr>
              <w:pStyle w:val="235"/>
              <w:spacing w:before="95" w:line="184" w:lineRule="auto"/>
              <w:ind w:left="128"/>
              <w:rPr>
                <w:rFonts w:hint="eastAsia"/>
              </w:rPr>
            </w:pPr>
            <w:r>
              <w:rPr>
                <w:spacing w:val="-10"/>
              </w:rPr>
              <w:t>19</w:t>
            </w:r>
          </w:p>
        </w:tc>
        <w:tc>
          <w:tcPr>
            <w:tcW w:w="1423" w:type="dxa"/>
          </w:tcPr>
          <w:p w14:paraId="3B8CC128">
            <w:pPr>
              <w:pStyle w:val="235"/>
              <w:spacing w:before="67" w:line="220" w:lineRule="auto"/>
              <w:ind w:left="102"/>
              <w:rPr>
                <w:rFonts w:hint="eastAsia"/>
              </w:rPr>
            </w:pPr>
            <w:r>
              <w:rPr>
                <w:spacing w:val="-1"/>
              </w:rPr>
              <w:t>A0604</w:t>
            </w:r>
            <w:r>
              <w:rPr>
                <w:spacing w:val="-35"/>
              </w:rPr>
              <w:t xml:space="preserve"> </w:t>
            </w:r>
            <w:r>
              <w:rPr>
                <w:spacing w:val="-1"/>
              </w:rPr>
              <w:t>沙发类</w:t>
            </w:r>
          </w:p>
        </w:tc>
        <w:tc>
          <w:tcPr>
            <w:tcW w:w="2324" w:type="dxa"/>
          </w:tcPr>
          <w:p w14:paraId="6F30216C">
            <w:pPr>
              <w:pStyle w:val="235"/>
              <w:spacing w:before="67" w:line="220" w:lineRule="auto"/>
              <w:ind w:left="103"/>
              <w:rPr>
                <w:rFonts w:hint="eastAsia"/>
              </w:rPr>
            </w:pPr>
            <w:r>
              <w:rPr>
                <w:spacing w:val="-1"/>
              </w:rPr>
              <w:t>A060499</w:t>
            </w:r>
            <w:r>
              <w:rPr>
                <w:spacing w:val="-33"/>
              </w:rPr>
              <w:t xml:space="preserve"> </w:t>
            </w:r>
            <w:r>
              <w:rPr>
                <w:spacing w:val="-1"/>
              </w:rPr>
              <w:t>其他沙发类</w:t>
            </w:r>
          </w:p>
        </w:tc>
        <w:tc>
          <w:tcPr>
            <w:tcW w:w="1956" w:type="dxa"/>
          </w:tcPr>
          <w:p w14:paraId="6AAE77EF">
            <w:pPr>
              <w:rPr>
                <w:rFonts w:ascii="Arial"/>
              </w:rPr>
            </w:pPr>
          </w:p>
        </w:tc>
        <w:tc>
          <w:tcPr>
            <w:tcW w:w="3081" w:type="dxa"/>
          </w:tcPr>
          <w:p w14:paraId="5D21AD17">
            <w:pPr>
              <w:pStyle w:val="235"/>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00B4E7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vMerge w:val="restart"/>
            <w:tcBorders>
              <w:bottom w:val="nil"/>
            </w:tcBorders>
          </w:tcPr>
          <w:p w14:paraId="7B2CD375">
            <w:pPr>
              <w:pStyle w:val="235"/>
              <w:spacing w:before="96" w:line="183" w:lineRule="auto"/>
              <w:ind w:left="116"/>
              <w:rPr>
                <w:rFonts w:hint="eastAsia"/>
              </w:rPr>
            </w:pPr>
            <w:r>
              <w:rPr>
                <w:spacing w:val="-4"/>
              </w:rPr>
              <w:t>20</w:t>
            </w:r>
          </w:p>
        </w:tc>
        <w:tc>
          <w:tcPr>
            <w:tcW w:w="1423" w:type="dxa"/>
            <w:vMerge w:val="restart"/>
            <w:tcBorders>
              <w:bottom w:val="nil"/>
            </w:tcBorders>
          </w:tcPr>
          <w:p w14:paraId="674645C7">
            <w:pPr>
              <w:pStyle w:val="235"/>
              <w:spacing w:before="67" w:line="220" w:lineRule="auto"/>
              <w:ind w:left="193"/>
              <w:rPr>
                <w:rFonts w:hint="eastAsia"/>
              </w:rPr>
            </w:pPr>
            <w:r>
              <w:rPr>
                <w:spacing w:val="-1"/>
              </w:rPr>
              <w:t>A0605</w:t>
            </w:r>
            <w:r>
              <w:rPr>
                <w:spacing w:val="-36"/>
              </w:rPr>
              <w:t xml:space="preserve"> </w:t>
            </w:r>
            <w:r>
              <w:rPr>
                <w:spacing w:val="-1"/>
              </w:rPr>
              <w:t>柜类</w:t>
            </w:r>
          </w:p>
        </w:tc>
        <w:tc>
          <w:tcPr>
            <w:tcW w:w="2324" w:type="dxa"/>
          </w:tcPr>
          <w:p w14:paraId="0A20D321">
            <w:pPr>
              <w:pStyle w:val="235"/>
              <w:spacing w:before="67" w:line="220" w:lineRule="auto"/>
              <w:ind w:left="103"/>
              <w:rPr>
                <w:rFonts w:hint="eastAsia"/>
              </w:rPr>
            </w:pPr>
            <w:r>
              <w:rPr>
                <w:spacing w:val="-1"/>
              </w:rPr>
              <w:t>A060501</w:t>
            </w:r>
            <w:r>
              <w:rPr>
                <w:spacing w:val="-33"/>
              </w:rPr>
              <w:t xml:space="preserve"> </w:t>
            </w:r>
            <w:r>
              <w:rPr>
                <w:spacing w:val="-1"/>
              </w:rPr>
              <w:t>木质柜类</w:t>
            </w:r>
          </w:p>
        </w:tc>
        <w:tc>
          <w:tcPr>
            <w:tcW w:w="1956" w:type="dxa"/>
          </w:tcPr>
          <w:p w14:paraId="5ADB7E6E">
            <w:pPr>
              <w:rPr>
                <w:rFonts w:ascii="Arial"/>
              </w:rPr>
            </w:pPr>
          </w:p>
        </w:tc>
        <w:tc>
          <w:tcPr>
            <w:tcW w:w="3081" w:type="dxa"/>
          </w:tcPr>
          <w:p w14:paraId="4F920563">
            <w:pPr>
              <w:pStyle w:val="235"/>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27808C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651" w:type="dxa"/>
            <w:vMerge w:val="continue"/>
            <w:tcBorders>
              <w:top w:val="nil"/>
              <w:bottom w:val="nil"/>
            </w:tcBorders>
          </w:tcPr>
          <w:p w14:paraId="6095DA95">
            <w:pPr>
              <w:rPr>
                <w:rFonts w:ascii="Arial"/>
              </w:rPr>
            </w:pPr>
          </w:p>
        </w:tc>
        <w:tc>
          <w:tcPr>
            <w:tcW w:w="1423" w:type="dxa"/>
            <w:vMerge w:val="continue"/>
            <w:tcBorders>
              <w:top w:val="nil"/>
              <w:bottom w:val="nil"/>
            </w:tcBorders>
          </w:tcPr>
          <w:p w14:paraId="20498B36">
            <w:pPr>
              <w:rPr>
                <w:rFonts w:ascii="Arial"/>
              </w:rPr>
            </w:pPr>
          </w:p>
        </w:tc>
        <w:tc>
          <w:tcPr>
            <w:tcW w:w="2324" w:type="dxa"/>
          </w:tcPr>
          <w:p w14:paraId="5D088A2E">
            <w:pPr>
              <w:pStyle w:val="235"/>
              <w:spacing w:before="67" w:line="220" w:lineRule="auto"/>
              <w:ind w:left="103"/>
              <w:rPr>
                <w:rFonts w:hint="eastAsia"/>
              </w:rPr>
            </w:pPr>
            <w:r>
              <w:rPr>
                <w:spacing w:val="-1"/>
              </w:rPr>
              <w:t>A060503</w:t>
            </w:r>
            <w:r>
              <w:rPr>
                <w:spacing w:val="-32"/>
              </w:rPr>
              <w:t xml:space="preserve"> </w:t>
            </w:r>
            <w:r>
              <w:rPr>
                <w:spacing w:val="-1"/>
              </w:rPr>
              <w:t>金属质柜类</w:t>
            </w:r>
          </w:p>
        </w:tc>
        <w:tc>
          <w:tcPr>
            <w:tcW w:w="1956" w:type="dxa"/>
          </w:tcPr>
          <w:p w14:paraId="765F6090">
            <w:pPr>
              <w:rPr>
                <w:rFonts w:ascii="Arial"/>
              </w:rPr>
            </w:pPr>
          </w:p>
        </w:tc>
        <w:tc>
          <w:tcPr>
            <w:tcW w:w="3081" w:type="dxa"/>
          </w:tcPr>
          <w:p w14:paraId="15D48B26">
            <w:pPr>
              <w:pStyle w:val="235"/>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65F3E6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vMerge w:val="continue"/>
            <w:tcBorders>
              <w:top w:val="nil"/>
            </w:tcBorders>
          </w:tcPr>
          <w:p w14:paraId="0FC9385F">
            <w:pPr>
              <w:rPr>
                <w:rFonts w:ascii="Arial"/>
              </w:rPr>
            </w:pPr>
          </w:p>
        </w:tc>
        <w:tc>
          <w:tcPr>
            <w:tcW w:w="1423" w:type="dxa"/>
            <w:vMerge w:val="continue"/>
            <w:tcBorders>
              <w:top w:val="nil"/>
            </w:tcBorders>
          </w:tcPr>
          <w:p w14:paraId="267C4E8C">
            <w:pPr>
              <w:rPr>
                <w:rFonts w:ascii="Arial"/>
              </w:rPr>
            </w:pPr>
          </w:p>
        </w:tc>
        <w:tc>
          <w:tcPr>
            <w:tcW w:w="2324" w:type="dxa"/>
          </w:tcPr>
          <w:p w14:paraId="47FEC5BF">
            <w:pPr>
              <w:pStyle w:val="235"/>
              <w:spacing w:before="67" w:line="220" w:lineRule="auto"/>
              <w:ind w:left="103"/>
              <w:rPr>
                <w:rFonts w:hint="eastAsia"/>
              </w:rPr>
            </w:pPr>
            <w:r>
              <w:rPr>
                <w:spacing w:val="-1"/>
              </w:rPr>
              <w:t>A060599</w:t>
            </w:r>
            <w:r>
              <w:rPr>
                <w:spacing w:val="-33"/>
              </w:rPr>
              <w:t xml:space="preserve"> </w:t>
            </w:r>
            <w:r>
              <w:rPr>
                <w:spacing w:val="-1"/>
              </w:rPr>
              <w:t>其他柜类</w:t>
            </w:r>
          </w:p>
        </w:tc>
        <w:tc>
          <w:tcPr>
            <w:tcW w:w="1956" w:type="dxa"/>
          </w:tcPr>
          <w:p w14:paraId="47016030">
            <w:pPr>
              <w:rPr>
                <w:rFonts w:ascii="Arial"/>
              </w:rPr>
            </w:pPr>
          </w:p>
        </w:tc>
        <w:tc>
          <w:tcPr>
            <w:tcW w:w="3081" w:type="dxa"/>
          </w:tcPr>
          <w:p w14:paraId="14E3206E">
            <w:pPr>
              <w:pStyle w:val="235"/>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34C7A3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vMerge w:val="restart"/>
            <w:tcBorders>
              <w:bottom w:val="nil"/>
            </w:tcBorders>
          </w:tcPr>
          <w:p w14:paraId="0A436E64">
            <w:pPr>
              <w:pStyle w:val="235"/>
              <w:spacing w:before="94" w:line="184" w:lineRule="auto"/>
              <w:ind w:left="116"/>
              <w:rPr>
                <w:rFonts w:hint="eastAsia"/>
              </w:rPr>
            </w:pPr>
            <w:r>
              <w:rPr>
                <w:spacing w:val="-4"/>
              </w:rPr>
              <w:t>21</w:t>
            </w:r>
          </w:p>
        </w:tc>
        <w:tc>
          <w:tcPr>
            <w:tcW w:w="1423" w:type="dxa"/>
            <w:vMerge w:val="restart"/>
            <w:tcBorders>
              <w:bottom w:val="nil"/>
            </w:tcBorders>
          </w:tcPr>
          <w:p w14:paraId="081A9E92">
            <w:pPr>
              <w:pStyle w:val="235"/>
              <w:spacing w:before="67" w:line="220" w:lineRule="auto"/>
              <w:ind w:left="102"/>
              <w:rPr>
                <w:rFonts w:hint="eastAsia"/>
              </w:rPr>
            </w:pPr>
            <w:r>
              <w:rPr>
                <w:spacing w:val="-1"/>
              </w:rPr>
              <w:t>A0606</w:t>
            </w:r>
            <w:r>
              <w:rPr>
                <w:spacing w:val="-35"/>
              </w:rPr>
              <w:t xml:space="preserve"> </w:t>
            </w:r>
            <w:r>
              <w:rPr>
                <w:spacing w:val="-1"/>
              </w:rPr>
              <w:t>架类</w:t>
            </w:r>
          </w:p>
        </w:tc>
        <w:tc>
          <w:tcPr>
            <w:tcW w:w="2324" w:type="dxa"/>
          </w:tcPr>
          <w:p w14:paraId="5495B80A">
            <w:pPr>
              <w:pStyle w:val="235"/>
              <w:spacing w:before="67" w:line="220" w:lineRule="auto"/>
              <w:ind w:left="103"/>
              <w:rPr>
                <w:rFonts w:hint="eastAsia"/>
              </w:rPr>
            </w:pPr>
            <w:r>
              <w:rPr>
                <w:spacing w:val="-1"/>
              </w:rPr>
              <w:t>A060601</w:t>
            </w:r>
            <w:r>
              <w:rPr>
                <w:spacing w:val="-33"/>
              </w:rPr>
              <w:t xml:space="preserve"> </w:t>
            </w:r>
            <w:r>
              <w:rPr>
                <w:spacing w:val="-1"/>
              </w:rPr>
              <w:t>木质架类</w:t>
            </w:r>
          </w:p>
        </w:tc>
        <w:tc>
          <w:tcPr>
            <w:tcW w:w="1956" w:type="dxa"/>
          </w:tcPr>
          <w:p w14:paraId="444B207B">
            <w:pPr>
              <w:rPr>
                <w:rFonts w:ascii="Arial"/>
              </w:rPr>
            </w:pPr>
          </w:p>
        </w:tc>
        <w:tc>
          <w:tcPr>
            <w:tcW w:w="3081" w:type="dxa"/>
          </w:tcPr>
          <w:p w14:paraId="2C67E8EB">
            <w:pPr>
              <w:pStyle w:val="235"/>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651F98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651" w:type="dxa"/>
            <w:vMerge w:val="continue"/>
            <w:tcBorders>
              <w:top w:val="nil"/>
            </w:tcBorders>
          </w:tcPr>
          <w:p w14:paraId="50BAD10C">
            <w:pPr>
              <w:rPr>
                <w:rFonts w:ascii="Arial"/>
              </w:rPr>
            </w:pPr>
          </w:p>
        </w:tc>
        <w:tc>
          <w:tcPr>
            <w:tcW w:w="1423" w:type="dxa"/>
            <w:vMerge w:val="continue"/>
            <w:tcBorders>
              <w:top w:val="nil"/>
            </w:tcBorders>
          </w:tcPr>
          <w:p w14:paraId="3EA508B4">
            <w:pPr>
              <w:rPr>
                <w:rFonts w:ascii="Arial"/>
              </w:rPr>
            </w:pPr>
          </w:p>
        </w:tc>
        <w:tc>
          <w:tcPr>
            <w:tcW w:w="2324" w:type="dxa"/>
          </w:tcPr>
          <w:p w14:paraId="43553844">
            <w:pPr>
              <w:pStyle w:val="235"/>
              <w:spacing w:before="67" w:line="220" w:lineRule="auto"/>
              <w:ind w:left="103"/>
              <w:rPr>
                <w:rFonts w:hint="eastAsia"/>
              </w:rPr>
            </w:pPr>
            <w:r>
              <w:rPr>
                <w:spacing w:val="-1"/>
              </w:rPr>
              <w:t>A060602</w:t>
            </w:r>
            <w:r>
              <w:rPr>
                <w:spacing w:val="-32"/>
              </w:rPr>
              <w:t xml:space="preserve"> </w:t>
            </w:r>
            <w:r>
              <w:rPr>
                <w:spacing w:val="-1"/>
              </w:rPr>
              <w:t>金属质架类</w:t>
            </w:r>
          </w:p>
        </w:tc>
        <w:tc>
          <w:tcPr>
            <w:tcW w:w="1956" w:type="dxa"/>
          </w:tcPr>
          <w:p w14:paraId="5BC5F5FB">
            <w:pPr>
              <w:rPr>
                <w:rFonts w:ascii="Arial"/>
              </w:rPr>
            </w:pPr>
          </w:p>
        </w:tc>
        <w:tc>
          <w:tcPr>
            <w:tcW w:w="3081" w:type="dxa"/>
          </w:tcPr>
          <w:p w14:paraId="721D943A">
            <w:pPr>
              <w:pStyle w:val="235"/>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1DD554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8" w:hRule="atLeast"/>
          <w:jc w:val="center"/>
        </w:trPr>
        <w:tc>
          <w:tcPr>
            <w:tcW w:w="651" w:type="dxa"/>
            <w:vMerge w:val="restart"/>
            <w:tcBorders>
              <w:bottom w:val="nil"/>
            </w:tcBorders>
          </w:tcPr>
          <w:p w14:paraId="6554AF9E">
            <w:pPr>
              <w:pStyle w:val="235"/>
              <w:spacing w:before="96" w:line="183" w:lineRule="auto"/>
              <w:ind w:left="116"/>
              <w:rPr>
                <w:rFonts w:hint="eastAsia"/>
              </w:rPr>
            </w:pPr>
            <w:r>
              <w:rPr>
                <w:spacing w:val="-4"/>
              </w:rPr>
              <w:t>22</w:t>
            </w:r>
          </w:p>
        </w:tc>
        <w:tc>
          <w:tcPr>
            <w:tcW w:w="1423" w:type="dxa"/>
            <w:vMerge w:val="restart"/>
            <w:tcBorders>
              <w:bottom w:val="nil"/>
            </w:tcBorders>
          </w:tcPr>
          <w:p w14:paraId="21ABC7FB">
            <w:pPr>
              <w:pStyle w:val="235"/>
              <w:spacing w:before="67" w:line="220" w:lineRule="auto"/>
              <w:ind w:left="102"/>
              <w:rPr>
                <w:rFonts w:hint="eastAsia"/>
              </w:rPr>
            </w:pPr>
            <w:r>
              <w:rPr>
                <w:spacing w:val="-1"/>
              </w:rPr>
              <w:t>A0607</w:t>
            </w:r>
            <w:r>
              <w:rPr>
                <w:spacing w:val="-35"/>
              </w:rPr>
              <w:t xml:space="preserve"> </w:t>
            </w:r>
            <w:r>
              <w:rPr>
                <w:spacing w:val="-1"/>
              </w:rPr>
              <w:t>屏风类</w:t>
            </w:r>
          </w:p>
        </w:tc>
        <w:tc>
          <w:tcPr>
            <w:tcW w:w="2324" w:type="dxa"/>
          </w:tcPr>
          <w:p w14:paraId="73E26B05">
            <w:pPr>
              <w:pStyle w:val="235"/>
              <w:spacing w:before="67" w:line="220" w:lineRule="auto"/>
              <w:ind w:left="103"/>
              <w:rPr>
                <w:rFonts w:hint="eastAsia"/>
              </w:rPr>
            </w:pPr>
            <w:r>
              <w:rPr>
                <w:spacing w:val="-1"/>
              </w:rPr>
              <w:t>A060701</w:t>
            </w:r>
            <w:r>
              <w:rPr>
                <w:spacing w:val="-33"/>
              </w:rPr>
              <w:t xml:space="preserve"> </w:t>
            </w:r>
            <w:r>
              <w:rPr>
                <w:spacing w:val="-1"/>
              </w:rPr>
              <w:t>木质屏风类</w:t>
            </w:r>
          </w:p>
        </w:tc>
        <w:tc>
          <w:tcPr>
            <w:tcW w:w="1956" w:type="dxa"/>
          </w:tcPr>
          <w:p w14:paraId="19E263A5">
            <w:pPr>
              <w:rPr>
                <w:rFonts w:ascii="Arial"/>
              </w:rPr>
            </w:pPr>
          </w:p>
        </w:tc>
        <w:tc>
          <w:tcPr>
            <w:tcW w:w="3081" w:type="dxa"/>
          </w:tcPr>
          <w:p w14:paraId="7568BA81">
            <w:pPr>
              <w:pStyle w:val="235"/>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0D4413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 w:hRule="atLeast"/>
          <w:jc w:val="center"/>
        </w:trPr>
        <w:tc>
          <w:tcPr>
            <w:tcW w:w="651" w:type="dxa"/>
            <w:vMerge w:val="continue"/>
            <w:tcBorders>
              <w:top w:val="nil"/>
            </w:tcBorders>
          </w:tcPr>
          <w:p w14:paraId="269D4821">
            <w:pPr>
              <w:rPr>
                <w:rFonts w:ascii="Arial"/>
              </w:rPr>
            </w:pPr>
          </w:p>
        </w:tc>
        <w:tc>
          <w:tcPr>
            <w:tcW w:w="1423" w:type="dxa"/>
            <w:vMerge w:val="continue"/>
            <w:tcBorders>
              <w:top w:val="nil"/>
            </w:tcBorders>
          </w:tcPr>
          <w:p w14:paraId="3DD662DE">
            <w:pPr>
              <w:rPr>
                <w:rFonts w:ascii="Arial"/>
              </w:rPr>
            </w:pPr>
          </w:p>
        </w:tc>
        <w:tc>
          <w:tcPr>
            <w:tcW w:w="2324" w:type="dxa"/>
          </w:tcPr>
          <w:p w14:paraId="0673909E">
            <w:pPr>
              <w:pStyle w:val="235"/>
              <w:spacing w:before="67" w:line="220" w:lineRule="auto"/>
              <w:ind w:left="103"/>
              <w:rPr>
                <w:rFonts w:hint="eastAsia"/>
              </w:rPr>
            </w:pPr>
            <w:r>
              <w:rPr>
                <w:spacing w:val="-1"/>
              </w:rPr>
              <w:t>A060702</w:t>
            </w:r>
            <w:r>
              <w:rPr>
                <w:spacing w:val="-32"/>
              </w:rPr>
              <w:t xml:space="preserve"> </w:t>
            </w:r>
            <w:r>
              <w:rPr>
                <w:spacing w:val="-1"/>
              </w:rPr>
              <w:t>金属质屏风类</w:t>
            </w:r>
          </w:p>
        </w:tc>
        <w:tc>
          <w:tcPr>
            <w:tcW w:w="1956" w:type="dxa"/>
          </w:tcPr>
          <w:p w14:paraId="2995A47A">
            <w:pPr>
              <w:rPr>
                <w:rFonts w:ascii="Arial"/>
              </w:rPr>
            </w:pPr>
          </w:p>
        </w:tc>
        <w:tc>
          <w:tcPr>
            <w:tcW w:w="3081" w:type="dxa"/>
          </w:tcPr>
          <w:p w14:paraId="04988980">
            <w:pPr>
              <w:pStyle w:val="235"/>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252A08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651" w:type="dxa"/>
          </w:tcPr>
          <w:p w14:paraId="1F80EF90">
            <w:pPr>
              <w:pStyle w:val="235"/>
              <w:spacing w:before="95" w:line="183" w:lineRule="auto"/>
              <w:ind w:left="116"/>
              <w:rPr>
                <w:rFonts w:hint="eastAsia"/>
              </w:rPr>
            </w:pPr>
            <w:r>
              <w:rPr>
                <w:spacing w:val="-4"/>
              </w:rPr>
              <w:t>23</w:t>
            </w:r>
          </w:p>
        </w:tc>
        <w:tc>
          <w:tcPr>
            <w:tcW w:w="1423" w:type="dxa"/>
          </w:tcPr>
          <w:p w14:paraId="6A6AF5FD">
            <w:pPr>
              <w:pStyle w:val="235"/>
              <w:spacing w:before="67" w:line="220" w:lineRule="auto"/>
              <w:ind w:left="102"/>
              <w:rPr>
                <w:rFonts w:hint="eastAsia"/>
              </w:rPr>
            </w:pPr>
            <w:r>
              <w:rPr>
                <w:spacing w:val="-1"/>
              </w:rPr>
              <w:t>A060804</w:t>
            </w:r>
            <w:r>
              <w:rPr>
                <w:spacing w:val="-32"/>
              </w:rPr>
              <w:t xml:space="preserve"> </w:t>
            </w:r>
            <w:r>
              <w:rPr>
                <w:spacing w:val="-1"/>
              </w:rPr>
              <w:t>水池</w:t>
            </w:r>
          </w:p>
        </w:tc>
        <w:tc>
          <w:tcPr>
            <w:tcW w:w="2324" w:type="dxa"/>
          </w:tcPr>
          <w:p w14:paraId="0CC106EF">
            <w:pPr>
              <w:rPr>
                <w:rFonts w:ascii="Arial"/>
              </w:rPr>
            </w:pPr>
          </w:p>
        </w:tc>
        <w:tc>
          <w:tcPr>
            <w:tcW w:w="1956" w:type="dxa"/>
          </w:tcPr>
          <w:p w14:paraId="12398645">
            <w:pPr>
              <w:rPr>
                <w:rFonts w:ascii="Arial"/>
              </w:rPr>
            </w:pPr>
          </w:p>
        </w:tc>
        <w:tc>
          <w:tcPr>
            <w:tcW w:w="3081" w:type="dxa"/>
          </w:tcPr>
          <w:p w14:paraId="331AA3E0">
            <w:pPr>
              <w:pStyle w:val="235"/>
              <w:spacing w:before="66" w:line="219" w:lineRule="auto"/>
              <w:ind w:left="109"/>
              <w:rPr>
                <w:rFonts w:hint="eastAsia"/>
              </w:rPr>
            </w:pPr>
            <w:r>
              <w:rPr>
                <w:spacing w:val="-1"/>
              </w:rPr>
              <w:t>HJ/T296</w:t>
            </w:r>
            <w:r>
              <w:rPr>
                <w:spacing w:val="-34"/>
              </w:rPr>
              <w:t xml:space="preserve"> </w:t>
            </w:r>
            <w:r>
              <w:rPr>
                <w:spacing w:val="-1"/>
              </w:rPr>
              <w:t>卫生陶瓷</w:t>
            </w:r>
          </w:p>
        </w:tc>
      </w:tr>
      <w:tr w14:paraId="592966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tcPr>
          <w:p w14:paraId="3F49A8D0">
            <w:pPr>
              <w:pStyle w:val="235"/>
              <w:spacing w:before="96" w:line="183" w:lineRule="auto"/>
              <w:ind w:left="116"/>
              <w:rPr>
                <w:rFonts w:hint="eastAsia"/>
              </w:rPr>
            </w:pPr>
            <w:r>
              <w:rPr>
                <w:spacing w:val="-4"/>
              </w:rPr>
              <w:t>24</w:t>
            </w:r>
          </w:p>
        </w:tc>
        <w:tc>
          <w:tcPr>
            <w:tcW w:w="1423" w:type="dxa"/>
          </w:tcPr>
          <w:p w14:paraId="634DEFF5">
            <w:pPr>
              <w:pStyle w:val="235"/>
              <w:spacing w:before="67" w:line="220" w:lineRule="auto"/>
              <w:ind w:left="102"/>
              <w:rPr>
                <w:rFonts w:hint="eastAsia"/>
              </w:rPr>
            </w:pPr>
            <w:r>
              <w:rPr>
                <w:spacing w:val="-1"/>
              </w:rPr>
              <w:t>A060805</w:t>
            </w:r>
            <w:r>
              <w:rPr>
                <w:spacing w:val="-33"/>
              </w:rPr>
              <w:t xml:space="preserve"> </w:t>
            </w:r>
            <w:r>
              <w:rPr>
                <w:spacing w:val="-1"/>
              </w:rPr>
              <w:t>便器</w:t>
            </w:r>
          </w:p>
        </w:tc>
        <w:tc>
          <w:tcPr>
            <w:tcW w:w="2324" w:type="dxa"/>
          </w:tcPr>
          <w:p w14:paraId="08ED29DB">
            <w:pPr>
              <w:rPr>
                <w:rFonts w:ascii="Arial"/>
              </w:rPr>
            </w:pPr>
          </w:p>
        </w:tc>
        <w:tc>
          <w:tcPr>
            <w:tcW w:w="1956" w:type="dxa"/>
          </w:tcPr>
          <w:p w14:paraId="12218BAC">
            <w:pPr>
              <w:rPr>
                <w:rFonts w:ascii="Arial"/>
              </w:rPr>
            </w:pPr>
          </w:p>
        </w:tc>
        <w:tc>
          <w:tcPr>
            <w:tcW w:w="3081" w:type="dxa"/>
          </w:tcPr>
          <w:p w14:paraId="39D88E59">
            <w:pPr>
              <w:pStyle w:val="235"/>
              <w:spacing w:before="67" w:line="219" w:lineRule="auto"/>
              <w:ind w:left="109"/>
              <w:rPr>
                <w:rFonts w:hint="eastAsia"/>
              </w:rPr>
            </w:pPr>
            <w:r>
              <w:rPr>
                <w:spacing w:val="-1"/>
              </w:rPr>
              <w:t>HJ/T296</w:t>
            </w:r>
            <w:r>
              <w:rPr>
                <w:spacing w:val="-34"/>
              </w:rPr>
              <w:t xml:space="preserve"> </w:t>
            </w:r>
            <w:r>
              <w:rPr>
                <w:spacing w:val="-1"/>
              </w:rPr>
              <w:t>卫生陶瓷</w:t>
            </w:r>
          </w:p>
        </w:tc>
      </w:tr>
      <w:tr w14:paraId="7684D3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tcPr>
          <w:p w14:paraId="4DA4E15E">
            <w:pPr>
              <w:pStyle w:val="235"/>
              <w:spacing w:before="96" w:line="183" w:lineRule="auto"/>
              <w:ind w:left="116"/>
              <w:rPr>
                <w:rFonts w:hint="eastAsia"/>
              </w:rPr>
            </w:pPr>
            <w:r>
              <w:rPr>
                <w:spacing w:val="-4"/>
              </w:rPr>
              <w:t>25</w:t>
            </w:r>
          </w:p>
        </w:tc>
        <w:tc>
          <w:tcPr>
            <w:tcW w:w="1423" w:type="dxa"/>
          </w:tcPr>
          <w:p w14:paraId="555F2759">
            <w:pPr>
              <w:pStyle w:val="235"/>
              <w:spacing w:before="67" w:line="220" w:lineRule="auto"/>
              <w:ind w:left="102"/>
              <w:rPr>
                <w:rFonts w:hint="eastAsia"/>
              </w:rPr>
            </w:pPr>
            <w:r>
              <w:rPr>
                <w:spacing w:val="-1"/>
              </w:rPr>
              <w:t>A060806</w:t>
            </w:r>
            <w:r>
              <w:rPr>
                <w:spacing w:val="-32"/>
              </w:rPr>
              <w:t xml:space="preserve"> </w:t>
            </w:r>
            <w:r>
              <w:rPr>
                <w:spacing w:val="-1"/>
              </w:rPr>
              <w:t>水嘴</w:t>
            </w:r>
          </w:p>
        </w:tc>
        <w:tc>
          <w:tcPr>
            <w:tcW w:w="2324" w:type="dxa"/>
          </w:tcPr>
          <w:p w14:paraId="125F8975">
            <w:pPr>
              <w:rPr>
                <w:rFonts w:ascii="Arial"/>
              </w:rPr>
            </w:pPr>
          </w:p>
        </w:tc>
        <w:tc>
          <w:tcPr>
            <w:tcW w:w="1956" w:type="dxa"/>
          </w:tcPr>
          <w:p w14:paraId="0C587559">
            <w:pPr>
              <w:rPr>
                <w:rFonts w:ascii="Arial"/>
              </w:rPr>
            </w:pPr>
          </w:p>
        </w:tc>
        <w:tc>
          <w:tcPr>
            <w:tcW w:w="3081" w:type="dxa"/>
          </w:tcPr>
          <w:p w14:paraId="0FF55A6F">
            <w:pPr>
              <w:pStyle w:val="235"/>
              <w:spacing w:before="67" w:line="219" w:lineRule="auto"/>
              <w:ind w:left="109"/>
              <w:rPr>
                <w:rFonts w:hint="eastAsia"/>
              </w:rPr>
            </w:pPr>
            <w:r>
              <w:rPr>
                <w:spacing w:val="-1"/>
              </w:rPr>
              <w:t>HJ/T411</w:t>
            </w:r>
            <w:r>
              <w:rPr>
                <w:spacing w:val="-34"/>
              </w:rPr>
              <w:t xml:space="preserve"> </w:t>
            </w:r>
            <w:r>
              <w:rPr>
                <w:spacing w:val="-1"/>
              </w:rPr>
              <w:t>水嘴</w:t>
            </w:r>
          </w:p>
        </w:tc>
      </w:tr>
      <w:tr w14:paraId="7D519A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651" w:type="dxa"/>
          </w:tcPr>
          <w:p w14:paraId="0DA22149">
            <w:pPr>
              <w:pStyle w:val="235"/>
              <w:spacing w:before="95" w:line="183" w:lineRule="auto"/>
              <w:ind w:left="116"/>
              <w:rPr>
                <w:rFonts w:hint="eastAsia"/>
              </w:rPr>
            </w:pPr>
            <w:r>
              <w:rPr>
                <w:spacing w:val="-4"/>
              </w:rPr>
              <w:t>26</w:t>
            </w:r>
          </w:p>
        </w:tc>
        <w:tc>
          <w:tcPr>
            <w:tcW w:w="1423" w:type="dxa"/>
          </w:tcPr>
          <w:p w14:paraId="193AE73D">
            <w:pPr>
              <w:pStyle w:val="235"/>
              <w:spacing w:before="67" w:line="221" w:lineRule="auto"/>
              <w:ind w:left="102"/>
              <w:rPr>
                <w:rFonts w:hint="eastAsia"/>
              </w:rPr>
            </w:pPr>
            <w:r>
              <w:rPr>
                <w:spacing w:val="-1"/>
              </w:rPr>
              <w:t>A0609</w:t>
            </w:r>
            <w:r>
              <w:rPr>
                <w:spacing w:val="-34"/>
              </w:rPr>
              <w:t xml:space="preserve"> </w:t>
            </w:r>
            <w:r>
              <w:rPr>
                <w:spacing w:val="-1"/>
              </w:rPr>
              <w:t>组合家具</w:t>
            </w:r>
          </w:p>
        </w:tc>
        <w:tc>
          <w:tcPr>
            <w:tcW w:w="2324" w:type="dxa"/>
          </w:tcPr>
          <w:p w14:paraId="3A16CA70">
            <w:pPr>
              <w:rPr>
                <w:rFonts w:ascii="Arial"/>
              </w:rPr>
            </w:pPr>
          </w:p>
        </w:tc>
        <w:tc>
          <w:tcPr>
            <w:tcW w:w="1956" w:type="dxa"/>
          </w:tcPr>
          <w:p w14:paraId="1A441400">
            <w:pPr>
              <w:rPr>
                <w:rFonts w:ascii="Arial"/>
              </w:rPr>
            </w:pPr>
          </w:p>
        </w:tc>
        <w:tc>
          <w:tcPr>
            <w:tcW w:w="3081" w:type="dxa"/>
          </w:tcPr>
          <w:p w14:paraId="72E30936">
            <w:pPr>
              <w:pStyle w:val="235"/>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6387A1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651" w:type="dxa"/>
          </w:tcPr>
          <w:p w14:paraId="5D2E46BC">
            <w:pPr>
              <w:pStyle w:val="235"/>
              <w:spacing w:before="96" w:line="183" w:lineRule="auto"/>
              <w:ind w:left="116"/>
              <w:rPr>
                <w:rFonts w:hint="eastAsia"/>
              </w:rPr>
            </w:pPr>
            <w:r>
              <w:rPr>
                <w:spacing w:val="-4"/>
              </w:rPr>
              <w:t>27</w:t>
            </w:r>
          </w:p>
        </w:tc>
        <w:tc>
          <w:tcPr>
            <w:tcW w:w="1423" w:type="dxa"/>
          </w:tcPr>
          <w:p w14:paraId="59DF2A07">
            <w:pPr>
              <w:pStyle w:val="235"/>
              <w:spacing w:before="68" w:line="282" w:lineRule="auto"/>
              <w:ind w:left="108" w:right="106" w:hanging="6"/>
              <w:rPr>
                <w:rFonts w:hint="eastAsia"/>
              </w:rPr>
            </w:pPr>
            <w:r>
              <w:rPr>
                <w:spacing w:val="4"/>
              </w:rPr>
              <w:t>A0610</w:t>
            </w:r>
            <w:r>
              <w:rPr>
                <w:spacing w:val="31"/>
              </w:rPr>
              <w:t xml:space="preserve"> </w:t>
            </w:r>
            <w:r>
              <w:rPr>
                <w:spacing w:val="4"/>
              </w:rPr>
              <w:t>家用家具</w:t>
            </w:r>
            <w:r>
              <w:rPr>
                <w:spacing w:val="-2"/>
              </w:rPr>
              <w:t>零配件</w:t>
            </w:r>
          </w:p>
        </w:tc>
        <w:tc>
          <w:tcPr>
            <w:tcW w:w="2324" w:type="dxa"/>
          </w:tcPr>
          <w:p w14:paraId="5A1B468D">
            <w:pPr>
              <w:rPr>
                <w:rFonts w:ascii="Arial"/>
              </w:rPr>
            </w:pPr>
          </w:p>
        </w:tc>
        <w:tc>
          <w:tcPr>
            <w:tcW w:w="1956" w:type="dxa"/>
          </w:tcPr>
          <w:p w14:paraId="216AA0A2">
            <w:pPr>
              <w:rPr>
                <w:rFonts w:ascii="Arial"/>
              </w:rPr>
            </w:pPr>
          </w:p>
        </w:tc>
        <w:tc>
          <w:tcPr>
            <w:tcW w:w="3081" w:type="dxa"/>
          </w:tcPr>
          <w:p w14:paraId="0D4BD2B6">
            <w:pPr>
              <w:pStyle w:val="235"/>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6527D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651" w:type="dxa"/>
          </w:tcPr>
          <w:p w14:paraId="1F1C9FBA">
            <w:pPr>
              <w:pStyle w:val="235"/>
              <w:spacing w:before="99" w:line="183" w:lineRule="auto"/>
              <w:ind w:left="116"/>
              <w:rPr>
                <w:rFonts w:hint="eastAsia"/>
              </w:rPr>
            </w:pPr>
            <w:r>
              <w:rPr>
                <w:spacing w:val="-4"/>
              </w:rPr>
              <w:t>28</w:t>
            </w:r>
          </w:p>
        </w:tc>
        <w:tc>
          <w:tcPr>
            <w:tcW w:w="1423" w:type="dxa"/>
          </w:tcPr>
          <w:p w14:paraId="38582D8F">
            <w:pPr>
              <w:pStyle w:val="235"/>
              <w:spacing w:before="71" w:line="282" w:lineRule="auto"/>
              <w:ind w:left="109" w:right="106" w:hanging="7"/>
              <w:rPr>
                <w:rFonts w:hint="eastAsia"/>
              </w:rPr>
            </w:pPr>
            <w:r>
              <w:rPr>
                <w:spacing w:val="4"/>
              </w:rPr>
              <w:t>A0699</w:t>
            </w:r>
            <w:r>
              <w:rPr>
                <w:spacing w:val="31"/>
              </w:rPr>
              <w:t xml:space="preserve"> </w:t>
            </w:r>
            <w:r>
              <w:rPr>
                <w:spacing w:val="4"/>
              </w:rPr>
              <w:t>其他家具</w:t>
            </w:r>
            <w:r>
              <w:rPr>
                <w:spacing w:val="-3"/>
              </w:rPr>
              <w:t>用具</w:t>
            </w:r>
          </w:p>
        </w:tc>
        <w:tc>
          <w:tcPr>
            <w:tcW w:w="2324" w:type="dxa"/>
          </w:tcPr>
          <w:p w14:paraId="27B469CC">
            <w:pPr>
              <w:rPr>
                <w:rFonts w:ascii="Arial"/>
              </w:rPr>
            </w:pPr>
          </w:p>
        </w:tc>
        <w:tc>
          <w:tcPr>
            <w:tcW w:w="1956" w:type="dxa"/>
          </w:tcPr>
          <w:p w14:paraId="3ECF9D23">
            <w:pPr>
              <w:rPr>
                <w:rFonts w:ascii="Arial"/>
              </w:rPr>
            </w:pPr>
          </w:p>
        </w:tc>
        <w:tc>
          <w:tcPr>
            <w:tcW w:w="3081" w:type="dxa"/>
          </w:tcPr>
          <w:p w14:paraId="04790230">
            <w:pPr>
              <w:pStyle w:val="235"/>
              <w:spacing w:before="70"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59AC65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651" w:type="dxa"/>
          </w:tcPr>
          <w:p w14:paraId="01C364DA">
            <w:pPr>
              <w:pStyle w:val="235"/>
              <w:spacing w:before="96" w:line="183" w:lineRule="auto"/>
              <w:ind w:left="116"/>
              <w:rPr>
                <w:rFonts w:hint="eastAsia"/>
              </w:rPr>
            </w:pPr>
            <w:r>
              <w:rPr>
                <w:spacing w:val="-4"/>
              </w:rPr>
              <w:t>29</w:t>
            </w:r>
          </w:p>
        </w:tc>
        <w:tc>
          <w:tcPr>
            <w:tcW w:w="1423" w:type="dxa"/>
          </w:tcPr>
          <w:p w14:paraId="28602D6C">
            <w:pPr>
              <w:pStyle w:val="235"/>
              <w:spacing w:before="69" w:line="284" w:lineRule="auto"/>
              <w:ind w:left="111" w:right="106" w:hanging="9"/>
              <w:rPr>
                <w:rFonts w:hint="eastAsia"/>
              </w:rPr>
            </w:pPr>
            <w:r>
              <w:rPr>
                <w:spacing w:val="-7"/>
              </w:rPr>
              <w:t>A070101</w:t>
            </w:r>
            <w:r>
              <w:rPr>
                <w:spacing w:val="-36"/>
              </w:rPr>
              <w:t xml:space="preserve"> </w:t>
            </w:r>
            <w:r>
              <w:rPr>
                <w:spacing w:val="-7"/>
              </w:rPr>
              <w:t>棉、化纤</w:t>
            </w:r>
            <w:r>
              <w:t xml:space="preserve"> </w:t>
            </w:r>
            <w:r>
              <w:rPr>
                <w:spacing w:val="-2"/>
              </w:rPr>
              <w:t>纺织及印染原料</w:t>
            </w:r>
          </w:p>
        </w:tc>
        <w:tc>
          <w:tcPr>
            <w:tcW w:w="2324" w:type="dxa"/>
          </w:tcPr>
          <w:p w14:paraId="1CB4E273">
            <w:pPr>
              <w:rPr>
                <w:rFonts w:ascii="Arial"/>
              </w:rPr>
            </w:pPr>
          </w:p>
        </w:tc>
        <w:tc>
          <w:tcPr>
            <w:tcW w:w="1956" w:type="dxa"/>
          </w:tcPr>
          <w:p w14:paraId="4FFD8746">
            <w:pPr>
              <w:rPr>
                <w:rFonts w:ascii="Arial"/>
              </w:rPr>
            </w:pPr>
          </w:p>
        </w:tc>
        <w:tc>
          <w:tcPr>
            <w:tcW w:w="3081" w:type="dxa"/>
          </w:tcPr>
          <w:p w14:paraId="5646F933">
            <w:pPr>
              <w:pStyle w:val="235"/>
              <w:spacing w:before="67" w:line="219" w:lineRule="auto"/>
              <w:ind w:left="109"/>
              <w:rPr>
                <w:rFonts w:hint="eastAsia"/>
              </w:rPr>
            </w:pPr>
            <w:r>
              <w:rPr>
                <w:spacing w:val="-1"/>
              </w:rPr>
              <w:t>HJ2546</w:t>
            </w:r>
            <w:r>
              <w:rPr>
                <w:spacing w:val="-34"/>
              </w:rPr>
              <w:t xml:space="preserve"> </w:t>
            </w:r>
            <w:r>
              <w:rPr>
                <w:spacing w:val="-1"/>
              </w:rPr>
              <w:t>纺织产品</w:t>
            </w:r>
          </w:p>
        </w:tc>
      </w:tr>
      <w:tr w14:paraId="118395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jc w:val="center"/>
        </w:trPr>
        <w:tc>
          <w:tcPr>
            <w:tcW w:w="651" w:type="dxa"/>
          </w:tcPr>
          <w:p w14:paraId="7B85E456">
            <w:pPr>
              <w:pStyle w:val="235"/>
              <w:spacing w:before="96" w:line="183" w:lineRule="auto"/>
              <w:ind w:left="118"/>
              <w:rPr>
                <w:rFonts w:hint="eastAsia"/>
              </w:rPr>
            </w:pPr>
            <w:r>
              <w:rPr>
                <w:spacing w:val="-5"/>
              </w:rPr>
              <w:t>30</w:t>
            </w:r>
          </w:p>
        </w:tc>
        <w:tc>
          <w:tcPr>
            <w:tcW w:w="1423" w:type="dxa"/>
          </w:tcPr>
          <w:p w14:paraId="069C2642">
            <w:pPr>
              <w:pStyle w:val="235"/>
              <w:spacing w:before="69" w:line="296" w:lineRule="auto"/>
              <w:ind w:left="109" w:right="106" w:hanging="7"/>
              <w:rPr>
                <w:rFonts w:hint="eastAsia"/>
              </w:rPr>
            </w:pPr>
            <w:r>
              <w:rPr>
                <w:spacing w:val="-2"/>
              </w:rPr>
              <w:t>A090101</w:t>
            </w:r>
            <w:r>
              <w:rPr>
                <w:spacing w:val="42"/>
              </w:rPr>
              <w:t xml:space="preserve"> </w:t>
            </w:r>
            <w:r>
              <w:rPr>
                <w:spacing w:val="-2"/>
              </w:rPr>
              <w:t>复</w:t>
            </w:r>
            <w:r>
              <w:rPr>
                <w:spacing w:val="-48"/>
              </w:rPr>
              <w:t xml:space="preserve"> </w:t>
            </w:r>
            <w:r>
              <w:rPr>
                <w:spacing w:val="-2"/>
              </w:rPr>
              <w:t>印纸</w:t>
            </w:r>
            <w:r>
              <w:t xml:space="preserve"> </w:t>
            </w:r>
            <w:r>
              <w:rPr>
                <w:spacing w:val="8"/>
              </w:rPr>
              <w:t>（包括再生复印</w:t>
            </w:r>
            <w:r>
              <w:rPr>
                <w:spacing w:val="4"/>
              </w:rPr>
              <w:t xml:space="preserve"> </w:t>
            </w:r>
            <w:r>
              <w:rPr>
                <w:spacing w:val="-5"/>
              </w:rPr>
              <w:t>纸）</w:t>
            </w:r>
          </w:p>
        </w:tc>
        <w:tc>
          <w:tcPr>
            <w:tcW w:w="2324" w:type="dxa"/>
          </w:tcPr>
          <w:p w14:paraId="1BD3C652">
            <w:pPr>
              <w:rPr>
                <w:rFonts w:ascii="Arial"/>
              </w:rPr>
            </w:pPr>
          </w:p>
        </w:tc>
        <w:tc>
          <w:tcPr>
            <w:tcW w:w="1956" w:type="dxa"/>
          </w:tcPr>
          <w:p w14:paraId="11772BFF">
            <w:pPr>
              <w:rPr>
                <w:rFonts w:ascii="Arial"/>
              </w:rPr>
            </w:pPr>
          </w:p>
        </w:tc>
        <w:tc>
          <w:tcPr>
            <w:tcW w:w="3081" w:type="dxa"/>
          </w:tcPr>
          <w:p w14:paraId="3DB8A269">
            <w:pPr>
              <w:pStyle w:val="235"/>
              <w:spacing w:before="67" w:line="219" w:lineRule="auto"/>
              <w:ind w:left="109"/>
              <w:rPr>
                <w:rFonts w:hint="eastAsia"/>
              </w:rPr>
            </w:pPr>
            <w:r>
              <w:rPr>
                <w:spacing w:val="-2"/>
              </w:rPr>
              <w:t>HJ410</w:t>
            </w:r>
            <w:r>
              <w:rPr>
                <w:spacing w:val="-27"/>
              </w:rPr>
              <w:t xml:space="preserve"> </w:t>
            </w:r>
            <w:r>
              <w:rPr>
                <w:spacing w:val="-2"/>
              </w:rPr>
              <w:t>文化用纸</w:t>
            </w:r>
          </w:p>
        </w:tc>
      </w:tr>
      <w:tr w14:paraId="691107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jc w:val="center"/>
        </w:trPr>
        <w:tc>
          <w:tcPr>
            <w:tcW w:w="651" w:type="dxa"/>
          </w:tcPr>
          <w:p w14:paraId="0D8B168F">
            <w:pPr>
              <w:pStyle w:val="235"/>
              <w:spacing w:before="91" w:line="184" w:lineRule="auto"/>
              <w:ind w:left="118"/>
              <w:rPr>
                <w:rFonts w:hint="eastAsia"/>
              </w:rPr>
            </w:pPr>
            <w:r>
              <w:rPr>
                <w:spacing w:val="-5"/>
              </w:rPr>
              <w:t>31</w:t>
            </w:r>
          </w:p>
        </w:tc>
        <w:tc>
          <w:tcPr>
            <w:tcW w:w="1423" w:type="dxa"/>
          </w:tcPr>
          <w:p w14:paraId="38E03CD1">
            <w:pPr>
              <w:pStyle w:val="235"/>
              <w:spacing w:before="64" w:line="296" w:lineRule="auto"/>
              <w:ind w:left="109" w:right="106" w:hanging="7"/>
              <w:rPr>
                <w:rFonts w:hint="eastAsia"/>
              </w:rPr>
            </w:pPr>
            <w:r>
              <w:rPr>
                <w:spacing w:val="3"/>
              </w:rPr>
              <w:t>A090201</w:t>
            </w:r>
            <w:r>
              <w:rPr>
                <w:spacing w:val="34"/>
              </w:rPr>
              <w:t xml:space="preserve"> </w:t>
            </w:r>
            <w:r>
              <w:rPr>
                <w:spacing w:val="3"/>
              </w:rPr>
              <w:t>鼓粉盒</w:t>
            </w:r>
            <w:r>
              <w:t xml:space="preserve"> </w:t>
            </w:r>
            <w:r>
              <w:rPr>
                <w:spacing w:val="8"/>
              </w:rPr>
              <w:t>（包括再生鼓粉</w:t>
            </w:r>
            <w:r>
              <w:rPr>
                <w:spacing w:val="4"/>
              </w:rPr>
              <w:t xml:space="preserve"> </w:t>
            </w:r>
            <w:r>
              <w:rPr>
                <w:spacing w:val="-5"/>
              </w:rPr>
              <w:t>盒）</w:t>
            </w:r>
          </w:p>
        </w:tc>
        <w:tc>
          <w:tcPr>
            <w:tcW w:w="2324" w:type="dxa"/>
          </w:tcPr>
          <w:p w14:paraId="685D2D6A">
            <w:pPr>
              <w:rPr>
                <w:rFonts w:ascii="Arial"/>
              </w:rPr>
            </w:pPr>
          </w:p>
        </w:tc>
        <w:tc>
          <w:tcPr>
            <w:tcW w:w="1956" w:type="dxa"/>
          </w:tcPr>
          <w:p w14:paraId="74E0EA79">
            <w:pPr>
              <w:rPr>
                <w:rFonts w:ascii="Arial"/>
              </w:rPr>
            </w:pPr>
          </w:p>
        </w:tc>
        <w:tc>
          <w:tcPr>
            <w:tcW w:w="3081" w:type="dxa"/>
          </w:tcPr>
          <w:p w14:paraId="4A708F2E">
            <w:pPr>
              <w:pStyle w:val="235"/>
              <w:spacing w:before="63" w:line="219" w:lineRule="auto"/>
              <w:ind w:left="109"/>
              <w:rPr>
                <w:rFonts w:hint="eastAsia"/>
              </w:rPr>
            </w:pPr>
            <w:r>
              <w:rPr>
                <w:spacing w:val="-1"/>
              </w:rPr>
              <w:t>HJ/T413</w:t>
            </w:r>
            <w:r>
              <w:rPr>
                <w:spacing w:val="-34"/>
              </w:rPr>
              <w:t xml:space="preserve"> </w:t>
            </w:r>
            <w:r>
              <w:rPr>
                <w:spacing w:val="-1"/>
              </w:rPr>
              <w:t>再生鼓粉盒</w:t>
            </w:r>
          </w:p>
        </w:tc>
      </w:tr>
      <w:tr w14:paraId="45FF27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51" w:type="dxa"/>
            <w:vMerge w:val="restart"/>
            <w:tcBorders>
              <w:bottom w:val="nil"/>
            </w:tcBorders>
          </w:tcPr>
          <w:p w14:paraId="09B81C3F">
            <w:pPr>
              <w:pStyle w:val="235"/>
              <w:spacing w:before="93" w:line="183" w:lineRule="auto"/>
              <w:ind w:left="118"/>
              <w:rPr>
                <w:rFonts w:hint="eastAsia"/>
              </w:rPr>
            </w:pPr>
            <w:r>
              <w:rPr>
                <w:spacing w:val="-5"/>
              </w:rPr>
              <w:t>32</w:t>
            </w:r>
          </w:p>
        </w:tc>
        <w:tc>
          <w:tcPr>
            <w:tcW w:w="1423" w:type="dxa"/>
            <w:vMerge w:val="restart"/>
            <w:tcBorders>
              <w:bottom w:val="nil"/>
            </w:tcBorders>
          </w:tcPr>
          <w:p w14:paraId="5E602722">
            <w:pPr>
              <w:pStyle w:val="235"/>
              <w:spacing w:before="64" w:line="219" w:lineRule="auto"/>
              <w:ind w:left="102"/>
              <w:rPr>
                <w:rFonts w:hint="eastAsia"/>
              </w:rPr>
            </w:pPr>
            <w:r>
              <w:rPr>
                <w:spacing w:val="-1"/>
              </w:rPr>
              <w:t>A100203</w:t>
            </w:r>
            <w:r>
              <w:rPr>
                <w:spacing w:val="-33"/>
              </w:rPr>
              <w:t xml:space="preserve"> </w:t>
            </w:r>
            <w:r>
              <w:rPr>
                <w:spacing w:val="-1"/>
              </w:rPr>
              <w:t>人造板</w:t>
            </w:r>
          </w:p>
        </w:tc>
        <w:tc>
          <w:tcPr>
            <w:tcW w:w="2324" w:type="dxa"/>
          </w:tcPr>
          <w:p w14:paraId="74D70A27">
            <w:pPr>
              <w:pStyle w:val="235"/>
              <w:spacing w:before="64" w:line="219" w:lineRule="auto"/>
              <w:ind w:left="103"/>
              <w:rPr>
                <w:rFonts w:hint="eastAsia"/>
              </w:rPr>
            </w:pPr>
            <w:r>
              <w:rPr>
                <w:spacing w:val="-1"/>
              </w:rPr>
              <w:t>A10020301</w:t>
            </w:r>
            <w:r>
              <w:rPr>
                <w:spacing w:val="-32"/>
              </w:rPr>
              <w:t xml:space="preserve"> </w:t>
            </w:r>
            <w:r>
              <w:rPr>
                <w:spacing w:val="-1"/>
              </w:rPr>
              <w:t>胶合板</w:t>
            </w:r>
          </w:p>
        </w:tc>
        <w:tc>
          <w:tcPr>
            <w:tcW w:w="1956" w:type="dxa"/>
          </w:tcPr>
          <w:p w14:paraId="554EE9F6">
            <w:pPr>
              <w:rPr>
                <w:rFonts w:ascii="Arial"/>
              </w:rPr>
            </w:pPr>
          </w:p>
        </w:tc>
        <w:tc>
          <w:tcPr>
            <w:tcW w:w="3081" w:type="dxa"/>
          </w:tcPr>
          <w:p w14:paraId="6DDF2E9B">
            <w:pPr>
              <w:pStyle w:val="235"/>
              <w:spacing w:before="64" w:line="219" w:lineRule="auto"/>
              <w:ind w:left="109"/>
              <w:rPr>
                <w:rFonts w:hint="eastAsia"/>
              </w:rPr>
            </w:pPr>
            <w:r>
              <w:rPr>
                <w:spacing w:val="-1"/>
              </w:rPr>
              <w:t>HJ571</w:t>
            </w:r>
            <w:r>
              <w:rPr>
                <w:spacing w:val="-34"/>
              </w:rPr>
              <w:t xml:space="preserve"> </w:t>
            </w:r>
            <w:r>
              <w:rPr>
                <w:spacing w:val="-1"/>
              </w:rPr>
              <w:t>人造板及其制品</w:t>
            </w:r>
          </w:p>
        </w:tc>
      </w:tr>
      <w:tr w14:paraId="1D7E51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vMerge w:val="continue"/>
            <w:tcBorders>
              <w:top w:val="nil"/>
              <w:bottom w:val="nil"/>
            </w:tcBorders>
          </w:tcPr>
          <w:p w14:paraId="662880A1">
            <w:pPr>
              <w:rPr>
                <w:rFonts w:ascii="Arial"/>
              </w:rPr>
            </w:pPr>
          </w:p>
        </w:tc>
        <w:tc>
          <w:tcPr>
            <w:tcW w:w="1423" w:type="dxa"/>
            <w:vMerge w:val="continue"/>
            <w:tcBorders>
              <w:top w:val="nil"/>
              <w:bottom w:val="nil"/>
            </w:tcBorders>
          </w:tcPr>
          <w:p w14:paraId="627AA9C7">
            <w:pPr>
              <w:rPr>
                <w:rFonts w:ascii="Arial"/>
              </w:rPr>
            </w:pPr>
          </w:p>
        </w:tc>
        <w:tc>
          <w:tcPr>
            <w:tcW w:w="2324" w:type="dxa"/>
          </w:tcPr>
          <w:p w14:paraId="74664021">
            <w:pPr>
              <w:pStyle w:val="235"/>
              <w:spacing w:before="65" w:line="219" w:lineRule="auto"/>
              <w:ind w:left="103"/>
              <w:rPr>
                <w:rFonts w:hint="eastAsia"/>
              </w:rPr>
            </w:pPr>
            <w:r>
              <w:rPr>
                <w:spacing w:val="-1"/>
              </w:rPr>
              <w:t>A10020302</w:t>
            </w:r>
            <w:r>
              <w:rPr>
                <w:spacing w:val="-30"/>
              </w:rPr>
              <w:t xml:space="preserve"> </w:t>
            </w:r>
            <w:r>
              <w:rPr>
                <w:spacing w:val="-1"/>
              </w:rPr>
              <w:t>纤维板</w:t>
            </w:r>
          </w:p>
        </w:tc>
        <w:tc>
          <w:tcPr>
            <w:tcW w:w="1956" w:type="dxa"/>
          </w:tcPr>
          <w:p w14:paraId="4D893F4B">
            <w:pPr>
              <w:rPr>
                <w:rFonts w:ascii="Arial"/>
              </w:rPr>
            </w:pPr>
          </w:p>
        </w:tc>
        <w:tc>
          <w:tcPr>
            <w:tcW w:w="3081" w:type="dxa"/>
          </w:tcPr>
          <w:p w14:paraId="08958460">
            <w:pPr>
              <w:pStyle w:val="235"/>
              <w:spacing w:before="64" w:line="219" w:lineRule="auto"/>
              <w:ind w:left="109"/>
              <w:rPr>
                <w:rFonts w:hint="eastAsia"/>
              </w:rPr>
            </w:pPr>
            <w:r>
              <w:rPr>
                <w:spacing w:val="-1"/>
              </w:rPr>
              <w:t>HJ571</w:t>
            </w:r>
            <w:r>
              <w:rPr>
                <w:spacing w:val="-34"/>
              </w:rPr>
              <w:t xml:space="preserve"> </w:t>
            </w:r>
            <w:r>
              <w:rPr>
                <w:spacing w:val="-1"/>
              </w:rPr>
              <w:t>人造板及其制品</w:t>
            </w:r>
          </w:p>
        </w:tc>
      </w:tr>
      <w:tr w14:paraId="7B842C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651" w:type="dxa"/>
            <w:vMerge w:val="continue"/>
            <w:tcBorders>
              <w:top w:val="nil"/>
              <w:bottom w:val="nil"/>
            </w:tcBorders>
          </w:tcPr>
          <w:p w14:paraId="4D4EE1CF">
            <w:pPr>
              <w:rPr>
                <w:rFonts w:ascii="Arial"/>
              </w:rPr>
            </w:pPr>
          </w:p>
        </w:tc>
        <w:tc>
          <w:tcPr>
            <w:tcW w:w="1423" w:type="dxa"/>
            <w:vMerge w:val="continue"/>
            <w:tcBorders>
              <w:top w:val="nil"/>
              <w:bottom w:val="nil"/>
            </w:tcBorders>
          </w:tcPr>
          <w:p w14:paraId="4C4BCADC">
            <w:pPr>
              <w:rPr>
                <w:rFonts w:ascii="Arial"/>
              </w:rPr>
            </w:pPr>
          </w:p>
        </w:tc>
        <w:tc>
          <w:tcPr>
            <w:tcW w:w="2324" w:type="dxa"/>
          </w:tcPr>
          <w:p w14:paraId="42E156C3">
            <w:pPr>
              <w:pStyle w:val="235"/>
              <w:spacing w:before="65" w:line="219" w:lineRule="auto"/>
              <w:ind w:left="103"/>
              <w:rPr>
                <w:rFonts w:hint="eastAsia"/>
              </w:rPr>
            </w:pPr>
            <w:r>
              <w:rPr>
                <w:spacing w:val="-1"/>
              </w:rPr>
              <w:t>A10020303</w:t>
            </w:r>
            <w:r>
              <w:rPr>
                <w:spacing w:val="-32"/>
              </w:rPr>
              <w:t xml:space="preserve"> </w:t>
            </w:r>
            <w:r>
              <w:rPr>
                <w:spacing w:val="-1"/>
              </w:rPr>
              <w:t>刨花板</w:t>
            </w:r>
          </w:p>
        </w:tc>
        <w:tc>
          <w:tcPr>
            <w:tcW w:w="1956" w:type="dxa"/>
          </w:tcPr>
          <w:p w14:paraId="2D9C013A">
            <w:pPr>
              <w:rPr>
                <w:rFonts w:ascii="Arial"/>
              </w:rPr>
            </w:pPr>
          </w:p>
        </w:tc>
        <w:tc>
          <w:tcPr>
            <w:tcW w:w="3081" w:type="dxa"/>
          </w:tcPr>
          <w:p w14:paraId="68FDB683">
            <w:pPr>
              <w:pStyle w:val="235"/>
              <w:spacing w:before="64" w:line="219" w:lineRule="auto"/>
              <w:ind w:left="109"/>
              <w:rPr>
                <w:rFonts w:hint="eastAsia"/>
              </w:rPr>
            </w:pPr>
            <w:r>
              <w:rPr>
                <w:spacing w:val="-1"/>
              </w:rPr>
              <w:t>HJ571</w:t>
            </w:r>
            <w:r>
              <w:rPr>
                <w:spacing w:val="-34"/>
              </w:rPr>
              <w:t xml:space="preserve"> </w:t>
            </w:r>
            <w:r>
              <w:rPr>
                <w:spacing w:val="-1"/>
              </w:rPr>
              <w:t>人造板及其制品</w:t>
            </w:r>
          </w:p>
        </w:tc>
      </w:tr>
      <w:tr w14:paraId="3DF2DB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vMerge w:val="continue"/>
            <w:tcBorders>
              <w:top w:val="nil"/>
              <w:bottom w:val="nil"/>
            </w:tcBorders>
          </w:tcPr>
          <w:p w14:paraId="43456495">
            <w:pPr>
              <w:rPr>
                <w:rFonts w:ascii="Arial"/>
              </w:rPr>
            </w:pPr>
          </w:p>
        </w:tc>
        <w:tc>
          <w:tcPr>
            <w:tcW w:w="1423" w:type="dxa"/>
            <w:vMerge w:val="continue"/>
            <w:tcBorders>
              <w:top w:val="nil"/>
              <w:bottom w:val="nil"/>
            </w:tcBorders>
          </w:tcPr>
          <w:p w14:paraId="48FB2C85">
            <w:pPr>
              <w:rPr>
                <w:rFonts w:ascii="Arial"/>
              </w:rPr>
            </w:pPr>
          </w:p>
        </w:tc>
        <w:tc>
          <w:tcPr>
            <w:tcW w:w="2324" w:type="dxa"/>
          </w:tcPr>
          <w:p w14:paraId="43D6F9F9">
            <w:pPr>
              <w:pStyle w:val="235"/>
              <w:spacing w:before="68" w:line="219" w:lineRule="auto"/>
              <w:ind w:left="103"/>
              <w:rPr>
                <w:rFonts w:hint="eastAsia"/>
              </w:rPr>
            </w:pPr>
            <w:r>
              <w:rPr>
                <w:spacing w:val="-1"/>
              </w:rPr>
              <w:t>A10020304</w:t>
            </w:r>
            <w:r>
              <w:rPr>
                <w:spacing w:val="-31"/>
              </w:rPr>
              <w:t xml:space="preserve"> </w:t>
            </w:r>
            <w:r>
              <w:rPr>
                <w:spacing w:val="-1"/>
              </w:rPr>
              <w:t>细木工板</w:t>
            </w:r>
          </w:p>
        </w:tc>
        <w:tc>
          <w:tcPr>
            <w:tcW w:w="1956" w:type="dxa"/>
          </w:tcPr>
          <w:p w14:paraId="21FF05B2">
            <w:pPr>
              <w:rPr>
                <w:rFonts w:ascii="Arial"/>
              </w:rPr>
            </w:pPr>
          </w:p>
        </w:tc>
        <w:tc>
          <w:tcPr>
            <w:tcW w:w="3081" w:type="dxa"/>
          </w:tcPr>
          <w:p w14:paraId="72E0EAFE">
            <w:pPr>
              <w:pStyle w:val="235"/>
              <w:spacing w:before="67" w:line="219" w:lineRule="auto"/>
              <w:ind w:left="109"/>
              <w:rPr>
                <w:rFonts w:hint="eastAsia"/>
              </w:rPr>
            </w:pPr>
            <w:r>
              <w:rPr>
                <w:spacing w:val="-1"/>
              </w:rPr>
              <w:t>HJ571</w:t>
            </w:r>
            <w:r>
              <w:rPr>
                <w:spacing w:val="-34"/>
              </w:rPr>
              <w:t xml:space="preserve"> </w:t>
            </w:r>
            <w:r>
              <w:rPr>
                <w:spacing w:val="-1"/>
              </w:rPr>
              <w:t>人造板及其制品</w:t>
            </w:r>
          </w:p>
        </w:tc>
      </w:tr>
      <w:tr w14:paraId="6C86CD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vMerge w:val="continue"/>
            <w:tcBorders>
              <w:top w:val="nil"/>
            </w:tcBorders>
          </w:tcPr>
          <w:p w14:paraId="7E70608D">
            <w:pPr>
              <w:rPr>
                <w:rFonts w:ascii="Arial"/>
              </w:rPr>
            </w:pPr>
          </w:p>
        </w:tc>
        <w:tc>
          <w:tcPr>
            <w:tcW w:w="1423" w:type="dxa"/>
            <w:vMerge w:val="continue"/>
            <w:tcBorders>
              <w:top w:val="nil"/>
            </w:tcBorders>
          </w:tcPr>
          <w:p w14:paraId="34D2D1CB">
            <w:pPr>
              <w:rPr>
                <w:rFonts w:ascii="Arial"/>
              </w:rPr>
            </w:pPr>
          </w:p>
        </w:tc>
        <w:tc>
          <w:tcPr>
            <w:tcW w:w="2324" w:type="dxa"/>
          </w:tcPr>
          <w:p w14:paraId="47C360D5">
            <w:pPr>
              <w:pStyle w:val="235"/>
              <w:spacing w:before="65" w:line="219" w:lineRule="auto"/>
              <w:ind w:left="103"/>
              <w:rPr>
                <w:rFonts w:hint="eastAsia"/>
              </w:rPr>
            </w:pPr>
            <w:r>
              <w:rPr>
                <w:spacing w:val="-1"/>
              </w:rPr>
              <w:t>A10020399</w:t>
            </w:r>
            <w:r>
              <w:rPr>
                <w:spacing w:val="-31"/>
              </w:rPr>
              <w:t xml:space="preserve"> </w:t>
            </w:r>
            <w:r>
              <w:rPr>
                <w:spacing w:val="-1"/>
              </w:rPr>
              <w:t>其他人造板</w:t>
            </w:r>
          </w:p>
        </w:tc>
        <w:tc>
          <w:tcPr>
            <w:tcW w:w="1956" w:type="dxa"/>
          </w:tcPr>
          <w:p w14:paraId="57FB0D3B">
            <w:pPr>
              <w:rPr>
                <w:rFonts w:ascii="Arial"/>
              </w:rPr>
            </w:pPr>
          </w:p>
        </w:tc>
        <w:tc>
          <w:tcPr>
            <w:tcW w:w="3081" w:type="dxa"/>
          </w:tcPr>
          <w:p w14:paraId="2BEE0CD9">
            <w:pPr>
              <w:pStyle w:val="235"/>
              <w:spacing w:before="64" w:line="219" w:lineRule="auto"/>
              <w:ind w:left="109"/>
              <w:rPr>
                <w:rFonts w:hint="eastAsia"/>
              </w:rPr>
            </w:pPr>
            <w:r>
              <w:rPr>
                <w:spacing w:val="-1"/>
              </w:rPr>
              <w:t>HJ571</w:t>
            </w:r>
            <w:r>
              <w:rPr>
                <w:spacing w:val="-34"/>
              </w:rPr>
              <w:t xml:space="preserve"> </w:t>
            </w:r>
            <w:r>
              <w:rPr>
                <w:spacing w:val="-1"/>
              </w:rPr>
              <w:t>人造板及其制品</w:t>
            </w:r>
          </w:p>
        </w:tc>
      </w:tr>
      <w:tr w14:paraId="4B53B9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jc w:val="center"/>
        </w:trPr>
        <w:tc>
          <w:tcPr>
            <w:tcW w:w="651" w:type="dxa"/>
            <w:vMerge w:val="restart"/>
            <w:tcBorders>
              <w:bottom w:val="nil"/>
            </w:tcBorders>
          </w:tcPr>
          <w:p w14:paraId="3D90A0B6">
            <w:pPr>
              <w:pStyle w:val="235"/>
              <w:spacing w:before="93" w:line="183" w:lineRule="auto"/>
              <w:ind w:left="118"/>
              <w:rPr>
                <w:rFonts w:hint="eastAsia"/>
              </w:rPr>
            </w:pPr>
            <w:r>
              <w:rPr>
                <w:spacing w:val="-5"/>
              </w:rPr>
              <w:t>33</w:t>
            </w:r>
          </w:p>
        </w:tc>
        <w:tc>
          <w:tcPr>
            <w:tcW w:w="1423" w:type="dxa"/>
            <w:vMerge w:val="restart"/>
            <w:tcBorders>
              <w:bottom w:val="nil"/>
            </w:tcBorders>
          </w:tcPr>
          <w:p w14:paraId="45573950">
            <w:pPr>
              <w:pStyle w:val="235"/>
              <w:spacing w:before="65" w:line="305" w:lineRule="auto"/>
              <w:ind w:left="109" w:right="108" w:hanging="7"/>
              <w:rPr>
                <w:rFonts w:hint="eastAsia"/>
              </w:rPr>
            </w:pPr>
            <w:r>
              <w:rPr>
                <w:spacing w:val="3"/>
              </w:rPr>
              <w:t>A100204</w:t>
            </w:r>
            <w:r>
              <w:rPr>
                <w:spacing w:val="34"/>
              </w:rPr>
              <w:t xml:space="preserve"> </w:t>
            </w:r>
            <w:r>
              <w:rPr>
                <w:spacing w:val="3"/>
              </w:rPr>
              <w:t>二次加</w:t>
            </w:r>
            <w:r>
              <w:rPr>
                <w:spacing w:val="-2"/>
              </w:rPr>
              <w:t>工材,相关板材</w:t>
            </w:r>
          </w:p>
        </w:tc>
        <w:tc>
          <w:tcPr>
            <w:tcW w:w="2324" w:type="dxa"/>
          </w:tcPr>
          <w:p w14:paraId="515C02D3">
            <w:pPr>
              <w:pStyle w:val="235"/>
              <w:spacing w:before="65" w:line="219" w:lineRule="auto"/>
              <w:ind w:left="103"/>
              <w:rPr>
                <w:rFonts w:hint="eastAsia"/>
              </w:rPr>
            </w:pPr>
            <w:r>
              <w:rPr>
                <w:spacing w:val="-1"/>
              </w:rPr>
              <w:t>A10020404</w:t>
            </w:r>
            <w:r>
              <w:rPr>
                <w:spacing w:val="-28"/>
              </w:rPr>
              <w:t xml:space="preserve"> </w:t>
            </w:r>
            <w:r>
              <w:rPr>
                <w:spacing w:val="-1"/>
              </w:rPr>
              <w:t>人造板表面装饰板</w:t>
            </w:r>
          </w:p>
        </w:tc>
        <w:tc>
          <w:tcPr>
            <w:tcW w:w="1956" w:type="dxa"/>
          </w:tcPr>
          <w:p w14:paraId="4660D196">
            <w:pPr>
              <w:rPr>
                <w:rFonts w:ascii="Arial"/>
              </w:rPr>
            </w:pPr>
          </w:p>
        </w:tc>
        <w:tc>
          <w:tcPr>
            <w:tcW w:w="3081" w:type="dxa"/>
          </w:tcPr>
          <w:p w14:paraId="4086AF7C">
            <w:pPr>
              <w:pStyle w:val="235"/>
              <w:spacing w:before="64" w:line="219" w:lineRule="auto"/>
              <w:ind w:left="109"/>
              <w:rPr>
                <w:rFonts w:hint="eastAsia"/>
              </w:rPr>
            </w:pPr>
            <w:r>
              <w:rPr>
                <w:spacing w:val="-1"/>
              </w:rPr>
              <w:t>HJ571</w:t>
            </w:r>
            <w:r>
              <w:rPr>
                <w:spacing w:val="-30"/>
              </w:rPr>
              <w:t xml:space="preserve"> </w:t>
            </w:r>
            <w:r>
              <w:rPr>
                <w:spacing w:val="-1"/>
              </w:rPr>
              <w:t>人造板及其制品/HJ2540</w:t>
            </w:r>
            <w:r>
              <w:rPr>
                <w:spacing w:val="-38"/>
              </w:rPr>
              <w:t xml:space="preserve"> </w:t>
            </w:r>
            <w:r>
              <w:rPr>
                <w:spacing w:val="-1"/>
              </w:rPr>
              <w:t>木塑制品</w:t>
            </w:r>
          </w:p>
        </w:tc>
      </w:tr>
      <w:tr w14:paraId="1A86B9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651" w:type="dxa"/>
            <w:vMerge w:val="continue"/>
            <w:tcBorders>
              <w:top w:val="nil"/>
            </w:tcBorders>
          </w:tcPr>
          <w:p w14:paraId="26871FF2">
            <w:pPr>
              <w:rPr>
                <w:rFonts w:ascii="Arial"/>
              </w:rPr>
            </w:pPr>
          </w:p>
        </w:tc>
        <w:tc>
          <w:tcPr>
            <w:tcW w:w="1423" w:type="dxa"/>
            <w:vMerge w:val="continue"/>
            <w:tcBorders>
              <w:top w:val="nil"/>
            </w:tcBorders>
          </w:tcPr>
          <w:p w14:paraId="2F069B41">
            <w:pPr>
              <w:rPr>
                <w:rFonts w:ascii="Arial"/>
              </w:rPr>
            </w:pPr>
          </w:p>
        </w:tc>
        <w:tc>
          <w:tcPr>
            <w:tcW w:w="2324" w:type="dxa"/>
          </w:tcPr>
          <w:p w14:paraId="07465F53">
            <w:pPr>
              <w:pStyle w:val="235"/>
              <w:spacing w:before="67" w:line="284" w:lineRule="auto"/>
              <w:ind w:left="113" w:right="107" w:hanging="10"/>
              <w:rPr>
                <w:rFonts w:hint="eastAsia"/>
              </w:rPr>
            </w:pPr>
            <w:r>
              <w:rPr>
                <w:spacing w:val="5"/>
              </w:rPr>
              <w:t>A10020404</w:t>
            </w:r>
            <w:r>
              <w:rPr>
                <w:spacing w:val="30"/>
              </w:rPr>
              <w:t xml:space="preserve"> </w:t>
            </w:r>
            <w:r>
              <w:rPr>
                <w:spacing w:val="5"/>
              </w:rPr>
              <w:t>人造板表面装饰板</w:t>
            </w:r>
            <w:r>
              <w:t xml:space="preserve"> </w:t>
            </w:r>
            <w:r>
              <w:rPr>
                <w:spacing w:val="-3"/>
              </w:rPr>
              <w:t>（地板）</w:t>
            </w:r>
          </w:p>
        </w:tc>
        <w:tc>
          <w:tcPr>
            <w:tcW w:w="1956" w:type="dxa"/>
          </w:tcPr>
          <w:p w14:paraId="36FBDDD7">
            <w:pPr>
              <w:rPr>
                <w:rFonts w:ascii="Arial"/>
              </w:rPr>
            </w:pPr>
          </w:p>
        </w:tc>
        <w:tc>
          <w:tcPr>
            <w:tcW w:w="3081" w:type="dxa"/>
          </w:tcPr>
          <w:p w14:paraId="5FBD77A9">
            <w:pPr>
              <w:pStyle w:val="235"/>
              <w:spacing w:before="67" w:line="219" w:lineRule="auto"/>
              <w:ind w:left="109"/>
              <w:rPr>
                <w:rFonts w:hint="eastAsia"/>
              </w:rPr>
            </w:pPr>
            <w:r>
              <w:rPr>
                <w:spacing w:val="-1"/>
              </w:rPr>
              <w:t>HJ571</w:t>
            </w:r>
            <w:r>
              <w:rPr>
                <w:spacing w:val="-30"/>
              </w:rPr>
              <w:t xml:space="preserve"> </w:t>
            </w:r>
            <w:r>
              <w:rPr>
                <w:spacing w:val="-1"/>
              </w:rPr>
              <w:t>人造板及其制品/HJ2540</w:t>
            </w:r>
            <w:r>
              <w:rPr>
                <w:spacing w:val="-38"/>
              </w:rPr>
              <w:t xml:space="preserve"> </w:t>
            </w:r>
            <w:r>
              <w:rPr>
                <w:spacing w:val="-1"/>
              </w:rPr>
              <w:t>木塑制品</w:t>
            </w:r>
          </w:p>
        </w:tc>
      </w:tr>
      <w:tr w14:paraId="153A54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651" w:type="dxa"/>
          </w:tcPr>
          <w:p w14:paraId="49A9537B">
            <w:pPr>
              <w:pStyle w:val="235"/>
              <w:spacing w:before="93" w:line="183" w:lineRule="auto"/>
              <w:ind w:left="118"/>
              <w:rPr>
                <w:rFonts w:hint="eastAsia"/>
              </w:rPr>
            </w:pPr>
            <w:r>
              <w:rPr>
                <w:spacing w:val="-5"/>
              </w:rPr>
              <w:t>34</w:t>
            </w:r>
          </w:p>
        </w:tc>
        <w:tc>
          <w:tcPr>
            <w:tcW w:w="1423" w:type="dxa"/>
          </w:tcPr>
          <w:p w14:paraId="6B084EF9">
            <w:pPr>
              <w:pStyle w:val="235"/>
              <w:spacing w:before="66" w:line="283" w:lineRule="auto"/>
              <w:ind w:left="107" w:right="108" w:hanging="5"/>
              <w:rPr>
                <w:rFonts w:hint="eastAsia"/>
              </w:rPr>
            </w:pPr>
            <w:r>
              <w:rPr>
                <w:spacing w:val="3"/>
              </w:rPr>
              <w:t>A100301</w:t>
            </w:r>
            <w:r>
              <w:rPr>
                <w:spacing w:val="34"/>
              </w:rPr>
              <w:t xml:space="preserve"> </w:t>
            </w:r>
            <w:r>
              <w:rPr>
                <w:spacing w:val="3"/>
              </w:rPr>
              <w:t>水泥熟</w:t>
            </w:r>
            <w:r>
              <w:rPr>
                <w:spacing w:val="-2"/>
              </w:rPr>
              <w:t>料及水泥</w:t>
            </w:r>
          </w:p>
        </w:tc>
        <w:tc>
          <w:tcPr>
            <w:tcW w:w="2324" w:type="dxa"/>
          </w:tcPr>
          <w:p w14:paraId="44D1E3E9">
            <w:pPr>
              <w:pStyle w:val="235"/>
              <w:spacing w:before="65" w:line="220" w:lineRule="auto"/>
              <w:ind w:left="103"/>
              <w:rPr>
                <w:rFonts w:hint="eastAsia"/>
              </w:rPr>
            </w:pPr>
            <w:r>
              <w:rPr>
                <w:spacing w:val="-1"/>
              </w:rPr>
              <w:t>A10030102</w:t>
            </w:r>
            <w:r>
              <w:rPr>
                <w:spacing w:val="-31"/>
              </w:rPr>
              <w:t xml:space="preserve"> </w:t>
            </w:r>
            <w:r>
              <w:rPr>
                <w:spacing w:val="-1"/>
              </w:rPr>
              <w:t>水泥</w:t>
            </w:r>
          </w:p>
        </w:tc>
        <w:tc>
          <w:tcPr>
            <w:tcW w:w="1956" w:type="dxa"/>
          </w:tcPr>
          <w:p w14:paraId="4475D32F">
            <w:pPr>
              <w:rPr>
                <w:rFonts w:ascii="Arial"/>
              </w:rPr>
            </w:pPr>
          </w:p>
        </w:tc>
        <w:tc>
          <w:tcPr>
            <w:tcW w:w="3081" w:type="dxa"/>
          </w:tcPr>
          <w:p w14:paraId="3D0F40B0">
            <w:pPr>
              <w:pStyle w:val="235"/>
              <w:spacing w:before="64" w:line="219" w:lineRule="auto"/>
              <w:ind w:left="109"/>
              <w:rPr>
                <w:rFonts w:hint="eastAsia"/>
              </w:rPr>
            </w:pPr>
            <w:r>
              <w:rPr>
                <w:spacing w:val="-1"/>
              </w:rPr>
              <w:t>HJ2519</w:t>
            </w:r>
            <w:r>
              <w:rPr>
                <w:spacing w:val="-34"/>
              </w:rPr>
              <w:t xml:space="preserve"> </w:t>
            </w:r>
            <w:r>
              <w:rPr>
                <w:spacing w:val="-1"/>
              </w:rPr>
              <w:t>水泥</w:t>
            </w:r>
          </w:p>
        </w:tc>
      </w:tr>
      <w:tr w14:paraId="1D9312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651" w:type="dxa"/>
          </w:tcPr>
          <w:p w14:paraId="0C8FCE1C">
            <w:pPr>
              <w:pStyle w:val="235"/>
              <w:spacing w:before="94" w:line="183" w:lineRule="auto"/>
              <w:ind w:left="118"/>
              <w:rPr>
                <w:rFonts w:hint="eastAsia"/>
              </w:rPr>
            </w:pPr>
            <w:r>
              <w:rPr>
                <w:spacing w:val="-5"/>
              </w:rPr>
              <w:t>35</w:t>
            </w:r>
          </w:p>
        </w:tc>
        <w:tc>
          <w:tcPr>
            <w:tcW w:w="1423" w:type="dxa"/>
          </w:tcPr>
          <w:p w14:paraId="0240EA20">
            <w:pPr>
              <w:pStyle w:val="235"/>
              <w:spacing w:before="66" w:line="283" w:lineRule="auto"/>
              <w:ind w:left="106" w:right="108" w:hanging="4"/>
              <w:rPr>
                <w:rFonts w:hint="eastAsia"/>
              </w:rPr>
            </w:pPr>
            <w:r>
              <w:rPr>
                <w:spacing w:val="3"/>
              </w:rPr>
              <w:t>A100303</w:t>
            </w:r>
            <w:r>
              <w:rPr>
                <w:spacing w:val="34"/>
              </w:rPr>
              <w:t xml:space="preserve"> </w:t>
            </w:r>
            <w:r>
              <w:rPr>
                <w:spacing w:val="3"/>
              </w:rPr>
              <w:t>水泥混</w:t>
            </w:r>
            <w:r>
              <w:rPr>
                <w:spacing w:val="-2"/>
              </w:rPr>
              <w:t>凝土制品</w:t>
            </w:r>
          </w:p>
        </w:tc>
        <w:tc>
          <w:tcPr>
            <w:tcW w:w="2324" w:type="dxa"/>
          </w:tcPr>
          <w:p w14:paraId="430E6CF8">
            <w:pPr>
              <w:pStyle w:val="235"/>
              <w:spacing w:before="65" w:line="221" w:lineRule="auto"/>
              <w:ind w:left="103"/>
              <w:rPr>
                <w:rFonts w:hint="eastAsia"/>
              </w:rPr>
            </w:pPr>
            <w:r>
              <w:rPr>
                <w:spacing w:val="-1"/>
              </w:rPr>
              <w:t>A10030301</w:t>
            </w:r>
            <w:r>
              <w:rPr>
                <w:spacing w:val="-30"/>
              </w:rPr>
              <w:t xml:space="preserve"> </w:t>
            </w:r>
            <w:r>
              <w:rPr>
                <w:spacing w:val="-1"/>
              </w:rPr>
              <w:t>商品混凝土</w:t>
            </w:r>
          </w:p>
        </w:tc>
        <w:tc>
          <w:tcPr>
            <w:tcW w:w="1956" w:type="dxa"/>
          </w:tcPr>
          <w:p w14:paraId="5CDBCBB0">
            <w:pPr>
              <w:rPr>
                <w:rFonts w:ascii="Arial"/>
              </w:rPr>
            </w:pPr>
          </w:p>
        </w:tc>
        <w:tc>
          <w:tcPr>
            <w:tcW w:w="3081" w:type="dxa"/>
          </w:tcPr>
          <w:p w14:paraId="119E2B94">
            <w:pPr>
              <w:pStyle w:val="235"/>
              <w:spacing w:before="65" w:line="219" w:lineRule="auto"/>
              <w:ind w:left="109"/>
              <w:rPr>
                <w:rFonts w:hint="eastAsia"/>
              </w:rPr>
            </w:pPr>
            <w:r>
              <w:rPr>
                <w:spacing w:val="-1"/>
              </w:rPr>
              <w:t>HJ/T412</w:t>
            </w:r>
            <w:r>
              <w:rPr>
                <w:spacing w:val="-34"/>
              </w:rPr>
              <w:t xml:space="preserve"> </w:t>
            </w:r>
            <w:r>
              <w:rPr>
                <w:spacing w:val="-1"/>
              </w:rPr>
              <w:t>预拌混凝土</w:t>
            </w:r>
          </w:p>
        </w:tc>
      </w:tr>
      <w:tr w14:paraId="3F8068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vMerge w:val="restart"/>
            <w:tcBorders>
              <w:bottom w:val="nil"/>
            </w:tcBorders>
          </w:tcPr>
          <w:p w14:paraId="5BE1AD9D">
            <w:pPr>
              <w:pStyle w:val="235"/>
              <w:spacing w:before="94" w:line="183" w:lineRule="auto"/>
              <w:ind w:left="118"/>
              <w:rPr>
                <w:rFonts w:hint="eastAsia"/>
              </w:rPr>
            </w:pPr>
            <w:r>
              <w:rPr>
                <w:spacing w:val="-5"/>
              </w:rPr>
              <w:t>36</w:t>
            </w:r>
          </w:p>
        </w:tc>
        <w:tc>
          <w:tcPr>
            <w:tcW w:w="1423" w:type="dxa"/>
            <w:vMerge w:val="restart"/>
            <w:tcBorders>
              <w:bottom w:val="nil"/>
            </w:tcBorders>
          </w:tcPr>
          <w:p w14:paraId="7F4B4A21">
            <w:pPr>
              <w:pStyle w:val="235"/>
              <w:spacing w:before="65" w:line="307" w:lineRule="auto"/>
              <w:ind w:left="111" w:right="108" w:hanging="9"/>
              <w:rPr>
                <w:rFonts w:hint="eastAsia"/>
              </w:rPr>
            </w:pPr>
            <w:r>
              <w:rPr>
                <w:spacing w:val="3"/>
              </w:rPr>
              <w:t>A100304</w:t>
            </w:r>
            <w:r>
              <w:rPr>
                <w:spacing w:val="35"/>
              </w:rPr>
              <w:t xml:space="preserve"> </w:t>
            </w:r>
            <w:r>
              <w:rPr>
                <w:spacing w:val="3"/>
              </w:rPr>
              <w:t>纤维增</w:t>
            </w:r>
            <w:r>
              <w:rPr>
                <w:spacing w:val="-2"/>
              </w:rPr>
              <w:t>强水泥制品</w:t>
            </w:r>
          </w:p>
        </w:tc>
        <w:tc>
          <w:tcPr>
            <w:tcW w:w="2324" w:type="dxa"/>
          </w:tcPr>
          <w:p w14:paraId="00818857">
            <w:pPr>
              <w:pStyle w:val="235"/>
              <w:spacing w:before="66" w:line="219" w:lineRule="auto"/>
              <w:ind w:left="103"/>
              <w:rPr>
                <w:rFonts w:hint="eastAsia"/>
              </w:rPr>
            </w:pPr>
            <w:r>
              <w:rPr>
                <w:spacing w:val="-1"/>
              </w:rPr>
              <w:t>A10030402</w:t>
            </w:r>
            <w:r>
              <w:rPr>
                <w:spacing w:val="-28"/>
              </w:rPr>
              <w:t xml:space="preserve"> </w:t>
            </w:r>
            <w:r>
              <w:rPr>
                <w:spacing w:val="-1"/>
              </w:rPr>
              <w:t>纤维增强硅酸钙板</w:t>
            </w:r>
          </w:p>
        </w:tc>
        <w:tc>
          <w:tcPr>
            <w:tcW w:w="1956" w:type="dxa"/>
          </w:tcPr>
          <w:p w14:paraId="71B8CD13">
            <w:pPr>
              <w:rPr>
                <w:rFonts w:ascii="Arial"/>
              </w:rPr>
            </w:pPr>
          </w:p>
        </w:tc>
        <w:tc>
          <w:tcPr>
            <w:tcW w:w="3081" w:type="dxa"/>
          </w:tcPr>
          <w:p w14:paraId="1E86FD0C">
            <w:pPr>
              <w:pStyle w:val="235"/>
              <w:spacing w:before="66" w:line="219" w:lineRule="auto"/>
              <w:ind w:left="109"/>
              <w:rPr>
                <w:rFonts w:hint="eastAsia"/>
              </w:rPr>
            </w:pPr>
            <w:r>
              <w:rPr>
                <w:spacing w:val="-1"/>
              </w:rPr>
              <w:t>HJ/T223</w:t>
            </w:r>
            <w:r>
              <w:rPr>
                <w:spacing w:val="-33"/>
              </w:rPr>
              <w:t xml:space="preserve"> </w:t>
            </w:r>
            <w:r>
              <w:rPr>
                <w:spacing w:val="-1"/>
              </w:rPr>
              <w:t>轻质墙体板材</w:t>
            </w:r>
          </w:p>
        </w:tc>
      </w:tr>
      <w:tr w14:paraId="05DAD6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651" w:type="dxa"/>
            <w:vMerge w:val="continue"/>
            <w:tcBorders>
              <w:top w:val="nil"/>
            </w:tcBorders>
          </w:tcPr>
          <w:p w14:paraId="51CD8E3B">
            <w:pPr>
              <w:rPr>
                <w:rFonts w:ascii="Arial"/>
              </w:rPr>
            </w:pPr>
          </w:p>
        </w:tc>
        <w:tc>
          <w:tcPr>
            <w:tcW w:w="1423" w:type="dxa"/>
            <w:vMerge w:val="continue"/>
            <w:tcBorders>
              <w:top w:val="nil"/>
            </w:tcBorders>
          </w:tcPr>
          <w:p w14:paraId="32690491">
            <w:pPr>
              <w:rPr>
                <w:rFonts w:ascii="Arial"/>
              </w:rPr>
            </w:pPr>
          </w:p>
        </w:tc>
        <w:tc>
          <w:tcPr>
            <w:tcW w:w="2324" w:type="dxa"/>
          </w:tcPr>
          <w:p w14:paraId="64C1C8BA">
            <w:pPr>
              <w:pStyle w:val="235"/>
              <w:spacing w:before="66" w:line="220" w:lineRule="auto"/>
              <w:ind w:left="103"/>
              <w:rPr>
                <w:rFonts w:hint="eastAsia"/>
              </w:rPr>
            </w:pPr>
            <w:r>
              <w:rPr>
                <w:spacing w:val="-1"/>
              </w:rPr>
              <w:t>A10030403</w:t>
            </w:r>
            <w:r>
              <w:rPr>
                <w:spacing w:val="-45"/>
              </w:rPr>
              <w:t xml:space="preserve"> </w:t>
            </w:r>
            <w:r>
              <w:rPr>
                <w:spacing w:val="-1"/>
              </w:rPr>
              <w:t>无石棉纤维水泥制品</w:t>
            </w:r>
          </w:p>
        </w:tc>
        <w:tc>
          <w:tcPr>
            <w:tcW w:w="1956" w:type="dxa"/>
          </w:tcPr>
          <w:p w14:paraId="4285E2C1">
            <w:pPr>
              <w:rPr>
                <w:rFonts w:ascii="Arial"/>
              </w:rPr>
            </w:pPr>
          </w:p>
        </w:tc>
        <w:tc>
          <w:tcPr>
            <w:tcW w:w="3081" w:type="dxa"/>
          </w:tcPr>
          <w:p w14:paraId="57E8DC54">
            <w:pPr>
              <w:pStyle w:val="235"/>
              <w:spacing w:before="66" w:line="219" w:lineRule="auto"/>
              <w:ind w:left="109"/>
              <w:rPr>
                <w:rFonts w:hint="eastAsia"/>
              </w:rPr>
            </w:pPr>
            <w:r>
              <w:rPr>
                <w:spacing w:val="-1"/>
              </w:rPr>
              <w:t>HJ/T223</w:t>
            </w:r>
            <w:r>
              <w:rPr>
                <w:spacing w:val="-33"/>
              </w:rPr>
              <w:t xml:space="preserve"> </w:t>
            </w:r>
            <w:r>
              <w:rPr>
                <w:spacing w:val="-1"/>
              </w:rPr>
              <w:t>轻质墙体板材</w:t>
            </w:r>
          </w:p>
        </w:tc>
      </w:tr>
      <w:tr w14:paraId="3921C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vMerge w:val="restart"/>
            <w:tcBorders>
              <w:bottom w:val="nil"/>
            </w:tcBorders>
          </w:tcPr>
          <w:p w14:paraId="523757E8">
            <w:pPr>
              <w:pStyle w:val="235"/>
              <w:spacing w:before="95" w:line="183" w:lineRule="auto"/>
              <w:ind w:left="118"/>
              <w:rPr>
                <w:rFonts w:hint="eastAsia"/>
              </w:rPr>
            </w:pPr>
            <w:r>
              <w:rPr>
                <w:spacing w:val="-5"/>
              </w:rPr>
              <w:t>37</w:t>
            </w:r>
          </w:p>
        </w:tc>
        <w:tc>
          <w:tcPr>
            <w:tcW w:w="1423" w:type="dxa"/>
            <w:vMerge w:val="restart"/>
            <w:tcBorders>
              <w:bottom w:val="nil"/>
            </w:tcBorders>
          </w:tcPr>
          <w:p w14:paraId="161D1722">
            <w:pPr>
              <w:pStyle w:val="235"/>
              <w:spacing w:before="67" w:line="306" w:lineRule="auto"/>
              <w:ind w:left="109" w:right="108" w:hanging="7"/>
              <w:rPr>
                <w:rFonts w:hint="eastAsia"/>
              </w:rPr>
            </w:pPr>
            <w:r>
              <w:rPr>
                <w:spacing w:val="3"/>
              </w:rPr>
              <w:t>A100305</w:t>
            </w:r>
            <w:r>
              <w:rPr>
                <w:spacing w:val="34"/>
              </w:rPr>
              <w:t xml:space="preserve"> </w:t>
            </w:r>
            <w:r>
              <w:rPr>
                <w:spacing w:val="3"/>
              </w:rPr>
              <w:t>轻质建</w:t>
            </w:r>
            <w:r>
              <w:rPr>
                <w:spacing w:val="-2"/>
              </w:rPr>
              <w:t>筑材料及制品</w:t>
            </w:r>
          </w:p>
        </w:tc>
        <w:tc>
          <w:tcPr>
            <w:tcW w:w="2324" w:type="dxa"/>
          </w:tcPr>
          <w:p w14:paraId="5C7D8B8E">
            <w:pPr>
              <w:pStyle w:val="235"/>
              <w:spacing w:before="67" w:line="219" w:lineRule="auto"/>
              <w:ind w:left="103"/>
              <w:rPr>
                <w:rFonts w:hint="eastAsia"/>
              </w:rPr>
            </w:pPr>
            <w:r>
              <w:rPr>
                <w:spacing w:val="-1"/>
              </w:rPr>
              <w:t>A10030501</w:t>
            </w:r>
            <w:r>
              <w:rPr>
                <w:spacing w:val="-32"/>
              </w:rPr>
              <w:t xml:space="preserve"> </w:t>
            </w:r>
            <w:r>
              <w:rPr>
                <w:spacing w:val="-1"/>
              </w:rPr>
              <w:t>石膏板</w:t>
            </w:r>
          </w:p>
        </w:tc>
        <w:tc>
          <w:tcPr>
            <w:tcW w:w="1956" w:type="dxa"/>
          </w:tcPr>
          <w:p w14:paraId="1529A535">
            <w:pPr>
              <w:rPr>
                <w:rFonts w:ascii="Arial"/>
              </w:rPr>
            </w:pPr>
          </w:p>
        </w:tc>
        <w:tc>
          <w:tcPr>
            <w:tcW w:w="3081" w:type="dxa"/>
          </w:tcPr>
          <w:p w14:paraId="14C0F76A">
            <w:pPr>
              <w:pStyle w:val="235"/>
              <w:spacing w:before="66" w:line="219" w:lineRule="auto"/>
              <w:ind w:left="109"/>
              <w:rPr>
                <w:rFonts w:hint="eastAsia"/>
              </w:rPr>
            </w:pPr>
            <w:r>
              <w:rPr>
                <w:spacing w:val="-1"/>
              </w:rPr>
              <w:t>HJ/T223</w:t>
            </w:r>
            <w:r>
              <w:rPr>
                <w:spacing w:val="-33"/>
              </w:rPr>
              <w:t xml:space="preserve"> </w:t>
            </w:r>
            <w:r>
              <w:rPr>
                <w:spacing w:val="-1"/>
              </w:rPr>
              <w:t>轻质墙体板材</w:t>
            </w:r>
          </w:p>
        </w:tc>
      </w:tr>
      <w:tr w14:paraId="0E176F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jc w:val="center"/>
        </w:trPr>
        <w:tc>
          <w:tcPr>
            <w:tcW w:w="651" w:type="dxa"/>
            <w:vMerge w:val="continue"/>
            <w:tcBorders>
              <w:top w:val="nil"/>
            </w:tcBorders>
          </w:tcPr>
          <w:p w14:paraId="78CFEF98">
            <w:pPr>
              <w:rPr>
                <w:rFonts w:ascii="Arial"/>
              </w:rPr>
            </w:pPr>
          </w:p>
        </w:tc>
        <w:tc>
          <w:tcPr>
            <w:tcW w:w="1423" w:type="dxa"/>
            <w:vMerge w:val="continue"/>
            <w:tcBorders>
              <w:top w:val="nil"/>
            </w:tcBorders>
          </w:tcPr>
          <w:p w14:paraId="02264B46">
            <w:pPr>
              <w:rPr>
                <w:rFonts w:ascii="Arial"/>
              </w:rPr>
            </w:pPr>
          </w:p>
        </w:tc>
        <w:tc>
          <w:tcPr>
            <w:tcW w:w="2324" w:type="dxa"/>
          </w:tcPr>
          <w:p w14:paraId="5ACE732C">
            <w:pPr>
              <w:pStyle w:val="235"/>
              <w:spacing w:before="66" w:line="219" w:lineRule="auto"/>
              <w:ind w:left="103"/>
              <w:rPr>
                <w:rFonts w:hint="eastAsia"/>
              </w:rPr>
            </w:pPr>
            <w:r>
              <w:rPr>
                <w:spacing w:val="-1"/>
              </w:rPr>
              <w:t>A10030503</w:t>
            </w:r>
            <w:r>
              <w:rPr>
                <w:spacing w:val="-30"/>
              </w:rPr>
              <w:t xml:space="preserve"> </w:t>
            </w:r>
            <w:r>
              <w:rPr>
                <w:spacing w:val="-1"/>
              </w:rPr>
              <w:t>轻质隔墙条板</w:t>
            </w:r>
          </w:p>
        </w:tc>
        <w:tc>
          <w:tcPr>
            <w:tcW w:w="1956" w:type="dxa"/>
          </w:tcPr>
          <w:p w14:paraId="4C857A40">
            <w:pPr>
              <w:rPr>
                <w:rFonts w:ascii="Arial"/>
              </w:rPr>
            </w:pPr>
          </w:p>
        </w:tc>
        <w:tc>
          <w:tcPr>
            <w:tcW w:w="3081" w:type="dxa"/>
          </w:tcPr>
          <w:p w14:paraId="69424177">
            <w:pPr>
              <w:pStyle w:val="235"/>
              <w:spacing w:before="66" w:line="219" w:lineRule="auto"/>
              <w:ind w:left="109"/>
              <w:rPr>
                <w:rFonts w:hint="eastAsia"/>
              </w:rPr>
            </w:pPr>
            <w:r>
              <w:rPr>
                <w:spacing w:val="-1"/>
              </w:rPr>
              <w:t>HJ/T223</w:t>
            </w:r>
            <w:r>
              <w:rPr>
                <w:spacing w:val="-33"/>
              </w:rPr>
              <w:t xml:space="preserve"> </w:t>
            </w:r>
            <w:r>
              <w:rPr>
                <w:spacing w:val="-1"/>
              </w:rPr>
              <w:t>轻质墙体板材</w:t>
            </w:r>
          </w:p>
        </w:tc>
      </w:tr>
      <w:tr w14:paraId="043F8B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vMerge w:val="restart"/>
            <w:tcBorders>
              <w:bottom w:val="nil"/>
            </w:tcBorders>
          </w:tcPr>
          <w:p w14:paraId="4FF7CA54">
            <w:pPr>
              <w:pStyle w:val="235"/>
              <w:spacing w:before="95" w:line="183" w:lineRule="auto"/>
              <w:ind w:left="118"/>
              <w:rPr>
                <w:rFonts w:hint="eastAsia"/>
              </w:rPr>
            </w:pPr>
            <w:r>
              <w:rPr>
                <w:spacing w:val="-5"/>
              </w:rPr>
              <w:t>38</w:t>
            </w:r>
          </w:p>
        </w:tc>
        <w:tc>
          <w:tcPr>
            <w:tcW w:w="1423" w:type="dxa"/>
            <w:vMerge w:val="restart"/>
            <w:tcBorders>
              <w:bottom w:val="nil"/>
            </w:tcBorders>
          </w:tcPr>
          <w:p w14:paraId="16E1FAED">
            <w:pPr>
              <w:pStyle w:val="235"/>
              <w:spacing w:before="66" w:line="307" w:lineRule="auto"/>
              <w:ind w:left="111" w:right="108" w:hanging="9"/>
              <w:rPr>
                <w:rFonts w:hint="eastAsia"/>
              </w:rPr>
            </w:pPr>
            <w:r>
              <w:rPr>
                <w:spacing w:val="-1"/>
              </w:rPr>
              <w:t>A100307</w:t>
            </w:r>
            <w:r>
              <w:rPr>
                <w:spacing w:val="36"/>
              </w:rPr>
              <w:t xml:space="preserve"> </w:t>
            </w:r>
            <w:r>
              <w:rPr>
                <w:spacing w:val="-1"/>
              </w:rPr>
              <w:t>建筑</w:t>
            </w:r>
            <w:r>
              <w:rPr>
                <w:spacing w:val="-52"/>
              </w:rPr>
              <w:t xml:space="preserve"> </w:t>
            </w:r>
            <w:r>
              <w:rPr>
                <w:spacing w:val="-1"/>
              </w:rPr>
              <w:t>陶</w:t>
            </w:r>
            <w:r>
              <w:t xml:space="preserve"> </w:t>
            </w:r>
            <w:r>
              <w:rPr>
                <w:spacing w:val="-3"/>
              </w:rPr>
              <w:t>瓷制品</w:t>
            </w:r>
          </w:p>
        </w:tc>
        <w:tc>
          <w:tcPr>
            <w:tcW w:w="2324" w:type="dxa"/>
          </w:tcPr>
          <w:p w14:paraId="433B4ED8">
            <w:pPr>
              <w:pStyle w:val="235"/>
              <w:spacing w:before="66" w:line="221" w:lineRule="auto"/>
              <w:ind w:left="103"/>
              <w:rPr>
                <w:rFonts w:hint="eastAsia"/>
              </w:rPr>
            </w:pPr>
            <w:r>
              <w:rPr>
                <w:spacing w:val="-1"/>
              </w:rPr>
              <w:t>A10030701</w:t>
            </w:r>
            <w:r>
              <w:rPr>
                <w:spacing w:val="-30"/>
              </w:rPr>
              <w:t xml:space="preserve"> </w:t>
            </w:r>
            <w:r>
              <w:rPr>
                <w:spacing w:val="-1"/>
              </w:rPr>
              <w:t>瓷质砖</w:t>
            </w:r>
          </w:p>
        </w:tc>
        <w:tc>
          <w:tcPr>
            <w:tcW w:w="1956" w:type="dxa"/>
          </w:tcPr>
          <w:p w14:paraId="0CE366E4">
            <w:pPr>
              <w:rPr>
                <w:rFonts w:ascii="Arial"/>
              </w:rPr>
            </w:pPr>
          </w:p>
        </w:tc>
        <w:tc>
          <w:tcPr>
            <w:tcW w:w="3081" w:type="dxa"/>
          </w:tcPr>
          <w:p w14:paraId="14487079">
            <w:pPr>
              <w:pStyle w:val="235"/>
              <w:spacing w:before="66" w:line="219" w:lineRule="auto"/>
              <w:ind w:left="109"/>
              <w:rPr>
                <w:rFonts w:hint="eastAsia"/>
              </w:rPr>
            </w:pPr>
            <w:r>
              <w:rPr>
                <w:spacing w:val="-2"/>
              </w:rPr>
              <w:t>HJ/T297</w:t>
            </w:r>
            <w:r>
              <w:rPr>
                <w:spacing w:val="-22"/>
              </w:rPr>
              <w:t xml:space="preserve"> </w:t>
            </w:r>
            <w:r>
              <w:rPr>
                <w:spacing w:val="-2"/>
              </w:rPr>
              <w:t>陶瓷砖</w:t>
            </w:r>
          </w:p>
        </w:tc>
      </w:tr>
      <w:tr w14:paraId="7C2413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vMerge w:val="continue"/>
            <w:tcBorders>
              <w:top w:val="nil"/>
              <w:bottom w:val="nil"/>
            </w:tcBorders>
          </w:tcPr>
          <w:p w14:paraId="66DA9185">
            <w:pPr>
              <w:rPr>
                <w:rFonts w:ascii="Arial"/>
              </w:rPr>
            </w:pPr>
          </w:p>
        </w:tc>
        <w:tc>
          <w:tcPr>
            <w:tcW w:w="1423" w:type="dxa"/>
            <w:vMerge w:val="continue"/>
            <w:tcBorders>
              <w:top w:val="nil"/>
              <w:bottom w:val="nil"/>
            </w:tcBorders>
          </w:tcPr>
          <w:p w14:paraId="4D6AB3B2">
            <w:pPr>
              <w:rPr>
                <w:rFonts w:ascii="Arial"/>
              </w:rPr>
            </w:pPr>
          </w:p>
        </w:tc>
        <w:tc>
          <w:tcPr>
            <w:tcW w:w="2324" w:type="dxa"/>
          </w:tcPr>
          <w:p w14:paraId="7EEEF92B">
            <w:pPr>
              <w:pStyle w:val="235"/>
              <w:spacing w:before="66" w:line="221" w:lineRule="auto"/>
              <w:ind w:left="103"/>
              <w:rPr>
                <w:rFonts w:hint="eastAsia"/>
              </w:rPr>
            </w:pPr>
            <w:r>
              <w:t>A10030704 炻质砖</w:t>
            </w:r>
          </w:p>
        </w:tc>
        <w:tc>
          <w:tcPr>
            <w:tcW w:w="1956" w:type="dxa"/>
          </w:tcPr>
          <w:p w14:paraId="55721D4D">
            <w:pPr>
              <w:rPr>
                <w:rFonts w:ascii="Arial"/>
              </w:rPr>
            </w:pPr>
          </w:p>
        </w:tc>
        <w:tc>
          <w:tcPr>
            <w:tcW w:w="3081" w:type="dxa"/>
          </w:tcPr>
          <w:p w14:paraId="3AD5B88A">
            <w:pPr>
              <w:pStyle w:val="235"/>
              <w:spacing w:before="66" w:line="219" w:lineRule="auto"/>
              <w:ind w:left="109"/>
              <w:rPr>
                <w:rFonts w:hint="eastAsia"/>
              </w:rPr>
            </w:pPr>
            <w:r>
              <w:rPr>
                <w:spacing w:val="-2"/>
              </w:rPr>
              <w:t>HJ/T297</w:t>
            </w:r>
            <w:r>
              <w:rPr>
                <w:spacing w:val="-22"/>
              </w:rPr>
              <w:t xml:space="preserve"> </w:t>
            </w:r>
            <w:r>
              <w:rPr>
                <w:spacing w:val="-2"/>
              </w:rPr>
              <w:t>陶瓷砖</w:t>
            </w:r>
          </w:p>
        </w:tc>
      </w:tr>
      <w:tr w14:paraId="6A268D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651" w:type="dxa"/>
            <w:vMerge w:val="continue"/>
            <w:tcBorders>
              <w:top w:val="nil"/>
              <w:bottom w:val="nil"/>
            </w:tcBorders>
          </w:tcPr>
          <w:p w14:paraId="46210FE1">
            <w:pPr>
              <w:rPr>
                <w:rFonts w:ascii="Arial"/>
              </w:rPr>
            </w:pPr>
          </w:p>
        </w:tc>
        <w:tc>
          <w:tcPr>
            <w:tcW w:w="1423" w:type="dxa"/>
            <w:vMerge w:val="continue"/>
            <w:tcBorders>
              <w:top w:val="nil"/>
              <w:bottom w:val="nil"/>
            </w:tcBorders>
          </w:tcPr>
          <w:p w14:paraId="65CFBA33">
            <w:pPr>
              <w:rPr>
                <w:rFonts w:ascii="Arial"/>
              </w:rPr>
            </w:pPr>
          </w:p>
        </w:tc>
        <w:tc>
          <w:tcPr>
            <w:tcW w:w="2324" w:type="dxa"/>
          </w:tcPr>
          <w:p w14:paraId="1D19CB7B">
            <w:pPr>
              <w:pStyle w:val="235"/>
              <w:spacing w:before="66" w:line="221" w:lineRule="auto"/>
              <w:ind w:left="103"/>
              <w:rPr>
                <w:rFonts w:hint="eastAsia"/>
              </w:rPr>
            </w:pPr>
            <w:r>
              <w:rPr>
                <w:spacing w:val="-2"/>
              </w:rPr>
              <w:t>A10030705</w:t>
            </w:r>
            <w:r>
              <w:rPr>
                <w:spacing w:val="-17"/>
              </w:rPr>
              <w:t xml:space="preserve"> </w:t>
            </w:r>
            <w:r>
              <w:rPr>
                <w:spacing w:val="-2"/>
              </w:rPr>
              <w:t>陶质砖</w:t>
            </w:r>
          </w:p>
        </w:tc>
        <w:tc>
          <w:tcPr>
            <w:tcW w:w="1956" w:type="dxa"/>
          </w:tcPr>
          <w:p w14:paraId="5C99C912">
            <w:pPr>
              <w:rPr>
                <w:rFonts w:ascii="Arial"/>
              </w:rPr>
            </w:pPr>
          </w:p>
        </w:tc>
        <w:tc>
          <w:tcPr>
            <w:tcW w:w="3081" w:type="dxa"/>
          </w:tcPr>
          <w:p w14:paraId="615C8DBF">
            <w:pPr>
              <w:pStyle w:val="235"/>
              <w:spacing w:before="66" w:line="219" w:lineRule="auto"/>
              <w:ind w:left="109"/>
              <w:rPr>
                <w:rFonts w:hint="eastAsia"/>
              </w:rPr>
            </w:pPr>
            <w:r>
              <w:rPr>
                <w:spacing w:val="-2"/>
              </w:rPr>
              <w:t>HJ/T297</w:t>
            </w:r>
            <w:r>
              <w:rPr>
                <w:spacing w:val="-22"/>
              </w:rPr>
              <w:t xml:space="preserve"> </w:t>
            </w:r>
            <w:r>
              <w:rPr>
                <w:spacing w:val="-2"/>
              </w:rPr>
              <w:t>陶瓷砖</w:t>
            </w:r>
          </w:p>
        </w:tc>
      </w:tr>
      <w:tr w14:paraId="068FC2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vMerge w:val="continue"/>
            <w:tcBorders>
              <w:top w:val="nil"/>
            </w:tcBorders>
          </w:tcPr>
          <w:p w14:paraId="06DD2C39">
            <w:pPr>
              <w:rPr>
                <w:rFonts w:ascii="Arial"/>
              </w:rPr>
            </w:pPr>
          </w:p>
        </w:tc>
        <w:tc>
          <w:tcPr>
            <w:tcW w:w="1423" w:type="dxa"/>
            <w:vMerge w:val="continue"/>
            <w:tcBorders>
              <w:top w:val="nil"/>
            </w:tcBorders>
          </w:tcPr>
          <w:p w14:paraId="72505023">
            <w:pPr>
              <w:rPr>
                <w:rFonts w:ascii="Arial"/>
              </w:rPr>
            </w:pPr>
          </w:p>
        </w:tc>
        <w:tc>
          <w:tcPr>
            <w:tcW w:w="2324" w:type="dxa"/>
          </w:tcPr>
          <w:p w14:paraId="26CDD3B1">
            <w:pPr>
              <w:pStyle w:val="235"/>
              <w:spacing w:before="66" w:line="221" w:lineRule="auto"/>
              <w:ind w:left="103"/>
              <w:rPr>
                <w:rFonts w:hint="eastAsia"/>
              </w:rPr>
            </w:pPr>
            <w:r>
              <w:t>A10030799 其他建筑陶瓷制品</w:t>
            </w:r>
          </w:p>
        </w:tc>
        <w:tc>
          <w:tcPr>
            <w:tcW w:w="1956" w:type="dxa"/>
          </w:tcPr>
          <w:p w14:paraId="07B562A7">
            <w:pPr>
              <w:rPr>
                <w:rFonts w:ascii="Arial"/>
              </w:rPr>
            </w:pPr>
          </w:p>
        </w:tc>
        <w:tc>
          <w:tcPr>
            <w:tcW w:w="3081" w:type="dxa"/>
          </w:tcPr>
          <w:p w14:paraId="3AD44895">
            <w:pPr>
              <w:pStyle w:val="235"/>
              <w:spacing w:before="66" w:line="219" w:lineRule="auto"/>
              <w:ind w:left="109"/>
              <w:rPr>
                <w:rFonts w:hint="eastAsia"/>
              </w:rPr>
            </w:pPr>
            <w:r>
              <w:rPr>
                <w:spacing w:val="-2"/>
              </w:rPr>
              <w:t>HJ/T297</w:t>
            </w:r>
            <w:r>
              <w:rPr>
                <w:spacing w:val="-22"/>
              </w:rPr>
              <w:t xml:space="preserve"> </w:t>
            </w:r>
            <w:r>
              <w:rPr>
                <w:spacing w:val="-2"/>
              </w:rPr>
              <w:t>陶瓷砖</w:t>
            </w:r>
          </w:p>
        </w:tc>
      </w:tr>
      <w:tr w14:paraId="409904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651" w:type="dxa"/>
            <w:vMerge w:val="restart"/>
            <w:tcBorders>
              <w:bottom w:val="nil"/>
            </w:tcBorders>
          </w:tcPr>
          <w:p w14:paraId="6530F47D">
            <w:pPr>
              <w:pStyle w:val="235"/>
              <w:spacing w:before="95" w:line="183" w:lineRule="auto"/>
              <w:ind w:left="118"/>
              <w:rPr>
                <w:rFonts w:hint="eastAsia"/>
              </w:rPr>
            </w:pPr>
            <w:r>
              <w:rPr>
                <w:spacing w:val="-5"/>
              </w:rPr>
              <w:t>39</w:t>
            </w:r>
          </w:p>
        </w:tc>
        <w:tc>
          <w:tcPr>
            <w:tcW w:w="1423" w:type="dxa"/>
            <w:vMerge w:val="restart"/>
            <w:tcBorders>
              <w:bottom w:val="nil"/>
            </w:tcBorders>
          </w:tcPr>
          <w:p w14:paraId="410BEBB3">
            <w:pPr>
              <w:pStyle w:val="235"/>
              <w:spacing w:before="66" w:line="306" w:lineRule="auto"/>
              <w:ind w:left="109" w:right="108" w:hanging="7"/>
              <w:rPr>
                <w:rFonts w:hint="eastAsia"/>
              </w:rPr>
            </w:pPr>
            <w:r>
              <w:rPr>
                <w:spacing w:val="-1"/>
              </w:rPr>
              <w:t>A100309</w:t>
            </w:r>
            <w:r>
              <w:rPr>
                <w:spacing w:val="34"/>
                <w:w w:val="101"/>
              </w:rPr>
              <w:t xml:space="preserve"> </w:t>
            </w:r>
            <w:r>
              <w:rPr>
                <w:spacing w:val="-1"/>
              </w:rPr>
              <w:t>建筑</w:t>
            </w:r>
            <w:r>
              <w:rPr>
                <w:spacing w:val="-51"/>
              </w:rPr>
              <w:t xml:space="preserve"> </w:t>
            </w:r>
            <w:r>
              <w:rPr>
                <w:spacing w:val="-1"/>
              </w:rPr>
              <w:t>防</w:t>
            </w:r>
            <w:r>
              <w:t xml:space="preserve"> </w:t>
            </w:r>
            <w:r>
              <w:rPr>
                <w:spacing w:val="-2"/>
              </w:rPr>
              <w:t>水卷材及制品</w:t>
            </w:r>
          </w:p>
        </w:tc>
        <w:tc>
          <w:tcPr>
            <w:tcW w:w="2324" w:type="dxa"/>
          </w:tcPr>
          <w:p w14:paraId="50200E59">
            <w:pPr>
              <w:pStyle w:val="235"/>
              <w:spacing w:before="66" w:line="283" w:lineRule="auto"/>
              <w:ind w:left="110" w:right="107" w:hanging="7"/>
              <w:rPr>
                <w:rFonts w:hint="eastAsia"/>
              </w:rPr>
            </w:pPr>
            <w:r>
              <w:rPr>
                <w:spacing w:val="-1"/>
              </w:rPr>
              <w:t>A10030901</w:t>
            </w:r>
            <w:r>
              <w:rPr>
                <w:spacing w:val="-47"/>
              </w:rPr>
              <w:t xml:space="preserve"> </w:t>
            </w:r>
            <w:r>
              <w:rPr>
                <w:spacing w:val="-1"/>
              </w:rPr>
              <w:t>沥青和改性沥青防水</w:t>
            </w:r>
            <w:r>
              <w:t xml:space="preserve"> </w:t>
            </w:r>
            <w:r>
              <w:rPr>
                <w:spacing w:val="-3"/>
              </w:rPr>
              <w:t>卷材</w:t>
            </w:r>
          </w:p>
        </w:tc>
        <w:tc>
          <w:tcPr>
            <w:tcW w:w="1956" w:type="dxa"/>
          </w:tcPr>
          <w:p w14:paraId="63390D86">
            <w:pPr>
              <w:rPr>
                <w:rFonts w:ascii="Arial"/>
              </w:rPr>
            </w:pPr>
          </w:p>
        </w:tc>
        <w:tc>
          <w:tcPr>
            <w:tcW w:w="3081" w:type="dxa"/>
          </w:tcPr>
          <w:p w14:paraId="528F8F83">
            <w:pPr>
              <w:pStyle w:val="235"/>
              <w:spacing w:before="66" w:line="219" w:lineRule="auto"/>
              <w:ind w:left="109"/>
              <w:rPr>
                <w:rFonts w:hint="eastAsia"/>
              </w:rPr>
            </w:pPr>
            <w:r>
              <w:rPr>
                <w:spacing w:val="-2"/>
              </w:rPr>
              <w:t>HJ455</w:t>
            </w:r>
            <w:r>
              <w:rPr>
                <w:spacing w:val="-25"/>
              </w:rPr>
              <w:t xml:space="preserve"> </w:t>
            </w:r>
            <w:r>
              <w:rPr>
                <w:spacing w:val="-2"/>
              </w:rPr>
              <w:t>防水卷材</w:t>
            </w:r>
          </w:p>
        </w:tc>
      </w:tr>
      <w:tr w14:paraId="7637B7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vMerge w:val="continue"/>
            <w:tcBorders>
              <w:top w:val="nil"/>
              <w:bottom w:val="nil"/>
            </w:tcBorders>
          </w:tcPr>
          <w:p w14:paraId="1FD8D0C7">
            <w:pPr>
              <w:rPr>
                <w:rFonts w:ascii="Arial"/>
              </w:rPr>
            </w:pPr>
          </w:p>
        </w:tc>
        <w:tc>
          <w:tcPr>
            <w:tcW w:w="1423" w:type="dxa"/>
            <w:vMerge w:val="continue"/>
            <w:tcBorders>
              <w:top w:val="nil"/>
              <w:bottom w:val="nil"/>
            </w:tcBorders>
          </w:tcPr>
          <w:p w14:paraId="592D1869">
            <w:pPr>
              <w:rPr>
                <w:rFonts w:ascii="Arial"/>
              </w:rPr>
            </w:pPr>
          </w:p>
        </w:tc>
        <w:tc>
          <w:tcPr>
            <w:tcW w:w="2324" w:type="dxa"/>
          </w:tcPr>
          <w:p w14:paraId="0E6E2039">
            <w:pPr>
              <w:pStyle w:val="235"/>
              <w:spacing w:before="67" w:line="219" w:lineRule="auto"/>
              <w:ind w:left="103"/>
              <w:rPr>
                <w:rFonts w:hint="eastAsia"/>
              </w:rPr>
            </w:pPr>
            <w:r>
              <w:rPr>
                <w:spacing w:val="-2"/>
              </w:rPr>
              <w:t>A10030903</w:t>
            </w:r>
            <w:r>
              <w:rPr>
                <w:spacing w:val="36"/>
              </w:rPr>
              <w:t xml:space="preserve"> </w:t>
            </w:r>
            <w:r>
              <w:rPr>
                <w:spacing w:val="-2"/>
              </w:rPr>
              <w:t>自粘防水卷材</w:t>
            </w:r>
          </w:p>
        </w:tc>
        <w:tc>
          <w:tcPr>
            <w:tcW w:w="1956" w:type="dxa"/>
          </w:tcPr>
          <w:p w14:paraId="37E78CF8">
            <w:pPr>
              <w:rPr>
                <w:rFonts w:ascii="Arial"/>
              </w:rPr>
            </w:pPr>
          </w:p>
        </w:tc>
        <w:tc>
          <w:tcPr>
            <w:tcW w:w="3081" w:type="dxa"/>
          </w:tcPr>
          <w:p w14:paraId="4C6EAFE0">
            <w:pPr>
              <w:pStyle w:val="235"/>
              <w:spacing w:before="66" w:line="219" w:lineRule="auto"/>
              <w:ind w:left="109"/>
              <w:rPr>
                <w:rFonts w:hint="eastAsia"/>
              </w:rPr>
            </w:pPr>
            <w:r>
              <w:rPr>
                <w:spacing w:val="-2"/>
              </w:rPr>
              <w:t>HJ455</w:t>
            </w:r>
            <w:r>
              <w:rPr>
                <w:spacing w:val="-25"/>
              </w:rPr>
              <w:t xml:space="preserve"> </w:t>
            </w:r>
            <w:r>
              <w:rPr>
                <w:spacing w:val="-2"/>
              </w:rPr>
              <w:t>防水卷材</w:t>
            </w:r>
          </w:p>
        </w:tc>
      </w:tr>
      <w:tr w14:paraId="107A4C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651" w:type="dxa"/>
            <w:vMerge w:val="continue"/>
            <w:tcBorders>
              <w:top w:val="nil"/>
            </w:tcBorders>
          </w:tcPr>
          <w:p w14:paraId="668E3F49">
            <w:pPr>
              <w:rPr>
                <w:rFonts w:ascii="Arial"/>
              </w:rPr>
            </w:pPr>
          </w:p>
        </w:tc>
        <w:tc>
          <w:tcPr>
            <w:tcW w:w="1423" w:type="dxa"/>
            <w:vMerge w:val="continue"/>
            <w:tcBorders>
              <w:top w:val="nil"/>
            </w:tcBorders>
          </w:tcPr>
          <w:p w14:paraId="27D9E153">
            <w:pPr>
              <w:rPr>
                <w:rFonts w:ascii="Arial"/>
              </w:rPr>
            </w:pPr>
          </w:p>
        </w:tc>
        <w:tc>
          <w:tcPr>
            <w:tcW w:w="2324" w:type="dxa"/>
          </w:tcPr>
          <w:p w14:paraId="3522E076">
            <w:pPr>
              <w:pStyle w:val="235"/>
              <w:spacing w:before="66" w:line="283" w:lineRule="auto"/>
              <w:ind w:left="108" w:right="102" w:hanging="5"/>
              <w:rPr>
                <w:rFonts w:hint="eastAsia"/>
              </w:rPr>
            </w:pPr>
            <w:r>
              <w:rPr>
                <w:spacing w:val="-2"/>
              </w:rPr>
              <w:t>A10030906</w:t>
            </w:r>
            <w:r>
              <w:rPr>
                <w:spacing w:val="-24"/>
              </w:rPr>
              <w:t xml:space="preserve"> </w:t>
            </w:r>
            <w:r>
              <w:rPr>
                <w:spacing w:val="-2"/>
              </w:rPr>
              <w:t>高分子防水卷（片）</w:t>
            </w:r>
            <w:r>
              <w:t xml:space="preserve"> 材</w:t>
            </w:r>
          </w:p>
        </w:tc>
        <w:tc>
          <w:tcPr>
            <w:tcW w:w="1956" w:type="dxa"/>
          </w:tcPr>
          <w:p w14:paraId="273AEE83">
            <w:pPr>
              <w:rPr>
                <w:rFonts w:ascii="Arial"/>
              </w:rPr>
            </w:pPr>
          </w:p>
        </w:tc>
        <w:tc>
          <w:tcPr>
            <w:tcW w:w="3081" w:type="dxa"/>
          </w:tcPr>
          <w:p w14:paraId="5207E756">
            <w:pPr>
              <w:pStyle w:val="235"/>
              <w:spacing w:before="66" w:line="219" w:lineRule="auto"/>
              <w:ind w:left="109"/>
              <w:rPr>
                <w:rFonts w:hint="eastAsia"/>
              </w:rPr>
            </w:pPr>
            <w:r>
              <w:rPr>
                <w:spacing w:val="-2"/>
              </w:rPr>
              <w:t>HJ455</w:t>
            </w:r>
            <w:r>
              <w:rPr>
                <w:spacing w:val="-25"/>
              </w:rPr>
              <w:t xml:space="preserve"> </w:t>
            </w:r>
            <w:r>
              <w:rPr>
                <w:spacing w:val="-2"/>
              </w:rPr>
              <w:t>防水卷材</w:t>
            </w:r>
          </w:p>
        </w:tc>
      </w:tr>
      <w:tr w14:paraId="4024A1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651" w:type="dxa"/>
            <w:vMerge w:val="restart"/>
            <w:tcBorders>
              <w:bottom w:val="nil"/>
            </w:tcBorders>
          </w:tcPr>
          <w:p w14:paraId="617489A8">
            <w:pPr>
              <w:pStyle w:val="235"/>
              <w:spacing w:before="95" w:line="183" w:lineRule="auto"/>
              <w:ind w:left="114"/>
              <w:rPr>
                <w:rFonts w:hint="eastAsia"/>
              </w:rPr>
            </w:pPr>
            <w:r>
              <w:rPr>
                <w:spacing w:val="-3"/>
              </w:rPr>
              <w:t>40</w:t>
            </w:r>
          </w:p>
        </w:tc>
        <w:tc>
          <w:tcPr>
            <w:tcW w:w="1423" w:type="dxa"/>
            <w:vMerge w:val="restart"/>
            <w:tcBorders>
              <w:bottom w:val="nil"/>
            </w:tcBorders>
          </w:tcPr>
          <w:p w14:paraId="0ABC46FF">
            <w:pPr>
              <w:pStyle w:val="235"/>
              <w:spacing w:before="68" w:line="311" w:lineRule="auto"/>
              <w:ind w:left="106" w:right="106" w:hanging="4"/>
              <w:rPr>
                <w:rFonts w:hint="eastAsia"/>
              </w:rPr>
            </w:pPr>
            <w:r>
              <w:rPr>
                <w:spacing w:val="-8"/>
              </w:rPr>
              <w:t>A100310</w:t>
            </w:r>
            <w:r>
              <w:rPr>
                <w:spacing w:val="-25"/>
              </w:rPr>
              <w:t xml:space="preserve"> </w:t>
            </w:r>
            <w:r>
              <w:rPr>
                <w:spacing w:val="-8"/>
              </w:rPr>
              <w:t>隔热、隔</w:t>
            </w:r>
            <w:r>
              <w:t xml:space="preserve"> </w:t>
            </w:r>
            <w:r>
              <w:rPr>
                <w:spacing w:val="9"/>
              </w:rPr>
              <w:t>音人造矿物材料</w:t>
            </w:r>
            <w:r>
              <w:rPr>
                <w:spacing w:val="-2"/>
              </w:rPr>
              <w:t>及其制品</w:t>
            </w:r>
          </w:p>
        </w:tc>
        <w:tc>
          <w:tcPr>
            <w:tcW w:w="2324" w:type="dxa"/>
          </w:tcPr>
          <w:p w14:paraId="440645D0">
            <w:pPr>
              <w:pStyle w:val="235"/>
              <w:spacing w:before="68" w:line="282" w:lineRule="auto"/>
              <w:ind w:left="108" w:right="107" w:hanging="5"/>
              <w:rPr>
                <w:rFonts w:hint="eastAsia"/>
                <w:lang w:eastAsia="zh-CN"/>
              </w:rPr>
            </w:pPr>
            <w:r>
              <w:rPr>
                <w:spacing w:val="6"/>
                <w:lang w:eastAsia="zh-CN"/>
              </w:rPr>
              <w:t>A10031001 矿物绝热和吸声材</w:t>
            </w:r>
            <w:r>
              <w:rPr>
                <w:spacing w:val="7"/>
                <w:lang w:eastAsia="zh-CN"/>
              </w:rPr>
              <w:t xml:space="preserve"> </w:t>
            </w:r>
            <w:r>
              <w:rPr>
                <w:lang w:eastAsia="zh-CN"/>
              </w:rPr>
              <w:t>料</w:t>
            </w:r>
          </w:p>
        </w:tc>
        <w:tc>
          <w:tcPr>
            <w:tcW w:w="1956" w:type="dxa"/>
          </w:tcPr>
          <w:p w14:paraId="3453A220">
            <w:pPr>
              <w:rPr>
                <w:rFonts w:ascii="Arial"/>
              </w:rPr>
            </w:pPr>
          </w:p>
        </w:tc>
        <w:tc>
          <w:tcPr>
            <w:tcW w:w="3081" w:type="dxa"/>
          </w:tcPr>
          <w:p w14:paraId="35764E1E">
            <w:pPr>
              <w:pStyle w:val="235"/>
              <w:spacing w:before="67" w:line="219" w:lineRule="auto"/>
              <w:ind w:left="109"/>
              <w:rPr>
                <w:rFonts w:hint="eastAsia"/>
              </w:rPr>
            </w:pPr>
            <w:r>
              <w:rPr>
                <w:spacing w:val="-1"/>
              </w:rPr>
              <w:t>HJ/T223</w:t>
            </w:r>
            <w:r>
              <w:rPr>
                <w:spacing w:val="-33"/>
              </w:rPr>
              <w:t xml:space="preserve"> </w:t>
            </w:r>
            <w:r>
              <w:rPr>
                <w:spacing w:val="-1"/>
              </w:rPr>
              <w:t>轻质墙体板材</w:t>
            </w:r>
          </w:p>
        </w:tc>
      </w:tr>
      <w:tr w14:paraId="1C007B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651" w:type="dxa"/>
            <w:vMerge w:val="continue"/>
            <w:tcBorders>
              <w:top w:val="nil"/>
            </w:tcBorders>
          </w:tcPr>
          <w:p w14:paraId="0BE9C0CC">
            <w:pPr>
              <w:rPr>
                <w:rFonts w:ascii="Arial"/>
              </w:rPr>
            </w:pPr>
          </w:p>
        </w:tc>
        <w:tc>
          <w:tcPr>
            <w:tcW w:w="1423" w:type="dxa"/>
            <w:vMerge w:val="continue"/>
            <w:tcBorders>
              <w:top w:val="nil"/>
            </w:tcBorders>
          </w:tcPr>
          <w:p w14:paraId="079583FE">
            <w:pPr>
              <w:rPr>
                <w:rFonts w:ascii="Arial"/>
              </w:rPr>
            </w:pPr>
          </w:p>
        </w:tc>
        <w:tc>
          <w:tcPr>
            <w:tcW w:w="2324" w:type="dxa"/>
          </w:tcPr>
          <w:p w14:paraId="6ED5D2DA">
            <w:pPr>
              <w:pStyle w:val="235"/>
              <w:spacing w:before="68" w:line="219" w:lineRule="auto"/>
              <w:ind w:left="103"/>
              <w:rPr>
                <w:rFonts w:hint="eastAsia"/>
              </w:rPr>
            </w:pPr>
            <w:r>
              <w:rPr>
                <w:spacing w:val="-1"/>
              </w:rPr>
              <w:t>A10031002</w:t>
            </w:r>
            <w:r>
              <w:rPr>
                <w:spacing w:val="-30"/>
              </w:rPr>
              <w:t xml:space="preserve"> </w:t>
            </w:r>
            <w:r>
              <w:rPr>
                <w:spacing w:val="-1"/>
              </w:rPr>
              <w:t>矿物材料制品</w:t>
            </w:r>
          </w:p>
        </w:tc>
        <w:tc>
          <w:tcPr>
            <w:tcW w:w="1956" w:type="dxa"/>
          </w:tcPr>
          <w:p w14:paraId="1F213183">
            <w:pPr>
              <w:rPr>
                <w:rFonts w:ascii="Arial"/>
              </w:rPr>
            </w:pPr>
          </w:p>
        </w:tc>
        <w:tc>
          <w:tcPr>
            <w:tcW w:w="3081" w:type="dxa"/>
          </w:tcPr>
          <w:p w14:paraId="28237E63">
            <w:pPr>
              <w:pStyle w:val="235"/>
              <w:spacing w:before="67" w:line="219" w:lineRule="auto"/>
              <w:ind w:left="109"/>
              <w:rPr>
                <w:rFonts w:hint="eastAsia"/>
              </w:rPr>
            </w:pPr>
            <w:r>
              <w:rPr>
                <w:spacing w:val="-1"/>
              </w:rPr>
              <w:t>HJ/T223</w:t>
            </w:r>
            <w:r>
              <w:rPr>
                <w:spacing w:val="-33"/>
              </w:rPr>
              <w:t xml:space="preserve"> </w:t>
            </w:r>
            <w:r>
              <w:rPr>
                <w:spacing w:val="-1"/>
              </w:rPr>
              <w:t>轻质墙体板材</w:t>
            </w:r>
          </w:p>
        </w:tc>
      </w:tr>
      <w:tr w14:paraId="06BCE8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651" w:type="dxa"/>
          </w:tcPr>
          <w:p w14:paraId="39BDB939">
            <w:pPr>
              <w:pStyle w:val="235"/>
              <w:spacing w:before="95" w:line="184" w:lineRule="auto"/>
              <w:ind w:left="114"/>
              <w:rPr>
                <w:rFonts w:hint="eastAsia"/>
              </w:rPr>
            </w:pPr>
            <w:r>
              <w:rPr>
                <w:spacing w:val="-3"/>
              </w:rPr>
              <w:t>41</w:t>
            </w:r>
          </w:p>
        </w:tc>
        <w:tc>
          <w:tcPr>
            <w:tcW w:w="1423" w:type="dxa"/>
          </w:tcPr>
          <w:p w14:paraId="03B9B580">
            <w:pPr>
              <w:pStyle w:val="235"/>
              <w:spacing w:before="68" w:line="282" w:lineRule="auto"/>
              <w:ind w:left="109" w:right="108" w:hanging="7"/>
              <w:rPr>
                <w:rFonts w:hint="eastAsia"/>
              </w:rPr>
            </w:pPr>
            <w:r>
              <w:rPr>
                <w:spacing w:val="3"/>
              </w:rPr>
              <w:t>A100601</w:t>
            </w:r>
            <w:r>
              <w:rPr>
                <w:spacing w:val="34"/>
              </w:rPr>
              <w:t xml:space="preserve"> </w:t>
            </w:r>
            <w:r>
              <w:rPr>
                <w:spacing w:val="3"/>
              </w:rPr>
              <w:t>功能性</w:t>
            </w:r>
            <w:r>
              <w:t xml:space="preserve"> </w:t>
            </w:r>
            <w:r>
              <w:rPr>
                <w:spacing w:val="-2"/>
              </w:rPr>
              <w:t>建筑涂料</w:t>
            </w:r>
          </w:p>
        </w:tc>
        <w:tc>
          <w:tcPr>
            <w:tcW w:w="2324" w:type="dxa"/>
          </w:tcPr>
          <w:p w14:paraId="1525C9FC">
            <w:pPr>
              <w:rPr>
                <w:rFonts w:ascii="Arial"/>
              </w:rPr>
            </w:pPr>
          </w:p>
        </w:tc>
        <w:tc>
          <w:tcPr>
            <w:tcW w:w="1956" w:type="dxa"/>
          </w:tcPr>
          <w:p w14:paraId="0A588A33">
            <w:pPr>
              <w:rPr>
                <w:rFonts w:ascii="Arial"/>
              </w:rPr>
            </w:pPr>
          </w:p>
        </w:tc>
        <w:tc>
          <w:tcPr>
            <w:tcW w:w="3081" w:type="dxa"/>
          </w:tcPr>
          <w:p w14:paraId="701EFD79">
            <w:pPr>
              <w:pStyle w:val="235"/>
              <w:spacing w:before="67" w:line="219" w:lineRule="auto"/>
              <w:ind w:left="109"/>
              <w:rPr>
                <w:rFonts w:hint="eastAsia"/>
              </w:rPr>
            </w:pPr>
            <w:r>
              <w:rPr>
                <w:spacing w:val="-1"/>
              </w:rPr>
              <w:t>HJ2537</w:t>
            </w:r>
            <w:r>
              <w:rPr>
                <w:spacing w:val="-34"/>
              </w:rPr>
              <w:t xml:space="preserve"> </w:t>
            </w:r>
            <w:r>
              <w:rPr>
                <w:spacing w:val="-1"/>
              </w:rPr>
              <w:t>水性涂料</w:t>
            </w:r>
          </w:p>
        </w:tc>
      </w:tr>
      <w:tr w14:paraId="7921A6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651" w:type="dxa"/>
          </w:tcPr>
          <w:p w14:paraId="11806091">
            <w:pPr>
              <w:pStyle w:val="235"/>
              <w:spacing w:before="97" w:line="183" w:lineRule="auto"/>
              <w:ind w:left="114"/>
              <w:rPr>
                <w:rFonts w:hint="eastAsia"/>
              </w:rPr>
            </w:pPr>
            <w:r>
              <w:rPr>
                <w:spacing w:val="-3"/>
              </w:rPr>
              <w:t>42</w:t>
            </w:r>
          </w:p>
        </w:tc>
        <w:tc>
          <w:tcPr>
            <w:tcW w:w="1423" w:type="dxa"/>
          </w:tcPr>
          <w:p w14:paraId="415EA2B4">
            <w:pPr>
              <w:pStyle w:val="235"/>
              <w:spacing w:before="69" w:line="284" w:lineRule="auto"/>
              <w:ind w:left="109" w:right="106" w:firstLine="84"/>
              <w:rPr>
                <w:rFonts w:hint="eastAsia"/>
              </w:rPr>
            </w:pPr>
            <w:r>
              <w:rPr>
                <w:spacing w:val="-1"/>
              </w:rPr>
              <w:t>A100399</w:t>
            </w:r>
            <w:r>
              <w:rPr>
                <w:spacing w:val="-15"/>
              </w:rPr>
              <w:t xml:space="preserve"> </w:t>
            </w:r>
            <w:r>
              <w:rPr>
                <w:spacing w:val="-1"/>
              </w:rPr>
              <w:t>其他非</w:t>
            </w:r>
            <w:r>
              <w:t xml:space="preserve"> </w:t>
            </w:r>
            <w:r>
              <w:rPr>
                <w:spacing w:val="-2"/>
              </w:rPr>
              <w:t>金属矿物制品</w:t>
            </w:r>
          </w:p>
        </w:tc>
        <w:tc>
          <w:tcPr>
            <w:tcW w:w="2324" w:type="dxa"/>
          </w:tcPr>
          <w:p w14:paraId="5F66887D">
            <w:pPr>
              <w:pStyle w:val="235"/>
              <w:spacing w:before="68" w:line="219" w:lineRule="auto"/>
              <w:ind w:left="103"/>
              <w:rPr>
                <w:rFonts w:hint="eastAsia"/>
              </w:rPr>
            </w:pPr>
            <w:r>
              <w:rPr>
                <w:spacing w:val="-1"/>
              </w:rPr>
              <w:t>A10039901</w:t>
            </w:r>
            <w:r>
              <w:rPr>
                <w:spacing w:val="-45"/>
              </w:rPr>
              <w:t xml:space="preserve"> </w:t>
            </w:r>
            <w:r>
              <w:rPr>
                <w:spacing w:val="-1"/>
              </w:rPr>
              <w:t>其他非金属建筑材料</w:t>
            </w:r>
          </w:p>
        </w:tc>
        <w:tc>
          <w:tcPr>
            <w:tcW w:w="1956" w:type="dxa"/>
          </w:tcPr>
          <w:p w14:paraId="1842F8CC">
            <w:pPr>
              <w:rPr>
                <w:rFonts w:ascii="Arial"/>
              </w:rPr>
            </w:pPr>
          </w:p>
        </w:tc>
        <w:tc>
          <w:tcPr>
            <w:tcW w:w="3081" w:type="dxa"/>
          </w:tcPr>
          <w:p w14:paraId="35B0F55F">
            <w:pPr>
              <w:pStyle w:val="235"/>
              <w:spacing w:before="68" w:line="219" w:lineRule="auto"/>
              <w:ind w:left="109"/>
              <w:rPr>
                <w:rFonts w:hint="eastAsia"/>
              </w:rPr>
            </w:pPr>
            <w:r>
              <w:rPr>
                <w:spacing w:val="-2"/>
              </w:rPr>
              <w:t>HJ456</w:t>
            </w:r>
            <w:r>
              <w:rPr>
                <w:spacing w:val="-23"/>
              </w:rPr>
              <w:t xml:space="preserve"> </w:t>
            </w:r>
            <w:r>
              <w:rPr>
                <w:spacing w:val="-2"/>
              </w:rPr>
              <w:t>刚性防水材料</w:t>
            </w:r>
          </w:p>
        </w:tc>
      </w:tr>
      <w:tr w14:paraId="7DC913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651" w:type="dxa"/>
            <w:vMerge w:val="restart"/>
            <w:tcBorders>
              <w:bottom w:val="nil"/>
            </w:tcBorders>
          </w:tcPr>
          <w:p w14:paraId="55A7253B">
            <w:pPr>
              <w:pStyle w:val="235"/>
              <w:spacing w:before="96" w:line="183" w:lineRule="auto"/>
              <w:ind w:left="114"/>
              <w:rPr>
                <w:rFonts w:hint="eastAsia"/>
              </w:rPr>
            </w:pPr>
            <w:r>
              <w:rPr>
                <w:spacing w:val="-3"/>
              </w:rPr>
              <w:t>43</w:t>
            </w:r>
          </w:p>
        </w:tc>
        <w:tc>
          <w:tcPr>
            <w:tcW w:w="1423" w:type="dxa"/>
            <w:vMerge w:val="restart"/>
            <w:tcBorders>
              <w:bottom w:val="nil"/>
            </w:tcBorders>
          </w:tcPr>
          <w:p w14:paraId="69584C11">
            <w:pPr>
              <w:pStyle w:val="235"/>
              <w:spacing w:before="68" w:line="307" w:lineRule="auto"/>
              <w:ind w:left="107" w:right="108" w:hanging="5"/>
              <w:rPr>
                <w:rFonts w:hint="eastAsia"/>
              </w:rPr>
            </w:pPr>
            <w:r>
              <w:rPr>
                <w:spacing w:val="3"/>
              </w:rPr>
              <w:t>A100602</w:t>
            </w:r>
            <w:r>
              <w:rPr>
                <w:spacing w:val="34"/>
              </w:rPr>
              <w:t xml:space="preserve"> </w:t>
            </w:r>
            <w:r>
              <w:rPr>
                <w:spacing w:val="3"/>
              </w:rPr>
              <w:t>墙面涂</w:t>
            </w:r>
            <w:r>
              <w:t xml:space="preserve"> 料</w:t>
            </w:r>
          </w:p>
        </w:tc>
        <w:tc>
          <w:tcPr>
            <w:tcW w:w="2324" w:type="dxa"/>
          </w:tcPr>
          <w:p w14:paraId="12160641">
            <w:pPr>
              <w:pStyle w:val="235"/>
              <w:spacing w:before="69" w:line="284" w:lineRule="auto"/>
              <w:ind w:left="108" w:right="107" w:hanging="5"/>
              <w:rPr>
                <w:rFonts w:hint="eastAsia"/>
              </w:rPr>
            </w:pPr>
            <w:r>
              <w:rPr>
                <w:spacing w:val="-1"/>
              </w:rPr>
              <w:t>A10060202</w:t>
            </w:r>
            <w:r>
              <w:rPr>
                <w:spacing w:val="-47"/>
              </w:rPr>
              <w:t xml:space="preserve"> </w:t>
            </w:r>
            <w:r>
              <w:rPr>
                <w:spacing w:val="-1"/>
              </w:rPr>
              <w:t>合成树脂乳液内墙涂</w:t>
            </w:r>
            <w:r>
              <w:t xml:space="preserve"> 料</w:t>
            </w:r>
          </w:p>
        </w:tc>
        <w:tc>
          <w:tcPr>
            <w:tcW w:w="1956" w:type="dxa"/>
          </w:tcPr>
          <w:p w14:paraId="4BE8E679">
            <w:pPr>
              <w:rPr>
                <w:rFonts w:ascii="Arial"/>
              </w:rPr>
            </w:pPr>
          </w:p>
        </w:tc>
        <w:tc>
          <w:tcPr>
            <w:tcW w:w="3081" w:type="dxa"/>
          </w:tcPr>
          <w:p w14:paraId="5035E087">
            <w:pPr>
              <w:pStyle w:val="235"/>
              <w:spacing w:before="67" w:line="219" w:lineRule="auto"/>
              <w:ind w:left="109"/>
              <w:rPr>
                <w:rFonts w:hint="eastAsia"/>
              </w:rPr>
            </w:pPr>
            <w:r>
              <w:rPr>
                <w:spacing w:val="-1"/>
              </w:rPr>
              <w:t>HJ2537</w:t>
            </w:r>
            <w:r>
              <w:rPr>
                <w:spacing w:val="-34"/>
              </w:rPr>
              <w:t xml:space="preserve"> </w:t>
            </w:r>
            <w:r>
              <w:rPr>
                <w:spacing w:val="-1"/>
              </w:rPr>
              <w:t>水性涂料</w:t>
            </w:r>
          </w:p>
        </w:tc>
      </w:tr>
      <w:tr w14:paraId="33BC22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651" w:type="dxa"/>
            <w:vMerge w:val="continue"/>
            <w:tcBorders>
              <w:top w:val="nil"/>
              <w:bottom w:val="nil"/>
            </w:tcBorders>
          </w:tcPr>
          <w:p w14:paraId="0DAA7D4F">
            <w:pPr>
              <w:rPr>
                <w:rFonts w:ascii="Arial"/>
              </w:rPr>
            </w:pPr>
          </w:p>
        </w:tc>
        <w:tc>
          <w:tcPr>
            <w:tcW w:w="1423" w:type="dxa"/>
            <w:vMerge w:val="continue"/>
            <w:tcBorders>
              <w:top w:val="nil"/>
              <w:bottom w:val="nil"/>
            </w:tcBorders>
          </w:tcPr>
          <w:p w14:paraId="1051F4E2">
            <w:pPr>
              <w:rPr>
                <w:rFonts w:ascii="Arial"/>
              </w:rPr>
            </w:pPr>
          </w:p>
        </w:tc>
        <w:tc>
          <w:tcPr>
            <w:tcW w:w="2324" w:type="dxa"/>
          </w:tcPr>
          <w:p w14:paraId="4260EED6">
            <w:pPr>
              <w:pStyle w:val="235"/>
              <w:spacing w:before="64" w:line="284" w:lineRule="auto"/>
              <w:ind w:left="108" w:right="107" w:hanging="5"/>
              <w:rPr>
                <w:rFonts w:hint="eastAsia"/>
              </w:rPr>
            </w:pPr>
            <w:r>
              <w:rPr>
                <w:spacing w:val="-1"/>
              </w:rPr>
              <w:t>A10060203</w:t>
            </w:r>
            <w:r>
              <w:rPr>
                <w:spacing w:val="-47"/>
              </w:rPr>
              <w:t xml:space="preserve"> </w:t>
            </w:r>
            <w:r>
              <w:rPr>
                <w:spacing w:val="-1"/>
              </w:rPr>
              <w:t>合成树脂乳液外墙涂</w:t>
            </w:r>
            <w:r>
              <w:t xml:space="preserve"> 料</w:t>
            </w:r>
          </w:p>
        </w:tc>
        <w:tc>
          <w:tcPr>
            <w:tcW w:w="1956" w:type="dxa"/>
          </w:tcPr>
          <w:p w14:paraId="62759A11">
            <w:pPr>
              <w:rPr>
                <w:rFonts w:ascii="Arial"/>
              </w:rPr>
            </w:pPr>
          </w:p>
        </w:tc>
        <w:tc>
          <w:tcPr>
            <w:tcW w:w="3081" w:type="dxa"/>
          </w:tcPr>
          <w:p w14:paraId="387B3F70">
            <w:pPr>
              <w:pStyle w:val="235"/>
              <w:spacing w:before="63" w:line="219" w:lineRule="auto"/>
              <w:ind w:left="109"/>
              <w:rPr>
                <w:rFonts w:hint="eastAsia"/>
              </w:rPr>
            </w:pPr>
            <w:r>
              <w:rPr>
                <w:spacing w:val="-1"/>
              </w:rPr>
              <w:t>HJ2537</w:t>
            </w:r>
            <w:r>
              <w:rPr>
                <w:spacing w:val="-34"/>
              </w:rPr>
              <w:t xml:space="preserve"> </w:t>
            </w:r>
            <w:r>
              <w:rPr>
                <w:spacing w:val="-1"/>
              </w:rPr>
              <w:t>水性涂料</w:t>
            </w:r>
          </w:p>
        </w:tc>
      </w:tr>
      <w:tr w14:paraId="2F72E5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jc w:val="center"/>
        </w:trPr>
        <w:tc>
          <w:tcPr>
            <w:tcW w:w="651" w:type="dxa"/>
            <w:vMerge w:val="continue"/>
            <w:tcBorders>
              <w:top w:val="nil"/>
            </w:tcBorders>
          </w:tcPr>
          <w:p w14:paraId="2D6C94B5">
            <w:pPr>
              <w:rPr>
                <w:rFonts w:ascii="Arial"/>
              </w:rPr>
            </w:pPr>
          </w:p>
        </w:tc>
        <w:tc>
          <w:tcPr>
            <w:tcW w:w="1423" w:type="dxa"/>
            <w:vMerge w:val="continue"/>
            <w:tcBorders>
              <w:top w:val="nil"/>
            </w:tcBorders>
          </w:tcPr>
          <w:p w14:paraId="3D3CFF67">
            <w:pPr>
              <w:rPr>
                <w:rFonts w:ascii="Arial"/>
              </w:rPr>
            </w:pPr>
          </w:p>
        </w:tc>
        <w:tc>
          <w:tcPr>
            <w:tcW w:w="2324" w:type="dxa"/>
          </w:tcPr>
          <w:p w14:paraId="001715F3">
            <w:pPr>
              <w:pStyle w:val="235"/>
              <w:spacing w:before="64" w:line="221" w:lineRule="auto"/>
              <w:ind w:left="103"/>
              <w:rPr>
                <w:rFonts w:hint="eastAsia"/>
              </w:rPr>
            </w:pPr>
            <w:r>
              <w:rPr>
                <w:spacing w:val="-1"/>
              </w:rPr>
              <w:t>A10060299</w:t>
            </w:r>
            <w:r>
              <w:rPr>
                <w:spacing w:val="-30"/>
              </w:rPr>
              <w:t xml:space="preserve"> </w:t>
            </w:r>
            <w:r>
              <w:rPr>
                <w:spacing w:val="-1"/>
              </w:rPr>
              <w:t>其他墙面涂料</w:t>
            </w:r>
          </w:p>
        </w:tc>
        <w:tc>
          <w:tcPr>
            <w:tcW w:w="1956" w:type="dxa"/>
          </w:tcPr>
          <w:p w14:paraId="43C62873">
            <w:pPr>
              <w:rPr>
                <w:rFonts w:ascii="Arial"/>
              </w:rPr>
            </w:pPr>
          </w:p>
        </w:tc>
        <w:tc>
          <w:tcPr>
            <w:tcW w:w="3081" w:type="dxa"/>
          </w:tcPr>
          <w:p w14:paraId="48019E49">
            <w:pPr>
              <w:pStyle w:val="235"/>
              <w:spacing w:before="64" w:line="219" w:lineRule="auto"/>
              <w:ind w:left="109"/>
              <w:rPr>
                <w:rFonts w:hint="eastAsia"/>
              </w:rPr>
            </w:pPr>
            <w:r>
              <w:rPr>
                <w:spacing w:val="-1"/>
              </w:rPr>
              <w:t>HJ2537</w:t>
            </w:r>
            <w:r>
              <w:rPr>
                <w:spacing w:val="-34"/>
              </w:rPr>
              <w:t xml:space="preserve"> </w:t>
            </w:r>
            <w:r>
              <w:rPr>
                <w:spacing w:val="-1"/>
              </w:rPr>
              <w:t>水性涂料</w:t>
            </w:r>
          </w:p>
        </w:tc>
      </w:tr>
      <w:tr w14:paraId="335777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651" w:type="dxa"/>
          </w:tcPr>
          <w:p w14:paraId="33F70B97">
            <w:pPr>
              <w:pStyle w:val="235"/>
              <w:spacing w:before="93" w:line="183" w:lineRule="auto"/>
              <w:ind w:left="114"/>
              <w:rPr>
                <w:rFonts w:hint="eastAsia"/>
              </w:rPr>
            </w:pPr>
            <w:r>
              <w:rPr>
                <w:spacing w:val="-3"/>
              </w:rPr>
              <w:t>44</w:t>
            </w:r>
          </w:p>
        </w:tc>
        <w:tc>
          <w:tcPr>
            <w:tcW w:w="1423" w:type="dxa"/>
          </w:tcPr>
          <w:p w14:paraId="370DF590">
            <w:pPr>
              <w:pStyle w:val="235"/>
              <w:spacing w:before="66" w:line="283" w:lineRule="auto"/>
              <w:ind w:left="107" w:right="108" w:hanging="5"/>
              <w:rPr>
                <w:rFonts w:hint="eastAsia"/>
              </w:rPr>
            </w:pPr>
            <w:r>
              <w:rPr>
                <w:spacing w:val="2"/>
              </w:rPr>
              <w:t>A100604</w:t>
            </w:r>
            <w:r>
              <w:rPr>
                <w:spacing w:val="44"/>
              </w:rPr>
              <w:t xml:space="preserve"> </w:t>
            </w:r>
            <w:r>
              <w:rPr>
                <w:spacing w:val="2"/>
              </w:rPr>
              <w:t>防水涂</w:t>
            </w:r>
            <w:r>
              <w:t xml:space="preserve"> 料</w:t>
            </w:r>
          </w:p>
        </w:tc>
        <w:tc>
          <w:tcPr>
            <w:tcW w:w="2324" w:type="dxa"/>
          </w:tcPr>
          <w:p w14:paraId="1C8AE2A6">
            <w:pPr>
              <w:pStyle w:val="235"/>
              <w:spacing w:before="65" w:line="220" w:lineRule="auto"/>
              <w:ind w:left="103"/>
              <w:rPr>
                <w:rFonts w:hint="eastAsia"/>
              </w:rPr>
            </w:pPr>
            <w:r>
              <w:rPr>
                <w:spacing w:val="-1"/>
              </w:rPr>
              <w:t>A10060499</w:t>
            </w:r>
            <w:r>
              <w:rPr>
                <w:spacing w:val="-30"/>
              </w:rPr>
              <w:t xml:space="preserve"> </w:t>
            </w:r>
            <w:r>
              <w:rPr>
                <w:spacing w:val="-1"/>
              </w:rPr>
              <w:t>其他防水涂料</w:t>
            </w:r>
          </w:p>
        </w:tc>
        <w:tc>
          <w:tcPr>
            <w:tcW w:w="1956" w:type="dxa"/>
          </w:tcPr>
          <w:p w14:paraId="0CAE847A">
            <w:pPr>
              <w:rPr>
                <w:rFonts w:ascii="Arial"/>
              </w:rPr>
            </w:pPr>
          </w:p>
        </w:tc>
        <w:tc>
          <w:tcPr>
            <w:tcW w:w="3081" w:type="dxa"/>
          </w:tcPr>
          <w:p w14:paraId="6599B50F">
            <w:pPr>
              <w:pStyle w:val="235"/>
              <w:spacing w:before="65" w:line="219" w:lineRule="auto"/>
              <w:ind w:left="109"/>
              <w:rPr>
                <w:rFonts w:hint="eastAsia"/>
              </w:rPr>
            </w:pPr>
            <w:r>
              <w:rPr>
                <w:spacing w:val="-1"/>
              </w:rPr>
              <w:t>HJ2537</w:t>
            </w:r>
            <w:r>
              <w:rPr>
                <w:spacing w:val="-34"/>
              </w:rPr>
              <w:t xml:space="preserve"> </w:t>
            </w:r>
            <w:r>
              <w:rPr>
                <w:spacing w:val="-1"/>
              </w:rPr>
              <w:t>水性涂料</w:t>
            </w:r>
          </w:p>
        </w:tc>
      </w:tr>
      <w:tr w14:paraId="03E6FE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651" w:type="dxa"/>
          </w:tcPr>
          <w:p w14:paraId="1E13C3E5">
            <w:pPr>
              <w:pStyle w:val="235"/>
              <w:spacing w:before="94" w:line="183" w:lineRule="auto"/>
              <w:ind w:left="114"/>
              <w:rPr>
                <w:rFonts w:hint="eastAsia"/>
              </w:rPr>
            </w:pPr>
            <w:r>
              <w:rPr>
                <w:spacing w:val="-3"/>
              </w:rPr>
              <w:t>45</w:t>
            </w:r>
          </w:p>
        </w:tc>
        <w:tc>
          <w:tcPr>
            <w:tcW w:w="1423" w:type="dxa"/>
          </w:tcPr>
          <w:p w14:paraId="64648EDA">
            <w:pPr>
              <w:pStyle w:val="235"/>
              <w:spacing w:before="66" w:line="283" w:lineRule="auto"/>
              <w:ind w:left="109" w:right="108" w:hanging="7"/>
              <w:rPr>
                <w:rFonts w:hint="eastAsia"/>
              </w:rPr>
            </w:pPr>
            <w:r>
              <w:rPr>
                <w:spacing w:val="3"/>
              </w:rPr>
              <w:t>A100699</w:t>
            </w:r>
            <w:r>
              <w:rPr>
                <w:spacing w:val="34"/>
              </w:rPr>
              <w:t xml:space="preserve"> </w:t>
            </w:r>
            <w:r>
              <w:rPr>
                <w:spacing w:val="3"/>
              </w:rPr>
              <w:t>其他建</w:t>
            </w:r>
            <w:r>
              <w:rPr>
                <w:spacing w:val="-2"/>
              </w:rPr>
              <w:t>筑涂料</w:t>
            </w:r>
          </w:p>
        </w:tc>
        <w:tc>
          <w:tcPr>
            <w:tcW w:w="2324" w:type="dxa"/>
          </w:tcPr>
          <w:p w14:paraId="2B5E4B63">
            <w:pPr>
              <w:rPr>
                <w:rFonts w:ascii="Arial"/>
              </w:rPr>
            </w:pPr>
          </w:p>
        </w:tc>
        <w:tc>
          <w:tcPr>
            <w:tcW w:w="1956" w:type="dxa"/>
          </w:tcPr>
          <w:p w14:paraId="2DBE00FF">
            <w:pPr>
              <w:rPr>
                <w:rFonts w:ascii="Arial"/>
              </w:rPr>
            </w:pPr>
          </w:p>
        </w:tc>
        <w:tc>
          <w:tcPr>
            <w:tcW w:w="3081" w:type="dxa"/>
          </w:tcPr>
          <w:p w14:paraId="59027C16">
            <w:pPr>
              <w:pStyle w:val="235"/>
              <w:spacing w:before="65" w:line="219" w:lineRule="auto"/>
              <w:ind w:left="109"/>
              <w:rPr>
                <w:rFonts w:hint="eastAsia"/>
              </w:rPr>
            </w:pPr>
            <w:r>
              <w:rPr>
                <w:spacing w:val="-1"/>
              </w:rPr>
              <w:t>HJ2537</w:t>
            </w:r>
            <w:r>
              <w:rPr>
                <w:spacing w:val="-34"/>
              </w:rPr>
              <w:t xml:space="preserve"> </w:t>
            </w:r>
            <w:r>
              <w:rPr>
                <w:spacing w:val="-1"/>
              </w:rPr>
              <w:t>水性涂料</w:t>
            </w:r>
          </w:p>
        </w:tc>
      </w:tr>
      <w:tr w14:paraId="11B18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jc w:val="center"/>
        </w:trPr>
        <w:tc>
          <w:tcPr>
            <w:tcW w:w="651" w:type="dxa"/>
          </w:tcPr>
          <w:p w14:paraId="65871B05">
            <w:pPr>
              <w:pStyle w:val="235"/>
              <w:spacing w:before="95" w:line="183" w:lineRule="auto"/>
              <w:ind w:left="114"/>
              <w:rPr>
                <w:rFonts w:hint="eastAsia"/>
              </w:rPr>
            </w:pPr>
            <w:r>
              <w:rPr>
                <w:spacing w:val="-3"/>
              </w:rPr>
              <w:t>46</w:t>
            </w:r>
          </w:p>
        </w:tc>
        <w:tc>
          <w:tcPr>
            <w:tcW w:w="1423" w:type="dxa"/>
          </w:tcPr>
          <w:p w14:paraId="58DAF879">
            <w:pPr>
              <w:pStyle w:val="235"/>
              <w:spacing w:before="66" w:line="222" w:lineRule="auto"/>
              <w:ind w:left="102"/>
              <w:rPr>
                <w:rFonts w:hint="eastAsia"/>
              </w:rPr>
            </w:pPr>
            <w:r>
              <w:rPr>
                <w:spacing w:val="-8"/>
              </w:rPr>
              <w:t>A100701</w:t>
            </w:r>
            <w:r>
              <w:rPr>
                <w:spacing w:val="-12"/>
              </w:rPr>
              <w:t xml:space="preserve"> </w:t>
            </w:r>
            <w:r>
              <w:rPr>
                <w:spacing w:val="-8"/>
              </w:rPr>
              <w:t>门、门槛</w:t>
            </w:r>
          </w:p>
        </w:tc>
        <w:tc>
          <w:tcPr>
            <w:tcW w:w="2324" w:type="dxa"/>
          </w:tcPr>
          <w:p w14:paraId="4A3F3BD4">
            <w:pPr>
              <w:rPr>
                <w:rFonts w:ascii="Arial"/>
              </w:rPr>
            </w:pPr>
          </w:p>
        </w:tc>
        <w:tc>
          <w:tcPr>
            <w:tcW w:w="1956" w:type="dxa"/>
          </w:tcPr>
          <w:p w14:paraId="253373D8">
            <w:pPr>
              <w:rPr>
                <w:rFonts w:ascii="Arial"/>
              </w:rPr>
            </w:pPr>
          </w:p>
        </w:tc>
        <w:tc>
          <w:tcPr>
            <w:tcW w:w="3081" w:type="dxa"/>
          </w:tcPr>
          <w:p w14:paraId="7C033784">
            <w:pPr>
              <w:pStyle w:val="235"/>
              <w:spacing w:before="66" w:line="219" w:lineRule="auto"/>
              <w:ind w:left="109"/>
              <w:rPr>
                <w:rFonts w:hint="eastAsia"/>
                <w:lang w:eastAsia="zh-CN"/>
              </w:rPr>
            </w:pPr>
            <w:r>
              <w:rPr>
                <w:spacing w:val="-1"/>
                <w:lang w:eastAsia="zh-CN"/>
              </w:rPr>
              <w:t>HJ/T 237</w:t>
            </w:r>
            <w:r>
              <w:rPr>
                <w:spacing w:val="-32"/>
                <w:lang w:eastAsia="zh-CN"/>
              </w:rPr>
              <w:t xml:space="preserve"> </w:t>
            </w:r>
            <w:r>
              <w:rPr>
                <w:spacing w:val="-1"/>
                <w:lang w:eastAsia="zh-CN"/>
              </w:rPr>
              <w:t>塑料门窗/HJ459</w:t>
            </w:r>
            <w:r>
              <w:rPr>
                <w:spacing w:val="-37"/>
                <w:lang w:eastAsia="zh-CN"/>
              </w:rPr>
              <w:t xml:space="preserve"> </w:t>
            </w:r>
            <w:r>
              <w:rPr>
                <w:spacing w:val="-1"/>
                <w:lang w:eastAsia="zh-CN"/>
              </w:rPr>
              <w:t>木</w:t>
            </w:r>
            <w:r>
              <w:rPr>
                <w:spacing w:val="-2"/>
                <w:lang w:eastAsia="zh-CN"/>
              </w:rPr>
              <w:t>质门和钢质门</w:t>
            </w:r>
          </w:p>
        </w:tc>
      </w:tr>
      <w:tr w14:paraId="0074EA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651" w:type="dxa"/>
          </w:tcPr>
          <w:p w14:paraId="631B00DA">
            <w:pPr>
              <w:pStyle w:val="235"/>
              <w:spacing w:before="95" w:line="183" w:lineRule="auto"/>
              <w:ind w:left="114"/>
              <w:rPr>
                <w:rFonts w:hint="eastAsia"/>
              </w:rPr>
            </w:pPr>
            <w:r>
              <w:rPr>
                <w:spacing w:val="-3"/>
              </w:rPr>
              <w:t>47</w:t>
            </w:r>
          </w:p>
        </w:tc>
        <w:tc>
          <w:tcPr>
            <w:tcW w:w="1423" w:type="dxa"/>
          </w:tcPr>
          <w:p w14:paraId="661D26CA">
            <w:pPr>
              <w:pStyle w:val="235"/>
              <w:spacing w:before="66" w:line="221" w:lineRule="auto"/>
              <w:ind w:left="102"/>
              <w:rPr>
                <w:rFonts w:hint="eastAsia"/>
              </w:rPr>
            </w:pPr>
            <w:r>
              <w:rPr>
                <w:spacing w:val="-1"/>
              </w:rPr>
              <w:t>A100702</w:t>
            </w:r>
            <w:r>
              <w:rPr>
                <w:spacing w:val="-24"/>
              </w:rPr>
              <w:t xml:space="preserve"> </w:t>
            </w:r>
            <w:r>
              <w:rPr>
                <w:spacing w:val="-1"/>
              </w:rPr>
              <w:t>窗</w:t>
            </w:r>
          </w:p>
        </w:tc>
        <w:tc>
          <w:tcPr>
            <w:tcW w:w="2324" w:type="dxa"/>
          </w:tcPr>
          <w:p w14:paraId="049BB1B8">
            <w:pPr>
              <w:rPr>
                <w:rFonts w:ascii="Arial"/>
              </w:rPr>
            </w:pPr>
          </w:p>
        </w:tc>
        <w:tc>
          <w:tcPr>
            <w:tcW w:w="1956" w:type="dxa"/>
          </w:tcPr>
          <w:p w14:paraId="10CA7282">
            <w:pPr>
              <w:rPr>
                <w:rFonts w:ascii="Arial"/>
              </w:rPr>
            </w:pPr>
          </w:p>
        </w:tc>
        <w:tc>
          <w:tcPr>
            <w:tcW w:w="3081" w:type="dxa"/>
          </w:tcPr>
          <w:p w14:paraId="670A36DD">
            <w:pPr>
              <w:pStyle w:val="235"/>
              <w:spacing w:before="66" w:line="219" w:lineRule="auto"/>
              <w:ind w:left="109"/>
              <w:rPr>
                <w:rFonts w:hint="eastAsia"/>
              </w:rPr>
            </w:pPr>
            <w:r>
              <w:rPr>
                <w:spacing w:val="-1"/>
              </w:rPr>
              <w:t>HJ/T237</w:t>
            </w:r>
            <w:r>
              <w:rPr>
                <w:spacing w:val="-33"/>
              </w:rPr>
              <w:t xml:space="preserve"> </w:t>
            </w:r>
            <w:r>
              <w:rPr>
                <w:spacing w:val="-1"/>
              </w:rPr>
              <w:t>塑料门窗</w:t>
            </w:r>
          </w:p>
        </w:tc>
      </w:tr>
      <w:tr w14:paraId="74942F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jc w:val="center"/>
        </w:trPr>
        <w:tc>
          <w:tcPr>
            <w:tcW w:w="651" w:type="dxa"/>
          </w:tcPr>
          <w:p w14:paraId="3542EEDF">
            <w:pPr>
              <w:pStyle w:val="235"/>
              <w:spacing w:before="98" w:line="183" w:lineRule="auto"/>
              <w:ind w:left="114"/>
              <w:rPr>
                <w:rFonts w:hint="eastAsia"/>
              </w:rPr>
            </w:pPr>
            <w:r>
              <w:rPr>
                <w:spacing w:val="-3"/>
              </w:rPr>
              <w:t>48</w:t>
            </w:r>
          </w:p>
        </w:tc>
        <w:tc>
          <w:tcPr>
            <w:tcW w:w="1423" w:type="dxa"/>
          </w:tcPr>
          <w:p w14:paraId="6B2B94B8">
            <w:pPr>
              <w:pStyle w:val="235"/>
              <w:spacing w:before="70" w:line="282" w:lineRule="auto"/>
              <w:ind w:left="109" w:right="106" w:hanging="7"/>
              <w:rPr>
                <w:rFonts w:hint="eastAsia"/>
              </w:rPr>
            </w:pPr>
            <w:r>
              <w:rPr>
                <w:spacing w:val="-8"/>
              </w:rPr>
              <w:t>A170108</w:t>
            </w:r>
            <w:r>
              <w:rPr>
                <w:spacing w:val="-25"/>
              </w:rPr>
              <w:t xml:space="preserve"> </w:t>
            </w:r>
            <w:r>
              <w:rPr>
                <w:spacing w:val="-8"/>
              </w:rPr>
              <w:t>涂料（建</w:t>
            </w:r>
            <w:r>
              <w:t xml:space="preserve"> </w:t>
            </w:r>
            <w:r>
              <w:rPr>
                <w:spacing w:val="-2"/>
              </w:rPr>
              <w:t>筑涂料除外）</w:t>
            </w:r>
          </w:p>
        </w:tc>
        <w:tc>
          <w:tcPr>
            <w:tcW w:w="2324" w:type="dxa"/>
          </w:tcPr>
          <w:p w14:paraId="3104AB38">
            <w:pPr>
              <w:rPr>
                <w:rFonts w:ascii="Arial"/>
              </w:rPr>
            </w:pPr>
          </w:p>
        </w:tc>
        <w:tc>
          <w:tcPr>
            <w:tcW w:w="1956" w:type="dxa"/>
          </w:tcPr>
          <w:p w14:paraId="41EC6FA3">
            <w:pPr>
              <w:rPr>
                <w:rFonts w:ascii="Arial"/>
              </w:rPr>
            </w:pPr>
          </w:p>
        </w:tc>
        <w:tc>
          <w:tcPr>
            <w:tcW w:w="3081" w:type="dxa"/>
          </w:tcPr>
          <w:p w14:paraId="23783812">
            <w:pPr>
              <w:pStyle w:val="235"/>
              <w:spacing w:before="69" w:line="219" w:lineRule="auto"/>
              <w:ind w:left="109"/>
              <w:rPr>
                <w:rFonts w:hint="eastAsia"/>
              </w:rPr>
            </w:pPr>
            <w:r>
              <w:rPr>
                <w:spacing w:val="-1"/>
              </w:rPr>
              <w:t>HJ2537</w:t>
            </w:r>
            <w:r>
              <w:rPr>
                <w:spacing w:val="-34"/>
              </w:rPr>
              <w:t xml:space="preserve"> </w:t>
            </w:r>
            <w:r>
              <w:rPr>
                <w:spacing w:val="-1"/>
              </w:rPr>
              <w:t>水性涂料</w:t>
            </w:r>
          </w:p>
        </w:tc>
      </w:tr>
      <w:tr w14:paraId="0982EA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651" w:type="dxa"/>
          </w:tcPr>
          <w:p w14:paraId="184FE458">
            <w:pPr>
              <w:pStyle w:val="235"/>
              <w:spacing w:before="96" w:line="183" w:lineRule="auto"/>
              <w:ind w:left="114"/>
              <w:rPr>
                <w:rFonts w:hint="eastAsia"/>
              </w:rPr>
            </w:pPr>
            <w:r>
              <w:rPr>
                <w:spacing w:val="-3"/>
              </w:rPr>
              <w:t>49</w:t>
            </w:r>
          </w:p>
        </w:tc>
        <w:tc>
          <w:tcPr>
            <w:tcW w:w="1423" w:type="dxa"/>
          </w:tcPr>
          <w:p w14:paraId="4A5E0BDE">
            <w:pPr>
              <w:pStyle w:val="235"/>
              <w:spacing w:before="68" w:line="282" w:lineRule="auto"/>
              <w:ind w:left="109" w:right="108" w:hanging="7"/>
              <w:rPr>
                <w:rFonts w:hint="eastAsia"/>
              </w:rPr>
            </w:pPr>
            <w:r>
              <w:rPr>
                <w:spacing w:val="3"/>
              </w:rPr>
              <w:t>A170112</w:t>
            </w:r>
            <w:r>
              <w:rPr>
                <w:spacing w:val="34"/>
              </w:rPr>
              <w:t xml:space="preserve"> </w:t>
            </w:r>
            <w:r>
              <w:rPr>
                <w:spacing w:val="3"/>
              </w:rPr>
              <w:t>密封用</w:t>
            </w:r>
            <w:r>
              <w:t xml:space="preserve"> </w:t>
            </w:r>
            <w:r>
              <w:rPr>
                <w:spacing w:val="-2"/>
              </w:rPr>
              <w:t>填料及类似品</w:t>
            </w:r>
          </w:p>
        </w:tc>
        <w:tc>
          <w:tcPr>
            <w:tcW w:w="2324" w:type="dxa"/>
          </w:tcPr>
          <w:p w14:paraId="5EFEA502">
            <w:pPr>
              <w:rPr>
                <w:rFonts w:ascii="Arial"/>
              </w:rPr>
            </w:pPr>
          </w:p>
        </w:tc>
        <w:tc>
          <w:tcPr>
            <w:tcW w:w="1956" w:type="dxa"/>
          </w:tcPr>
          <w:p w14:paraId="185E6F18">
            <w:pPr>
              <w:rPr>
                <w:rFonts w:ascii="Arial"/>
              </w:rPr>
            </w:pPr>
          </w:p>
        </w:tc>
        <w:tc>
          <w:tcPr>
            <w:tcW w:w="3081" w:type="dxa"/>
          </w:tcPr>
          <w:p w14:paraId="5D5421F4">
            <w:pPr>
              <w:pStyle w:val="235"/>
              <w:spacing w:before="67" w:line="219" w:lineRule="auto"/>
              <w:ind w:left="109"/>
              <w:rPr>
                <w:rFonts w:hint="eastAsia"/>
              </w:rPr>
            </w:pPr>
            <w:r>
              <w:rPr>
                <w:spacing w:val="-1"/>
              </w:rPr>
              <w:t>HJ2541</w:t>
            </w:r>
            <w:r>
              <w:rPr>
                <w:spacing w:val="-35"/>
              </w:rPr>
              <w:t xml:space="preserve"> </w:t>
            </w:r>
            <w:r>
              <w:rPr>
                <w:spacing w:val="-1"/>
              </w:rPr>
              <w:t>胶粘剂</w:t>
            </w:r>
          </w:p>
        </w:tc>
      </w:tr>
      <w:tr w14:paraId="0CA72F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651" w:type="dxa"/>
          </w:tcPr>
          <w:p w14:paraId="4C02E834">
            <w:pPr>
              <w:pStyle w:val="235"/>
              <w:spacing w:before="97" w:line="183" w:lineRule="auto"/>
              <w:ind w:left="118"/>
              <w:rPr>
                <w:rFonts w:hint="eastAsia"/>
              </w:rPr>
            </w:pPr>
            <w:r>
              <w:rPr>
                <w:spacing w:val="-5"/>
              </w:rPr>
              <w:t>50</w:t>
            </w:r>
          </w:p>
        </w:tc>
        <w:tc>
          <w:tcPr>
            <w:tcW w:w="1423" w:type="dxa"/>
          </w:tcPr>
          <w:p w14:paraId="6C6F50CF">
            <w:pPr>
              <w:pStyle w:val="235"/>
              <w:spacing w:before="69" w:line="284" w:lineRule="auto"/>
              <w:ind w:left="122" w:right="108" w:hanging="20"/>
              <w:rPr>
                <w:rFonts w:hint="eastAsia"/>
              </w:rPr>
            </w:pPr>
            <w:r>
              <w:rPr>
                <w:spacing w:val="3"/>
              </w:rPr>
              <w:t>A180201</w:t>
            </w:r>
            <w:r>
              <w:rPr>
                <w:spacing w:val="34"/>
              </w:rPr>
              <w:t xml:space="preserve"> </w:t>
            </w:r>
            <w:r>
              <w:rPr>
                <w:spacing w:val="3"/>
              </w:rPr>
              <w:t>塑料制</w:t>
            </w:r>
            <w:r>
              <w:t xml:space="preserve"> 品</w:t>
            </w:r>
          </w:p>
        </w:tc>
        <w:tc>
          <w:tcPr>
            <w:tcW w:w="2324" w:type="dxa"/>
          </w:tcPr>
          <w:p w14:paraId="76EAF1A5">
            <w:pPr>
              <w:rPr>
                <w:rFonts w:ascii="Arial"/>
              </w:rPr>
            </w:pPr>
          </w:p>
        </w:tc>
        <w:tc>
          <w:tcPr>
            <w:tcW w:w="1956" w:type="dxa"/>
          </w:tcPr>
          <w:p w14:paraId="113283EA">
            <w:pPr>
              <w:rPr>
                <w:rFonts w:ascii="Arial"/>
              </w:rPr>
            </w:pPr>
          </w:p>
        </w:tc>
        <w:tc>
          <w:tcPr>
            <w:tcW w:w="3081" w:type="dxa"/>
          </w:tcPr>
          <w:p w14:paraId="5F504FDF">
            <w:pPr>
              <w:pStyle w:val="235"/>
              <w:spacing w:before="69" w:line="284" w:lineRule="auto"/>
              <w:ind w:left="113" w:right="104" w:hanging="4"/>
              <w:rPr>
                <w:rFonts w:hint="eastAsia"/>
              </w:rPr>
            </w:pPr>
            <w:r>
              <w:t>HJ/T226 建筑用塑料管材/HJ/</w:t>
            </w:r>
            <w:r>
              <w:rPr>
                <w:spacing w:val="-1"/>
              </w:rPr>
              <w:t>T231 再生塑</w:t>
            </w:r>
            <w:r>
              <w:t xml:space="preserve"> </w:t>
            </w:r>
            <w:r>
              <w:rPr>
                <w:spacing w:val="-2"/>
              </w:rPr>
              <w:t>料制品</w:t>
            </w:r>
          </w:p>
        </w:tc>
      </w:tr>
    </w:tbl>
    <w:p w14:paraId="43895FA9">
      <w:pPr>
        <w:spacing w:line="91" w:lineRule="auto"/>
        <w:rPr>
          <w:rFonts w:ascii="Arial"/>
          <w:sz w:val="2"/>
        </w:rPr>
      </w:pPr>
    </w:p>
    <w:p w14:paraId="4E9B2C6F">
      <w:pPr>
        <w:rPr>
          <w:rFonts w:hint="eastAsia" w:ascii="仿宋" w:hAnsi="仿宋" w:eastAsia="仿宋" w:cs="仿宋"/>
          <w:spacing w:val="-1"/>
          <w:sz w:val="24"/>
        </w:rPr>
      </w:pPr>
      <w:r>
        <w:rPr>
          <w:rFonts w:ascii="仿宋" w:hAnsi="仿宋" w:eastAsia="仿宋" w:cs="仿宋"/>
          <w:spacing w:val="-1"/>
          <w:sz w:val="24"/>
        </w:rPr>
        <w:t>注：环境标志产品认证应依据相关标准的最新版本</w:t>
      </w:r>
      <w:r>
        <w:rPr>
          <w:rFonts w:hint="eastAsia" w:ascii="仿宋" w:hAnsi="仿宋" w:eastAsia="仿宋" w:cs="仿宋"/>
          <w:spacing w:val="-1"/>
          <w:sz w:val="24"/>
        </w:rPr>
        <w:t>。</w:t>
      </w:r>
    </w:p>
    <w:p w14:paraId="39A8BE46">
      <w:pPr>
        <w:adjustRightInd w:val="0"/>
        <w:spacing w:line="400" w:lineRule="exact"/>
        <w:ind w:firstLine="422" w:firstLineChars="200"/>
        <w:jc w:val="left"/>
        <w:textAlignment w:val="baseline"/>
        <w:rPr>
          <w:rFonts w:hint="eastAsia" w:hAnsi="宋体"/>
          <w:b/>
          <w:bCs/>
        </w:rPr>
      </w:pPr>
    </w:p>
    <w:p w14:paraId="0E89BCB5">
      <w:pPr>
        <w:adjustRightInd w:val="0"/>
        <w:spacing w:line="400" w:lineRule="exact"/>
        <w:ind w:firstLine="422" w:firstLineChars="200"/>
        <w:jc w:val="left"/>
        <w:textAlignment w:val="baseline"/>
        <w:rPr>
          <w:rFonts w:hint="eastAsia" w:hAnsi="宋体"/>
          <w:b/>
          <w:bCs/>
        </w:rPr>
        <w:sectPr>
          <w:pgSz w:w="11906" w:h="16838"/>
          <w:pgMar w:top="1440" w:right="566" w:bottom="1440" w:left="851" w:header="851" w:footer="992" w:gutter="0"/>
          <w:cols w:space="720" w:num="1"/>
          <w:docGrid w:linePitch="312" w:charSpace="0"/>
        </w:sectPr>
      </w:pPr>
    </w:p>
    <w:p w14:paraId="62DC3691">
      <w:pPr>
        <w:rPr>
          <w:b/>
          <w:sz w:val="24"/>
        </w:rPr>
      </w:pPr>
    </w:p>
    <w:p w14:paraId="1D25E175">
      <w:pPr>
        <w:rPr>
          <w:b/>
          <w:sz w:val="24"/>
        </w:rPr>
      </w:pPr>
    </w:p>
    <w:p w14:paraId="680C634F">
      <w:pPr>
        <w:rPr>
          <w:b/>
          <w:sz w:val="24"/>
        </w:rPr>
      </w:pPr>
    </w:p>
    <w:p w14:paraId="55E88D5E">
      <w:pPr>
        <w:rPr>
          <w:b/>
          <w:sz w:val="24"/>
        </w:rPr>
      </w:pPr>
    </w:p>
    <w:p w14:paraId="067F4B8F">
      <w:pPr>
        <w:rPr>
          <w:b/>
          <w:sz w:val="24"/>
        </w:rPr>
      </w:pPr>
    </w:p>
    <w:p w14:paraId="60FAE4FE">
      <w:pPr>
        <w:rPr>
          <w:b/>
          <w:sz w:val="24"/>
        </w:rPr>
      </w:pPr>
    </w:p>
    <w:p w14:paraId="41A45499">
      <w:pPr>
        <w:rPr>
          <w:b/>
          <w:sz w:val="24"/>
        </w:rPr>
      </w:pPr>
    </w:p>
    <w:p w14:paraId="2D1EEC88">
      <w:pPr>
        <w:rPr>
          <w:b/>
          <w:sz w:val="24"/>
        </w:rPr>
      </w:pPr>
    </w:p>
    <w:p w14:paraId="1230195C">
      <w:pPr>
        <w:rPr>
          <w:b/>
          <w:sz w:val="24"/>
        </w:rPr>
      </w:pPr>
    </w:p>
    <w:p w14:paraId="16664B42">
      <w:pPr>
        <w:rPr>
          <w:b/>
          <w:sz w:val="24"/>
        </w:rPr>
      </w:pPr>
    </w:p>
    <w:p w14:paraId="7BDB1299">
      <w:pPr>
        <w:rPr>
          <w:b/>
          <w:sz w:val="24"/>
        </w:rPr>
      </w:pPr>
    </w:p>
    <w:p w14:paraId="72F76868">
      <w:pPr>
        <w:rPr>
          <w:b/>
          <w:sz w:val="24"/>
        </w:rPr>
      </w:pPr>
    </w:p>
    <w:p w14:paraId="7C0CA3EF">
      <w:pPr>
        <w:rPr>
          <w:b/>
          <w:sz w:val="24"/>
        </w:rPr>
      </w:pPr>
    </w:p>
    <w:p w14:paraId="13935411">
      <w:pPr>
        <w:rPr>
          <w:b/>
          <w:sz w:val="24"/>
        </w:rPr>
      </w:pPr>
    </w:p>
    <w:p w14:paraId="584A5A70">
      <w:pPr>
        <w:rPr>
          <w:b/>
          <w:sz w:val="24"/>
        </w:rPr>
      </w:pPr>
    </w:p>
    <w:p w14:paraId="33BD65DF">
      <w:pPr>
        <w:rPr>
          <w:b/>
          <w:sz w:val="24"/>
        </w:rPr>
      </w:pPr>
    </w:p>
    <w:p w14:paraId="50819687">
      <w:pPr>
        <w:rPr>
          <w:b/>
          <w:sz w:val="24"/>
        </w:rPr>
      </w:pPr>
    </w:p>
    <w:p w14:paraId="4A00EFB7">
      <w:pPr>
        <w:rPr>
          <w:b/>
          <w:sz w:val="24"/>
        </w:rPr>
      </w:pPr>
    </w:p>
    <w:p w14:paraId="423FB99B">
      <w:pPr>
        <w:rPr>
          <w:b/>
          <w:sz w:val="24"/>
        </w:rPr>
      </w:pPr>
    </w:p>
    <w:p w14:paraId="0C18ACDD">
      <w:pPr>
        <w:rPr>
          <w:b/>
          <w:sz w:val="24"/>
        </w:rPr>
      </w:pPr>
    </w:p>
    <w:p w14:paraId="49492E24">
      <w:pPr>
        <w:pStyle w:val="3"/>
        <w:jc w:val="center"/>
        <w:rPr>
          <w:rFonts w:ascii="仿宋_GB2312" w:eastAsia="仿宋_GB2312"/>
          <w:b w:val="0"/>
          <w:bCs w:val="0"/>
          <w:sz w:val="32"/>
          <w:szCs w:val="32"/>
        </w:rPr>
      </w:pPr>
      <w:bookmarkStart w:id="82" w:name="_Toc21458"/>
      <w:bookmarkStart w:id="83" w:name="_Toc497578453"/>
      <w:r>
        <w:rPr>
          <w:rFonts w:hint="eastAsia"/>
          <w:sz w:val="30"/>
          <w:szCs w:val="30"/>
        </w:rPr>
        <w:t>第五章 合同主要条款格式及广西壮族自治区政府采购项目合同验收书格式</w:t>
      </w:r>
      <w:bookmarkEnd w:id="82"/>
      <w:bookmarkEnd w:id="83"/>
    </w:p>
    <w:p w14:paraId="5E89602D">
      <w:pPr>
        <w:snapToGrid w:val="0"/>
        <w:jc w:val="center"/>
        <w:rPr>
          <w:rFonts w:hint="eastAsia" w:ascii="仿宋_GB2312" w:hAnsi="华文中宋" w:eastAsia="仿宋_GB2312"/>
          <w:bCs/>
          <w:sz w:val="32"/>
          <w:szCs w:val="32"/>
        </w:rPr>
      </w:pPr>
    </w:p>
    <w:p w14:paraId="6FA5F9D5">
      <w:pPr>
        <w:snapToGrid w:val="0"/>
        <w:jc w:val="center"/>
        <w:rPr>
          <w:rFonts w:hint="eastAsia" w:ascii="仿宋_GB2312" w:hAnsi="华文中宋" w:eastAsia="仿宋_GB2312"/>
          <w:bCs/>
          <w:sz w:val="32"/>
          <w:szCs w:val="32"/>
        </w:rPr>
      </w:pPr>
    </w:p>
    <w:p w14:paraId="7544780C">
      <w:pPr>
        <w:snapToGrid w:val="0"/>
        <w:jc w:val="center"/>
        <w:rPr>
          <w:rFonts w:hint="eastAsia" w:ascii="仿宋_GB2312" w:hAnsi="华文中宋" w:eastAsia="仿宋_GB2312"/>
          <w:bCs/>
          <w:sz w:val="32"/>
          <w:szCs w:val="32"/>
        </w:rPr>
      </w:pPr>
    </w:p>
    <w:p w14:paraId="7A5E6D25">
      <w:pPr>
        <w:snapToGrid w:val="0"/>
        <w:jc w:val="center"/>
        <w:rPr>
          <w:rFonts w:hint="eastAsia" w:ascii="仿宋_GB2312" w:hAnsi="华文中宋" w:eastAsia="仿宋_GB2312"/>
          <w:bCs/>
          <w:sz w:val="32"/>
          <w:szCs w:val="32"/>
        </w:rPr>
      </w:pPr>
    </w:p>
    <w:p w14:paraId="232D1FED">
      <w:pPr>
        <w:snapToGrid w:val="0"/>
        <w:jc w:val="center"/>
        <w:rPr>
          <w:rFonts w:hint="eastAsia" w:ascii="仿宋_GB2312" w:hAnsi="华文中宋" w:eastAsia="仿宋_GB2312"/>
          <w:bCs/>
          <w:sz w:val="32"/>
          <w:szCs w:val="32"/>
        </w:rPr>
      </w:pPr>
    </w:p>
    <w:p w14:paraId="2D65FA33">
      <w:pPr>
        <w:snapToGrid w:val="0"/>
        <w:jc w:val="center"/>
        <w:rPr>
          <w:rFonts w:hint="eastAsia" w:ascii="仿宋_GB2312" w:hAnsi="华文中宋" w:eastAsia="仿宋_GB2312"/>
          <w:bCs/>
          <w:sz w:val="32"/>
          <w:szCs w:val="32"/>
        </w:rPr>
      </w:pPr>
    </w:p>
    <w:p w14:paraId="61AF45A4">
      <w:pPr>
        <w:snapToGrid w:val="0"/>
        <w:jc w:val="center"/>
        <w:rPr>
          <w:rFonts w:hint="eastAsia" w:ascii="仿宋_GB2312" w:hAnsi="华文中宋" w:eastAsia="仿宋_GB2312"/>
          <w:bCs/>
          <w:sz w:val="32"/>
          <w:szCs w:val="32"/>
        </w:rPr>
      </w:pPr>
    </w:p>
    <w:p w14:paraId="2C051879">
      <w:pPr>
        <w:snapToGrid w:val="0"/>
        <w:rPr>
          <w:rFonts w:hint="eastAsia" w:ascii="仿宋_GB2312" w:hAnsi="华文中宋" w:eastAsia="仿宋_GB2312"/>
          <w:bCs/>
          <w:sz w:val="32"/>
          <w:szCs w:val="32"/>
        </w:rPr>
      </w:pPr>
    </w:p>
    <w:p w14:paraId="29180322">
      <w:pPr>
        <w:snapToGrid w:val="0"/>
        <w:rPr>
          <w:rFonts w:hint="eastAsia" w:ascii="仿宋_GB2312" w:hAnsi="华文中宋" w:eastAsia="仿宋_GB2312"/>
          <w:bCs/>
          <w:sz w:val="32"/>
          <w:szCs w:val="32"/>
        </w:rPr>
      </w:pPr>
    </w:p>
    <w:p w14:paraId="471D3F10">
      <w:pPr>
        <w:snapToGrid w:val="0"/>
        <w:jc w:val="left"/>
        <w:rPr>
          <w:rFonts w:ascii="仿宋_GB2312" w:eastAsia="仿宋_GB2312"/>
          <w:b/>
          <w:color w:val="FF0000"/>
          <w:sz w:val="24"/>
        </w:rPr>
      </w:pPr>
      <w:r>
        <w:rPr>
          <w:rFonts w:hint="eastAsia" w:ascii="仿宋_GB2312" w:eastAsia="仿宋_GB2312"/>
          <w:b/>
          <w:sz w:val="24"/>
        </w:rPr>
        <w:br w:type="page"/>
      </w:r>
      <w:bookmarkStart w:id="84" w:name="_Hlk93681333"/>
      <w:bookmarkStart w:id="85" w:name="_Hlk93681122"/>
    </w:p>
    <w:p w14:paraId="445427F8">
      <w:pPr>
        <w:snapToGrid w:val="0"/>
        <w:ind w:firstLine="482" w:firstLineChars="200"/>
        <w:jc w:val="left"/>
        <w:rPr>
          <w:rFonts w:ascii="仿宋_GB2312" w:eastAsia="仿宋_GB2312"/>
          <w:b/>
          <w:sz w:val="24"/>
        </w:rPr>
      </w:pPr>
      <w:r>
        <w:rPr>
          <w:rFonts w:hint="eastAsia" w:ascii="仿宋_GB2312" w:eastAsia="仿宋_GB2312"/>
          <w:b/>
          <w:sz w:val="24"/>
        </w:rPr>
        <w:t>合同使用说明：本合同</w:t>
      </w:r>
      <w:bookmarkStart w:id="86" w:name="_Hlk102729543"/>
      <w:r>
        <w:rPr>
          <w:rFonts w:hint="eastAsia" w:ascii="仿宋_GB2312" w:eastAsia="仿宋_GB2312"/>
          <w:b/>
          <w:sz w:val="24"/>
          <w:lang w:val="en-US" w:eastAsia="zh-CN"/>
        </w:rPr>
        <w:t>为</w:t>
      </w:r>
      <w:r>
        <w:rPr>
          <w:rFonts w:ascii="仿宋_GB2312" w:eastAsia="仿宋_GB2312"/>
          <w:b/>
          <w:sz w:val="24"/>
        </w:rPr>
        <w:t>小微企业</w:t>
      </w:r>
      <w:bookmarkEnd w:id="86"/>
      <w:r>
        <w:rPr>
          <w:rFonts w:hint="eastAsia" w:ascii="仿宋_GB2312" w:eastAsia="仿宋_GB2312"/>
          <w:b/>
          <w:sz w:val="24"/>
        </w:rPr>
        <w:t>预留合同。</w:t>
      </w:r>
    </w:p>
    <w:p w14:paraId="069581EB">
      <w:pPr>
        <w:pStyle w:val="26"/>
        <w:spacing w:line="400" w:lineRule="exact"/>
        <w:jc w:val="left"/>
        <w:rPr>
          <w:b/>
          <w:sz w:val="32"/>
        </w:rPr>
      </w:pPr>
    </w:p>
    <w:p w14:paraId="7DD1453B">
      <w:pPr>
        <w:snapToGrid w:val="0"/>
        <w:jc w:val="center"/>
        <w:rPr>
          <w:rFonts w:hint="eastAsia" w:ascii="仿宋_GB2312" w:hAnsi="宋体" w:eastAsia="仿宋_GB2312"/>
          <w:b/>
          <w:bCs/>
          <w:sz w:val="44"/>
          <w:szCs w:val="44"/>
        </w:rPr>
      </w:pPr>
      <w:r>
        <w:rPr>
          <w:rFonts w:hint="eastAsia" w:ascii="仿宋_GB2312" w:hAnsi="宋体" w:eastAsia="仿宋_GB2312"/>
          <w:b/>
          <w:bCs/>
          <w:sz w:val="44"/>
          <w:szCs w:val="44"/>
        </w:rPr>
        <w:t>政府采购合同</w:t>
      </w:r>
    </w:p>
    <w:p w14:paraId="7C5CAD0F">
      <w:pPr>
        <w:snapToGrid w:val="0"/>
        <w:jc w:val="center"/>
        <w:rPr>
          <w:rFonts w:hint="eastAsia" w:ascii="仿宋_GB2312" w:hAnsi="宋体" w:eastAsia="仿宋_GB2312"/>
          <w:b/>
          <w:bCs/>
          <w:sz w:val="36"/>
          <w:szCs w:val="36"/>
        </w:rPr>
      </w:pPr>
      <w:r>
        <w:rPr>
          <w:rFonts w:hint="eastAsia" w:ascii="仿宋_GB2312" w:hAnsi="宋体" w:eastAsia="仿宋_GB2312"/>
          <w:b/>
          <w:bCs/>
          <w:sz w:val="36"/>
          <w:szCs w:val="36"/>
        </w:rPr>
        <w:t>（一般货物类）</w:t>
      </w:r>
    </w:p>
    <w:p w14:paraId="4CDB68EB">
      <w:pPr>
        <w:wordWrap w:val="0"/>
        <w:snapToGrid w:val="0"/>
        <w:jc w:val="right"/>
        <w:rPr>
          <w:rFonts w:hint="eastAsia" w:ascii="仿宋_GB2312" w:hAnsi="宋体" w:eastAsia="仿宋_GB2312"/>
          <w:bCs/>
          <w:sz w:val="24"/>
          <w:u w:val="single"/>
        </w:rPr>
      </w:pPr>
      <w:r>
        <w:rPr>
          <w:rFonts w:hint="eastAsia" w:ascii="仿宋_GB2312" w:hAnsi="宋体" w:eastAsia="仿宋_GB2312"/>
          <w:bCs/>
          <w:sz w:val="24"/>
        </w:rPr>
        <w:t xml:space="preserve">合同编号：            </w:t>
      </w:r>
    </w:p>
    <w:p w14:paraId="776E1AC5">
      <w:pPr>
        <w:snapToGrid w:val="0"/>
        <w:rPr>
          <w:rFonts w:hint="eastAsia" w:ascii="仿宋_GB2312" w:hAnsi="宋体" w:eastAsia="仿宋_GB2312"/>
          <w:sz w:val="24"/>
        </w:rPr>
      </w:pPr>
    </w:p>
    <w:p w14:paraId="4EF2D5FC">
      <w:pPr>
        <w:snapToGrid w:val="0"/>
        <w:spacing w:line="320" w:lineRule="exact"/>
        <w:ind w:right="-470" w:rightChars="-224"/>
        <w:rPr>
          <w:rFonts w:hint="eastAsia" w:ascii="仿宋_GB2312" w:hAnsi="宋体" w:eastAsia="仿宋_GB2312"/>
          <w:sz w:val="24"/>
          <w:u w:val="single"/>
        </w:rPr>
      </w:pPr>
      <w:r>
        <w:rPr>
          <w:rFonts w:hint="eastAsia" w:ascii="仿宋_GB2312" w:hAnsi="宋体" w:eastAsia="仿宋_GB2312"/>
          <w:sz w:val="24"/>
        </w:rPr>
        <w:t>采购单位（甲方）：</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z w:val="24"/>
        </w:rPr>
        <w:t>采购计划表编号：</w:t>
      </w:r>
      <w:r>
        <w:rPr>
          <w:rFonts w:hint="eastAsia" w:ascii="仿宋_GB2312" w:hAnsi="宋体" w:eastAsia="仿宋_GB2312"/>
          <w:sz w:val="24"/>
          <w:u w:val="single"/>
        </w:rPr>
        <w:t xml:space="preserve">  </w:t>
      </w:r>
      <w:r>
        <w:rPr>
          <w:rFonts w:ascii="仿宋_GB2312" w:hAnsi="宋体" w:eastAsia="仿宋_GB2312"/>
          <w:sz w:val="24"/>
          <w:u w:val="single"/>
        </w:rPr>
        <w:t xml:space="preserve">             </w:t>
      </w:r>
    </w:p>
    <w:p w14:paraId="4B37C17C">
      <w:pPr>
        <w:snapToGrid w:val="0"/>
        <w:spacing w:line="320" w:lineRule="exact"/>
        <w:ind w:right="-470" w:rightChars="-224"/>
        <w:rPr>
          <w:rFonts w:hint="eastAsia" w:ascii="仿宋_GB2312" w:hAnsi="宋体" w:eastAsia="仿宋_GB2312"/>
          <w:sz w:val="24"/>
          <w:u w:val="single"/>
        </w:rPr>
      </w:pPr>
      <w:r>
        <w:rPr>
          <w:rFonts w:hint="eastAsia" w:ascii="仿宋_GB2312" w:hAnsi="宋体" w:eastAsia="仿宋_GB2312"/>
          <w:sz w:val="24"/>
        </w:rPr>
        <w:t>供 应 商（乙方）：</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z w:val="24"/>
          <w:u w:val="single"/>
        </w:rPr>
        <w:t xml:space="preserve">    </w:t>
      </w:r>
      <w:r>
        <w:rPr>
          <w:rFonts w:hint="eastAsia" w:ascii="仿宋_GB2312" w:hAnsi="宋体" w:eastAsia="仿宋_GB2312"/>
          <w:sz w:val="24"/>
        </w:rPr>
        <w:t>项目名称及编号</w:t>
      </w:r>
      <w:r>
        <w:rPr>
          <w:rFonts w:hint="eastAsia" w:ascii="仿宋_GB2312" w:hAnsi="宋体" w:eastAsia="仿宋_GB2312"/>
          <w:spacing w:val="-20"/>
          <w:sz w:val="24"/>
        </w:rPr>
        <w:t>：</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z w:val="24"/>
        </w:rPr>
        <w:t xml:space="preserve">     </w:t>
      </w:r>
    </w:p>
    <w:p w14:paraId="2A6C786D">
      <w:pPr>
        <w:snapToGrid w:val="0"/>
        <w:spacing w:line="320" w:lineRule="exact"/>
        <w:ind w:right="-470" w:rightChars="-224"/>
        <w:rPr>
          <w:rFonts w:hint="eastAsia" w:ascii="仿宋_GB2312" w:hAnsi="宋体" w:eastAsia="仿宋_GB2312"/>
          <w:sz w:val="24"/>
          <w:u w:val="single"/>
        </w:rPr>
      </w:pPr>
      <w:r>
        <w:rPr>
          <w:rFonts w:hint="eastAsia" w:ascii="仿宋_GB2312" w:hAnsi="宋体" w:eastAsia="仿宋_GB2312"/>
          <w:sz w:val="24"/>
        </w:rPr>
        <w:t>签  订  地  点 ：</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z w:val="24"/>
          <w:u w:val="single"/>
        </w:rPr>
        <w:t xml:space="preserve">     </w:t>
      </w:r>
      <w:r>
        <w:rPr>
          <w:rFonts w:hint="eastAsia" w:ascii="仿宋_GB2312" w:hAnsi="宋体" w:eastAsia="仿宋_GB2312"/>
          <w:spacing w:val="38"/>
          <w:sz w:val="24"/>
        </w:rPr>
        <w:t>签订时间：</w:t>
      </w:r>
      <w:r>
        <w:rPr>
          <w:rFonts w:hint="eastAsia" w:ascii="仿宋_GB2312" w:hAnsi="宋体" w:eastAsia="仿宋_GB2312"/>
          <w:sz w:val="24"/>
          <w:u w:val="single"/>
        </w:rPr>
        <w:t xml:space="preserve">     年   月   日   </w:t>
      </w:r>
    </w:p>
    <w:p w14:paraId="2217C7D1">
      <w:pPr>
        <w:snapToGrid w:val="0"/>
        <w:spacing w:line="320" w:lineRule="exact"/>
        <w:ind w:right="-470" w:rightChars="-224" w:firstLine="480" w:firstLineChars="200"/>
        <w:rPr>
          <w:rFonts w:hint="eastAsia" w:ascii="仿宋_GB2312" w:hAnsi="宋体" w:eastAsia="仿宋_GB2312"/>
          <w:color w:val="000000" w:themeColor="text1"/>
          <w:sz w:val="24"/>
          <w14:textFill>
            <w14:solidFill>
              <w14:schemeClr w14:val="tx1"/>
            </w14:solidFill>
          </w14:textFill>
        </w:rPr>
      </w:pPr>
      <w:r>
        <w:rPr>
          <w:rFonts w:hint="eastAsia" w:ascii="仿宋_GB2312" w:hAnsi="宋体" w:eastAsia="仿宋_GB2312"/>
          <w:color w:val="000000" w:themeColor="text1"/>
          <w:sz w:val="24"/>
          <w14:textFill>
            <w14:solidFill>
              <w14:schemeClr w14:val="tx1"/>
            </w14:solidFill>
          </w14:textFill>
        </w:rPr>
        <w:t>根据《中华人民共和国政府采购法》、《中华人民共和国民法典》等法律、法规规定，按照招标文件规定条款和中标人投标文件和承诺，甲乙双方签订本合同。</w:t>
      </w:r>
    </w:p>
    <w:p w14:paraId="1661F161">
      <w:pPr>
        <w:snapToGrid w:val="0"/>
        <w:spacing w:line="320" w:lineRule="exact"/>
        <w:ind w:right="-470" w:rightChars="-224" w:firstLine="482" w:firstLineChars="200"/>
        <w:rPr>
          <w:rFonts w:hint="eastAsia" w:ascii="仿宋_GB2312" w:hAnsi="宋体" w:eastAsia="仿宋_GB2312"/>
          <w:b/>
          <w:color w:val="000000" w:themeColor="text1"/>
          <w:sz w:val="24"/>
          <w14:textFill>
            <w14:solidFill>
              <w14:schemeClr w14:val="tx1"/>
            </w14:solidFill>
          </w14:textFill>
        </w:rPr>
      </w:pPr>
      <w:r>
        <w:rPr>
          <w:rFonts w:hint="eastAsia" w:ascii="仿宋_GB2312" w:eastAsia="仿宋_GB2312"/>
          <w:b/>
          <w:color w:val="000000" w:themeColor="text1"/>
          <w:sz w:val="24"/>
          <w14:textFill>
            <w14:solidFill>
              <w14:schemeClr w14:val="tx1"/>
            </w14:solidFill>
          </w14:textFill>
        </w:rPr>
        <w:t xml:space="preserve"> </w:t>
      </w:r>
      <w:r>
        <w:rPr>
          <w:rFonts w:hint="eastAsia" w:ascii="仿宋_GB2312" w:hAnsi="宋体" w:eastAsia="仿宋_GB2312"/>
          <w:b/>
          <w:color w:val="000000" w:themeColor="text1"/>
          <w:sz w:val="24"/>
          <w14:textFill>
            <w14:solidFill>
              <w14:schemeClr w14:val="tx1"/>
            </w14:solidFill>
          </w14:textFill>
        </w:rPr>
        <w:t>第一条　合同标的</w:t>
      </w:r>
    </w:p>
    <w:p w14:paraId="7B123590">
      <w:pPr>
        <w:snapToGrid w:val="0"/>
        <w:spacing w:line="320" w:lineRule="exact"/>
        <w:ind w:right="-470" w:rightChars="-224" w:firstLine="480" w:firstLineChars="200"/>
        <w:rPr>
          <w:rFonts w:hint="eastAsia" w:ascii="仿宋_GB2312" w:hAnsi="宋体" w:eastAsia="仿宋_GB2312"/>
          <w:color w:val="000000" w:themeColor="text1"/>
          <w:sz w:val="24"/>
          <w14:textFill>
            <w14:solidFill>
              <w14:schemeClr w14:val="tx1"/>
            </w14:solidFill>
          </w14:textFill>
        </w:rPr>
      </w:pPr>
      <w:r>
        <w:rPr>
          <w:rFonts w:hint="eastAsia" w:ascii="仿宋_GB2312" w:hAnsi="宋体" w:eastAsia="仿宋_GB2312"/>
          <w:color w:val="000000" w:themeColor="text1"/>
          <w:sz w:val="24"/>
          <w14:textFill>
            <w14:solidFill>
              <w14:schemeClr w14:val="tx1"/>
            </w14:solidFill>
          </w14:textFill>
        </w:rPr>
        <w:t>1.供货一览表</w:t>
      </w:r>
    </w:p>
    <w:tbl>
      <w:tblPr>
        <w:tblStyle w:val="49"/>
        <w:tblW w:w="981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207"/>
        <w:gridCol w:w="1134"/>
        <w:gridCol w:w="1037"/>
        <w:gridCol w:w="1161"/>
        <w:gridCol w:w="903"/>
        <w:gridCol w:w="892"/>
        <w:gridCol w:w="1422"/>
        <w:gridCol w:w="1418"/>
      </w:tblGrid>
      <w:tr w14:paraId="5399B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636" w:type="dxa"/>
            <w:vAlign w:val="center"/>
          </w:tcPr>
          <w:p w14:paraId="4FB92509">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序号</w:t>
            </w:r>
          </w:p>
        </w:tc>
        <w:tc>
          <w:tcPr>
            <w:tcW w:w="1207" w:type="dxa"/>
            <w:vAlign w:val="center"/>
          </w:tcPr>
          <w:p w14:paraId="6FD15AB6">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产品名称</w:t>
            </w:r>
          </w:p>
        </w:tc>
        <w:tc>
          <w:tcPr>
            <w:tcW w:w="1134" w:type="dxa"/>
            <w:vAlign w:val="center"/>
          </w:tcPr>
          <w:p w14:paraId="208EAC2B">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商标品牌</w:t>
            </w:r>
          </w:p>
        </w:tc>
        <w:tc>
          <w:tcPr>
            <w:tcW w:w="1037" w:type="dxa"/>
            <w:vAlign w:val="center"/>
          </w:tcPr>
          <w:p w14:paraId="1506D2D2">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规格型号</w:t>
            </w:r>
          </w:p>
        </w:tc>
        <w:tc>
          <w:tcPr>
            <w:tcW w:w="1161" w:type="dxa"/>
            <w:vAlign w:val="center"/>
          </w:tcPr>
          <w:p w14:paraId="6D1D4E96">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生产厂家</w:t>
            </w:r>
          </w:p>
        </w:tc>
        <w:tc>
          <w:tcPr>
            <w:tcW w:w="903" w:type="dxa"/>
            <w:vAlign w:val="center"/>
          </w:tcPr>
          <w:p w14:paraId="4F21DC6F">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数量</w:t>
            </w:r>
          </w:p>
        </w:tc>
        <w:tc>
          <w:tcPr>
            <w:tcW w:w="892" w:type="dxa"/>
            <w:vAlign w:val="center"/>
          </w:tcPr>
          <w:p w14:paraId="6678A720">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单位</w:t>
            </w:r>
          </w:p>
        </w:tc>
        <w:tc>
          <w:tcPr>
            <w:tcW w:w="1422" w:type="dxa"/>
            <w:vAlign w:val="center"/>
          </w:tcPr>
          <w:p w14:paraId="4162688D">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单价（元）</w:t>
            </w:r>
          </w:p>
        </w:tc>
        <w:tc>
          <w:tcPr>
            <w:tcW w:w="1418" w:type="dxa"/>
            <w:vAlign w:val="center"/>
          </w:tcPr>
          <w:p w14:paraId="405D116C">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金额（元）</w:t>
            </w:r>
          </w:p>
        </w:tc>
      </w:tr>
      <w:tr w14:paraId="19D25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36" w:type="dxa"/>
            <w:vAlign w:val="center"/>
          </w:tcPr>
          <w:p w14:paraId="5B333DEC">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1</w:t>
            </w:r>
          </w:p>
        </w:tc>
        <w:tc>
          <w:tcPr>
            <w:tcW w:w="1207" w:type="dxa"/>
            <w:vAlign w:val="center"/>
          </w:tcPr>
          <w:p w14:paraId="68033C12">
            <w:pPr>
              <w:snapToGrid w:val="0"/>
              <w:spacing w:line="320" w:lineRule="exact"/>
              <w:jc w:val="center"/>
              <w:rPr>
                <w:rFonts w:hint="eastAsia" w:ascii="仿宋_GB2312" w:hAnsi="宋体" w:eastAsia="仿宋_GB2312"/>
                <w:sz w:val="24"/>
              </w:rPr>
            </w:pPr>
          </w:p>
        </w:tc>
        <w:tc>
          <w:tcPr>
            <w:tcW w:w="1134" w:type="dxa"/>
            <w:vAlign w:val="center"/>
          </w:tcPr>
          <w:p w14:paraId="17712B64">
            <w:pPr>
              <w:snapToGrid w:val="0"/>
              <w:spacing w:line="320" w:lineRule="exact"/>
              <w:jc w:val="center"/>
              <w:rPr>
                <w:rFonts w:hint="eastAsia" w:ascii="仿宋_GB2312" w:hAnsi="宋体" w:eastAsia="仿宋_GB2312"/>
                <w:sz w:val="24"/>
              </w:rPr>
            </w:pPr>
          </w:p>
        </w:tc>
        <w:tc>
          <w:tcPr>
            <w:tcW w:w="1037" w:type="dxa"/>
            <w:vAlign w:val="center"/>
          </w:tcPr>
          <w:p w14:paraId="3DCFD7AF">
            <w:pPr>
              <w:snapToGrid w:val="0"/>
              <w:spacing w:line="320" w:lineRule="exact"/>
              <w:jc w:val="center"/>
              <w:rPr>
                <w:rFonts w:hint="eastAsia" w:ascii="仿宋_GB2312" w:hAnsi="宋体" w:eastAsia="仿宋_GB2312"/>
                <w:sz w:val="24"/>
              </w:rPr>
            </w:pPr>
          </w:p>
        </w:tc>
        <w:tc>
          <w:tcPr>
            <w:tcW w:w="1161" w:type="dxa"/>
            <w:vAlign w:val="center"/>
          </w:tcPr>
          <w:p w14:paraId="52C4AF26">
            <w:pPr>
              <w:snapToGrid w:val="0"/>
              <w:spacing w:line="320" w:lineRule="exact"/>
              <w:jc w:val="center"/>
              <w:rPr>
                <w:rFonts w:hint="eastAsia" w:ascii="仿宋_GB2312" w:hAnsi="宋体" w:eastAsia="仿宋_GB2312"/>
                <w:sz w:val="24"/>
              </w:rPr>
            </w:pPr>
          </w:p>
        </w:tc>
        <w:tc>
          <w:tcPr>
            <w:tcW w:w="903" w:type="dxa"/>
            <w:vAlign w:val="center"/>
          </w:tcPr>
          <w:p w14:paraId="3D44E96B">
            <w:pPr>
              <w:snapToGrid w:val="0"/>
              <w:spacing w:line="320" w:lineRule="exact"/>
              <w:jc w:val="center"/>
              <w:rPr>
                <w:rFonts w:hint="eastAsia" w:ascii="仿宋_GB2312" w:hAnsi="宋体" w:eastAsia="仿宋_GB2312"/>
                <w:sz w:val="24"/>
              </w:rPr>
            </w:pPr>
          </w:p>
        </w:tc>
        <w:tc>
          <w:tcPr>
            <w:tcW w:w="892" w:type="dxa"/>
            <w:vAlign w:val="center"/>
          </w:tcPr>
          <w:p w14:paraId="23E7302C">
            <w:pPr>
              <w:snapToGrid w:val="0"/>
              <w:spacing w:line="320" w:lineRule="exact"/>
              <w:jc w:val="center"/>
              <w:rPr>
                <w:rFonts w:hint="eastAsia" w:ascii="仿宋_GB2312" w:hAnsi="宋体" w:eastAsia="仿宋_GB2312"/>
                <w:sz w:val="24"/>
              </w:rPr>
            </w:pPr>
          </w:p>
        </w:tc>
        <w:tc>
          <w:tcPr>
            <w:tcW w:w="1422" w:type="dxa"/>
            <w:vAlign w:val="center"/>
          </w:tcPr>
          <w:p w14:paraId="1BDB7349">
            <w:pPr>
              <w:snapToGrid w:val="0"/>
              <w:spacing w:line="320" w:lineRule="exact"/>
              <w:jc w:val="center"/>
              <w:rPr>
                <w:rFonts w:hint="eastAsia" w:ascii="仿宋_GB2312" w:hAnsi="宋体" w:eastAsia="仿宋_GB2312"/>
                <w:sz w:val="24"/>
              </w:rPr>
            </w:pPr>
          </w:p>
        </w:tc>
        <w:tc>
          <w:tcPr>
            <w:tcW w:w="1418" w:type="dxa"/>
            <w:vAlign w:val="center"/>
          </w:tcPr>
          <w:p w14:paraId="1F8A2D4C">
            <w:pPr>
              <w:snapToGrid w:val="0"/>
              <w:spacing w:line="320" w:lineRule="exact"/>
              <w:jc w:val="center"/>
              <w:rPr>
                <w:rFonts w:hint="eastAsia" w:ascii="仿宋_GB2312" w:hAnsi="宋体" w:eastAsia="仿宋_GB2312"/>
                <w:sz w:val="24"/>
              </w:rPr>
            </w:pPr>
          </w:p>
        </w:tc>
      </w:tr>
      <w:tr w14:paraId="6AAA4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36" w:type="dxa"/>
            <w:vAlign w:val="center"/>
          </w:tcPr>
          <w:p w14:paraId="15050FC2">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2</w:t>
            </w:r>
          </w:p>
        </w:tc>
        <w:tc>
          <w:tcPr>
            <w:tcW w:w="1207" w:type="dxa"/>
            <w:vAlign w:val="center"/>
          </w:tcPr>
          <w:p w14:paraId="6B1563DE">
            <w:pPr>
              <w:snapToGrid w:val="0"/>
              <w:spacing w:line="320" w:lineRule="exact"/>
              <w:jc w:val="center"/>
              <w:rPr>
                <w:rFonts w:hint="eastAsia" w:ascii="仿宋_GB2312" w:hAnsi="宋体" w:eastAsia="仿宋_GB2312"/>
                <w:sz w:val="24"/>
              </w:rPr>
            </w:pPr>
          </w:p>
        </w:tc>
        <w:tc>
          <w:tcPr>
            <w:tcW w:w="1134" w:type="dxa"/>
            <w:vAlign w:val="center"/>
          </w:tcPr>
          <w:p w14:paraId="641D89CA">
            <w:pPr>
              <w:snapToGrid w:val="0"/>
              <w:spacing w:line="320" w:lineRule="exact"/>
              <w:jc w:val="center"/>
              <w:rPr>
                <w:rFonts w:hint="eastAsia" w:ascii="仿宋_GB2312" w:hAnsi="宋体" w:eastAsia="仿宋_GB2312"/>
                <w:sz w:val="24"/>
              </w:rPr>
            </w:pPr>
          </w:p>
        </w:tc>
        <w:tc>
          <w:tcPr>
            <w:tcW w:w="1037" w:type="dxa"/>
            <w:vAlign w:val="center"/>
          </w:tcPr>
          <w:p w14:paraId="72DC9026">
            <w:pPr>
              <w:snapToGrid w:val="0"/>
              <w:spacing w:line="320" w:lineRule="exact"/>
              <w:jc w:val="center"/>
              <w:rPr>
                <w:rFonts w:hint="eastAsia" w:ascii="仿宋_GB2312" w:hAnsi="宋体" w:eastAsia="仿宋_GB2312"/>
                <w:sz w:val="24"/>
              </w:rPr>
            </w:pPr>
          </w:p>
        </w:tc>
        <w:tc>
          <w:tcPr>
            <w:tcW w:w="1161" w:type="dxa"/>
            <w:vAlign w:val="center"/>
          </w:tcPr>
          <w:p w14:paraId="6622C7C1">
            <w:pPr>
              <w:snapToGrid w:val="0"/>
              <w:spacing w:line="320" w:lineRule="exact"/>
              <w:jc w:val="center"/>
              <w:rPr>
                <w:rFonts w:hint="eastAsia" w:ascii="仿宋_GB2312" w:hAnsi="宋体" w:eastAsia="仿宋_GB2312"/>
                <w:sz w:val="24"/>
              </w:rPr>
            </w:pPr>
          </w:p>
        </w:tc>
        <w:tc>
          <w:tcPr>
            <w:tcW w:w="903" w:type="dxa"/>
            <w:vAlign w:val="center"/>
          </w:tcPr>
          <w:p w14:paraId="3F464C48">
            <w:pPr>
              <w:snapToGrid w:val="0"/>
              <w:spacing w:line="320" w:lineRule="exact"/>
              <w:jc w:val="center"/>
              <w:rPr>
                <w:rFonts w:hint="eastAsia" w:ascii="仿宋_GB2312" w:hAnsi="宋体" w:eastAsia="仿宋_GB2312"/>
                <w:sz w:val="24"/>
              </w:rPr>
            </w:pPr>
          </w:p>
        </w:tc>
        <w:tc>
          <w:tcPr>
            <w:tcW w:w="892" w:type="dxa"/>
            <w:vAlign w:val="center"/>
          </w:tcPr>
          <w:p w14:paraId="6CF923A6">
            <w:pPr>
              <w:snapToGrid w:val="0"/>
              <w:spacing w:line="320" w:lineRule="exact"/>
              <w:jc w:val="center"/>
              <w:rPr>
                <w:rFonts w:hint="eastAsia" w:ascii="仿宋_GB2312" w:hAnsi="宋体" w:eastAsia="仿宋_GB2312"/>
                <w:sz w:val="24"/>
              </w:rPr>
            </w:pPr>
          </w:p>
        </w:tc>
        <w:tc>
          <w:tcPr>
            <w:tcW w:w="1422" w:type="dxa"/>
            <w:vAlign w:val="center"/>
          </w:tcPr>
          <w:p w14:paraId="119FE08C">
            <w:pPr>
              <w:snapToGrid w:val="0"/>
              <w:spacing w:line="320" w:lineRule="exact"/>
              <w:jc w:val="center"/>
              <w:rPr>
                <w:rFonts w:hint="eastAsia" w:ascii="仿宋_GB2312" w:hAnsi="宋体" w:eastAsia="仿宋_GB2312"/>
                <w:sz w:val="24"/>
              </w:rPr>
            </w:pPr>
          </w:p>
        </w:tc>
        <w:tc>
          <w:tcPr>
            <w:tcW w:w="1418" w:type="dxa"/>
            <w:vAlign w:val="center"/>
          </w:tcPr>
          <w:p w14:paraId="2B554FE1">
            <w:pPr>
              <w:snapToGrid w:val="0"/>
              <w:spacing w:line="320" w:lineRule="exact"/>
              <w:jc w:val="center"/>
              <w:rPr>
                <w:rFonts w:hint="eastAsia" w:ascii="仿宋_GB2312" w:hAnsi="宋体" w:eastAsia="仿宋_GB2312"/>
                <w:sz w:val="24"/>
              </w:rPr>
            </w:pPr>
          </w:p>
        </w:tc>
      </w:tr>
      <w:tr w14:paraId="057FC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36" w:type="dxa"/>
            <w:vAlign w:val="center"/>
          </w:tcPr>
          <w:p w14:paraId="0D4ADB07">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w:t>
            </w:r>
          </w:p>
        </w:tc>
        <w:tc>
          <w:tcPr>
            <w:tcW w:w="1207" w:type="dxa"/>
            <w:vAlign w:val="center"/>
          </w:tcPr>
          <w:p w14:paraId="43E29F3D">
            <w:pPr>
              <w:snapToGrid w:val="0"/>
              <w:spacing w:line="320" w:lineRule="exact"/>
              <w:jc w:val="center"/>
              <w:rPr>
                <w:rFonts w:hint="eastAsia" w:ascii="仿宋_GB2312" w:hAnsi="宋体" w:eastAsia="仿宋_GB2312"/>
                <w:sz w:val="24"/>
              </w:rPr>
            </w:pPr>
          </w:p>
        </w:tc>
        <w:tc>
          <w:tcPr>
            <w:tcW w:w="1134" w:type="dxa"/>
            <w:vAlign w:val="center"/>
          </w:tcPr>
          <w:p w14:paraId="630B6A65">
            <w:pPr>
              <w:snapToGrid w:val="0"/>
              <w:spacing w:line="320" w:lineRule="exact"/>
              <w:jc w:val="center"/>
              <w:rPr>
                <w:rFonts w:hint="eastAsia" w:ascii="仿宋_GB2312" w:hAnsi="宋体" w:eastAsia="仿宋_GB2312"/>
                <w:sz w:val="24"/>
              </w:rPr>
            </w:pPr>
          </w:p>
        </w:tc>
        <w:tc>
          <w:tcPr>
            <w:tcW w:w="1037" w:type="dxa"/>
            <w:vAlign w:val="center"/>
          </w:tcPr>
          <w:p w14:paraId="175D618D">
            <w:pPr>
              <w:snapToGrid w:val="0"/>
              <w:spacing w:line="320" w:lineRule="exact"/>
              <w:jc w:val="center"/>
              <w:rPr>
                <w:rFonts w:hint="eastAsia" w:ascii="仿宋_GB2312" w:hAnsi="宋体" w:eastAsia="仿宋_GB2312"/>
                <w:sz w:val="24"/>
              </w:rPr>
            </w:pPr>
          </w:p>
        </w:tc>
        <w:tc>
          <w:tcPr>
            <w:tcW w:w="1161" w:type="dxa"/>
            <w:vAlign w:val="center"/>
          </w:tcPr>
          <w:p w14:paraId="12422B0A">
            <w:pPr>
              <w:snapToGrid w:val="0"/>
              <w:spacing w:line="320" w:lineRule="exact"/>
              <w:jc w:val="center"/>
              <w:rPr>
                <w:rFonts w:hint="eastAsia" w:ascii="仿宋_GB2312" w:hAnsi="宋体" w:eastAsia="仿宋_GB2312"/>
                <w:sz w:val="24"/>
              </w:rPr>
            </w:pPr>
          </w:p>
        </w:tc>
        <w:tc>
          <w:tcPr>
            <w:tcW w:w="903" w:type="dxa"/>
            <w:vAlign w:val="center"/>
          </w:tcPr>
          <w:p w14:paraId="6C3C7411">
            <w:pPr>
              <w:snapToGrid w:val="0"/>
              <w:spacing w:line="320" w:lineRule="exact"/>
              <w:jc w:val="center"/>
              <w:rPr>
                <w:rFonts w:hint="eastAsia" w:ascii="仿宋_GB2312" w:hAnsi="宋体" w:eastAsia="仿宋_GB2312"/>
                <w:sz w:val="24"/>
              </w:rPr>
            </w:pPr>
          </w:p>
        </w:tc>
        <w:tc>
          <w:tcPr>
            <w:tcW w:w="892" w:type="dxa"/>
            <w:vAlign w:val="center"/>
          </w:tcPr>
          <w:p w14:paraId="49A4FA6F">
            <w:pPr>
              <w:snapToGrid w:val="0"/>
              <w:spacing w:line="320" w:lineRule="exact"/>
              <w:jc w:val="center"/>
              <w:rPr>
                <w:rFonts w:hint="eastAsia" w:ascii="仿宋_GB2312" w:hAnsi="宋体" w:eastAsia="仿宋_GB2312"/>
                <w:sz w:val="24"/>
              </w:rPr>
            </w:pPr>
          </w:p>
        </w:tc>
        <w:tc>
          <w:tcPr>
            <w:tcW w:w="1422" w:type="dxa"/>
            <w:vAlign w:val="center"/>
          </w:tcPr>
          <w:p w14:paraId="6D44C5A0">
            <w:pPr>
              <w:snapToGrid w:val="0"/>
              <w:spacing w:line="320" w:lineRule="exact"/>
              <w:jc w:val="center"/>
              <w:rPr>
                <w:rFonts w:hint="eastAsia" w:ascii="仿宋_GB2312" w:hAnsi="宋体" w:eastAsia="仿宋_GB2312"/>
                <w:sz w:val="24"/>
              </w:rPr>
            </w:pPr>
          </w:p>
        </w:tc>
        <w:tc>
          <w:tcPr>
            <w:tcW w:w="1418" w:type="dxa"/>
            <w:vAlign w:val="center"/>
          </w:tcPr>
          <w:p w14:paraId="65E8B79A">
            <w:pPr>
              <w:snapToGrid w:val="0"/>
              <w:spacing w:line="320" w:lineRule="exact"/>
              <w:jc w:val="center"/>
              <w:rPr>
                <w:rFonts w:hint="eastAsia" w:ascii="仿宋_GB2312" w:hAnsi="宋体" w:eastAsia="仿宋_GB2312"/>
                <w:sz w:val="24"/>
              </w:rPr>
            </w:pPr>
          </w:p>
        </w:tc>
      </w:tr>
      <w:tr w14:paraId="46586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36" w:type="dxa"/>
            <w:vAlign w:val="center"/>
          </w:tcPr>
          <w:p w14:paraId="26144F91">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N</w:t>
            </w:r>
          </w:p>
        </w:tc>
        <w:tc>
          <w:tcPr>
            <w:tcW w:w="1207" w:type="dxa"/>
            <w:vAlign w:val="center"/>
          </w:tcPr>
          <w:p w14:paraId="46DE556A">
            <w:pPr>
              <w:snapToGrid w:val="0"/>
              <w:spacing w:line="320" w:lineRule="exact"/>
              <w:jc w:val="center"/>
              <w:rPr>
                <w:rFonts w:hint="eastAsia" w:ascii="仿宋_GB2312" w:hAnsi="宋体" w:eastAsia="仿宋_GB2312"/>
                <w:sz w:val="24"/>
              </w:rPr>
            </w:pPr>
          </w:p>
        </w:tc>
        <w:tc>
          <w:tcPr>
            <w:tcW w:w="1134" w:type="dxa"/>
            <w:vAlign w:val="center"/>
          </w:tcPr>
          <w:p w14:paraId="368515FE">
            <w:pPr>
              <w:snapToGrid w:val="0"/>
              <w:spacing w:line="320" w:lineRule="exact"/>
              <w:jc w:val="center"/>
              <w:rPr>
                <w:rFonts w:hint="eastAsia" w:ascii="仿宋_GB2312" w:hAnsi="宋体" w:eastAsia="仿宋_GB2312"/>
                <w:sz w:val="24"/>
              </w:rPr>
            </w:pPr>
          </w:p>
        </w:tc>
        <w:tc>
          <w:tcPr>
            <w:tcW w:w="1037" w:type="dxa"/>
            <w:vAlign w:val="center"/>
          </w:tcPr>
          <w:p w14:paraId="7D9003EF">
            <w:pPr>
              <w:snapToGrid w:val="0"/>
              <w:spacing w:line="320" w:lineRule="exact"/>
              <w:jc w:val="center"/>
              <w:rPr>
                <w:rFonts w:hint="eastAsia" w:ascii="仿宋_GB2312" w:hAnsi="宋体" w:eastAsia="仿宋_GB2312"/>
                <w:sz w:val="24"/>
              </w:rPr>
            </w:pPr>
          </w:p>
        </w:tc>
        <w:tc>
          <w:tcPr>
            <w:tcW w:w="1161" w:type="dxa"/>
            <w:vAlign w:val="center"/>
          </w:tcPr>
          <w:p w14:paraId="4DC53B29">
            <w:pPr>
              <w:snapToGrid w:val="0"/>
              <w:spacing w:line="320" w:lineRule="exact"/>
              <w:jc w:val="center"/>
              <w:rPr>
                <w:rFonts w:hint="eastAsia" w:ascii="仿宋_GB2312" w:hAnsi="宋体" w:eastAsia="仿宋_GB2312"/>
                <w:sz w:val="24"/>
              </w:rPr>
            </w:pPr>
          </w:p>
        </w:tc>
        <w:tc>
          <w:tcPr>
            <w:tcW w:w="903" w:type="dxa"/>
            <w:vAlign w:val="center"/>
          </w:tcPr>
          <w:p w14:paraId="6BF4EA9F">
            <w:pPr>
              <w:snapToGrid w:val="0"/>
              <w:spacing w:line="320" w:lineRule="exact"/>
              <w:jc w:val="center"/>
              <w:rPr>
                <w:rFonts w:hint="eastAsia" w:ascii="仿宋_GB2312" w:hAnsi="宋体" w:eastAsia="仿宋_GB2312"/>
                <w:sz w:val="24"/>
              </w:rPr>
            </w:pPr>
          </w:p>
        </w:tc>
        <w:tc>
          <w:tcPr>
            <w:tcW w:w="892" w:type="dxa"/>
            <w:vAlign w:val="center"/>
          </w:tcPr>
          <w:p w14:paraId="29CD82E8">
            <w:pPr>
              <w:snapToGrid w:val="0"/>
              <w:spacing w:line="320" w:lineRule="exact"/>
              <w:jc w:val="center"/>
              <w:rPr>
                <w:rFonts w:hint="eastAsia" w:ascii="仿宋_GB2312" w:hAnsi="宋体" w:eastAsia="仿宋_GB2312"/>
                <w:sz w:val="24"/>
              </w:rPr>
            </w:pPr>
          </w:p>
        </w:tc>
        <w:tc>
          <w:tcPr>
            <w:tcW w:w="1422" w:type="dxa"/>
            <w:vAlign w:val="center"/>
          </w:tcPr>
          <w:p w14:paraId="30BA006E">
            <w:pPr>
              <w:snapToGrid w:val="0"/>
              <w:spacing w:line="320" w:lineRule="exact"/>
              <w:jc w:val="center"/>
              <w:rPr>
                <w:rFonts w:hint="eastAsia" w:ascii="仿宋_GB2312" w:hAnsi="宋体" w:eastAsia="仿宋_GB2312"/>
                <w:sz w:val="24"/>
              </w:rPr>
            </w:pPr>
          </w:p>
        </w:tc>
        <w:tc>
          <w:tcPr>
            <w:tcW w:w="1418" w:type="dxa"/>
            <w:vAlign w:val="center"/>
          </w:tcPr>
          <w:p w14:paraId="4CA029E9">
            <w:pPr>
              <w:snapToGrid w:val="0"/>
              <w:spacing w:line="320" w:lineRule="exact"/>
              <w:jc w:val="center"/>
              <w:rPr>
                <w:rFonts w:hint="eastAsia" w:ascii="仿宋_GB2312" w:hAnsi="宋体" w:eastAsia="仿宋_GB2312"/>
                <w:sz w:val="24"/>
              </w:rPr>
            </w:pPr>
          </w:p>
        </w:tc>
      </w:tr>
      <w:tr w14:paraId="12DC5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810" w:type="dxa"/>
            <w:gridSpan w:val="9"/>
            <w:vAlign w:val="center"/>
          </w:tcPr>
          <w:p w14:paraId="448CBCF0">
            <w:pPr>
              <w:snapToGrid w:val="0"/>
              <w:spacing w:line="320" w:lineRule="exact"/>
              <w:rPr>
                <w:rFonts w:hint="eastAsia" w:ascii="仿宋_GB2312" w:hAnsi="宋体" w:eastAsia="仿宋_GB2312"/>
                <w:sz w:val="24"/>
              </w:rPr>
            </w:pPr>
            <w:r>
              <w:rPr>
                <w:rFonts w:hint="eastAsia" w:ascii="仿宋_GB2312" w:hAnsi="宋体" w:eastAsia="仿宋_GB2312"/>
                <w:sz w:val="24"/>
              </w:rPr>
              <w:t>人民币合计金额（大写） ：                         （小写）：¥</w:t>
            </w:r>
            <w:r>
              <w:rPr>
                <w:rFonts w:hint="eastAsia" w:ascii="仿宋_GB2312" w:hAnsi="宋体" w:eastAsia="仿宋_GB2312"/>
                <w:sz w:val="24"/>
                <w:u w:val="single"/>
              </w:rPr>
              <w:t xml:space="preserve">               </w:t>
            </w:r>
          </w:p>
        </w:tc>
      </w:tr>
    </w:tbl>
    <w:p w14:paraId="706C1BF5">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2.合同合计金额包括货物价款，标准附件、备品备件、专用工具、包装、运输、装卸、保险、税金、办理免税手续相关费用、货到就位以及安装、调试、培训、保修等一切税金和费用。如招投标文件对其另有规定的，从其规定。</w:t>
      </w:r>
    </w:p>
    <w:p w14:paraId="5E485716">
      <w:pPr>
        <w:snapToGrid w:val="0"/>
        <w:spacing w:line="360" w:lineRule="exact"/>
        <w:ind w:right="-330" w:rightChars="-157" w:firstLine="482" w:firstLineChars="200"/>
        <w:rPr>
          <w:rFonts w:hint="eastAsia" w:ascii="仿宋_GB2312" w:hAnsi="宋体" w:eastAsia="仿宋_GB2312"/>
          <w:b/>
          <w:sz w:val="24"/>
        </w:rPr>
      </w:pPr>
      <w:r>
        <w:rPr>
          <w:rFonts w:hint="eastAsia" w:ascii="仿宋_GB2312" w:hAnsi="宋体" w:eastAsia="仿宋_GB2312"/>
          <w:b/>
          <w:sz w:val="24"/>
        </w:rPr>
        <w:t>第二条　质量保证</w:t>
      </w:r>
    </w:p>
    <w:p w14:paraId="6C8E65BB">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1.乙方所提供的货物型号、技术规格、技术参数等质量必须与招投标文件和承诺相一致。乙方提供的节能和环保产品必须是列入政府采购清单的产品。</w:t>
      </w:r>
    </w:p>
    <w:p w14:paraId="2D4DB22E">
      <w:pPr>
        <w:snapToGrid w:val="0"/>
        <w:spacing w:line="360" w:lineRule="exact"/>
        <w:ind w:right="-330" w:rightChars="-157" w:firstLine="480" w:firstLineChars="200"/>
        <w:rPr>
          <w:rFonts w:hint="eastAsia" w:ascii="仿宋_GB2312" w:hAnsi="宋体" w:eastAsia="仿宋_GB2312"/>
          <w:sz w:val="24"/>
          <w:u w:val="single"/>
        </w:rPr>
      </w:pPr>
      <w:r>
        <w:rPr>
          <w:rFonts w:hint="eastAsia" w:ascii="仿宋_GB2312" w:hAnsi="宋体" w:eastAsia="仿宋_GB2312"/>
          <w:sz w:val="24"/>
        </w:rPr>
        <w:t>2.乙方所提供的货物必须是全新、未使用的原装产品，且在正常安装、使用和保养条件下，其使用寿命期内各项指标均达到质量要求。</w:t>
      </w:r>
    </w:p>
    <w:p w14:paraId="084E0128">
      <w:pPr>
        <w:snapToGrid w:val="0"/>
        <w:spacing w:line="360" w:lineRule="exact"/>
        <w:ind w:right="-330" w:rightChars="-157" w:firstLine="482" w:firstLineChars="200"/>
        <w:rPr>
          <w:rFonts w:hint="eastAsia" w:ascii="仿宋_GB2312" w:hAnsi="宋体" w:eastAsia="仿宋_GB2312"/>
          <w:b/>
          <w:sz w:val="24"/>
        </w:rPr>
      </w:pPr>
      <w:r>
        <w:rPr>
          <w:rFonts w:hint="eastAsia" w:ascii="仿宋_GB2312" w:hAnsi="宋体" w:eastAsia="仿宋_GB2312"/>
          <w:b/>
          <w:sz w:val="24"/>
        </w:rPr>
        <w:t>第三条　权利保证</w:t>
      </w:r>
    </w:p>
    <w:p w14:paraId="00CC4123">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1.乙方应保证所提供货物在使用时不会侵犯任何第三方的专利权、商标权、工业设计权或其他权利。</w:t>
      </w:r>
    </w:p>
    <w:p w14:paraId="555B39B8">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2.乙方应按招标文件规定的时间向甲方提供使用货物的有关技术资料。</w:t>
      </w:r>
    </w:p>
    <w:p w14:paraId="08C55B0A">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3.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3C85D317">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4.乙方保证所交付的货物的所有权完全属于乙方且无任何抵押、查封等产权瑕疵。</w:t>
      </w:r>
    </w:p>
    <w:p w14:paraId="7BF8D138">
      <w:pPr>
        <w:snapToGrid w:val="0"/>
        <w:spacing w:line="360" w:lineRule="exact"/>
        <w:ind w:right="-330" w:rightChars="-157" w:firstLine="482" w:firstLineChars="200"/>
        <w:rPr>
          <w:rFonts w:hint="eastAsia" w:ascii="仿宋_GB2312" w:hAnsi="宋体" w:eastAsia="仿宋_GB2312"/>
          <w:b/>
          <w:sz w:val="24"/>
        </w:rPr>
      </w:pPr>
      <w:r>
        <w:rPr>
          <w:rFonts w:hint="eastAsia" w:ascii="仿宋_GB2312" w:hAnsi="宋体" w:eastAsia="仿宋_GB2312"/>
          <w:b/>
          <w:sz w:val="24"/>
        </w:rPr>
        <w:t>第四条　包装和运输</w:t>
      </w:r>
    </w:p>
    <w:p w14:paraId="5E367757">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1.乙方提供的货物均应按招投标文件要求的包装材料、包装标准、包装方式进行包装，每一包装单元内应附详细的装箱单和质量合格证。</w:t>
      </w:r>
    </w:p>
    <w:p w14:paraId="39AFC96F">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2.货物的运输方式：</w:t>
      </w:r>
      <w:r>
        <w:rPr>
          <w:rFonts w:hint="eastAsia" w:ascii="仿宋_GB2312" w:hAnsi="宋体" w:eastAsia="仿宋_GB2312"/>
          <w:sz w:val="24"/>
          <w:u w:val="single"/>
        </w:rPr>
        <w:t xml:space="preserve">                            </w:t>
      </w:r>
      <w:r>
        <w:rPr>
          <w:rFonts w:hint="eastAsia" w:ascii="仿宋_GB2312" w:hAnsi="宋体" w:eastAsia="仿宋_GB2312"/>
          <w:sz w:val="24"/>
        </w:rPr>
        <w:t>。</w:t>
      </w:r>
    </w:p>
    <w:p w14:paraId="4E77DB39">
      <w:pPr>
        <w:snapToGrid w:val="0"/>
        <w:spacing w:line="360" w:lineRule="exact"/>
        <w:ind w:right="-330" w:rightChars="-157" w:firstLine="480" w:firstLineChars="200"/>
        <w:rPr>
          <w:rFonts w:hint="eastAsia" w:ascii="仿宋_GB2312" w:hAnsi="宋体" w:eastAsia="仿宋_GB2312"/>
          <w:sz w:val="24"/>
          <w:u w:val="single"/>
        </w:rPr>
      </w:pPr>
      <w:r>
        <w:rPr>
          <w:rFonts w:hint="eastAsia" w:ascii="仿宋_GB2312" w:hAnsi="宋体" w:eastAsia="仿宋_GB2312"/>
          <w:sz w:val="24"/>
        </w:rPr>
        <w:t>3.乙方负责货物运输，货物运输合理损耗及计算方法：</w:t>
      </w:r>
      <w:r>
        <w:rPr>
          <w:rFonts w:hint="eastAsia" w:ascii="仿宋_GB2312" w:hAnsi="宋体" w:eastAsia="仿宋_GB2312"/>
          <w:sz w:val="24"/>
          <w:u w:val="single"/>
        </w:rPr>
        <w:t xml:space="preserve">                                   </w:t>
      </w:r>
      <w:r>
        <w:rPr>
          <w:rFonts w:hint="eastAsia" w:ascii="仿宋_GB2312" w:hAnsi="宋体" w:eastAsia="仿宋_GB2312"/>
          <w:sz w:val="24"/>
        </w:rPr>
        <w:t>。</w:t>
      </w:r>
    </w:p>
    <w:p w14:paraId="06147FED">
      <w:pPr>
        <w:snapToGrid w:val="0"/>
        <w:spacing w:line="360" w:lineRule="exact"/>
        <w:ind w:right="-330" w:rightChars="-157" w:firstLine="482" w:firstLineChars="200"/>
        <w:rPr>
          <w:rFonts w:hint="eastAsia" w:ascii="仿宋_GB2312" w:hAnsi="宋体" w:eastAsia="仿宋_GB2312"/>
          <w:b/>
          <w:sz w:val="24"/>
        </w:rPr>
      </w:pPr>
      <w:r>
        <w:rPr>
          <w:rFonts w:hint="eastAsia" w:ascii="仿宋_GB2312" w:hAnsi="宋体" w:eastAsia="仿宋_GB2312"/>
          <w:b/>
          <w:sz w:val="24"/>
        </w:rPr>
        <w:t>第五条　交付和验收</w:t>
      </w:r>
    </w:p>
    <w:p w14:paraId="162C8763">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1.交货时间：</w:t>
      </w:r>
      <w:r>
        <w:rPr>
          <w:rFonts w:hint="eastAsia" w:ascii="仿宋_GB2312" w:hAnsi="宋体" w:eastAsia="仿宋_GB2312"/>
          <w:sz w:val="24"/>
          <w:u w:val="single"/>
        </w:rPr>
        <w:t xml:space="preserve">                                  </w:t>
      </w:r>
      <w:r>
        <w:rPr>
          <w:rFonts w:hint="eastAsia" w:ascii="仿宋_GB2312" w:hAnsi="宋体" w:eastAsia="仿宋_GB2312"/>
          <w:sz w:val="24"/>
        </w:rPr>
        <w:t>、地点：</w:t>
      </w:r>
      <w:r>
        <w:rPr>
          <w:rFonts w:hint="eastAsia" w:ascii="仿宋_GB2312" w:hAnsi="宋体" w:eastAsia="仿宋_GB2312"/>
          <w:sz w:val="24"/>
          <w:u w:val="single"/>
        </w:rPr>
        <w:t xml:space="preserve">                             </w:t>
      </w:r>
      <w:r>
        <w:rPr>
          <w:rFonts w:hint="eastAsia" w:ascii="仿宋_GB2312" w:hAnsi="宋体" w:eastAsia="仿宋_GB2312"/>
          <w:sz w:val="24"/>
        </w:rPr>
        <w:t>。</w:t>
      </w:r>
    </w:p>
    <w:p w14:paraId="00B9B02C">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2.乙方提供不符合招投标文件和本合同规定的货物，甲方有权拒绝接受。</w:t>
      </w:r>
    </w:p>
    <w:p w14:paraId="4042A5A3">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3.乙方应将所提供货物的装箱清单、用户手册、原厂保修卡、随机资料、工具和备品、备件等交付给甲方，如有缺失应及时补齐，否则视为逾期交货。</w:t>
      </w:r>
    </w:p>
    <w:p w14:paraId="403E2CB5">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4.甲方应当在到货（安装、调试完）后七个工作日内进行验收，逾期不验收的，乙方可视同验收合格。验收合格后由甲乙双方签署货物验收单并加盖采购单位公章，甲乙双方各执一份。</w:t>
      </w:r>
    </w:p>
    <w:p w14:paraId="5D130990">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5.采购人委托政府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14:paraId="721E359B">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6.甲方对验收有异议的，在验收后五个工作日内以书面形式向乙方提出，乙方应自收到甲方书面异议后</w:t>
      </w:r>
      <w:r>
        <w:rPr>
          <w:rFonts w:hint="eastAsia" w:ascii="仿宋_GB2312" w:hAnsi="仿宋" w:eastAsia="仿宋_GB2312"/>
          <w:sz w:val="24"/>
          <w:u w:val="single"/>
        </w:rPr>
        <w:t>五</w:t>
      </w:r>
      <w:r>
        <w:rPr>
          <w:rFonts w:hint="eastAsia" w:ascii="仿宋_GB2312" w:hAnsi="宋体" w:eastAsia="仿宋_GB2312"/>
          <w:sz w:val="24"/>
        </w:rPr>
        <w:t>日内及时予以解决。</w:t>
      </w:r>
    </w:p>
    <w:p w14:paraId="1009F1A0">
      <w:pPr>
        <w:snapToGrid w:val="0"/>
        <w:spacing w:line="360" w:lineRule="exact"/>
        <w:ind w:right="-330" w:rightChars="-157" w:firstLine="482" w:firstLineChars="200"/>
        <w:rPr>
          <w:rFonts w:hint="eastAsia" w:ascii="仿宋_GB2312" w:hAnsi="宋体" w:eastAsia="仿宋_GB2312"/>
          <w:b/>
          <w:sz w:val="24"/>
        </w:rPr>
      </w:pPr>
      <w:r>
        <w:rPr>
          <w:rFonts w:hint="eastAsia" w:ascii="仿宋_GB2312" w:hAnsi="宋体" w:eastAsia="仿宋_GB2312"/>
          <w:b/>
          <w:sz w:val="24"/>
        </w:rPr>
        <w:t>第六条　安装和培训</w:t>
      </w:r>
    </w:p>
    <w:p w14:paraId="4F4B6F88">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1.甲方应提供必要安装条件（如场地、电源、水源等）。</w:t>
      </w:r>
    </w:p>
    <w:p w14:paraId="281774D6">
      <w:pPr>
        <w:snapToGrid w:val="0"/>
        <w:spacing w:line="360" w:lineRule="exact"/>
        <w:ind w:right="-330" w:rightChars="-157" w:firstLine="480" w:firstLineChars="200"/>
        <w:rPr>
          <w:rFonts w:hint="eastAsia" w:ascii="仿宋_GB2312" w:hAnsi="宋体" w:eastAsia="仿宋_GB2312"/>
          <w:sz w:val="24"/>
          <w:u w:val="single"/>
        </w:rPr>
      </w:pPr>
      <w:r>
        <w:rPr>
          <w:rFonts w:hint="eastAsia" w:ascii="仿宋_GB2312" w:hAnsi="宋体" w:eastAsia="仿宋_GB2312"/>
          <w:sz w:val="24"/>
        </w:rPr>
        <w:t>2.乙方负责甲方有关人员的培训。培训时间、地点：</w:t>
      </w:r>
      <w:r>
        <w:rPr>
          <w:rFonts w:hint="eastAsia" w:ascii="仿宋_GB2312" w:hAnsi="宋体" w:eastAsia="仿宋_GB2312"/>
          <w:sz w:val="24"/>
          <w:u w:val="single"/>
        </w:rPr>
        <w:t>与甲方商议</w:t>
      </w:r>
      <w:r>
        <w:rPr>
          <w:rFonts w:hint="eastAsia" w:ascii="仿宋_GB2312" w:hAnsi="宋体" w:eastAsia="仿宋_GB2312"/>
          <w:sz w:val="24"/>
        </w:rPr>
        <w:t>。</w:t>
      </w:r>
    </w:p>
    <w:p w14:paraId="693F2EAC">
      <w:pPr>
        <w:snapToGrid w:val="0"/>
        <w:spacing w:line="360" w:lineRule="exact"/>
        <w:ind w:right="-330" w:rightChars="-157" w:firstLine="482" w:firstLineChars="200"/>
        <w:rPr>
          <w:rFonts w:hint="eastAsia" w:ascii="仿宋_GB2312" w:hAnsi="宋体" w:eastAsia="仿宋_GB2312"/>
          <w:b/>
          <w:sz w:val="24"/>
        </w:rPr>
      </w:pPr>
      <w:r>
        <w:rPr>
          <w:rFonts w:hint="eastAsia" w:ascii="仿宋_GB2312" w:hAnsi="宋体" w:eastAsia="仿宋_GB2312"/>
          <w:b/>
          <w:sz w:val="24"/>
        </w:rPr>
        <w:t>第七条  售后服务</w:t>
      </w:r>
    </w:p>
    <w:p w14:paraId="0625973B">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1.乙方应按照国家有关法律法规和“三包”规定以及招投标文件和本合同所附的《服务承诺》，为甲方提供售后服务。</w:t>
      </w:r>
    </w:p>
    <w:p w14:paraId="28AEA68D">
      <w:pPr>
        <w:snapToGrid w:val="0"/>
        <w:spacing w:line="360" w:lineRule="exact"/>
        <w:ind w:right="-330" w:rightChars="-157" w:firstLine="480" w:firstLineChars="200"/>
        <w:rPr>
          <w:rFonts w:hint="eastAsia" w:ascii="仿宋_GB2312" w:hAnsi="宋体" w:eastAsia="仿宋_GB2312"/>
          <w:sz w:val="24"/>
          <w:u w:val="single"/>
        </w:rPr>
      </w:pPr>
      <w:r>
        <w:rPr>
          <w:rFonts w:hint="eastAsia" w:ascii="仿宋_GB2312" w:hAnsi="宋体" w:eastAsia="仿宋_GB2312"/>
          <w:sz w:val="24"/>
        </w:rPr>
        <w:t>2.货物保修期：</w:t>
      </w:r>
      <w:r>
        <w:rPr>
          <w:rFonts w:hint="eastAsia" w:ascii="仿宋_GB2312" w:hAnsi="宋体" w:eastAsia="仿宋_GB2312"/>
          <w:sz w:val="24"/>
          <w:u w:val="single"/>
        </w:rPr>
        <w:t>详见投标文件及合同附件。</w:t>
      </w:r>
    </w:p>
    <w:p w14:paraId="4B5E0396">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3.乙方提供的服务承诺和售后服务及保修期责任等其它具体约定事项。（见合同附件）</w:t>
      </w:r>
    </w:p>
    <w:p w14:paraId="4865FA62">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4.售后服务、保修时间从项目整体验收合格之日起计算。</w:t>
      </w:r>
    </w:p>
    <w:p w14:paraId="2EB0DDF6">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第八条　付款方式</w:t>
      </w:r>
    </w:p>
    <w:p w14:paraId="782266DA">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1.当采购数量与实际使用数量不一致时，乙方应根据实际使用量供货，合同的最终结算金额按实际使用量乘以成交单价进行计算。</w:t>
      </w:r>
    </w:p>
    <w:p w14:paraId="6577F3D6">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2.资金性质：财政性资金。</w:t>
      </w:r>
    </w:p>
    <w:p w14:paraId="4ED67240">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3.付款方式：</w:t>
      </w:r>
      <w:r>
        <w:rPr>
          <w:rFonts w:hint="eastAsia" w:ascii="仿宋_GB2312" w:hAnsi="仿宋_GB2312" w:eastAsia="仿宋_GB2312" w:cs="仿宋_GB2312"/>
          <w:bCs/>
          <w:color w:val="000000"/>
          <w:sz w:val="24"/>
        </w:rPr>
        <w:t>财政性资金按财政国库集中支付规定程序办理。本项目无预付款，货物全部到货完毕，项目整体交付使用并通过最终验收合格后</w:t>
      </w:r>
      <w:r>
        <w:rPr>
          <w:rFonts w:hint="eastAsia" w:ascii="仿宋_GB2312" w:hAnsi="仿宋_GB2312" w:eastAsia="仿宋_GB2312" w:cs="仿宋_GB2312"/>
          <w:bCs/>
          <w:color w:val="000000"/>
          <w:sz w:val="24"/>
          <w:lang w:val="en-US" w:eastAsia="zh-CN"/>
        </w:rPr>
        <w:t>10</w:t>
      </w:r>
      <w:r>
        <w:rPr>
          <w:rFonts w:hint="eastAsia" w:ascii="仿宋_GB2312" w:hAnsi="仿宋_GB2312" w:eastAsia="仿宋_GB2312" w:cs="仿宋_GB2312"/>
          <w:bCs/>
          <w:color w:val="000000"/>
          <w:sz w:val="24"/>
        </w:rPr>
        <w:t>个工作日内支付合同价款的100%</w:t>
      </w:r>
      <w:r>
        <w:rPr>
          <w:rFonts w:hint="eastAsia" w:ascii="仿宋_GB2312" w:hAnsi="仿宋_GB2312" w:eastAsia="仿宋_GB2312" w:cs="仿宋_GB2312"/>
          <w:bCs/>
          <w:color w:val="000000"/>
          <w:sz w:val="24"/>
          <w:lang w:eastAsia="zh-CN"/>
        </w:rPr>
        <w:t>。</w:t>
      </w:r>
    </w:p>
    <w:p w14:paraId="14B14CC0">
      <w:pPr>
        <w:snapToGrid w:val="0"/>
        <w:spacing w:line="276" w:lineRule="auto"/>
        <w:ind w:firstLine="482" w:firstLineChars="200"/>
        <w:rPr>
          <w:rFonts w:hint="eastAsia" w:ascii="仿宋_GB2312" w:hAnsi="宋体" w:eastAsia="仿宋_GB2312"/>
          <w:b/>
          <w:sz w:val="24"/>
        </w:rPr>
      </w:pPr>
      <w:r>
        <w:rPr>
          <w:rFonts w:hint="eastAsia" w:ascii="仿宋_GB2312" w:hAnsi="宋体" w:eastAsia="仿宋_GB2312"/>
          <w:b/>
          <w:sz w:val="24"/>
        </w:rPr>
        <w:t>第九条  税费</w:t>
      </w:r>
    </w:p>
    <w:p w14:paraId="73FF5513">
      <w:pPr>
        <w:snapToGrid w:val="0"/>
        <w:spacing w:line="276" w:lineRule="auto"/>
        <w:ind w:firstLine="480" w:firstLineChars="200"/>
        <w:rPr>
          <w:rFonts w:hint="eastAsia" w:ascii="仿宋_GB2312" w:hAnsi="宋体" w:eastAsia="仿宋_GB2312"/>
          <w:sz w:val="24"/>
        </w:rPr>
      </w:pPr>
      <w:r>
        <w:rPr>
          <w:rFonts w:hint="eastAsia" w:ascii="仿宋_GB2312" w:hAnsi="宋体" w:eastAsia="仿宋_GB2312"/>
          <w:sz w:val="24"/>
        </w:rPr>
        <w:t>本合同执行中相关的一切税费均由乙方负担。</w:t>
      </w:r>
    </w:p>
    <w:p w14:paraId="622978DF">
      <w:pPr>
        <w:snapToGrid w:val="0"/>
        <w:spacing w:line="276" w:lineRule="auto"/>
        <w:ind w:firstLine="482" w:firstLineChars="200"/>
        <w:rPr>
          <w:rFonts w:hint="eastAsia" w:ascii="仿宋_GB2312" w:hAnsi="宋体" w:eastAsia="仿宋_GB2312"/>
          <w:b/>
          <w:sz w:val="24"/>
        </w:rPr>
      </w:pPr>
      <w:r>
        <w:rPr>
          <w:rFonts w:hint="eastAsia" w:ascii="仿宋_GB2312" w:hAnsi="宋体" w:eastAsia="仿宋_GB2312"/>
          <w:b/>
          <w:sz w:val="24"/>
        </w:rPr>
        <w:t>第十条  质量保证及售后服务</w:t>
      </w:r>
    </w:p>
    <w:p w14:paraId="620F7E2B">
      <w:pPr>
        <w:snapToGrid w:val="0"/>
        <w:spacing w:line="276" w:lineRule="auto"/>
        <w:ind w:right="-470" w:rightChars="-224" w:firstLine="480" w:firstLineChars="200"/>
        <w:rPr>
          <w:rFonts w:hint="eastAsia" w:ascii="仿宋_GB2312" w:hAnsi="宋体" w:eastAsia="仿宋_GB2312" w:cs="Courier New"/>
          <w:sz w:val="24"/>
        </w:rPr>
      </w:pPr>
      <w:r>
        <w:rPr>
          <w:rFonts w:hint="eastAsia" w:ascii="仿宋_GB2312" w:hAnsi="宋体" w:eastAsia="仿宋_GB2312" w:cs="Courier New"/>
          <w:sz w:val="24"/>
        </w:rPr>
        <w:t>1.乙方应按招标文件规定的货物性能、技术要求、质量标准向甲方提供未经使用的全新产品。不符合要求的，根据实际情况，经双方协商，可按以下办法处理：</w:t>
      </w:r>
    </w:p>
    <w:p w14:paraId="4F797285">
      <w:pPr>
        <w:snapToGrid w:val="0"/>
        <w:spacing w:line="276" w:lineRule="auto"/>
        <w:ind w:right="-470" w:rightChars="-224" w:firstLine="480" w:firstLineChars="200"/>
        <w:rPr>
          <w:rFonts w:hint="eastAsia" w:ascii="仿宋_GB2312" w:hAnsi="宋体" w:eastAsia="仿宋_GB2312" w:cs="Courier New"/>
          <w:sz w:val="24"/>
        </w:rPr>
      </w:pPr>
      <w:r>
        <w:rPr>
          <w:rFonts w:hint="eastAsia" w:ascii="仿宋_GB2312" w:hAnsi="宋体" w:eastAsia="仿宋_GB2312" w:cs="Courier New"/>
          <w:sz w:val="24"/>
        </w:rPr>
        <w:t>⑴更换：由乙方承担所发生的全部费用。</w:t>
      </w:r>
    </w:p>
    <w:p w14:paraId="63532FAF">
      <w:pPr>
        <w:snapToGrid w:val="0"/>
        <w:spacing w:line="276" w:lineRule="auto"/>
        <w:ind w:right="-470" w:rightChars="-224" w:firstLine="480" w:firstLineChars="200"/>
        <w:rPr>
          <w:rFonts w:hint="eastAsia" w:ascii="仿宋_GB2312" w:hAnsi="宋体" w:eastAsia="仿宋_GB2312" w:cs="Courier New"/>
          <w:sz w:val="24"/>
        </w:rPr>
      </w:pPr>
      <w:r>
        <w:rPr>
          <w:rFonts w:hint="eastAsia" w:ascii="仿宋_GB2312" w:hAnsi="宋体" w:eastAsia="仿宋_GB2312" w:cs="Courier New"/>
          <w:sz w:val="24"/>
        </w:rPr>
        <w:t>⑵贬值处理：由甲乙双方合议定价。</w:t>
      </w:r>
    </w:p>
    <w:p w14:paraId="717BF713">
      <w:pPr>
        <w:snapToGrid w:val="0"/>
        <w:spacing w:line="276" w:lineRule="auto"/>
        <w:ind w:right="-470" w:rightChars="-224" w:firstLine="480" w:firstLineChars="200"/>
        <w:rPr>
          <w:rFonts w:hint="eastAsia" w:ascii="仿宋_GB2312" w:hAnsi="宋体" w:eastAsia="仿宋_GB2312" w:cs="Courier New"/>
          <w:sz w:val="24"/>
        </w:rPr>
      </w:pPr>
      <w:r>
        <w:rPr>
          <w:rFonts w:hint="eastAsia" w:ascii="仿宋_GB2312" w:hAnsi="宋体" w:eastAsia="仿宋_GB2312" w:cs="Courier New"/>
          <w:sz w:val="24"/>
        </w:rPr>
        <w:t>⑶退货处理：乙方应退还甲方支付的合同款，同时应承担该货物的直接费用（运输、保险、检验、货款利息及银行手续费等）。</w:t>
      </w:r>
    </w:p>
    <w:p w14:paraId="3BABF2D1">
      <w:pPr>
        <w:snapToGrid w:val="0"/>
        <w:spacing w:line="276" w:lineRule="auto"/>
        <w:ind w:right="-470" w:rightChars="-224" w:firstLine="480" w:firstLineChars="200"/>
        <w:rPr>
          <w:rFonts w:hint="eastAsia" w:ascii="仿宋_GB2312" w:hAnsi="宋体" w:eastAsia="仿宋_GB2312" w:cs="Courier New"/>
          <w:sz w:val="24"/>
        </w:rPr>
      </w:pPr>
      <w:r>
        <w:rPr>
          <w:rFonts w:hint="eastAsia" w:ascii="仿宋_GB2312" w:hAnsi="宋体" w:eastAsia="仿宋_GB2312" w:cs="Courier New"/>
          <w:sz w:val="24"/>
        </w:rPr>
        <w:t>2.如在使用过程中发生质量问题，乙方在接到甲方通知后在</w:t>
      </w:r>
      <w:r>
        <w:rPr>
          <w:rFonts w:hint="eastAsia" w:ascii="仿宋_GB2312" w:hAnsi="宋体" w:eastAsia="仿宋_GB2312" w:cs="Courier New"/>
          <w:sz w:val="24"/>
          <w:u w:val="single"/>
        </w:rPr>
        <w:t xml:space="preserve">    </w:t>
      </w:r>
      <w:r>
        <w:rPr>
          <w:rFonts w:hint="eastAsia" w:ascii="仿宋_GB2312" w:hAnsi="宋体" w:eastAsia="仿宋_GB2312" w:cs="Courier New"/>
          <w:sz w:val="24"/>
        </w:rPr>
        <w:t>小时内到达甲方现场。</w:t>
      </w:r>
    </w:p>
    <w:p w14:paraId="79FD94CB">
      <w:pPr>
        <w:snapToGrid w:val="0"/>
        <w:spacing w:line="276" w:lineRule="auto"/>
        <w:ind w:right="-470" w:rightChars="-224" w:firstLine="480" w:firstLineChars="200"/>
        <w:rPr>
          <w:rFonts w:hint="eastAsia" w:ascii="仿宋_GB2312" w:hAnsi="宋体" w:eastAsia="仿宋_GB2312" w:cs="Courier New"/>
          <w:sz w:val="24"/>
        </w:rPr>
      </w:pPr>
      <w:r>
        <w:rPr>
          <w:rFonts w:hint="eastAsia" w:ascii="仿宋_GB2312" w:hAnsi="宋体" w:eastAsia="仿宋_GB2312" w:cs="Courier New"/>
          <w:sz w:val="24"/>
        </w:rPr>
        <w:t>3.在质保期内，乙方应对货物出现的质量及安全问题负责处理解决并承担一切费用。</w:t>
      </w:r>
    </w:p>
    <w:p w14:paraId="3FFA5EF4">
      <w:pPr>
        <w:snapToGrid w:val="0"/>
        <w:spacing w:line="276" w:lineRule="auto"/>
        <w:ind w:right="-470" w:rightChars="-224" w:firstLine="480" w:firstLineChars="200"/>
        <w:rPr>
          <w:rFonts w:hint="eastAsia" w:ascii="仿宋_GB2312" w:hAnsi="宋体" w:eastAsia="仿宋_GB2312" w:cs="Courier New"/>
          <w:sz w:val="24"/>
        </w:rPr>
      </w:pPr>
      <w:r>
        <w:rPr>
          <w:rFonts w:hint="eastAsia" w:ascii="仿宋_GB2312" w:hAnsi="宋体" w:eastAsia="仿宋_GB2312" w:cs="Courier New"/>
          <w:sz w:val="24"/>
        </w:rPr>
        <w:t>4.上述的货物免费保修期为</w:t>
      </w:r>
      <w:r>
        <w:rPr>
          <w:rFonts w:hint="eastAsia" w:ascii="仿宋_GB2312" w:hAnsi="宋体" w:eastAsia="仿宋_GB2312" w:cs="Courier New"/>
          <w:sz w:val="24"/>
          <w:u w:val="single"/>
        </w:rPr>
        <w:t xml:space="preserve">     </w:t>
      </w:r>
      <w:r>
        <w:rPr>
          <w:rFonts w:hint="eastAsia" w:ascii="仿宋_GB2312" w:hAnsi="宋体" w:eastAsia="仿宋_GB2312" w:cs="Courier New"/>
          <w:sz w:val="24"/>
        </w:rPr>
        <w:t>年，因人为因素出现的故障不在免费保修范围内。超过保修期的机器设备，终生维修，维修时只收部件成本费。</w:t>
      </w:r>
    </w:p>
    <w:p w14:paraId="472FCA42">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第十一条  调试和验收</w:t>
      </w:r>
    </w:p>
    <w:p w14:paraId="79EC2DF8">
      <w:pPr>
        <w:snapToGrid w:val="0"/>
        <w:spacing w:line="360" w:lineRule="exact"/>
        <w:ind w:right="-611" w:rightChars="-291" w:firstLine="480" w:firstLineChars="200"/>
        <w:jc w:val="left"/>
        <w:rPr>
          <w:rFonts w:hint="eastAsia" w:ascii="仿宋_GB2312" w:hAnsi="宋体" w:eastAsia="仿宋_GB2312"/>
          <w:sz w:val="24"/>
        </w:rPr>
      </w:pPr>
      <w:r>
        <w:rPr>
          <w:rFonts w:hint="eastAsia" w:ascii="仿宋_GB2312" w:hAnsi="宋体" w:eastAsia="仿宋_GB2312"/>
          <w:sz w:val="24"/>
        </w:rPr>
        <w:t>1.甲方对乙方提交的货物依据招标文件上的技术规格要求和国家有关质量标准进行现场初步验收，外观、说明书符合招标文件技术要求的，给予签收，初步验收不合格的不予签收。货到后，甲方应当在到货（安装、调试完）后七个工作日内进行验收。</w:t>
      </w:r>
    </w:p>
    <w:p w14:paraId="13C1032F">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2.乙方交货前应对产品作出全面检查和对验收文件进行整理，并列出清单，作为甲方收货验收和使用的技术条件依据，检验的结果应随货物交甲方。</w:t>
      </w:r>
    </w:p>
    <w:p w14:paraId="049221E4">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3.甲方对乙方提供的货物在使用前进行调试时，乙方需负责安装并培训甲方的使用操作人员，并协助甲方一起调试，直到符合技术要求，甲方才做最终验收。</w:t>
      </w:r>
    </w:p>
    <w:p w14:paraId="12A17C7B">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4.对技术复杂的货物，甲方应请国家认可的专业检测机构参与初步验收及最终验收，并由其出具质量检测报告。</w:t>
      </w:r>
    </w:p>
    <w:p w14:paraId="21793718">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5.验收时乙方必须在现场，验收完毕后作出验收结果报告；验收费用由乙方负责。</w:t>
      </w:r>
    </w:p>
    <w:p w14:paraId="2EB22BDF">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第十二条  货物包装、发运及运输</w:t>
      </w:r>
    </w:p>
    <w:p w14:paraId="250377B9">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1.乙方应在货物发运前对其进行满足运输距离、防潮、防震、防锈和防破损装卸等要求包装，以保证货物安全运达甲方指定地点。</w:t>
      </w:r>
    </w:p>
    <w:p w14:paraId="4456601E">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2.使用说明书、质量检验证明书、随配附件和工具以及清单一并附于货物内。</w:t>
      </w:r>
    </w:p>
    <w:p w14:paraId="23298A66">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3.乙方在货物发运手续办理完毕后二十四小时内或货到甲方四十八小时前通知甲方，以准备接货。</w:t>
      </w:r>
    </w:p>
    <w:p w14:paraId="58FA51FE">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4.货物在交付甲方前发生的风险均由乙方负责。</w:t>
      </w:r>
    </w:p>
    <w:p w14:paraId="4B39272F">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5.货物在规定的交付期限内由乙方送达甲方指定的地点视为交付，乙方同时需通知甲方货物已送达。</w:t>
      </w:r>
    </w:p>
    <w:p w14:paraId="57606C46">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第十三条 违约责任</w:t>
      </w:r>
    </w:p>
    <w:p w14:paraId="342934D5">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 xml:space="preserve">1.乙方所提供的货物规格、技术标准、材料等质量不合格的，应及时更换，更换不及时的按逾期交货处罚；因质量问题甲方不同意接收的或特殊情况甲方同意接收的，乙方应向甲方支付违约货款额 5%违约金并赔偿甲方经济损失。                                       </w:t>
      </w:r>
    </w:p>
    <w:p w14:paraId="36720165">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2.乙方提供的货物如侵犯了第三方合法权益而引发的任何纠纷或诉讼，均由乙方负责交涉并承担全部责任。</w:t>
      </w:r>
    </w:p>
    <w:p w14:paraId="6DB98746">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3.因包装、运输引起的货物损坏，按质量不合格处理。</w:t>
      </w:r>
    </w:p>
    <w:p w14:paraId="64309DDA">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4.甲方无故延期接收货物、乙方逾期交货的，每天向对方偿付违约货款额3‰违约金，但违约金累计不得超过违约货款额</w:t>
      </w:r>
      <w:r>
        <w:rPr>
          <w:rFonts w:hint="eastAsia" w:ascii="仿宋_GB2312" w:hAnsi="宋体" w:eastAsia="仿宋_GB2312"/>
          <w:sz w:val="24"/>
          <w:u w:val="single"/>
        </w:rPr>
        <w:t>5%</w:t>
      </w:r>
      <w:r>
        <w:rPr>
          <w:rFonts w:hint="eastAsia" w:ascii="仿宋_GB2312" w:hAnsi="宋体" w:eastAsia="仿宋_GB2312"/>
          <w:sz w:val="24"/>
        </w:rPr>
        <w:t xml:space="preserve">，超过 </w:t>
      </w:r>
      <w:r>
        <w:rPr>
          <w:rFonts w:hint="eastAsia" w:ascii="仿宋_GB2312" w:hAnsi="宋体" w:eastAsia="仿宋_GB2312"/>
          <w:sz w:val="24"/>
          <w:u w:val="single"/>
        </w:rPr>
        <w:t xml:space="preserve">   </w:t>
      </w:r>
      <w:r>
        <w:rPr>
          <w:rFonts w:hint="eastAsia" w:ascii="仿宋_GB2312" w:hAnsi="宋体" w:eastAsia="仿宋_GB2312"/>
          <w:sz w:val="24"/>
        </w:rPr>
        <w:t>天对方有权解除合同，违约方承担因此给对方造成的经济损失；甲方延期付货款的，每天向乙方偿付延期货款额3‰滞纳金，但滞纳金累计不得超过延期货款额</w:t>
      </w:r>
      <w:r>
        <w:rPr>
          <w:rFonts w:hint="eastAsia" w:ascii="仿宋_GB2312" w:hAnsi="宋体" w:eastAsia="仿宋_GB2312"/>
          <w:sz w:val="24"/>
          <w:u w:val="single"/>
        </w:rPr>
        <w:t>5%</w:t>
      </w:r>
      <w:r>
        <w:rPr>
          <w:rFonts w:hint="eastAsia" w:ascii="仿宋_GB2312" w:hAnsi="宋体" w:eastAsia="仿宋_GB2312"/>
          <w:sz w:val="24"/>
        </w:rPr>
        <w:t>。</w:t>
      </w:r>
    </w:p>
    <w:p w14:paraId="5A00EEC0">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5.乙方未按本合同和投标文件中规定的服务承诺提供售后服务的，乙方应按本合同合计金额5%向甲方支付违约金。</w:t>
      </w:r>
    </w:p>
    <w:p w14:paraId="6EBC793A">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6.乙方提供的货物在质量保证期内，因设计、工艺或材料的缺陷和其它质量原因造成的问题，由乙方负责，费用从未付款项中扣除，不足另补。</w:t>
      </w:r>
    </w:p>
    <w:p w14:paraId="10FD642E">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7.其它违约行为按违约货款额5%收取违约金并赔偿经济损失。</w:t>
      </w:r>
    </w:p>
    <w:p w14:paraId="728002BB">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第十四条 不可抗力事件处理</w:t>
      </w:r>
    </w:p>
    <w:p w14:paraId="3D00AA49">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1.在合同有效期内，任何一方因不可抗力事件导致不能履行合同，则合同履行期可延长，其延长期与不可抗力影响期相同。</w:t>
      </w:r>
    </w:p>
    <w:p w14:paraId="380A4B3E">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2.不可抗力事件发生后，应立即通知对方，并寄送有关权威机构出具的证明。</w:t>
      </w:r>
    </w:p>
    <w:p w14:paraId="5FA29D34">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3.不可抗力事件延续一百二十天以上，双方应通过友好协商，确定是否继续履行合同。</w:t>
      </w:r>
    </w:p>
    <w:p w14:paraId="5E7E1C9D">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第十五条  合同争议解决</w:t>
      </w:r>
    </w:p>
    <w:p w14:paraId="18FC5AD3">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1.因货物质量问题发生争议的，应邀请国家认可的质量检测机构对货物质量进行鉴定。货物符合标准的，鉴定费由甲方承担；货物不符合标准的，鉴定费由乙方承担。</w:t>
      </w:r>
    </w:p>
    <w:p w14:paraId="7996530B">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2.因履行本合同引起的或与本合同有关的争议，甲乙双方应首先通过友好协商解决，如果协商不能解决，可向甲方所在地的人民法院提起诉讼。</w:t>
      </w:r>
    </w:p>
    <w:p w14:paraId="24A5C726">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3.诉讼期间，本合同继续履行。</w:t>
      </w:r>
    </w:p>
    <w:p w14:paraId="1DB1E2F2">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第十六条  合同生效及其它</w:t>
      </w:r>
    </w:p>
    <w:p w14:paraId="16AB6C3E">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1.合同经双方法定代表人或授权代表签字并加盖单位公章后生效。</w:t>
      </w:r>
    </w:p>
    <w:p w14:paraId="1FBE7236">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2.本合同未尽事宜，遵照《</w:t>
      </w:r>
      <w:r>
        <w:rPr>
          <w:rFonts w:hint="eastAsia" w:ascii="仿宋_GB2312" w:eastAsia="仿宋_GB2312"/>
          <w:sz w:val="24"/>
        </w:rPr>
        <w:t>中华人民共和国民法典</w:t>
      </w:r>
      <w:r>
        <w:rPr>
          <w:rFonts w:hint="eastAsia" w:ascii="仿宋_GB2312" w:hAnsi="宋体" w:eastAsia="仿宋_GB2312"/>
          <w:sz w:val="24"/>
        </w:rPr>
        <w:t>》有关条文执行。</w:t>
      </w:r>
    </w:p>
    <w:p w14:paraId="5BF5DF0C">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第十七条　合同的变更、终止与转让</w:t>
      </w:r>
    </w:p>
    <w:p w14:paraId="191F8FE5">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1.除《中华人民共和国政府采购法》第五十条规定的情形外，本合同一经签订，甲乙双方不得擅自变更、中止或终止。</w:t>
      </w:r>
    </w:p>
    <w:p w14:paraId="201351B5">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2.乙方不得擅自转让（无进口资格的供应商委托进口货物除外）其应履行的合同义务。</w:t>
      </w:r>
    </w:p>
    <w:p w14:paraId="5A667BE9">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第十八条　签订本合同依据</w:t>
      </w:r>
    </w:p>
    <w:p w14:paraId="467F481D">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1.政府采购招标文件；</w:t>
      </w:r>
    </w:p>
    <w:p w14:paraId="290A866A">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2.乙方提供的采购投标（或应答）文件；</w:t>
      </w:r>
    </w:p>
    <w:p w14:paraId="27AB139B">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3.投标承诺书；</w:t>
      </w:r>
    </w:p>
    <w:p w14:paraId="17110B40">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4.中标或成交通知书。</w:t>
      </w:r>
    </w:p>
    <w:p w14:paraId="249F7078">
      <w:pPr>
        <w:snapToGrid w:val="0"/>
        <w:spacing w:line="360" w:lineRule="exact"/>
        <w:ind w:right="-754" w:rightChars="-359" w:firstLine="482" w:firstLineChars="200"/>
        <w:rPr>
          <w:rFonts w:hint="eastAsia" w:ascii="仿宋_GB2312" w:hAnsi="宋体" w:eastAsia="仿宋_GB2312"/>
          <w:sz w:val="24"/>
        </w:rPr>
      </w:pPr>
      <w:r>
        <w:rPr>
          <w:rFonts w:hint="eastAsia" w:ascii="仿宋_GB2312" w:hAnsi="宋体" w:eastAsia="仿宋_GB2312"/>
          <w:b/>
          <w:sz w:val="24"/>
        </w:rPr>
        <w:t>第十九条</w:t>
      </w:r>
      <w:r>
        <w:rPr>
          <w:rFonts w:hint="eastAsia" w:ascii="楷体_GB2312" w:hAnsi="宋体" w:eastAsia="楷体_GB2312"/>
          <w:b/>
          <w:szCs w:val="21"/>
        </w:rPr>
        <w:t>　</w:t>
      </w:r>
      <w:r>
        <w:rPr>
          <w:rFonts w:hint="eastAsia" w:ascii="仿宋_GB2312" w:hAnsi="宋体" w:eastAsia="仿宋_GB2312"/>
          <w:sz w:val="24"/>
        </w:rPr>
        <w:t>本合同一式</w:t>
      </w:r>
      <w:r>
        <w:rPr>
          <w:rFonts w:hint="eastAsia" w:ascii="仿宋_GB2312" w:hAnsi="宋体" w:eastAsia="仿宋_GB2312"/>
          <w:sz w:val="24"/>
          <w:u w:val="single"/>
        </w:rPr>
        <w:t xml:space="preserve">  </w:t>
      </w:r>
      <w:r>
        <w:rPr>
          <w:rFonts w:hint="eastAsia" w:ascii="仿宋_GB2312" w:hAnsi="宋体" w:eastAsia="仿宋_GB2312"/>
          <w:sz w:val="24"/>
        </w:rPr>
        <w:t>份，具有同等法律效力，采购代理机构</w:t>
      </w:r>
      <w:r>
        <w:rPr>
          <w:rFonts w:hint="eastAsia" w:ascii="仿宋_GB2312" w:hAnsi="宋体" w:eastAsia="仿宋_GB2312"/>
          <w:sz w:val="24"/>
          <w:u w:val="single"/>
        </w:rPr>
        <w:t xml:space="preserve">  </w:t>
      </w:r>
      <w:r>
        <w:rPr>
          <w:rFonts w:hint="eastAsia" w:ascii="仿宋_GB2312" w:hAnsi="宋体" w:eastAsia="仿宋_GB2312"/>
          <w:sz w:val="24"/>
        </w:rPr>
        <w:t>份，甲方</w:t>
      </w:r>
      <w:r>
        <w:rPr>
          <w:rFonts w:hint="eastAsia" w:ascii="仿宋_GB2312" w:hAnsi="宋体" w:eastAsia="仿宋_GB2312"/>
          <w:sz w:val="24"/>
          <w:u w:val="single"/>
        </w:rPr>
        <w:t xml:space="preserve">  </w:t>
      </w:r>
      <w:r>
        <w:rPr>
          <w:rFonts w:hint="eastAsia" w:ascii="仿宋_GB2312" w:hAnsi="宋体" w:eastAsia="仿宋_GB2312"/>
          <w:sz w:val="24"/>
        </w:rPr>
        <w:t>份，乙方</w:t>
      </w:r>
      <w:r>
        <w:rPr>
          <w:rFonts w:hint="eastAsia" w:ascii="仿宋_GB2312" w:hAnsi="宋体" w:eastAsia="仿宋_GB2312"/>
          <w:sz w:val="24"/>
          <w:u w:val="single"/>
        </w:rPr>
        <w:t xml:space="preserve">   </w:t>
      </w:r>
      <w:r>
        <w:rPr>
          <w:rFonts w:hint="eastAsia" w:ascii="仿宋_GB2312" w:hAnsi="宋体" w:eastAsia="仿宋_GB2312"/>
          <w:sz w:val="24"/>
        </w:rPr>
        <w:t>份（可根据需要另增加）。</w:t>
      </w:r>
    </w:p>
    <w:tbl>
      <w:tblPr>
        <w:tblStyle w:val="49"/>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52"/>
        <w:gridCol w:w="4690"/>
      </w:tblGrid>
      <w:tr w14:paraId="60F19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trPr>
        <w:tc>
          <w:tcPr>
            <w:tcW w:w="4552" w:type="dxa"/>
            <w:vAlign w:val="center"/>
          </w:tcPr>
          <w:p w14:paraId="146A1A9D">
            <w:pPr>
              <w:snapToGrid w:val="0"/>
              <w:spacing w:line="320" w:lineRule="exact"/>
              <w:rPr>
                <w:rFonts w:ascii="仿宋_GB2312" w:eastAsia="仿宋_GB2312"/>
                <w:sz w:val="24"/>
              </w:rPr>
            </w:pPr>
            <w:r>
              <w:rPr>
                <w:rFonts w:hint="eastAsia" w:ascii="仿宋_GB2312" w:eastAsia="仿宋_GB2312"/>
                <w:sz w:val="24"/>
              </w:rPr>
              <w:t xml:space="preserve">甲方（章）           </w:t>
            </w:r>
          </w:p>
          <w:p w14:paraId="4B488104">
            <w:pPr>
              <w:snapToGrid w:val="0"/>
              <w:spacing w:line="320" w:lineRule="exact"/>
              <w:ind w:firstLine="480" w:firstLineChars="200"/>
              <w:rPr>
                <w:rFonts w:ascii="仿宋_GB2312" w:eastAsia="仿宋_GB2312"/>
                <w:sz w:val="24"/>
              </w:rPr>
            </w:pPr>
          </w:p>
          <w:p w14:paraId="3BBD4667">
            <w:pPr>
              <w:snapToGrid w:val="0"/>
              <w:spacing w:line="320" w:lineRule="exact"/>
              <w:ind w:firstLine="480" w:firstLineChars="200"/>
              <w:jc w:val="right"/>
              <w:rPr>
                <w:rFonts w:ascii="仿宋_GB2312" w:eastAsia="仿宋_GB2312"/>
                <w:sz w:val="24"/>
              </w:rPr>
            </w:pPr>
            <w:r>
              <w:rPr>
                <w:rFonts w:hint="eastAsia" w:ascii="仿宋_GB2312" w:eastAsia="仿宋_GB2312"/>
                <w:sz w:val="24"/>
              </w:rPr>
              <w:t>年   月   日</w:t>
            </w:r>
          </w:p>
        </w:tc>
        <w:tc>
          <w:tcPr>
            <w:tcW w:w="4690" w:type="dxa"/>
            <w:vAlign w:val="center"/>
          </w:tcPr>
          <w:p w14:paraId="02CD3908">
            <w:pPr>
              <w:snapToGrid w:val="0"/>
              <w:spacing w:line="320" w:lineRule="exact"/>
              <w:rPr>
                <w:rFonts w:ascii="仿宋_GB2312" w:eastAsia="仿宋_GB2312"/>
                <w:sz w:val="24"/>
              </w:rPr>
            </w:pPr>
            <w:r>
              <w:rPr>
                <w:rFonts w:hint="eastAsia" w:ascii="仿宋_GB2312" w:eastAsia="仿宋_GB2312"/>
                <w:sz w:val="24"/>
              </w:rPr>
              <w:t xml:space="preserve">乙方（章）              </w:t>
            </w:r>
          </w:p>
          <w:p w14:paraId="6075C9B7">
            <w:pPr>
              <w:snapToGrid w:val="0"/>
              <w:spacing w:line="320" w:lineRule="exact"/>
              <w:ind w:firstLine="480" w:firstLineChars="200"/>
              <w:rPr>
                <w:rFonts w:ascii="仿宋_GB2312" w:eastAsia="仿宋_GB2312"/>
                <w:sz w:val="24"/>
              </w:rPr>
            </w:pPr>
          </w:p>
          <w:p w14:paraId="3808BE80">
            <w:pPr>
              <w:snapToGrid w:val="0"/>
              <w:spacing w:line="320" w:lineRule="exact"/>
              <w:ind w:firstLine="480" w:firstLineChars="200"/>
              <w:jc w:val="right"/>
              <w:rPr>
                <w:rFonts w:ascii="仿宋_GB2312" w:eastAsia="仿宋_GB2312"/>
                <w:sz w:val="24"/>
              </w:rPr>
            </w:pPr>
            <w:r>
              <w:rPr>
                <w:rFonts w:hint="eastAsia" w:ascii="仿宋_GB2312" w:eastAsia="仿宋_GB2312"/>
                <w:sz w:val="24"/>
              </w:rPr>
              <w:t xml:space="preserve"> 年   月   日</w:t>
            </w:r>
          </w:p>
        </w:tc>
      </w:tr>
      <w:tr w14:paraId="3E797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4552" w:type="dxa"/>
            <w:vAlign w:val="center"/>
          </w:tcPr>
          <w:p w14:paraId="5E8315B3">
            <w:pPr>
              <w:snapToGrid w:val="0"/>
              <w:spacing w:line="320" w:lineRule="exact"/>
              <w:rPr>
                <w:rFonts w:ascii="仿宋_GB2312" w:eastAsia="仿宋_GB2312"/>
                <w:sz w:val="24"/>
              </w:rPr>
            </w:pPr>
            <w:r>
              <w:rPr>
                <w:rFonts w:hint="eastAsia" w:ascii="仿宋_GB2312" w:eastAsia="仿宋_GB2312"/>
                <w:sz w:val="24"/>
              </w:rPr>
              <w:t>单位地址：</w:t>
            </w:r>
          </w:p>
        </w:tc>
        <w:tc>
          <w:tcPr>
            <w:tcW w:w="4690" w:type="dxa"/>
            <w:vAlign w:val="center"/>
          </w:tcPr>
          <w:p w14:paraId="3D9270B5">
            <w:pPr>
              <w:snapToGrid w:val="0"/>
              <w:spacing w:line="320" w:lineRule="exact"/>
              <w:rPr>
                <w:rFonts w:ascii="仿宋_GB2312" w:eastAsia="仿宋_GB2312"/>
                <w:sz w:val="24"/>
              </w:rPr>
            </w:pPr>
            <w:r>
              <w:rPr>
                <w:rFonts w:hint="eastAsia" w:ascii="仿宋_GB2312" w:eastAsia="仿宋_GB2312"/>
                <w:sz w:val="24"/>
              </w:rPr>
              <w:t>单位地址：</w:t>
            </w:r>
          </w:p>
        </w:tc>
      </w:tr>
      <w:tr w14:paraId="6D227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atLeast"/>
        </w:trPr>
        <w:tc>
          <w:tcPr>
            <w:tcW w:w="4552" w:type="dxa"/>
            <w:vAlign w:val="center"/>
          </w:tcPr>
          <w:p w14:paraId="3F5EBA6B">
            <w:pPr>
              <w:snapToGrid w:val="0"/>
              <w:spacing w:line="320" w:lineRule="exact"/>
              <w:rPr>
                <w:rFonts w:ascii="仿宋_GB2312" w:eastAsia="仿宋_GB2312"/>
                <w:sz w:val="24"/>
              </w:rPr>
            </w:pPr>
            <w:r>
              <w:rPr>
                <w:rFonts w:hint="eastAsia" w:ascii="仿宋_GB2312" w:eastAsia="仿宋_GB2312"/>
                <w:sz w:val="24"/>
              </w:rPr>
              <w:t>法定代表人：</w:t>
            </w:r>
          </w:p>
        </w:tc>
        <w:tc>
          <w:tcPr>
            <w:tcW w:w="4690" w:type="dxa"/>
            <w:vAlign w:val="center"/>
          </w:tcPr>
          <w:p w14:paraId="7404612B">
            <w:pPr>
              <w:snapToGrid w:val="0"/>
              <w:spacing w:line="320" w:lineRule="exact"/>
              <w:rPr>
                <w:rFonts w:ascii="仿宋_GB2312" w:eastAsia="仿宋_GB2312"/>
                <w:sz w:val="24"/>
              </w:rPr>
            </w:pPr>
            <w:r>
              <w:rPr>
                <w:rFonts w:hint="eastAsia" w:ascii="仿宋_GB2312" w:eastAsia="仿宋_GB2312"/>
                <w:sz w:val="24"/>
              </w:rPr>
              <w:t>法定代表人：</w:t>
            </w:r>
          </w:p>
        </w:tc>
      </w:tr>
      <w:tr w14:paraId="244E7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trPr>
        <w:tc>
          <w:tcPr>
            <w:tcW w:w="4552" w:type="dxa"/>
            <w:vAlign w:val="center"/>
          </w:tcPr>
          <w:p w14:paraId="5F1407D2">
            <w:pPr>
              <w:snapToGrid w:val="0"/>
              <w:spacing w:line="320" w:lineRule="exact"/>
              <w:rPr>
                <w:rFonts w:ascii="仿宋_GB2312" w:eastAsia="仿宋_GB2312"/>
                <w:sz w:val="24"/>
              </w:rPr>
            </w:pPr>
            <w:r>
              <w:rPr>
                <w:rFonts w:hint="eastAsia" w:ascii="仿宋_GB2312" w:eastAsia="仿宋_GB2312"/>
                <w:sz w:val="24"/>
              </w:rPr>
              <w:t>委托代理人：</w:t>
            </w:r>
          </w:p>
        </w:tc>
        <w:tc>
          <w:tcPr>
            <w:tcW w:w="4690" w:type="dxa"/>
            <w:vAlign w:val="center"/>
          </w:tcPr>
          <w:p w14:paraId="3AC5912E">
            <w:pPr>
              <w:snapToGrid w:val="0"/>
              <w:spacing w:line="320" w:lineRule="exact"/>
              <w:rPr>
                <w:rFonts w:ascii="仿宋_GB2312" w:eastAsia="仿宋_GB2312"/>
                <w:sz w:val="24"/>
              </w:rPr>
            </w:pPr>
            <w:r>
              <w:rPr>
                <w:rFonts w:hint="eastAsia" w:ascii="仿宋_GB2312" w:eastAsia="仿宋_GB2312"/>
                <w:sz w:val="24"/>
              </w:rPr>
              <w:t>委托代理人：</w:t>
            </w:r>
          </w:p>
        </w:tc>
      </w:tr>
      <w:tr w14:paraId="7E932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4552" w:type="dxa"/>
            <w:vAlign w:val="center"/>
          </w:tcPr>
          <w:p w14:paraId="42EEBB7E">
            <w:pPr>
              <w:snapToGrid w:val="0"/>
              <w:spacing w:line="320" w:lineRule="exact"/>
              <w:rPr>
                <w:rFonts w:ascii="仿宋_GB2312" w:eastAsia="仿宋_GB2312"/>
                <w:sz w:val="24"/>
              </w:rPr>
            </w:pPr>
            <w:r>
              <w:rPr>
                <w:rFonts w:hint="eastAsia" w:ascii="仿宋_GB2312" w:eastAsia="仿宋_GB2312"/>
                <w:sz w:val="24"/>
              </w:rPr>
              <w:t>电    话：</w:t>
            </w:r>
          </w:p>
        </w:tc>
        <w:tc>
          <w:tcPr>
            <w:tcW w:w="4690" w:type="dxa"/>
            <w:vAlign w:val="center"/>
          </w:tcPr>
          <w:p w14:paraId="1A364717">
            <w:pPr>
              <w:snapToGrid w:val="0"/>
              <w:spacing w:line="320" w:lineRule="exact"/>
              <w:rPr>
                <w:rFonts w:ascii="仿宋_GB2312" w:eastAsia="仿宋_GB2312"/>
                <w:sz w:val="24"/>
              </w:rPr>
            </w:pPr>
            <w:r>
              <w:rPr>
                <w:rFonts w:hint="eastAsia" w:ascii="仿宋_GB2312" w:eastAsia="仿宋_GB2312"/>
                <w:sz w:val="24"/>
              </w:rPr>
              <w:t>电    话：</w:t>
            </w:r>
          </w:p>
        </w:tc>
      </w:tr>
      <w:tr w14:paraId="62B79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6" w:hRule="atLeast"/>
        </w:trPr>
        <w:tc>
          <w:tcPr>
            <w:tcW w:w="4552" w:type="dxa"/>
            <w:vAlign w:val="center"/>
          </w:tcPr>
          <w:p w14:paraId="545003AF">
            <w:pPr>
              <w:snapToGrid w:val="0"/>
              <w:spacing w:line="320" w:lineRule="exact"/>
              <w:rPr>
                <w:rFonts w:ascii="仿宋_GB2312" w:eastAsia="仿宋_GB2312"/>
                <w:sz w:val="24"/>
              </w:rPr>
            </w:pPr>
            <w:r>
              <w:rPr>
                <w:rFonts w:hint="eastAsia" w:ascii="仿宋_GB2312" w:eastAsia="仿宋_GB2312"/>
                <w:sz w:val="24"/>
              </w:rPr>
              <w:t>电子邮箱：</w:t>
            </w:r>
          </w:p>
        </w:tc>
        <w:tc>
          <w:tcPr>
            <w:tcW w:w="4690" w:type="dxa"/>
            <w:vAlign w:val="center"/>
          </w:tcPr>
          <w:p w14:paraId="571961F1">
            <w:pPr>
              <w:snapToGrid w:val="0"/>
              <w:spacing w:line="320" w:lineRule="exact"/>
              <w:rPr>
                <w:rFonts w:ascii="仿宋_GB2312" w:eastAsia="仿宋_GB2312"/>
                <w:sz w:val="24"/>
              </w:rPr>
            </w:pPr>
            <w:r>
              <w:rPr>
                <w:rFonts w:hint="eastAsia" w:ascii="仿宋_GB2312" w:eastAsia="仿宋_GB2312"/>
                <w:sz w:val="24"/>
              </w:rPr>
              <w:t>电子邮箱：</w:t>
            </w:r>
          </w:p>
        </w:tc>
      </w:tr>
      <w:tr w14:paraId="3B7C4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552" w:type="dxa"/>
            <w:vAlign w:val="center"/>
          </w:tcPr>
          <w:p w14:paraId="322E041C">
            <w:pPr>
              <w:snapToGrid w:val="0"/>
              <w:spacing w:line="320" w:lineRule="exact"/>
              <w:rPr>
                <w:rFonts w:ascii="仿宋_GB2312" w:eastAsia="仿宋_GB2312"/>
                <w:sz w:val="24"/>
              </w:rPr>
            </w:pPr>
            <w:r>
              <w:rPr>
                <w:rFonts w:hint="eastAsia" w:ascii="仿宋_GB2312" w:eastAsia="仿宋_GB2312"/>
                <w:sz w:val="24"/>
              </w:rPr>
              <w:t>开户银行：</w:t>
            </w:r>
          </w:p>
        </w:tc>
        <w:tc>
          <w:tcPr>
            <w:tcW w:w="4690" w:type="dxa"/>
            <w:vAlign w:val="center"/>
          </w:tcPr>
          <w:p w14:paraId="62EB5E3B">
            <w:pPr>
              <w:snapToGrid w:val="0"/>
              <w:spacing w:line="320" w:lineRule="exact"/>
              <w:rPr>
                <w:rFonts w:ascii="仿宋_GB2312" w:eastAsia="仿宋_GB2312"/>
                <w:sz w:val="24"/>
              </w:rPr>
            </w:pPr>
            <w:r>
              <w:rPr>
                <w:rFonts w:hint="eastAsia" w:ascii="仿宋_GB2312" w:eastAsia="仿宋_GB2312"/>
                <w:sz w:val="24"/>
              </w:rPr>
              <w:t>开户银行：</w:t>
            </w:r>
          </w:p>
        </w:tc>
      </w:tr>
      <w:tr w14:paraId="3E4C5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trPr>
        <w:tc>
          <w:tcPr>
            <w:tcW w:w="4552" w:type="dxa"/>
            <w:vAlign w:val="center"/>
          </w:tcPr>
          <w:p w14:paraId="427CB5B8">
            <w:pPr>
              <w:snapToGrid w:val="0"/>
              <w:spacing w:line="320" w:lineRule="exact"/>
              <w:rPr>
                <w:rFonts w:ascii="仿宋_GB2312" w:eastAsia="仿宋_GB2312"/>
                <w:sz w:val="24"/>
              </w:rPr>
            </w:pPr>
            <w:r>
              <w:rPr>
                <w:rFonts w:hint="eastAsia" w:ascii="仿宋_GB2312" w:eastAsia="仿宋_GB2312"/>
                <w:sz w:val="24"/>
              </w:rPr>
              <w:t>账    号：</w:t>
            </w:r>
          </w:p>
        </w:tc>
        <w:tc>
          <w:tcPr>
            <w:tcW w:w="4690" w:type="dxa"/>
            <w:vAlign w:val="center"/>
          </w:tcPr>
          <w:p w14:paraId="4CE125A1">
            <w:pPr>
              <w:snapToGrid w:val="0"/>
              <w:spacing w:line="320" w:lineRule="exact"/>
              <w:rPr>
                <w:rFonts w:ascii="仿宋_GB2312" w:eastAsia="仿宋_GB2312"/>
                <w:sz w:val="24"/>
              </w:rPr>
            </w:pPr>
            <w:r>
              <w:rPr>
                <w:rFonts w:hint="eastAsia" w:ascii="仿宋_GB2312" w:eastAsia="仿宋_GB2312"/>
                <w:sz w:val="24"/>
              </w:rPr>
              <w:t>账    号：</w:t>
            </w:r>
          </w:p>
        </w:tc>
      </w:tr>
      <w:tr w14:paraId="1106D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3" w:hRule="atLeast"/>
        </w:trPr>
        <w:tc>
          <w:tcPr>
            <w:tcW w:w="4552" w:type="dxa"/>
            <w:vAlign w:val="center"/>
          </w:tcPr>
          <w:p w14:paraId="128509E5">
            <w:pPr>
              <w:snapToGrid w:val="0"/>
              <w:spacing w:line="320" w:lineRule="exact"/>
              <w:rPr>
                <w:rFonts w:ascii="仿宋_GB2312" w:eastAsia="仿宋_GB2312"/>
                <w:sz w:val="24"/>
              </w:rPr>
            </w:pPr>
            <w:r>
              <w:rPr>
                <w:rFonts w:hint="eastAsia" w:ascii="仿宋_GB2312" w:eastAsia="仿宋_GB2312"/>
                <w:sz w:val="24"/>
              </w:rPr>
              <w:t>邮政编码：</w:t>
            </w:r>
          </w:p>
        </w:tc>
        <w:tc>
          <w:tcPr>
            <w:tcW w:w="4690" w:type="dxa"/>
            <w:vAlign w:val="center"/>
          </w:tcPr>
          <w:p w14:paraId="08892965">
            <w:pPr>
              <w:snapToGrid w:val="0"/>
              <w:spacing w:line="320" w:lineRule="exact"/>
              <w:rPr>
                <w:rFonts w:ascii="仿宋_GB2312" w:eastAsia="仿宋_GB2312"/>
                <w:sz w:val="24"/>
              </w:rPr>
            </w:pPr>
            <w:r>
              <w:rPr>
                <w:rFonts w:hint="eastAsia" w:ascii="仿宋_GB2312" w:eastAsia="仿宋_GB2312"/>
                <w:sz w:val="24"/>
              </w:rPr>
              <w:t>邮政编码：</w:t>
            </w:r>
          </w:p>
        </w:tc>
      </w:tr>
      <w:tr w14:paraId="631F2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7" w:hRule="atLeast"/>
        </w:trPr>
        <w:tc>
          <w:tcPr>
            <w:tcW w:w="9242" w:type="dxa"/>
            <w:gridSpan w:val="2"/>
          </w:tcPr>
          <w:p w14:paraId="51D6FB35">
            <w:pPr>
              <w:snapToGrid w:val="0"/>
              <w:spacing w:line="320" w:lineRule="exact"/>
              <w:rPr>
                <w:rFonts w:ascii="仿宋_GB2312" w:eastAsia="仿宋_GB2312"/>
                <w:sz w:val="24"/>
              </w:rPr>
            </w:pPr>
            <w:r>
              <w:rPr>
                <w:rFonts w:hint="eastAsia" w:ascii="仿宋_GB2312" w:eastAsia="仿宋_GB2312"/>
                <w:sz w:val="24"/>
              </w:rPr>
              <w:t>经办人：</w:t>
            </w:r>
          </w:p>
          <w:p w14:paraId="1D3DB7D3">
            <w:pPr>
              <w:snapToGrid w:val="0"/>
              <w:spacing w:line="320" w:lineRule="exact"/>
              <w:ind w:firstLine="480" w:firstLineChars="200"/>
              <w:jc w:val="right"/>
              <w:rPr>
                <w:rFonts w:ascii="仿宋_GB2312" w:eastAsia="仿宋_GB2312"/>
                <w:sz w:val="24"/>
              </w:rPr>
            </w:pPr>
            <w:r>
              <w:rPr>
                <w:rFonts w:hint="eastAsia" w:ascii="仿宋_GB2312" w:eastAsia="仿宋_GB2312"/>
                <w:sz w:val="24"/>
              </w:rPr>
              <w:t>年    月    日</w:t>
            </w:r>
          </w:p>
        </w:tc>
      </w:tr>
    </w:tbl>
    <w:p w14:paraId="707EB7AC">
      <w:pPr>
        <w:spacing w:line="360" w:lineRule="exact"/>
        <w:ind w:left="420" w:leftChars="200" w:firstLine="360" w:firstLineChars="150"/>
        <w:jc w:val="left"/>
        <w:rPr>
          <w:rFonts w:ascii="仿宋_GB2312" w:eastAsia="仿宋_GB2312"/>
          <w:sz w:val="24"/>
        </w:rPr>
      </w:pPr>
    </w:p>
    <w:p w14:paraId="2C943611">
      <w:pPr>
        <w:snapToGrid w:val="0"/>
        <w:jc w:val="center"/>
        <w:rPr>
          <w:rFonts w:hint="eastAsia" w:ascii="仿宋_GB2312" w:eastAsia="仿宋_GB2312"/>
          <w:b/>
          <w:sz w:val="28"/>
          <w:szCs w:val="28"/>
        </w:rPr>
      </w:pPr>
    </w:p>
    <w:p w14:paraId="6203EA86">
      <w:pPr>
        <w:snapToGrid w:val="0"/>
        <w:jc w:val="center"/>
        <w:rPr>
          <w:rFonts w:hint="eastAsia" w:ascii="仿宋_GB2312" w:eastAsia="仿宋_GB2312"/>
          <w:b/>
          <w:sz w:val="28"/>
          <w:szCs w:val="28"/>
        </w:rPr>
      </w:pPr>
    </w:p>
    <w:p w14:paraId="3F42E1D2">
      <w:pPr>
        <w:snapToGrid w:val="0"/>
        <w:jc w:val="center"/>
        <w:rPr>
          <w:rFonts w:hint="eastAsia" w:ascii="仿宋_GB2312" w:eastAsia="仿宋_GB2312"/>
          <w:b/>
          <w:sz w:val="28"/>
          <w:szCs w:val="28"/>
        </w:rPr>
      </w:pPr>
    </w:p>
    <w:p w14:paraId="7BF5E3CB">
      <w:pPr>
        <w:snapToGrid w:val="0"/>
        <w:jc w:val="center"/>
        <w:rPr>
          <w:rFonts w:hint="eastAsia" w:ascii="仿宋_GB2312" w:eastAsia="仿宋_GB2312"/>
          <w:b/>
          <w:sz w:val="28"/>
          <w:szCs w:val="28"/>
        </w:rPr>
      </w:pPr>
    </w:p>
    <w:p w14:paraId="40E9FB71">
      <w:pPr>
        <w:snapToGrid w:val="0"/>
        <w:jc w:val="center"/>
        <w:rPr>
          <w:rFonts w:hint="eastAsia" w:ascii="仿宋_GB2312" w:eastAsia="仿宋_GB2312"/>
          <w:b/>
          <w:sz w:val="28"/>
          <w:szCs w:val="28"/>
        </w:rPr>
      </w:pPr>
    </w:p>
    <w:p w14:paraId="32E32496">
      <w:pPr>
        <w:snapToGrid w:val="0"/>
        <w:jc w:val="center"/>
        <w:rPr>
          <w:rFonts w:hint="eastAsia" w:ascii="仿宋_GB2312" w:eastAsia="仿宋_GB2312"/>
          <w:b/>
          <w:sz w:val="28"/>
          <w:szCs w:val="28"/>
        </w:rPr>
      </w:pPr>
    </w:p>
    <w:p w14:paraId="3FD2A962">
      <w:pPr>
        <w:snapToGrid w:val="0"/>
        <w:jc w:val="center"/>
        <w:rPr>
          <w:rFonts w:hint="eastAsia" w:ascii="仿宋_GB2312" w:eastAsia="仿宋_GB2312"/>
          <w:b/>
          <w:sz w:val="28"/>
          <w:szCs w:val="28"/>
        </w:rPr>
      </w:pPr>
    </w:p>
    <w:p w14:paraId="572AD00A">
      <w:pPr>
        <w:snapToGrid w:val="0"/>
        <w:jc w:val="center"/>
        <w:rPr>
          <w:rFonts w:hint="eastAsia" w:ascii="仿宋_GB2312" w:eastAsia="仿宋_GB2312"/>
          <w:b/>
          <w:sz w:val="28"/>
          <w:szCs w:val="28"/>
        </w:rPr>
      </w:pPr>
    </w:p>
    <w:p w14:paraId="58DCFF15">
      <w:pPr>
        <w:snapToGrid w:val="0"/>
        <w:jc w:val="center"/>
        <w:rPr>
          <w:rFonts w:hint="eastAsia" w:ascii="仿宋_GB2312" w:eastAsia="仿宋_GB2312"/>
          <w:b/>
          <w:sz w:val="28"/>
          <w:szCs w:val="28"/>
        </w:rPr>
      </w:pPr>
    </w:p>
    <w:p w14:paraId="478E36DB">
      <w:pPr>
        <w:snapToGrid w:val="0"/>
        <w:jc w:val="center"/>
        <w:rPr>
          <w:rFonts w:hint="eastAsia" w:ascii="仿宋_GB2312" w:eastAsia="仿宋_GB2312"/>
          <w:b/>
          <w:sz w:val="28"/>
          <w:szCs w:val="28"/>
        </w:rPr>
      </w:pPr>
    </w:p>
    <w:p w14:paraId="25C853AA">
      <w:pPr>
        <w:snapToGrid w:val="0"/>
        <w:jc w:val="center"/>
        <w:rPr>
          <w:rFonts w:hint="eastAsia" w:ascii="仿宋_GB2312" w:eastAsia="仿宋_GB2312"/>
          <w:b/>
          <w:sz w:val="28"/>
          <w:szCs w:val="28"/>
        </w:rPr>
      </w:pPr>
    </w:p>
    <w:p w14:paraId="3901D1D1">
      <w:pPr>
        <w:snapToGrid w:val="0"/>
        <w:jc w:val="center"/>
        <w:rPr>
          <w:rFonts w:hint="eastAsia" w:ascii="仿宋_GB2312" w:eastAsia="仿宋_GB2312"/>
          <w:b/>
          <w:sz w:val="28"/>
          <w:szCs w:val="28"/>
        </w:rPr>
      </w:pPr>
    </w:p>
    <w:p w14:paraId="517FF9AA">
      <w:pPr>
        <w:snapToGrid w:val="0"/>
        <w:jc w:val="center"/>
        <w:rPr>
          <w:rFonts w:hint="eastAsia" w:ascii="仿宋_GB2312" w:eastAsia="仿宋_GB2312"/>
          <w:b/>
          <w:sz w:val="28"/>
          <w:szCs w:val="28"/>
        </w:rPr>
      </w:pPr>
    </w:p>
    <w:p w14:paraId="02561781">
      <w:pPr>
        <w:snapToGrid w:val="0"/>
        <w:jc w:val="center"/>
        <w:rPr>
          <w:rFonts w:hint="eastAsia" w:ascii="仿宋_GB2312" w:eastAsia="仿宋_GB2312"/>
          <w:b/>
          <w:sz w:val="28"/>
          <w:szCs w:val="28"/>
        </w:rPr>
      </w:pPr>
    </w:p>
    <w:p w14:paraId="11301A72">
      <w:pPr>
        <w:snapToGrid w:val="0"/>
        <w:jc w:val="center"/>
        <w:rPr>
          <w:rFonts w:hint="eastAsia" w:ascii="仿宋_GB2312" w:eastAsia="仿宋_GB2312"/>
          <w:b/>
          <w:sz w:val="28"/>
          <w:szCs w:val="28"/>
        </w:rPr>
      </w:pPr>
    </w:p>
    <w:p w14:paraId="7E6E2A2F">
      <w:pPr>
        <w:snapToGrid w:val="0"/>
        <w:jc w:val="center"/>
        <w:rPr>
          <w:rFonts w:hint="eastAsia" w:ascii="仿宋_GB2312" w:eastAsia="仿宋_GB2312"/>
          <w:b/>
          <w:sz w:val="28"/>
          <w:szCs w:val="28"/>
        </w:rPr>
      </w:pPr>
    </w:p>
    <w:p w14:paraId="0A7D2475">
      <w:pPr>
        <w:snapToGrid w:val="0"/>
        <w:jc w:val="center"/>
        <w:rPr>
          <w:rFonts w:hint="eastAsia" w:ascii="仿宋_GB2312" w:eastAsia="仿宋_GB2312"/>
          <w:b/>
          <w:sz w:val="28"/>
          <w:szCs w:val="28"/>
        </w:rPr>
      </w:pPr>
    </w:p>
    <w:p w14:paraId="7C784431">
      <w:pPr>
        <w:snapToGrid w:val="0"/>
        <w:jc w:val="center"/>
        <w:rPr>
          <w:rFonts w:ascii="仿宋_GB2312" w:eastAsia="仿宋_GB2312"/>
          <w:b/>
          <w:sz w:val="28"/>
          <w:szCs w:val="28"/>
        </w:rPr>
      </w:pPr>
      <w:r>
        <w:rPr>
          <w:rFonts w:hint="eastAsia" w:ascii="仿宋_GB2312" w:eastAsia="仿宋_GB2312"/>
          <w:b/>
          <w:sz w:val="28"/>
          <w:szCs w:val="28"/>
        </w:rPr>
        <w:t>合 同 附 件</w:t>
      </w:r>
    </w:p>
    <w:p w14:paraId="269C69B3">
      <w:pPr>
        <w:snapToGrid w:val="0"/>
        <w:ind w:firstLine="240" w:firstLineChars="100"/>
        <w:rPr>
          <w:rFonts w:ascii="仿宋_GB2312" w:eastAsia="仿宋_GB2312"/>
          <w:b/>
          <w:sz w:val="24"/>
        </w:rPr>
      </w:pPr>
      <w:r>
        <w:rPr>
          <w:rFonts w:hint="eastAsia" w:ascii="仿宋_GB2312" w:eastAsia="仿宋_GB2312"/>
          <w:sz w:val="24"/>
        </w:rPr>
        <w:t>一般货物类</w:t>
      </w:r>
    </w:p>
    <w:tbl>
      <w:tblPr>
        <w:tblStyle w:val="49"/>
        <w:tblW w:w="9072" w:type="dxa"/>
        <w:tblInd w:w="108" w:type="dxa"/>
        <w:tblLayout w:type="fixed"/>
        <w:tblCellMar>
          <w:top w:w="0" w:type="dxa"/>
          <w:left w:w="108" w:type="dxa"/>
          <w:bottom w:w="0" w:type="dxa"/>
          <w:right w:w="108" w:type="dxa"/>
        </w:tblCellMar>
      </w:tblPr>
      <w:tblGrid>
        <w:gridCol w:w="4678"/>
        <w:gridCol w:w="4394"/>
      </w:tblGrid>
      <w:tr w14:paraId="0BB079CD">
        <w:tblPrEx>
          <w:tblCellMar>
            <w:top w:w="0" w:type="dxa"/>
            <w:left w:w="108" w:type="dxa"/>
            <w:bottom w:w="0" w:type="dxa"/>
            <w:right w:w="108" w:type="dxa"/>
          </w:tblCellMar>
        </w:tblPrEx>
        <w:trPr>
          <w:trHeight w:val="2072" w:hRule="atLeast"/>
        </w:trPr>
        <w:tc>
          <w:tcPr>
            <w:tcW w:w="9072" w:type="dxa"/>
            <w:gridSpan w:val="2"/>
            <w:tcBorders>
              <w:top w:val="single" w:color="auto" w:sz="4" w:space="0"/>
              <w:left w:val="single" w:color="auto" w:sz="4" w:space="0"/>
              <w:bottom w:val="nil"/>
              <w:right w:val="single" w:color="auto" w:sz="4" w:space="0"/>
            </w:tcBorders>
          </w:tcPr>
          <w:p w14:paraId="7AC29E2D">
            <w:pPr>
              <w:snapToGrid w:val="0"/>
              <w:rPr>
                <w:rFonts w:ascii="仿宋_GB2312" w:eastAsia="仿宋_GB2312"/>
                <w:sz w:val="24"/>
              </w:rPr>
            </w:pPr>
            <w:r>
              <w:rPr>
                <w:rFonts w:hint="eastAsia" w:ascii="仿宋_GB2312" w:eastAsia="仿宋_GB2312"/>
                <w:sz w:val="24"/>
              </w:rPr>
              <w:t>1</w:t>
            </w:r>
            <w:r>
              <w:rPr>
                <w:rFonts w:hint="eastAsia" w:ascii="仿宋_GB2312" w:hAnsi="宋体" w:eastAsia="仿宋_GB2312"/>
                <w:sz w:val="24"/>
              </w:rPr>
              <w:t>.</w:t>
            </w:r>
            <w:r>
              <w:rPr>
                <w:rFonts w:hint="eastAsia" w:ascii="仿宋_GB2312" w:eastAsia="仿宋_GB2312"/>
                <w:sz w:val="24"/>
              </w:rPr>
              <w:t>供应商承诺具体事项：</w:t>
            </w:r>
          </w:p>
          <w:p w14:paraId="3897F45A">
            <w:pPr>
              <w:snapToGrid w:val="0"/>
              <w:spacing w:line="276" w:lineRule="auto"/>
              <w:rPr>
                <w:rFonts w:ascii="仿宋_GB2312" w:eastAsia="仿宋_GB2312"/>
                <w:sz w:val="24"/>
              </w:rPr>
            </w:pPr>
            <w:r>
              <w:rPr>
                <w:rFonts w:hint="eastAsia" w:ascii="仿宋_GB2312" w:eastAsia="仿宋_GB2312"/>
                <w:sz w:val="24"/>
              </w:rPr>
              <w:t xml:space="preserve">    </w:t>
            </w:r>
          </w:p>
        </w:tc>
      </w:tr>
      <w:tr w14:paraId="4B84BBF1">
        <w:tblPrEx>
          <w:tblCellMar>
            <w:top w:w="0" w:type="dxa"/>
            <w:left w:w="108" w:type="dxa"/>
            <w:bottom w:w="0" w:type="dxa"/>
            <w:right w:w="108" w:type="dxa"/>
          </w:tblCellMar>
        </w:tblPrEx>
        <w:trPr>
          <w:trHeight w:val="2133" w:hRule="atLeast"/>
        </w:trPr>
        <w:tc>
          <w:tcPr>
            <w:tcW w:w="9072" w:type="dxa"/>
            <w:gridSpan w:val="2"/>
            <w:tcBorders>
              <w:top w:val="single" w:color="auto" w:sz="4" w:space="0"/>
              <w:left w:val="single" w:color="auto" w:sz="4" w:space="0"/>
              <w:bottom w:val="nil"/>
              <w:right w:val="single" w:color="auto" w:sz="4" w:space="0"/>
            </w:tcBorders>
          </w:tcPr>
          <w:p w14:paraId="7B2E9012">
            <w:pPr>
              <w:snapToGrid w:val="0"/>
              <w:rPr>
                <w:rFonts w:ascii="仿宋_GB2312" w:eastAsia="仿宋_GB2312"/>
                <w:sz w:val="24"/>
              </w:rPr>
            </w:pPr>
            <w:r>
              <w:rPr>
                <w:rFonts w:hint="eastAsia" w:ascii="仿宋_GB2312" w:eastAsia="仿宋_GB2312"/>
                <w:sz w:val="24"/>
              </w:rPr>
              <w:t>2</w:t>
            </w:r>
            <w:r>
              <w:rPr>
                <w:rFonts w:hint="eastAsia" w:ascii="仿宋_GB2312" w:hAnsi="宋体" w:eastAsia="仿宋_GB2312"/>
                <w:sz w:val="24"/>
              </w:rPr>
              <w:t>.</w:t>
            </w:r>
            <w:r>
              <w:rPr>
                <w:rFonts w:hint="eastAsia" w:ascii="仿宋_GB2312" w:eastAsia="仿宋_GB2312"/>
                <w:sz w:val="24"/>
              </w:rPr>
              <w:t>售后服务具体事项：</w:t>
            </w:r>
          </w:p>
          <w:p w14:paraId="42F33B67">
            <w:pPr>
              <w:snapToGrid w:val="0"/>
              <w:spacing w:line="276" w:lineRule="auto"/>
              <w:rPr>
                <w:rFonts w:ascii="仿宋_GB2312" w:eastAsia="仿宋_GB2312"/>
                <w:sz w:val="24"/>
              </w:rPr>
            </w:pPr>
            <w:r>
              <w:rPr>
                <w:rFonts w:hint="eastAsia" w:ascii="仿宋_GB2312" w:eastAsia="仿宋_GB2312"/>
                <w:sz w:val="24"/>
              </w:rPr>
              <w:t xml:space="preserve">    </w:t>
            </w:r>
          </w:p>
        </w:tc>
      </w:tr>
      <w:tr w14:paraId="43381CB4">
        <w:tblPrEx>
          <w:tblCellMar>
            <w:top w:w="0" w:type="dxa"/>
            <w:left w:w="108" w:type="dxa"/>
            <w:bottom w:w="0" w:type="dxa"/>
            <w:right w:w="108" w:type="dxa"/>
          </w:tblCellMar>
        </w:tblPrEx>
        <w:trPr>
          <w:trHeight w:val="1820" w:hRule="atLeast"/>
        </w:trPr>
        <w:tc>
          <w:tcPr>
            <w:tcW w:w="9072" w:type="dxa"/>
            <w:gridSpan w:val="2"/>
            <w:tcBorders>
              <w:top w:val="single" w:color="auto" w:sz="4" w:space="0"/>
              <w:left w:val="single" w:color="auto" w:sz="4" w:space="0"/>
              <w:bottom w:val="nil"/>
              <w:right w:val="single" w:color="auto" w:sz="4" w:space="0"/>
            </w:tcBorders>
          </w:tcPr>
          <w:p w14:paraId="02BACE1D">
            <w:pPr>
              <w:snapToGrid w:val="0"/>
              <w:rPr>
                <w:rFonts w:ascii="仿宋_GB2312" w:eastAsia="仿宋_GB2312"/>
                <w:sz w:val="24"/>
              </w:rPr>
            </w:pPr>
            <w:r>
              <w:rPr>
                <w:rFonts w:hint="eastAsia" w:ascii="仿宋_GB2312" w:eastAsia="仿宋_GB2312"/>
                <w:sz w:val="24"/>
              </w:rPr>
              <w:t>3</w:t>
            </w:r>
            <w:r>
              <w:rPr>
                <w:rFonts w:hint="eastAsia" w:ascii="仿宋_GB2312" w:hAnsi="宋体" w:eastAsia="仿宋_GB2312"/>
                <w:sz w:val="24"/>
              </w:rPr>
              <w:t>.</w:t>
            </w:r>
            <w:r>
              <w:rPr>
                <w:rFonts w:hint="eastAsia" w:ascii="仿宋_GB2312" w:eastAsia="仿宋_GB2312"/>
                <w:sz w:val="24"/>
              </w:rPr>
              <w:t>保修期责任：</w:t>
            </w:r>
          </w:p>
          <w:p w14:paraId="17EAD463">
            <w:pPr>
              <w:snapToGrid w:val="0"/>
              <w:spacing w:line="276" w:lineRule="auto"/>
              <w:rPr>
                <w:rFonts w:ascii="仿宋_GB2312" w:eastAsia="仿宋_GB2312"/>
                <w:sz w:val="24"/>
              </w:rPr>
            </w:pPr>
            <w:r>
              <w:rPr>
                <w:rFonts w:hint="eastAsia" w:ascii="仿宋_GB2312" w:eastAsia="仿宋_GB2312"/>
                <w:sz w:val="24"/>
              </w:rPr>
              <w:t xml:space="preserve">    </w:t>
            </w:r>
          </w:p>
        </w:tc>
      </w:tr>
      <w:tr w14:paraId="20B53766">
        <w:tblPrEx>
          <w:tblCellMar>
            <w:top w:w="0" w:type="dxa"/>
            <w:left w:w="108" w:type="dxa"/>
            <w:bottom w:w="0" w:type="dxa"/>
            <w:right w:w="108" w:type="dxa"/>
          </w:tblCellMar>
        </w:tblPrEx>
        <w:trPr>
          <w:trHeight w:val="2702" w:hRule="atLeast"/>
        </w:trPr>
        <w:tc>
          <w:tcPr>
            <w:tcW w:w="9072" w:type="dxa"/>
            <w:gridSpan w:val="2"/>
            <w:tcBorders>
              <w:top w:val="single" w:color="auto" w:sz="4" w:space="0"/>
              <w:left w:val="single" w:color="auto" w:sz="4" w:space="0"/>
              <w:bottom w:val="nil"/>
              <w:right w:val="single" w:color="auto" w:sz="4" w:space="0"/>
            </w:tcBorders>
          </w:tcPr>
          <w:p w14:paraId="4FC319B0">
            <w:pPr>
              <w:snapToGrid w:val="0"/>
              <w:rPr>
                <w:rFonts w:ascii="仿宋_GB2312" w:eastAsia="仿宋_GB2312"/>
                <w:sz w:val="24"/>
              </w:rPr>
            </w:pPr>
            <w:r>
              <w:rPr>
                <w:rFonts w:hint="eastAsia" w:ascii="仿宋_GB2312" w:eastAsia="仿宋_GB2312"/>
                <w:sz w:val="24"/>
              </w:rPr>
              <w:t>4</w:t>
            </w:r>
            <w:r>
              <w:rPr>
                <w:rFonts w:hint="eastAsia" w:ascii="仿宋_GB2312" w:hAnsi="宋体" w:eastAsia="仿宋_GB2312"/>
                <w:sz w:val="24"/>
              </w:rPr>
              <w:t>.</w:t>
            </w:r>
            <w:r>
              <w:rPr>
                <w:rFonts w:hint="eastAsia" w:ascii="仿宋_GB2312" w:eastAsia="仿宋_GB2312"/>
                <w:sz w:val="24"/>
              </w:rPr>
              <w:t>其他具体事项：</w:t>
            </w:r>
          </w:p>
          <w:p w14:paraId="6E784106">
            <w:pPr>
              <w:snapToGrid w:val="0"/>
              <w:rPr>
                <w:rFonts w:ascii="仿宋_GB2312" w:eastAsia="仿宋_GB2312"/>
                <w:sz w:val="24"/>
              </w:rPr>
            </w:pPr>
          </w:p>
        </w:tc>
      </w:tr>
      <w:tr w14:paraId="69776A7B">
        <w:tblPrEx>
          <w:tblCellMar>
            <w:top w:w="0" w:type="dxa"/>
            <w:left w:w="108" w:type="dxa"/>
            <w:bottom w:w="0" w:type="dxa"/>
            <w:right w:w="108" w:type="dxa"/>
          </w:tblCellMar>
        </w:tblPrEx>
        <w:trPr>
          <w:trHeight w:val="2577" w:hRule="atLeast"/>
        </w:trPr>
        <w:tc>
          <w:tcPr>
            <w:tcW w:w="4678" w:type="dxa"/>
            <w:tcBorders>
              <w:top w:val="single" w:color="auto" w:sz="4" w:space="0"/>
              <w:left w:val="single" w:color="auto" w:sz="4" w:space="0"/>
              <w:bottom w:val="single" w:color="auto" w:sz="4" w:space="0"/>
              <w:right w:val="single" w:color="auto" w:sz="4" w:space="0"/>
            </w:tcBorders>
            <w:vAlign w:val="center"/>
          </w:tcPr>
          <w:p w14:paraId="5DAAA44E">
            <w:pPr>
              <w:snapToGrid w:val="0"/>
              <w:spacing w:line="276" w:lineRule="auto"/>
              <w:rPr>
                <w:rFonts w:ascii="仿宋_GB2312" w:eastAsia="仿宋_GB2312"/>
                <w:sz w:val="24"/>
              </w:rPr>
            </w:pPr>
            <w:r>
              <w:rPr>
                <w:rFonts w:hint="eastAsia" w:ascii="仿宋_GB2312" w:eastAsia="仿宋_GB2312"/>
                <w:sz w:val="24"/>
              </w:rPr>
              <w:t>甲方（章）</w:t>
            </w:r>
          </w:p>
          <w:p w14:paraId="6906FCF0">
            <w:pPr>
              <w:snapToGrid w:val="0"/>
              <w:spacing w:line="276" w:lineRule="auto"/>
              <w:ind w:firstLine="480" w:firstLineChars="200"/>
              <w:rPr>
                <w:rFonts w:ascii="仿宋_GB2312" w:eastAsia="仿宋_GB2312"/>
                <w:sz w:val="24"/>
              </w:rPr>
            </w:pPr>
          </w:p>
          <w:p w14:paraId="631D1258">
            <w:pPr>
              <w:snapToGrid w:val="0"/>
              <w:spacing w:line="276" w:lineRule="auto"/>
              <w:ind w:firstLine="480" w:firstLineChars="200"/>
              <w:rPr>
                <w:rFonts w:ascii="仿宋_GB2312" w:eastAsia="仿宋_GB2312"/>
                <w:sz w:val="24"/>
              </w:rPr>
            </w:pPr>
          </w:p>
          <w:p w14:paraId="54DEFC94">
            <w:pPr>
              <w:snapToGrid w:val="0"/>
              <w:spacing w:line="276" w:lineRule="auto"/>
              <w:ind w:firstLine="480" w:firstLineChars="200"/>
              <w:rPr>
                <w:rFonts w:ascii="仿宋_GB2312" w:eastAsia="仿宋_GB2312"/>
                <w:sz w:val="24"/>
              </w:rPr>
            </w:pPr>
          </w:p>
          <w:p w14:paraId="768B8016">
            <w:pPr>
              <w:snapToGrid w:val="0"/>
              <w:spacing w:line="276" w:lineRule="auto"/>
              <w:ind w:firstLine="480" w:firstLineChars="200"/>
              <w:rPr>
                <w:rFonts w:ascii="仿宋_GB2312" w:eastAsia="仿宋_GB2312"/>
                <w:sz w:val="24"/>
              </w:rPr>
            </w:pPr>
          </w:p>
          <w:p w14:paraId="020DCE69">
            <w:pPr>
              <w:snapToGrid w:val="0"/>
              <w:spacing w:line="276" w:lineRule="auto"/>
              <w:ind w:firstLine="480" w:firstLineChars="200"/>
              <w:rPr>
                <w:rFonts w:ascii="仿宋_GB2312" w:eastAsia="仿宋_GB2312"/>
                <w:sz w:val="24"/>
              </w:rPr>
            </w:pPr>
          </w:p>
          <w:p w14:paraId="44461F2C">
            <w:pPr>
              <w:snapToGrid w:val="0"/>
              <w:spacing w:line="276" w:lineRule="auto"/>
              <w:ind w:firstLine="480" w:firstLineChars="200"/>
              <w:rPr>
                <w:rFonts w:ascii="仿宋_GB2312" w:eastAsia="仿宋_GB2312"/>
                <w:sz w:val="24"/>
              </w:rPr>
            </w:pPr>
          </w:p>
          <w:p w14:paraId="4FAA5C81">
            <w:pPr>
              <w:snapToGrid w:val="0"/>
              <w:spacing w:line="276" w:lineRule="auto"/>
              <w:ind w:firstLine="480" w:firstLineChars="200"/>
              <w:rPr>
                <w:rFonts w:ascii="仿宋_GB2312" w:eastAsia="仿宋_GB2312"/>
                <w:sz w:val="24"/>
              </w:rPr>
            </w:pPr>
            <w:r>
              <w:rPr>
                <w:rFonts w:hint="eastAsia" w:ascii="仿宋_GB2312" w:eastAsia="仿宋_GB2312"/>
                <w:sz w:val="24"/>
              </w:rPr>
              <w:t xml:space="preserve">                 年   月   日 </w:t>
            </w:r>
          </w:p>
        </w:tc>
        <w:tc>
          <w:tcPr>
            <w:tcW w:w="4394" w:type="dxa"/>
            <w:tcBorders>
              <w:top w:val="single" w:color="auto" w:sz="4" w:space="0"/>
              <w:left w:val="single" w:color="auto" w:sz="4" w:space="0"/>
              <w:bottom w:val="single" w:color="auto" w:sz="4" w:space="0"/>
              <w:right w:val="single" w:color="auto" w:sz="4" w:space="0"/>
            </w:tcBorders>
            <w:vAlign w:val="center"/>
          </w:tcPr>
          <w:p w14:paraId="468443F1">
            <w:pPr>
              <w:snapToGrid w:val="0"/>
              <w:spacing w:line="276" w:lineRule="auto"/>
              <w:rPr>
                <w:rFonts w:ascii="仿宋_GB2312" w:eastAsia="仿宋_GB2312"/>
                <w:sz w:val="24"/>
              </w:rPr>
            </w:pPr>
            <w:r>
              <w:rPr>
                <w:rFonts w:hint="eastAsia" w:ascii="仿宋_GB2312" w:eastAsia="仿宋_GB2312"/>
                <w:sz w:val="24"/>
              </w:rPr>
              <w:t>乙方（章）</w:t>
            </w:r>
          </w:p>
          <w:p w14:paraId="3A433246">
            <w:pPr>
              <w:snapToGrid w:val="0"/>
              <w:spacing w:line="276" w:lineRule="auto"/>
              <w:ind w:firstLine="480" w:firstLineChars="200"/>
              <w:rPr>
                <w:rFonts w:ascii="仿宋_GB2312" w:eastAsia="仿宋_GB2312"/>
                <w:sz w:val="24"/>
              </w:rPr>
            </w:pPr>
          </w:p>
          <w:p w14:paraId="680A7D89">
            <w:pPr>
              <w:snapToGrid w:val="0"/>
              <w:spacing w:line="276" w:lineRule="auto"/>
              <w:ind w:firstLine="480" w:firstLineChars="200"/>
              <w:rPr>
                <w:rFonts w:ascii="仿宋_GB2312" w:eastAsia="仿宋_GB2312"/>
                <w:sz w:val="24"/>
              </w:rPr>
            </w:pPr>
          </w:p>
          <w:p w14:paraId="2575493D">
            <w:pPr>
              <w:snapToGrid w:val="0"/>
              <w:spacing w:line="276" w:lineRule="auto"/>
              <w:ind w:firstLine="480" w:firstLineChars="200"/>
              <w:rPr>
                <w:rFonts w:ascii="仿宋_GB2312" w:eastAsia="仿宋_GB2312"/>
                <w:sz w:val="24"/>
              </w:rPr>
            </w:pPr>
          </w:p>
          <w:p w14:paraId="771D2691">
            <w:pPr>
              <w:snapToGrid w:val="0"/>
              <w:spacing w:line="276" w:lineRule="auto"/>
              <w:ind w:firstLine="480" w:firstLineChars="200"/>
              <w:rPr>
                <w:rFonts w:ascii="仿宋_GB2312" w:eastAsia="仿宋_GB2312"/>
                <w:sz w:val="24"/>
              </w:rPr>
            </w:pPr>
          </w:p>
          <w:p w14:paraId="27AB2A6B">
            <w:pPr>
              <w:snapToGrid w:val="0"/>
              <w:spacing w:line="276" w:lineRule="auto"/>
              <w:ind w:firstLine="480" w:firstLineChars="200"/>
              <w:rPr>
                <w:rFonts w:ascii="仿宋_GB2312" w:eastAsia="仿宋_GB2312"/>
                <w:sz w:val="24"/>
              </w:rPr>
            </w:pPr>
          </w:p>
          <w:p w14:paraId="66CAE687">
            <w:pPr>
              <w:snapToGrid w:val="0"/>
              <w:spacing w:line="276" w:lineRule="auto"/>
              <w:ind w:firstLine="480" w:firstLineChars="200"/>
              <w:rPr>
                <w:rFonts w:ascii="仿宋_GB2312" w:eastAsia="仿宋_GB2312"/>
                <w:sz w:val="24"/>
              </w:rPr>
            </w:pPr>
          </w:p>
          <w:p w14:paraId="273049DA">
            <w:pPr>
              <w:snapToGrid w:val="0"/>
              <w:spacing w:line="276" w:lineRule="auto"/>
              <w:ind w:firstLine="480" w:firstLineChars="200"/>
              <w:rPr>
                <w:rFonts w:ascii="仿宋_GB2312" w:eastAsia="仿宋_GB2312"/>
                <w:sz w:val="24"/>
              </w:rPr>
            </w:pPr>
            <w:r>
              <w:rPr>
                <w:rFonts w:hint="eastAsia" w:ascii="仿宋_GB2312" w:eastAsia="仿宋_GB2312"/>
                <w:sz w:val="24"/>
              </w:rPr>
              <w:t xml:space="preserve">                年   月   日</w:t>
            </w:r>
          </w:p>
        </w:tc>
      </w:tr>
    </w:tbl>
    <w:p w14:paraId="72A35B0F">
      <w:pPr>
        <w:snapToGrid w:val="0"/>
        <w:ind w:firstLine="480" w:firstLineChars="200"/>
        <w:rPr>
          <w:rFonts w:ascii="仿宋_GB2312" w:eastAsia="仿宋_GB2312"/>
          <w:sz w:val="24"/>
        </w:rPr>
      </w:pPr>
      <w:r>
        <w:rPr>
          <w:rFonts w:hint="eastAsia" w:ascii="仿宋_GB2312" w:eastAsia="仿宋_GB2312"/>
          <w:sz w:val="24"/>
        </w:rPr>
        <w:t>注：售后服务事项填不下时可另加附页</w:t>
      </w:r>
    </w:p>
    <w:p w14:paraId="18B7CC03">
      <w:pPr>
        <w:snapToGrid w:val="0"/>
        <w:ind w:firstLine="480" w:firstLineChars="200"/>
        <w:rPr>
          <w:rFonts w:ascii="仿宋_GB2312" w:eastAsia="仿宋_GB2312"/>
          <w:sz w:val="24"/>
        </w:rPr>
        <w:sectPr>
          <w:pgSz w:w="11906" w:h="16838"/>
          <w:pgMar w:top="1440" w:right="1440" w:bottom="1440" w:left="1440" w:header="851" w:footer="992" w:gutter="0"/>
          <w:cols w:space="720" w:num="1"/>
          <w:docGrid w:linePitch="312" w:charSpace="0"/>
        </w:sectPr>
      </w:pPr>
    </w:p>
    <w:p w14:paraId="55D24135">
      <w:pPr>
        <w:spacing w:before="120" w:beforeLines="50" w:after="480" w:afterLines="200" w:line="340" w:lineRule="exact"/>
        <w:jc w:val="center"/>
        <w:rPr>
          <w:b/>
          <w:kern w:val="0"/>
          <w:sz w:val="32"/>
          <w:szCs w:val="32"/>
        </w:rPr>
      </w:pPr>
      <w:r>
        <w:rPr>
          <w:rFonts w:hint="eastAsia"/>
          <w:b/>
          <w:bCs/>
          <w:kern w:val="0"/>
          <w:sz w:val="32"/>
          <w:szCs w:val="32"/>
        </w:rPr>
        <w:t>广西壮族自治区政府采购项目</w:t>
      </w:r>
      <w:r>
        <w:rPr>
          <w:rFonts w:hint="eastAsia"/>
          <w:b/>
          <w:kern w:val="0"/>
          <w:sz w:val="32"/>
          <w:szCs w:val="32"/>
        </w:rPr>
        <w:t>合同验收书（格式）</w:t>
      </w:r>
    </w:p>
    <w:p w14:paraId="03AB32B3">
      <w:pPr>
        <w:spacing w:line="340" w:lineRule="exact"/>
        <w:ind w:firstLine="420" w:firstLineChars="200"/>
        <w:rPr>
          <w:rFonts w:ascii="仿宋_GB2312" w:eastAsia="仿宋_GB2312"/>
          <w:kern w:val="0"/>
          <w:szCs w:val="21"/>
        </w:rPr>
      </w:pPr>
      <w:r>
        <w:rPr>
          <w:rFonts w:hint="eastAsia" w:ascii="仿宋_GB2312" w:eastAsia="仿宋_GB2312"/>
          <w:kern w:val="0"/>
          <w:szCs w:val="21"/>
        </w:rPr>
        <w:t>根据政府采购项目（采购合同编号：</w:t>
      </w:r>
      <w:r>
        <w:rPr>
          <w:rFonts w:hint="eastAsia" w:ascii="仿宋_GB2312" w:eastAsia="仿宋_GB2312"/>
          <w:kern w:val="0"/>
          <w:szCs w:val="21"/>
        </w:rPr>
        <w:softHyphen/>
      </w:r>
      <w:r>
        <w:rPr>
          <w:rFonts w:hint="eastAsia" w:eastAsia="仿宋_GB2312"/>
          <w:kern w:val="0"/>
          <w:szCs w:val="21"/>
        </w:rPr>
        <w:t>   </w:t>
      </w:r>
      <w:r>
        <w:rPr>
          <w:rFonts w:hint="eastAsia" w:ascii="仿宋_GB2312" w:eastAsia="仿宋_GB2312"/>
          <w:kern w:val="0"/>
          <w:szCs w:val="21"/>
        </w:rPr>
        <w:t>）的约定，我单位对</w:t>
      </w:r>
      <w:r>
        <w:rPr>
          <w:rFonts w:hint="eastAsia" w:ascii="仿宋_GB2312" w:eastAsia="仿宋_GB2312"/>
          <w:kern w:val="0"/>
          <w:szCs w:val="21"/>
          <w:u w:val="single"/>
        </w:rPr>
        <w:t>（ 项目名称 ）</w:t>
      </w:r>
      <w:r>
        <w:rPr>
          <w:rFonts w:hint="eastAsia" w:ascii="仿宋_GB2312" w:eastAsia="仿宋_GB2312"/>
          <w:kern w:val="0"/>
          <w:szCs w:val="21"/>
        </w:rPr>
        <w:t>政府采购项目中标供应商</w:t>
      </w:r>
      <w:r>
        <w:rPr>
          <w:rFonts w:hint="eastAsia" w:ascii="仿宋_GB2312" w:eastAsia="仿宋_GB2312"/>
          <w:kern w:val="0"/>
          <w:szCs w:val="21"/>
          <w:u w:val="single"/>
        </w:rPr>
        <w:t>（ 公司名称 ）</w:t>
      </w:r>
      <w:r>
        <w:rPr>
          <w:rFonts w:hint="eastAsia" w:ascii="仿宋_GB2312" w:eastAsia="仿宋_GB2312"/>
          <w:kern w:val="0"/>
          <w:szCs w:val="21"/>
        </w:rPr>
        <w:t>提供的货物进行了验收，验收情况如下：</w:t>
      </w:r>
    </w:p>
    <w:tbl>
      <w:tblPr>
        <w:tblStyle w:val="49"/>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984"/>
        <w:gridCol w:w="426"/>
        <w:gridCol w:w="2551"/>
        <w:gridCol w:w="98"/>
        <w:gridCol w:w="1556"/>
        <w:gridCol w:w="1487"/>
      </w:tblGrid>
      <w:tr w14:paraId="76210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gridSpan w:val="2"/>
            <w:tcBorders>
              <w:top w:val="single" w:color="auto" w:sz="4" w:space="0"/>
              <w:left w:val="single" w:color="auto" w:sz="4" w:space="0"/>
              <w:bottom w:val="single" w:color="auto" w:sz="4" w:space="0"/>
              <w:right w:val="single" w:color="auto" w:sz="4" w:space="0"/>
            </w:tcBorders>
          </w:tcPr>
          <w:p w14:paraId="2BF43CA6">
            <w:pPr>
              <w:spacing w:line="340" w:lineRule="exact"/>
              <w:jc w:val="center"/>
              <w:rPr>
                <w:rFonts w:ascii="仿宋_GB2312" w:eastAsia="仿宋_GB2312"/>
                <w:b/>
                <w:szCs w:val="21"/>
              </w:rPr>
            </w:pPr>
            <w:r>
              <w:rPr>
                <w:rFonts w:hint="eastAsia" w:ascii="仿宋_GB2312" w:eastAsia="仿宋_GB2312"/>
                <w:kern w:val="0"/>
                <w:szCs w:val="21"/>
              </w:rPr>
              <w:t>验收方式：</w:t>
            </w:r>
          </w:p>
        </w:tc>
        <w:tc>
          <w:tcPr>
            <w:tcW w:w="6118" w:type="dxa"/>
            <w:gridSpan w:val="5"/>
            <w:tcBorders>
              <w:top w:val="single" w:color="auto" w:sz="4" w:space="0"/>
              <w:left w:val="single" w:color="auto" w:sz="4" w:space="0"/>
              <w:bottom w:val="single" w:color="auto" w:sz="4" w:space="0"/>
              <w:right w:val="single" w:color="auto" w:sz="4" w:space="0"/>
            </w:tcBorders>
          </w:tcPr>
          <w:p w14:paraId="5732EAC2">
            <w:pPr>
              <w:spacing w:line="340" w:lineRule="exact"/>
              <w:jc w:val="center"/>
              <w:rPr>
                <w:rFonts w:ascii="仿宋_GB2312" w:eastAsia="仿宋_GB2312"/>
                <w:b/>
                <w:szCs w:val="21"/>
              </w:rPr>
            </w:pPr>
            <w:r>
              <w:rPr>
                <w:rFonts w:hint="eastAsia" w:ascii="仿宋_GB2312" w:eastAsia="仿宋_GB2312"/>
                <w:kern w:val="0"/>
                <w:szCs w:val="21"/>
              </w:rPr>
              <w:t>□自行验收</w:t>
            </w:r>
            <w:r>
              <w:rPr>
                <w:rFonts w:eastAsia="仿宋_GB2312"/>
                <w:kern w:val="0"/>
                <w:szCs w:val="21"/>
              </w:rPr>
              <w:t>    </w:t>
            </w:r>
            <w:r>
              <w:rPr>
                <w:rFonts w:hint="eastAsia" w:ascii="仿宋_GB2312" w:eastAsia="仿宋_GB2312"/>
                <w:kern w:val="0"/>
                <w:szCs w:val="21"/>
              </w:rPr>
              <w:t>□委托验收</w:t>
            </w:r>
          </w:p>
        </w:tc>
      </w:tr>
      <w:tr w14:paraId="0A5CF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4311934E">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序号</w:t>
            </w:r>
          </w:p>
        </w:tc>
        <w:tc>
          <w:tcPr>
            <w:tcW w:w="1984" w:type="dxa"/>
            <w:tcBorders>
              <w:top w:val="single" w:color="auto" w:sz="4" w:space="0"/>
              <w:left w:val="single" w:color="auto" w:sz="4" w:space="0"/>
              <w:bottom w:val="single" w:color="auto" w:sz="4" w:space="0"/>
              <w:right w:val="single" w:color="auto" w:sz="4" w:space="0"/>
            </w:tcBorders>
            <w:vAlign w:val="center"/>
          </w:tcPr>
          <w:p w14:paraId="7017AA73">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名</w:t>
            </w:r>
            <w:r>
              <w:rPr>
                <w:rFonts w:eastAsia="仿宋_GB2312"/>
                <w:kern w:val="0"/>
                <w:szCs w:val="21"/>
              </w:rPr>
              <w:t> </w:t>
            </w:r>
            <w:r>
              <w:rPr>
                <w:rFonts w:hint="eastAsia" w:ascii="仿宋_GB2312" w:eastAsia="仿宋_GB2312"/>
                <w:kern w:val="0"/>
                <w:szCs w:val="21"/>
              </w:rPr>
              <w:t>称</w:t>
            </w:r>
          </w:p>
        </w:tc>
        <w:tc>
          <w:tcPr>
            <w:tcW w:w="3075" w:type="dxa"/>
            <w:gridSpan w:val="3"/>
            <w:tcBorders>
              <w:top w:val="single" w:color="auto" w:sz="4" w:space="0"/>
              <w:left w:val="single" w:color="auto" w:sz="4" w:space="0"/>
              <w:bottom w:val="single" w:color="auto" w:sz="4" w:space="0"/>
              <w:right w:val="single" w:color="auto" w:sz="4" w:space="0"/>
            </w:tcBorders>
            <w:vAlign w:val="center"/>
          </w:tcPr>
          <w:p w14:paraId="347B4714">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货物型号规格、标准及配置等</w:t>
            </w:r>
          </w:p>
        </w:tc>
        <w:tc>
          <w:tcPr>
            <w:tcW w:w="1556" w:type="dxa"/>
            <w:tcBorders>
              <w:top w:val="single" w:color="auto" w:sz="4" w:space="0"/>
              <w:left w:val="single" w:color="auto" w:sz="4" w:space="0"/>
              <w:bottom w:val="single" w:color="auto" w:sz="4" w:space="0"/>
              <w:right w:val="single" w:color="auto" w:sz="4" w:space="0"/>
            </w:tcBorders>
            <w:vAlign w:val="center"/>
          </w:tcPr>
          <w:p w14:paraId="3CB411CF">
            <w:pPr>
              <w:widowControl/>
              <w:snapToGrid w:val="0"/>
              <w:spacing w:before="100" w:beforeAutospacing="1" w:after="100" w:afterAutospacing="1" w:line="320" w:lineRule="atLeast"/>
              <w:jc w:val="center"/>
              <w:rPr>
                <w:rFonts w:ascii="仿宋_GB2312" w:eastAsia="仿宋_GB2312"/>
                <w:kern w:val="0"/>
                <w:szCs w:val="21"/>
              </w:rPr>
            </w:pPr>
            <w:r>
              <w:rPr>
                <w:rFonts w:hint="eastAsia" w:ascii="仿宋_GB2312" w:eastAsia="仿宋_GB2312"/>
                <w:kern w:val="0"/>
                <w:szCs w:val="21"/>
              </w:rPr>
              <w:t>数量</w:t>
            </w:r>
          </w:p>
        </w:tc>
        <w:tc>
          <w:tcPr>
            <w:tcW w:w="1487" w:type="dxa"/>
            <w:tcBorders>
              <w:top w:val="single" w:color="auto" w:sz="4" w:space="0"/>
              <w:left w:val="single" w:color="auto" w:sz="4" w:space="0"/>
              <w:bottom w:val="single" w:color="auto" w:sz="4" w:space="0"/>
              <w:right w:val="single" w:color="auto" w:sz="4" w:space="0"/>
            </w:tcBorders>
            <w:vAlign w:val="center"/>
          </w:tcPr>
          <w:p w14:paraId="78CC6C41">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金</w:t>
            </w:r>
            <w:r>
              <w:rPr>
                <w:rFonts w:eastAsia="仿宋_GB2312"/>
                <w:kern w:val="0"/>
                <w:szCs w:val="21"/>
              </w:rPr>
              <w:t> </w:t>
            </w:r>
            <w:r>
              <w:rPr>
                <w:rFonts w:hint="eastAsia" w:ascii="仿宋_GB2312" w:eastAsia="仿宋_GB2312"/>
                <w:kern w:val="0"/>
                <w:szCs w:val="21"/>
              </w:rPr>
              <w:t>额</w:t>
            </w:r>
          </w:p>
        </w:tc>
      </w:tr>
      <w:tr w14:paraId="317C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3BC4AD1A">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14:paraId="4296D495">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3075" w:type="dxa"/>
            <w:gridSpan w:val="3"/>
            <w:tcBorders>
              <w:top w:val="single" w:color="auto" w:sz="4" w:space="0"/>
              <w:left w:val="single" w:color="auto" w:sz="4" w:space="0"/>
              <w:bottom w:val="single" w:color="auto" w:sz="4" w:space="0"/>
              <w:right w:val="single" w:color="auto" w:sz="4" w:space="0"/>
            </w:tcBorders>
            <w:vAlign w:val="center"/>
          </w:tcPr>
          <w:p w14:paraId="1102EF1D">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556" w:type="dxa"/>
            <w:tcBorders>
              <w:top w:val="single" w:color="auto" w:sz="4" w:space="0"/>
              <w:left w:val="single" w:color="auto" w:sz="4" w:space="0"/>
              <w:bottom w:val="single" w:color="auto" w:sz="4" w:space="0"/>
              <w:right w:val="single" w:color="auto" w:sz="4" w:space="0"/>
            </w:tcBorders>
            <w:vAlign w:val="center"/>
          </w:tcPr>
          <w:p w14:paraId="3802AF68">
            <w:pPr>
              <w:widowControl/>
              <w:snapToGrid w:val="0"/>
              <w:spacing w:before="100" w:beforeAutospacing="1" w:after="100" w:afterAutospacing="1" w:line="320" w:lineRule="atLeast"/>
              <w:jc w:val="center"/>
              <w:rPr>
                <w:rFonts w:ascii="仿宋_GB2312"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14:paraId="049365E8">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73412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6715BC2C">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14:paraId="5273E255">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3075" w:type="dxa"/>
            <w:gridSpan w:val="3"/>
            <w:tcBorders>
              <w:top w:val="single" w:color="auto" w:sz="4" w:space="0"/>
              <w:left w:val="single" w:color="auto" w:sz="4" w:space="0"/>
              <w:bottom w:val="single" w:color="auto" w:sz="4" w:space="0"/>
              <w:right w:val="single" w:color="auto" w:sz="4" w:space="0"/>
            </w:tcBorders>
            <w:vAlign w:val="center"/>
          </w:tcPr>
          <w:p w14:paraId="0EE49474">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556" w:type="dxa"/>
            <w:tcBorders>
              <w:top w:val="single" w:color="auto" w:sz="4" w:space="0"/>
              <w:left w:val="single" w:color="auto" w:sz="4" w:space="0"/>
              <w:bottom w:val="single" w:color="auto" w:sz="4" w:space="0"/>
              <w:right w:val="single" w:color="auto" w:sz="4" w:space="0"/>
            </w:tcBorders>
            <w:vAlign w:val="center"/>
          </w:tcPr>
          <w:p w14:paraId="74D3DC4E">
            <w:pPr>
              <w:widowControl/>
              <w:snapToGrid w:val="0"/>
              <w:spacing w:before="100" w:beforeAutospacing="1" w:after="100" w:afterAutospacing="1" w:line="320" w:lineRule="atLeast"/>
              <w:jc w:val="center"/>
              <w:rPr>
                <w:rFonts w:ascii="仿宋_GB2312"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14:paraId="37C674E7">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501DE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53F90E4C">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14:paraId="2DF1D7B0">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3075" w:type="dxa"/>
            <w:gridSpan w:val="3"/>
            <w:tcBorders>
              <w:top w:val="single" w:color="auto" w:sz="4" w:space="0"/>
              <w:left w:val="single" w:color="auto" w:sz="4" w:space="0"/>
              <w:bottom w:val="single" w:color="auto" w:sz="4" w:space="0"/>
              <w:right w:val="single" w:color="auto" w:sz="4" w:space="0"/>
            </w:tcBorders>
            <w:vAlign w:val="center"/>
          </w:tcPr>
          <w:p w14:paraId="3AA18508">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556" w:type="dxa"/>
            <w:tcBorders>
              <w:top w:val="single" w:color="auto" w:sz="4" w:space="0"/>
              <w:left w:val="single" w:color="auto" w:sz="4" w:space="0"/>
              <w:bottom w:val="single" w:color="auto" w:sz="4" w:space="0"/>
              <w:right w:val="single" w:color="auto" w:sz="4" w:space="0"/>
            </w:tcBorders>
            <w:vAlign w:val="center"/>
          </w:tcPr>
          <w:p w14:paraId="32BCA9F3">
            <w:pPr>
              <w:widowControl/>
              <w:snapToGrid w:val="0"/>
              <w:spacing w:before="100" w:beforeAutospacing="1" w:after="100" w:afterAutospacing="1" w:line="320" w:lineRule="atLeast"/>
              <w:jc w:val="center"/>
              <w:rPr>
                <w:rFonts w:ascii="仿宋_GB2312"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14:paraId="0ADF7E5C">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3E7E4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5" w:type="dxa"/>
            <w:gridSpan w:val="5"/>
            <w:tcBorders>
              <w:top w:val="single" w:color="auto" w:sz="4" w:space="0"/>
              <w:left w:val="single" w:color="auto" w:sz="4" w:space="0"/>
              <w:bottom w:val="single" w:color="auto" w:sz="4" w:space="0"/>
              <w:right w:val="single" w:color="auto" w:sz="4" w:space="0"/>
            </w:tcBorders>
            <w:vAlign w:val="center"/>
          </w:tcPr>
          <w:p w14:paraId="06FA430D">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合</w:t>
            </w:r>
            <w:r>
              <w:rPr>
                <w:rFonts w:eastAsia="仿宋_GB2312"/>
                <w:kern w:val="0"/>
                <w:szCs w:val="21"/>
              </w:rPr>
              <w:t>  </w:t>
            </w:r>
            <w:r>
              <w:rPr>
                <w:rFonts w:hint="eastAsia" w:ascii="仿宋_GB2312" w:eastAsia="仿宋_GB2312"/>
                <w:kern w:val="0"/>
                <w:szCs w:val="21"/>
              </w:rPr>
              <w:t>计</w:t>
            </w:r>
          </w:p>
        </w:tc>
        <w:tc>
          <w:tcPr>
            <w:tcW w:w="1556" w:type="dxa"/>
            <w:tcBorders>
              <w:top w:val="single" w:color="auto" w:sz="4" w:space="0"/>
              <w:left w:val="single" w:color="auto" w:sz="4" w:space="0"/>
              <w:bottom w:val="single" w:color="auto" w:sz="4" w:space="0"/>
              <w:right w:val="single" w:color="auto" w:sz="4" w:space="0"/>
            </w:tcBorders>
            <w:vAlign w:val="center"/>
          </w:tcPr>
          <w:p w14:paraId="7149C117">
            <w:pPr>
              <w:widowControl/>
              <w:snapToGrid w:val="0"/>
              <w:spacing w:before="100" w:beforeAutospacing="1" w:after="100" w:afterAutospacing="1" w:line="320" w:lineRule="atLeast"/>
              <w:jc w:val="center"/>
              <w:rPr>
                <w:rFonts w:ascii="仿宋_GB2312"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14:paraId="1E08A4E8">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76A39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7"/>
            <w:tcBorders>
              <w:top w:val="single" w:color="auto" w:sz="4" w:space="0"/>
              <w:left w:val="single" w:color="auto" w:sz="4" w:space="0"/>
              <w:bottom w:val="single" w:color="auto" w:sz="4" w:space="0"/>
              <w:right w:val="single" w:color="auto" w:sz="4" w:space="0"/>
            </w:tcBorders>
            <w:vAlign w:val="center"/>
          </w:tcPr>
          <w:p w14:paraId="3268D3F6">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合计大写金额：</w:t>
            </w:r>
            <w:r>
              <w:rPr>
                <w:rFonts w:eastAsia="仿宋_GB2312"/>
                <w:kern w:val="0"/>
                <w:szCs w:val="21"/>
              </w:rPr>
              <w:t> </w:t>
            </w:r>
            <w:r>
              <w:rPr>
                <w:rFonts w:hint="eastAsia" w:ascii="仿宋_GB2312" w:eastAsia="仿宋_GB2312"/>
                <w:kern w:val="0"/>
                <w:szCs w:val="21"/>
              </w:rPr>
              <w:t xml:space="preserve"> </w:t>
            </w:r>
          </w:p>
        </w:tc>
      </w:tr>
      <w:tr w14:paraId="4DD04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526" w:type="dxa"/>
            <w:tcBorders>
              <w:top w:val="single" w:color="auto" w:sz="4" w:space="0"/>
              <w:left w:val="single" w:color="auto" w:sz="4" w:space="0"/>
              <w:bottom w:val="single" w:color="auto" w:sz="4" w:space="0"/>
              <w:right w:val="single" w:color="auto" w:sz="4" w:space="0"/>
            </w:tcBorders>
            <w:vAlign w:val="center"/>
          </w:tcPr>
          <w:p w14:paraId="58083A8C">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实际供货日期</w:t>
            </w:r>
          </w:p>
        </w:tc>
        <w:tc>
          <w:tcPr>
            <w:tcW w:w="2410" w:type="dxa"/>
            <w:gridSpan w:val="2"/>
            <w:tcBorders>
              <w:top w:val="single" w:color="auto" w:sz="4" w:space="0"/>
              <w:left w:val="single" w:color="auto" w:sz="4" w:space="0"/>
              <w:bottom w:val="single" w:color="auto" w:sz="4" w:space="0"/>
              <w:right w:val="single" w:color="auto" w:sz="4" w:space="0"/>
            </w:tcBorders>
            <w:vAlign w:val="center"/>
          </w:tcPr>
          <w:p w14:paraId="717C7E0E">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72632D13">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合同交货验收日期</w:t>
            </w:r>
          </w:p>
        </w:tc>
        <w:tc>
          <w:tcPr>
            <w:tcW w:w="3141" w:type="dxa"/>
            <w:gridSpan w:val="3"/>
            <w:tcBorders>
              <w:top w:val="single" w:color="auto" w:sz="4" w:space="0"/>
              <w:left w:val="single" w:color="auto" w:sz="4" w:space="0"/>
              <w:bottom w:val="single" w:color="auto" w:sz="4" w:space="0"/>
              <w:right w:val="single" w:color="auto" w:sz="4" w:space="0"/>
            </w:tcBorders>
            <w:vAlign w:val="center"/>
          </w:tcPr>
          <w:p w14:paraId="37AD768E">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74CAF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526" w:type="dxa"/>
            <w:tcBorders>
              <w:top w:val="single" w:color="auto" w:sz="4" w:space="0"/>
              <w:left w:val="single" w:color="auto" w:sz="4" w:space="0"/>
              <w:bottom w:val="single" w:color="auto" w:sz="4" w:space="0"/>
              <w:right w:val="single" w:color="auto" w:sz="4" w:space="0"/>
            </w:tcBorders>
            <w:vAlign w:val="center"/>
          </w:tcPr>
          <w:p w14:paraId="7269CF8D">
            <w:pPr>
              <w:widowControl/>
              <w:snapToGrid w:val="0"/>
              <w:spacing w:before="100" w:beforeAutospacing="1" w:after="100" w:afterAutospacing="1" w:line="320" w:lineRule="atLeast"/>
              <w:ind w:firstLine="2"/>
              <w:jc w:val="left"/>
              <w:rPr>
                <w:rFonts w:ascii="仿宋_GB2312" w:eastAsia="仿宋_GB2312"/>
                <w:kern w:val="0"/>
                <w:szCs w:val="21"/>
              </w:rPr>
            </w:pPr>
          </w:p>
        </w:tc>
        <w:tc>
          <w:tcPr>
            <w:tcW w:w="2410" w:type="dxa"/>
            <w:gridSpan w:val="2"/>
            <w:tcBorders>
              <w:top w:val="single" w:color="auto" w:sz="4" w:space="0"/>
              <w:left w:val="single" w:color="auto" w:sz="4" w:space="0"/>
              <w:bottom w:val="single" w:color="auto" w:sz="4" w:space="0"/>
              <w:right w:val="single" w:color="auto" w:sz="4" w:space="0"/>
            </w:tcBorders>
            <w:vAlign w:val="center"/>
          </w:tcPr>
          <w:p w14:paraId="7B2AF6FB">
            <w:pPr>
              <w:widowControl/>
              <w:snapToGrid w:val="0"/>
              <w:spacing w:before="100" w:beforeAutospacing="1" w:after="100" w:afterAutospacing="1" w:line="320" w:lineRule="atLeast"/>
              <w:ind w:firstLine="2"/>
              <w:jc w:val="left"/>
              <w:rPr>
                <w:rFonts w:ascii="仿宋_GB2312" w:eastAsia="仿宋_GB2312"/>
                <w:kern w:val="0"/>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128FFEFE">
            <w:pPr>
              <w:widowControl/>
              <w:snapToGrid w:val="0"/>
              <w:spacing w:before="100" w:beforeAutospacing="1" w:after="100" w:afterAutospacing="1" w:line="320" w:lineRule="atLeast"/>
              <w:ind w:firstLine="2"/>
              <w:jc w:val="left"/>
              <w:rPr>
                <w:rFonts w:ascii="仿宋_GB2312" w:eastAsia="仿宋_GB2312"/>
                <w:kern w:val="0"/>
                <w:szCs w:val="21"/>
              </w:rPr>
            </w:pPr>
          </w:p>
        </w:tc>
        <w:tc>
          <w:tcPr>
            <w:tcW w:w="3141" w:type="dxa"/>
            <w:gridSpan w:val="3"/>
            <w:tcBorders>
              <w:top w:val="single" w:color="auto" w:sz="4" w:space="0"/>
              <w:left w:val="single" w:color="auto" w:sz="4" w:space="0"/>
              <w:bottom w:val="single" w:color="auto" w:sz="4" w:space="0"/>
              <w:right w:val="single" w:color="auto" w:sz="4" w:space="0"/>
            </w:tcBorders>
            <w:vAlign w:val="center"/>
          </w:tcPr>
          <w:p w14:paraId="31DCDCED">
            <w:pPr>
              <w:widowControl/>
              <w:snapToGrid w:val="0"/>
              <w:spacing w:before="100" w:beforeAutospacing="1" w:after="100" w:afterAutospacing="1" w:line="320" w:lineRule="atLeast"/>
              <w:ind w:firstLine="2"/>
              <w:jc w:val="left"/>
              <w:rPr>
                <w:rFonts w:ascii="仿宋_GB2312" w:eastAsia="仿宋_GB2312"/>
                <w:kern w:val="0"/>
                <w:szCs w:val="21"/>
              </w:rPr>
            </w:pPr>
          </w:p>
        </w:tc>
      </w:tr>
      <w:tr w14:paraId="41AF0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1526" w:type="dxa"/>
            <w:tcBorders>
              <w:top w:val="single" w:color="auto" w:sz="4" w:space="0"/>
              <w:left w:val="single" w:color="auto" w:sz="4" w:space="0"/>
              <w:bottom w:val="single" w:color="auto" w:sz="4" w:space="0"/>
              <w:right w:val="single" w:color="auto" w:sz="4" w:space="0"/>
            </w:tcBorders>
            <w:vAlign w:val="center"/>
          </w:tcPr>
          <w:p w14:paraId="632AFB4C">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验收具体内容</w:t>
            </w:r>
          </w:p>
        </w:tc>
        <w:tc>
          <w:tcPr>
            <w:tcW w:w="8102" w:type="dxa"/>
            <w:gridSpan w:val="6"/>
            <w:tcBorders>
              <w:top w:val="single" w:color="auto" w:sz="4" w:space="0"/>
              <w:left w:val="single" w:color="auto" w:sz="4" w:space="0"/>
              <w:bottom w:val="single" w:color="auto" w:sz="4" w:space="0"/>
              <w:right w:val="single" w:color="auto" w:sz="4" w:space="0"/>
            </w:tcBorders>
            <w:vAlign w:val="center"/>
          </w:tcPr>
          <w:p w14:paraId="7408B661">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hAnsi="宋体" w:eastAsia="仿宋_GB2312" w:cs="宋体"/>
                <w:kern w:val="0"/>
                <w:szCs w:val="21"/>
              </w:rPr>
              <w:t>（应按采购合同、采购文件、投标文件及验收方案等进行验收；并核对中标供应商在安装调试等方面是否违反合同约定或服务规范要求、提供的质量保证证明材料是否齐全、应有的配件及附件是否达到合同约定等。可附件)</w:t>
            </w:r>
          </w:p>
        </w:tc>
      </w:tr>
      <w:tr w14:paraId="46C45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1526" w:type="dxa"/>
            <w:vMerge w:val="restart"/>
            <w:tcBorders>
              <w:top w:val="single" w:color="auto" w:sz="4" w:space="0"/>
              <w:left w:val="single" w:color="auto" w:sz="4" w:space="0"/>
              <w:bottom w:val="single" w:color="auto" w:sz="4" w:space="0"/>
              <w:right w:val="single" w:color="auto" w:sz="4" w:space="0"/>
            </w:tcBorders>
            <w:vAlign w:val="center"/>
          </w:tcPr>
          <w:p w14:paraId="30364751">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验收小组意见</w:t>
            </w:r>
          </w:p>
        </w:tc>
        <w:tc>
          <w:tcPr>
            <w:tcW w:w="8102" w:type="dxa"/>
            <w:gridSpan w:val="6"/>
            <w:tcBorders>
              <w:top w:val="single" w:color="auto" w:sz="4" w:space="0"/>
              <w:left w:val="single" w:color="auto" w:sz="4" w:space="0"/>
              <w:bottom w:val="single" w:color="auto" w:sz="4" w:space="0"/>
              <w:right w:val="single" w:color="auto" w:sz="4" w:space="0"/>
            </w:tcBorders>
            <w:vAlign w:val="center"/>
          </w:tcPr>
          <w:p w14:paraId="7E100928">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验收结论性意见：</w:t>
            </w:r>
          </w:p>
          <w:p w14:paraId="42A0AF1F">
            <w:pPr>
              <w:widowControl/>
              <w:snapToGrid w:val="0"/>
              <w:spacing w:before="100" w:beforeAutospacing="1" w:after="100" w:afterAutospacing="1" w:line="320" w:lineRule="atLeast"/>
              <w:jc w:val="left"/>
              <w:rPr>
                <w:rFonts w:ascii="仿宋_GB2312" w:eastAsia="仿宋_GB2312"/>
                <w:kern w:val="0"/>
                <w:szCs w:val="21"/>
              </w:rPr>
            </w:pPr>
          </w:p>
        </w:tc>
      </w:tr>
      <w:tr w14:paraId="250BB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tcBorders>
              <w:top w:val="single" w:color="auto" w:sz="4" w:space="0"/>
              <w:left w:val="single" w:color="auto" w:sz="4" w:space="0"/>
              <w:bottom w:val="single" w:color="auto" w:sz="4" w:space="0"/>
              <w:right w:val="single" w:color="auto" w:sz="4" w:space="0"/>
            </w:tcBorders>
            <w:vAlign w:val="center"/>
          </w:tcPr>
          <w:p w14:paraId="64FF8A18">
            <w:pPr>
              <w:widowControl/>
              <w:jc w:val="left"/>
              <w:rPr>
                <w:rFonts w:ascii="仿宋_GB2312" w:eastAsia="仿宋_GB2312"/>
                <w:kern w:val="0"/>
                <w:szCs w:val="21"/>
              </w:rPr>
            </w:pPr>
          </w:p>
        </w:tc>
        <w:tc>
          <w:tcPr>
            <w:tcW w:w="8102" w:type="dxa"/>
            <w:gridSpan w:val="6"/>
            <w:tcBorders>
              <w:top w:val="single" w:color="auto" w:sz="4" w:space="0"/>
              <w:left w:val="single" w:color="auto" w:sz="4" w:space="0"/>
              <w:bottom w:val="single" w:color="auto" w:sz="4" w:space="0"/>
              <w:right w:val="single" w:color="auto" w:sz="4" w:space="0"/>
            </w:tcBorders>
            <w:vAlign w:val="center"/>
          </w:tcPr>
          <w:p w14:paraId="5DD94106">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有异议的意见和说明理由：</w:t>
            </w:r>
          </w:p>
          <w:p w14:paraId="20BBB18F">
            <w:pPr>
              <w:widowControl/>
              <w:snapToGrid w:val="0"/>
              <w:spacing w:before="100" w:beforeAutospacing="1" w:after="100" w:afterAutospacing="1" w:line="320" w:lineRule="atLeast"/>
              <w:jc w:val="center"/>
              <w:rPr>
                <w:rFonts w:ascii="仿宋_GB2312" w:eastAsia="仿宋_GB2312"/>
                <w:kern w:val="0"/>
                <w:szCs w:val="21"/>
              </w:rPr>
            </w:pPr>
            <w:r>
              <w:rPr>
                <w:rFonts w:hint="eastAsia" w:ascii="仿宋_GB2312" w:eastAsia="仿宋_GB2312"/>
                <w:kern w:val="0"/>
                <w:szCs w:val="21"/>
              </w:rPr>
              <w:t xml:space="preserve">            签字：</w:t>
            </w:r>
          </w:p>
        </w:tc>
      </w:tr>
      <w:tr w14:paraId="1AA6B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628" w:type="dxa"/>
            <w:gridSpan w:val="7"/>
            <w:tcBorders>
              <w:top w:val="single" w:color="auto" w:sz="4" w:space="0"/>
              <w:left w:val="single" w:color="auto" w:sz="4" w:space="0"/>
              <w:bottom w:val="single" w:color="auto" w:sz="4" w:space="0"/>
              <w:right w:val="single" w:color="auto" w:sz="4" w:space="0"/>
            </w:tcBorders>
            <w:vAlign w:val="center"/>
          </w:tcPr>
          <w:p w14:paraId="67E23B3A">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验收小组成员签字：</w:t>
            </w:r>
          </w:p>
        </w:tc>
      </w:tr>
      <w:tr w14:paraId="666CD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7"/>
            <w:tcBorders>
              <w:top w:val="single" w:color="auto" w:sz="4" w:space="0"/>
              <w:left w:val="single" w:color="auto" w:sz="4" w:space="0"/>
              <w:bottom w:val="single" w:color="auto" w:sz="4" w:space="0"/>
              <w:right w:val="single" w:color="auto" w:sz="4" w:space="0"/>
            </w:tcBorders>
            <w:vAlign w:val="center"/>
          </w:tcPr>
          <w:p w14:paraId="1469A754">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监督人员或其他相关人员签字：</w:t>
            </w:r>
          </w:p>
          <w:p w14:paraId="0A4C0F6A">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或受邀机构的意见（盖章）：</w:t>
            </w:r>
          </w:p>
        </w:tc>
      </w:tr>
      <w:tr w14:paraId="7735C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7"/>
            <w:tcBorders>
              <w:top w:val="single" w:color="auto" w:sz="4" w:space="0"/>
              <w:left w:val="single" w:color="auto" w:sz="4" w:space="0"/>
              <w:bottom w:val="single" w:color="auto" w:sz="4" w:space="0"/>
              <w:right w:val="single" w:color="auto" w:sz="4" w:space="0"/>
            </w:tcBorders>
            <w:vAlign w:val="center"/>
          </w:tcPr>
          <w:p w14:paraId="07CEDB24">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 xml:space="preserve">中标供应商负责人签字或者盖章：               </w:t>
            </w:r>
            <w:r>
              <w:rPr>
                <w:rFonts w:eastAsia="仿宋_GB2312"/>
                <w:kern w:val="0"/>
                <w:szCs w:val="21"/>
              </w:rPr>
              <w:t> </w:t>
            </w:r>
            <w:r>
              <w:rPr>
                <w:rFonts w:hint="eastAsia" w:ascii="仿宋_GB2312" w:eastAsia="仿宋_GB2312"/>
                <w:kern w:val="0"/>
                <w:szCs w:val="21"/>
              </w:rPr>
              <w:t>采购人或受托机构的意见（盖章）：</w:t>
            </w:r>
          </w:p>
          <w:p w14:paraId="18C9FABD">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 xml:space="preserve">联系电话： </w:t>
            </w:r>
            <w:r>
              <w:rPr>
                <w:rFonts w:eastAsia="仿宋_GB2312"/>
                <w:kern w:val="0"/>
                <w:szCs w:val="21"/>
              </w:rPr>
              <w:t>  </w:t>
            </w:r>
            <w:r>
              <w:rPr>
                <w:rFonts w:hint="eastAsia" w:ascii="仿宋_GB2312" w:eastAsia="仿宋_GB2312"/>
                <w:kern w:val="0"/>
                <w:szCs w:val="21"/>
              </w:rPr>
              <w:t xml:space="preserve">  </w:t>
            </w:r>
            <w:r>
              <w:rPr>
                <w:rFonts w:eastAsia="仿宋_GB2312"/>
                <w:kern w:val="0"/>
                <w:szCs w:val="21"/>
              </w:rPr>
              <w:t>  </w:t>
            </w:r>
            <w:r>
              <w:rPr>
                <w:rFonts w:hint="eastAsia" w:ascii="仿宋_GB2312" w:eastAsia="仿宋_GB2312"/>
                <w:kern w:val="0"/>
                <w:szCs w:val="21"/>
              </w:rPr>
              <w:t xml:space="preserve"> 年</w:t>
            </w:r>
            <w:r>
              <w:rPr>
                <w:rFonts w:eastAsia="仿宋_GB2312"/>
                <w:kern w:val="0"/>
                <w:szCs w:val="21"/>
              </w:rPr>
              <w:t>  </w:t>
            </w:r>
            <w:r>
              <w:rPr>
                <w:rFonts w:hint="eastAsia" w:ascii="仿宋_GB2312" w:eastAsia="仿宋_GB2312"/>
                <w:kern w:val="0"/>
                <w:szCs w:val="21"/>
              </w:rPr>
              <w:t xml:space="preserve"> 月</w:t>
            </w:r>
            <w:r>
              <w:rPr>
                <w:rFonts w:eastAsia="仿宋_GB2312"/>
                <w:kern w:val="0"/>
                <w:szCs w:val="21"/>
              </w:rPr>
              <w:t>  </w:t>
            </w:r>
            <w:r>
              <w:rPr>
                <w:rFonts w:hint="eastAsia" w:ascii="仿宋_GB2312" w:eastAsia="仿宋_GB2312"/>
                <w:kern w:val="0"/>
                <w:szCs w:val="21"/>
              </w:rPr>
              <w:t xml:space="preserve"> 日                     联系电话： </w:t>
            </w:r>
            <w:r>
              <w:rPr>
                <w:rFonts w:eastAsia="仿宋_GB2312"/>
                <w:kern w:val="0"/>
                <w:szCs w:val="21"/>
              </w:rPr>
              <w:t>       </w:t>
            </w:r>
            <w:r>
              <w:rPr>
                <w:rFonts w:hint="eastAsia" w:ascii="仿宋_GB2312" w:eastAsia="仿宋_GB2312"/>
                <w:kern w:val="0"/>
                <w:szCs w:val="21"/>
              </w:rPr>
              <w:t xml:space="preserve"> 年</w:t>
            </w:r>
            <w:r>
              <w:rPr>
                <w:rFonts w:eastAsia="仿宋_GB2312"/>
                <w:kern w:val="0"/>
                <w:szCs w:val="21"/>
              </w:rPr>
              <w:t>  </w:t>
            </w:r>
            <w:r>
              <w:rPr>
                <w:rFonts w:hint="eastAsia" w:ascii="仿宋_GB2312" w:eastAsia="仿宋_GB2312"/>
                <w:kern w:val="0"/>
                <w:szCs w:val="21"/>
              </w:rPr>
              <w:t xml:space="preserve"> 月</w:t>
            </w:r>
            <w:r>
              <w:rPr>
                <w:rFonts w:eastAsia="仿宋_GB2312"/>
                <w:kern w:val="0"/>
                <w:szCs w:val="21"/>
              </w:rPr>
              <w:t>  </w:t>
            </w:r>
            <w:r>
              <w:rPr>
                <w:rFonts w:hint="eastAsia" w:ascii="仿宋_GB2312" w:eastAsia="仿宋_GB2312"/>
                <w:kern w:val="0"/>
                <w:szCs w:val="21"/>
              </w:rPr>
              <w:t xml:space="preserve"> 日</w:t>
            </w:r>
          </w:p>
        </w:tc>
      </w:tr>
    </w:tbl>
    <w:p w14:paraId="4C4089F5">
      <w:pPr>
        <w:spacing w:line="276" w:lineRule="auto"/>
        <w:jc w:val="left"/>
        <w:rPr>
          <w:rFonts w:hint="eastAsia" w:ascii="仿宋_GB2312" w:hAnsi="华文中宋" w:eastAsia="仿宋_GB2312"/>
          <w:bCs/>
          <w:szCs w:val="21"/>
        </w:rPr>
      </w:pPr>
    </w:p>
    <w:p w14:paraId="3D9ED268">
      <w:pPr>
        <w:spacing w:line="276" w:lineRule="auto"/>
        <w:jc w:val="left"/>
        <w:rPr>
          <w:rFonts w:hint="eastAsia" w:ascii="仿宋_GB2312" w:hAnsi="华文中宋" w:eastAsia="仿宋_GB2312"/>
          <w:b/>
          <w:bCs/>
          <w:szCs w:val="21"/>
        </w:rPr>
      </w:pPr>
      <w:r>
        <w:rPr>
          <w:rFonts w:hint="eastAsia" w:ascii="仿宋_GB2312" w:hAnsi="华文中宋" w:eastAsia="仿宋_GB2312"/>
          <w:b/>
          <w:bCs/>
          <w:szCs w:val="21"/>
        </w:rPr>
        <w:t>备注：本验收书一式三份（采购人一份、中标人一份、采购代理机构一份）</w:t>
      </w:r>
    </w:p>
    <w:bookmarkEnd w:id="84"/>
    <w:bookmarkEnd w:id="85"/>
    <w:p w14:paraId="3844FE32">
      <w:pPr>
        <w:snapToGrid w:val="0"/>
        <w:jc w:val="left"/>
        <w:rPr>
          <w:rFonts w:hint="eastAsia" w:ascii="仿宋_GB2312" w:hAnsi="华文中宋" w:eastAsia="仿宋_GB2312"/>
          <w:b/>
          <w:szCs w:val="21"/>
        </w:rPr>
        <w:sectPr>
          <w:footerReference r:id="rId8" w:type="default"/>
          <w:pgSz w:w="11906" w:h="16838"/>
          <w:pgMar w:top="1440" w:right="1440" w:bottom="1440" w:left="1440" w:header="851" w:footer="992" w:gutter="0"/>
          <w:cols w:space="720" w:num="1"/>
          <w:docGrid w:linePitch="312" w:charSpace="0"/>
        </w:sectPr>
      </w:pPr>
    </w:p>
    <w:p w14:paraId="32D09DE4">
      <w:pPr>
        <w:spacing w:line="276" w:lineRule="auto"/>
        <w:jc w:val="center"/>
        <w:rPr>
          <w:rFonts w:hint="eastAsia" w:ascii="仿宋_GB2312" w:hAnsi="华文中宋" w:eastAsia="仿宋_GB2312"/>
          <w:bCs/>
          <w:sz w:val="32"/>
          <w:szCs w:val="32"/>
        </w:rPr>
      </w:pPr>
    </w:p>
    <w:p w14:paraId="75620258">
      <w:pPr>
        <w:spacing w:line="276" w:lineRule="auto"/>
        <w:jc w:val="center"/>
        <w:rPr>
          <w:rFonts w:hint="eastAsia" w:ascii="仿宋_GB2312" w:hAnsi="华文中宋" w:eastAsia="仿宋_GB2312"/>
          <w:bCs/>
          <w:sz w:val="32"/>
          <w:szCs w:val="32"/>
        </w:rPr>
      </w:pPr>
    </w:p>
    <w:p w14:paraId="28728CC1">
      <w:pPr>
        <w:spacing w:line="276" w:lineRule="auto"/>
        <w:jc w:val="center"/>
        <w:rPr>
          <w:rFonts w:hint="eastAsia" w:ascii="仿宋_GB2312" w:hAnsi="华文中宋" w:eastAsia="仿宋_GB2312"/>
          <w:bCs/>
          <w:sz w:val="32"/>
          <w:szCs w:val="32"/>
        </w:rPr>
      </w:pPr>
    </w:p>
    <w:p w14:paraId="4CF9E65A">
      <w:pPr>
        <w:spacing w:line="276" w:lineRule="auto"/>
        <w:jc w:val="center"/>
        <w:rPr>
          <w:rFonts w:hint="eastAsia" w:ascii="仿宋_GB2312" w:hAnsi="华文中宋" w:eastAsia="仿宋_GB2312"/>
          <w:bCs/>
          <w:sz w:val="32"/>
          <w:szCs w:val="32"/>
        </w:rPr>
      </w:pPr>
    </w:p>
    <w:p w14:paraId="353A76DD">
      <w:pPr>
        <w:spacing w:line="276" w:lineRule="auto"/>
        <w:jc w:val="center"/>
        <w:rPr>
          <w:rFonts w:hint="eastAsia" w:ascii="仿宋_GB2312" w:hAnsi="华文中宋" w:eastAsia="仿宋_GB2312"/>
          <w:bCs/>
          <w:sz w:val="32"/>
          <w:szCs w:val="32"/>
        </w:rPr>
      </w:pPr>
    </w:p>
    <w:p w14:paraId="258D4D99">
      <w:pPr>
        <w:spacing w:line="276" w:lineRule="auto"/>
        <w:jc w:val="center"/>
        <w:rPr>
          <w:rFonts w:hint="eastAsia" w:ascii="仿宋_GB2312" w:hAnsi="华文中宋" w:eastAsia="仿宋_GB2312"/>
          <w:bCs/>
          <w:sz w:val="32"/>
          <w:szCs w:val="32"/>
        </w:rPr>
      </w:pPr>
    </w:p>
    <w:p w14:paraId="0E608082">
      <w:pPr>
        <w:spacing w:line="276" w:lineRule="auto"/>
        <w:jc w:val="center"/>
        <w:rPr>
          <w:rFonts w:hint="eastAsia" w:ascii="仿宋_GB2312" w:hAnsi="华文中宋" w:eastAsia="仿宋_GB2312"/>
          <w:bCs/>
          <w:sz w:val="32"/>
          <w:szCs w:val="32"/>
        </w:rPr>
      </w:pPr>
    </w:p>
    <w:p w14:paraId="0EDBBB17">
      <w:pPr>
        <w:spacing w:line="276" w:lineRule="auto"/>
        <w:jc w:val="center"/>
        <w:rPr>
          <w:rFonts w:hint="eastAsia" w:ascii="仿宋_GB2312" w:hAnsi="华文中宋" w:eastAsia="仿宋_GB2312"/>
          <w:bCs/>
          <w:sz w:val="32"/>
          <w:szCs w:val="32"/>
        </w:rPr>
      </w:pPr>
    </w:p>
    <w:p w14:paraId="7B21BC9B">
      <w:pPr>
        <w:spacing w:line="276" w:lineRule="auto"/>
        <w:jc w:val="center"/>
        <w:rPr>
          <w:rFonts w:hint="eastAsia" w:ascii="仿宋_GB2312" w:hAnsi="华文中宋" w:eastAsia="仿宋_GB2312"/>
          <w:bCs/>
          <w:sz w:val="32"/>
          <w:szCs w:val="32"/>
        </w:rPr>
      </w:pPr>
    </w:p>
    <w:p w14:paraId="2CD4D768">
      <w:pPr>
        <w:spacing w:line="276" w:lineRule="auto"/>
        <w:jc w:val="center"/>
        <w:rPr>
          <w:rFonts w:hint="eastAsia" w:ascii="仿宋_GB2312" w:hAnsi="华文中宋" w:eastAsia="仿宋_GB2312"/>
          <w:bCs/>
          <w:sz w:val="32"/>
          <w:szCs w:val="32"/>
        </w:rPr>
      </w:pPr>
    </w:p>
    <w:p w14:paraId="38789BE0">
      <w:pPr>
        <w:pStyle w:val="3"/>
        <w:jc w:val="center"/>
        <w:rPr>
          <w:rFonts w:ascii="仿宋_GB2312" w:eastAsia="仿宋_GB2312"/>
        </w:rPr>
      </w:pPr>
      <w:bookmarkStart w:id="87" w:name="_Toc504053343"/>
      <w:bookmarkStart w:id="88" w:name="_Toc517113880"/>
      <w:bookmarkStart w:id="89" w:name="_Toc504231525"/>
      <w:bookmarkStart w:id="90" w:name="_Toc13344"/>
      <w:r>
        <w:rPr>
          <w:rFonts w:hint="eastAsia"/>
          <w:sz w:val="32"/>
        </w:rPr>
        <w:t>第六章 投标文件格式</w:t>
      </w:r>
      <w:bookmarkEnd w:id="87"/>
      <w:bookmarkEnd w:id="88"/>
      <w:bookmarkEnd w:id="89"/>
      <w:bookmarkEnd w:id="90"/>
    </w:p>
    <w:p w14:paraId="6A098CA8">
      <w:pPr>
        <w:spacing w:line="276" w:lineRule="auto"/>
        <w:rPr>
          <w:rFonts w:ascii="仿宋_GB2312" w:eastAsia="仿宋_GB2312"/>
          <w:b/>
          <w:sz w:val="44"/>
          <w:szCs w:val="44"/>
        </w:rPr>
        <w:sectPr>
          <w:pgSz w:w="11906" w:h="16838"/>
          <w:pgMar w:top="1440" w:right="1440" w:bottom="1440" w:left="1440" w:header="851" w:footer="992" w:gutter="0"/>
          <w:cols w:space="720" w:num="1"/>
          <w:docGrid w:linePitch="312" w:charSpace="0"/>
        </w:sectPr>
      </w:pPr>
    </w:p>
    <w:p w14:paraId="3CEA3E11">
      <w:pPr>
        <w:pageBreakBefore/>
        <w:spacing w:line="460" w:lineRule="exact"/>
        <w:jc w:val="center"/>
        <w:rPr>
          <w:rFonts w:hint="eastAsia" w:ascii="仿宋_GB2312" w:hAnsi="仿宋_GB2312" w:eastAsia="仿宋_GB2312" w:cs="仿宋_GB2312"/>
          <w:b/>
          <w:sz w:val="36"/>
          <w:szCs w:val="36"/>
        </w:rPr>
      </w:pPr>
      <w:r>
        <w:rPr>
          <w:rFonts w:hint="eastAsia" w:ascii="仿宋_GB2312" w:hAnsi="仿宋_GB2312" w:eastAsia="仿宋_GB2312" w:cs="仿宋_GB2312"/>
          <w:b/>
          <w:sz w:val="36"/>
          <w:szCs w:val="36"/>
        </w:rPr>
        <w:t>投标人提交电子投标文件须知</w:t>
      </w:r>
    </w:p>
    <w:p w14:paraId="231EA5CA">
      <w:pPr>
        <w:adjustRightInd w:val="0"/>
        <w:snapToGrid w:val="0"/>
        <w:spacing w:line="460" w:lineRule="exact"/>
        <w:ind w:firstLine="480" w:firstLineChars="200"/>
        <w:jc w:val="left"/>
        <w:rPr>
          <w:rFonts w:hint="eastAsia" w:ascii="仿宋_GB2312" w:hAnsi="仿宋_GB2312" w:eastAsia="仿宋_GB2312" w:cs="仿宋_GB2312"/>
          <w:bCs/>
          <w:sz w:val="24"/>
        </w:rPr>
      </w:pPr>
    </w:p>
    <w:p w14:paraId="24FC0750">
      <w:pPr>
        <w:adjustRightInd w:val="0"/>
        <w:snapToGrid w:val="0"/>
        <w:spacing w:line="420" w:lineRule="exact"/>
        <w:ind w:firstLine="480"/>
        <w:jc w:val="left"/>
        <w:rPr>
          <w:rFonts w:hint="eastAsia" w:ascii="仿宋_GB2312" w:hAnsi="仿宋_GB2312" w:eastAsia="仿宋_GB2312" w:cs="仿宋_GB2312"/>
          <w:b/>
          <w:sz w:val="24"/>
        </w:rPr>
      </w:pPr>
      <w:r>
        <w:rPr>
          <w:rFonts w:hint="eastAsia" w:ascii="仿宋_GB2312" w:hAnsi="仿宋_GB2312" w:eastAsia="仿宋_GB2312" w:cs="仿宋_GB2312"/>
          <w:b/>
          <w:sz w:val="24"/>
        </w:rPr>
        <w:t>参与电子标的投标人必须为广西政府采购云平台的正式供应商且申领CA证书，各供应商应在开标前及时完成平台注册、CA证书申领、CA证书绑定、下载投标客户端，熟悉并掌握广西政府采购云平台电子标系统操作。</w:t>
      </w:r>
    </w:p>
    <w:p w14:paraId="45E48BC7">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一、投标人应保证全部声明和问题的回答是真实的和准确的。</w:t>
      </w:r>
    </w:p>
    <w:p w14:paraId="63619A0E">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二、评标委员会将应用投标人提交的资料作出自己的判断。</w:t>
      </w:r>
    </w:p>
    <w:p w14:paraId="1E9EAF40">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三、投标人提交的材料将在一定期限内被保密保存，不予退还。</w:t>
      </w:r>
    </w:p>
    <w:p w14:paraId="33268228">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四、电子投标文件编制格式及规范要求：</w:t>
      </w:r>
    </w:p>
    <w:p w14:paraId="7A84F3B3">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（一）投标文件应使用广西政府采购云平台客户端软件，并按照本公开招标文件和广西政府采购云平台要求编制并加密投标文件。未按规定加密的投标文件，广西政府采购云平台将拒收。</w:t>
      </w:r>
    </w:p>
    <w:p w14:paraId="0D5E3F14">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（二）投标文件制作并加密完成后应在广西政府采购云平台上传完成。</w:t>
      </w:r>
    </w:p>
    <w:p w14:paraId="6A3E1CDF">
      <w:pPr>
        <w:adjustRightInd w:val="0"/>
        <w:snapToGrid w:val="0"/>
        <w:spacing w:line="420" w:lineRule="exact"/>
        <w:ind w:firstLine="482" w:firstLineChars="200"/>
        <w:jc w:val="left"/>
        <w:rPr>
          <w:rFonts w:hint="eastAsia" w:ascii="仿宋_GB2312" w:hAnsi="仿宋_GB2312" w:eastAsia="仿宋_GB2312" w:cs="仿宋_GB2312"/>
          <w:b/>
          <w:bCs/>
          <w:sz w:val="24"/>
        </w:rPr>
      </w:pPr>
      <w:r>
        <w:rPr>
          <w:rFonts w:hint="eastAsia" w:ascii="仿宋_GB2312" w:hAnsi="仿宋_GB2312" w:eastAsia="仿宋_GB2312" w:cs="仿宋_GB2312"/>
          <w:b/>
          <w:bCs/>
          <w:sz w:val="24"/>
        </w:rPr>
        <w:t>（三）投标文件应使用CA证书进行电子签章。在签章时，投标人应注意CA电子签章的位置，如因CA电子签章遮挡重要、关键信息导致评标委员会作出对投标人不利评审的，后果由投标人负责。</w:t>
      </w:r>
    </w:p>
    <w:p w14:paraId="0C1E6518">
      <w:pPr>
        <w:adjustRightInd w:val="0"/>
        <w:snapToGrid w:val="0"/>
        <w:spacing w:line="420" w:lineRule="exact"/>
        <w:ind w:firstLine="482" w:firstLineChars="200"/>
        <w:jc w:val="left"/>
        <w:rPr>
          <w:rFonts w:hint="eastAsia" w:ascii="仿宋_GB2312" w:hAnsi="仿宋_GB2312" w:eastAsia="仿宋_GB2312" w:cs="仿宋_GB2312"/>
          <w:b/>
          <w:bCs/>
          <w:sz w:val="24"/>
        </w:rPr>
      </w:pPr>
      <w:r>
        <w:rPr>
          <w:rFonts w:hint="eastAsia" w:ascii="仿宋_GB2312" w:hAnsi="仿宋_GB2312" w:eastAsia="仿宋_GB2312" w:cs="仿宋_GB2312"/>
          <w:b/>
          <w:bCs/>
          <w:sz w:val="24"/>
        </w:rPr>
        <w:t>（四）投标人应准确设置评审关联点。未设置或设置错误导致投标文件被误读、漏读或者查找不到相关内容的，是投标人的责任。</w:t>
      </w:r>
    </w:p>
    <w:p w14:paraId="04FAC23B">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（五）投标文件所提供的相关材料的尺寸和清晰度应该能够在电脑上被阅读、识别和判断。</w:t>
      </w:r>
    </w:p>
    <w:p w14:paraId="32CB33DE">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（六）投标文件内容无法阅读、识别和判断的，视为未提供。</w:t>
      </w:r>
    </w:p>
    <w:p w14:paraId="3A889A0F">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（七）投标文件的容量大小须符合广西政府采购云平台规定。</w:t>
      </w:r>
    </w:p>
    <w:p w14:paraId="6A15CC08">
      <w:pPr>
        <w:adjustRightInd w:val="0"/>
        <w:snapToGrid w:val="0"/>
        <w:spacing w:line="420" w:lineRule="exact"/>
        <w:ind w:firstLine="482" w:firstLineChars="200"/>
        <w:jc w:val="left"/>
        <w:rPr>
          <w:rFonts w:hint="eastAsia" w:ascii="仿宋_GB2312" w:hAnsi="仿宋_GB2312" w:eastAsia="仿宋_GB2312" w:cs="仿宋_GB2312"/>
          <w:b/>
          <w:sz w:val="24"/>
        </w:rPr>
      </w:pPr>
      <w:r>
        <w:rPr>
          <w:rFonts w:hint="eastAsia" w:ascii="仿宋_GB2312" w:hAnsi="仿宋_GB2312" w:eastAsia="仿宋_GB2312" w:cs="仿宋_GB2312"/>
          <w:b/>
          <w:sz w:val="24"/>
        </w:rPr>
        <w:t>五、投标人在使用广西政府采购云平台进行投标过程中遇到涉及平台使用的任何问题，可致电平台技术支持热线咨询，联系方式：</w:t>
      </w:r>
      <w:r>
        <w:rPr>
          <w:rFonts w:ascii="仿宋_GB2312" w:hAnsi="仿宋_GB2312" w:eastAsia="仿宋_GB2312" w:cs="仿宋_GB2312"/>
          <w:b/>
          <w:sz w:val="24"/>
        </w:rPr>
        <w:t>95763</w:t>
      </w:r>
      <w:r>
        <w:rPr>
          <w:rFonts w:hint="eastAsia" w:ascii="仿宋_GB2312" w:hAnsi="仿宋_GB2312" w:eastAsia="仿宋_GB2312" w:cs="仿宋_GB2312"/>
          <w:b/>
          <w:sz w:val="24"/>
        </w:rPr>
        <w:t>。</w:t>
      </w:r>
    </w:p>
    <w:p w14:paraId="52318E32">
      <w:pPr>
        <w:snapToGrid w:val="0"/>
        <w:spacing w:line="420" w:lineRule="exact"/>
        <w:ind w:firstLine="482" w:firstLineChars="200"/>
        <w:jc w:val="left"/>
        <w:rPr>
          <w:rFonts w:hint="eastAsia" w:ascii="仿宋_GB2312" w:hAnsi="宋体" w:eastAsia="仿宋_GB2312"/>
          <w:b/>
          <w:bCs/>
          <w:sz w:val="24"/>
        </w:rPr>
      </w:pPr>
      <w:r>
        <w:rPr>
          <w:rFonts w:hint="eastAsia" w:ascii="仿宋_GB2312" w:hAnsi="宋体" w:eastAsia="仿宋_GB2312"/>
          <w:b/>
          <w:bCs/>
          <w:sz w:val="24"/>
        </w:rPr>
        <w:t>六、特别说明</w:t>
      </w:r>
    </w:p>
    <w:p w14:paraId="09633221">
      <w:pPr>
        <w:adjustRightInd w:val="0"/>
        <w:snapToGrid w:val="0"/>
        <w:spacing w:line="420" w:lineRule="exact"/>
        <w:ind w:firstLine="482" w:firstLineChars="200"/>
        <w:jc w:val="left"/>
        <w:rPr>
          <w:rFonts w:hint="eastAsia" w:ascii="仿宋_GB2312" w:hAnsi="仿宋_GB2312" w:eastAsia="仿宋_GB2312" w:cs="仿宋_GB2312"/>
          <w:b/>
          <w:sz w:val="24"/>
        </w:rPr>
      </w:pPr>
      <w:r>
        <w:rPr>
          <w:rFonts w:hint="eastAsia" w:ascii="仿宋_GB2312" w:hAnsi="仿宋_GB2312" w:eastAsia="仿宋_GB2312" w:cs="仿宋_GB2312"/>
          <w:b/>
          <w:sz w:val="24"/>
        </w:rPr>
        <w:t>（一）投标文件中须加盖公章部分均采用投标人CA电子签章，否则视为投标无效。</w:t>
      </w:r>
    </w:p>
    <w:p w14:paraId="2EA76005">
      <w:pPr>
        <w:adjustRightInd w:val="0"/>
        <w:snapToGrid w:val="0"/>
        <w:spacing w:line="420" w:lineRule="exact"/>
        <w:ind w:firstLine="482" w:firstLineChars="200"/>
        <w:jc w:val="left"/>
        <w:rPr>
          <w:rFonts w:hint="eastAsia" w:ascii="仿宋_GB2312" w:hAnsi="仿宋_GB2312" w:eastAsia="仿宋_GB2312" w:cs="仿宋_GB2312"/>
          <w:b/>
          <w:sz w:val="24"/>
        </w:rPr>
      </w:pPr>
      <w:r>
        <w:rPr>
          <w:rFonts w:hint="eastAsia" w:ascii="仿宋_GB2312" w:hAnsi="仿宋_GB2312" w:eastAsia="仿宋_GB2312" w:cs="仿宋_GB2312"/>
          <w:b/>
          <w:sz w:val="24"/>
        </w:rPr>
        <w:t>（二）</w:t>
      </w:r>
      <w:r>
        <w:rPr>
          <w:rFonts w:hint="eastAsia" w:ascii="仿宋_GB2312" w:eastAsia="仿宋_GB2312"/>
          <w:b/>
          <w:bCs/>
          <w:sz w:val="24"/>
        </w:rPr>
        <w:t>公开招标文件描述的投标人“签字”是投标人的法定代表人或授权委托代理人的电子签名或电子签章或手写签名或盖章。涉及的法定代表人或授权委托代理人签字的内容，如果投标人没有法定代表人或授权委托代理人电子签名或电子签章，投标人可以线下签字或盖章后扫描上传，</w:t>
      </w:r>
      <w:r>
        <w:rPr>
          <w:rFonts w:hint="eastAsia" w:ascii="仿宋_GB2312" w:eastAsia="仿宋_GB2312"/>
          <w:b/>
          <w:sz w:val="24"/>
        </w:rPr>
        <w:t>否则视为投标无效。</w:t>
      </w:r>
    </w:p>
    <w:p w14:paraId="0D51EC37">
      <w:pPr>
        <w:jc w:val="left"/>
        <w:rPr>
          <w:rFonts w:ascii="仿宋_GB2312" w:eastAsia="仿宋_GB2312"/>
          <w:b/>
          <w:bCs/>
          <w:sz w:val="32"/>
          <w:szCs w:val="32"/>
          <w:highlight w:val="yellow"/>
        </w:rPr>
        <w:sectPr>
          <w:pgSz w:w="11906" w:h="16838"/>
          <w:pgMar w:top="1440" w:right="1274" w:bottom="1440" w:left="1440" w:header="851" w:footer="992" w:gutter="0"/>
          <w:cols w:space="720" w:num="1"/>
          <w:docGrid w:linePitch="312" w:charSpace="0"/>
        </w:sectPr>
      </w:pPr>
      <w:bookmarkStart w:id="91" w:name="_Hlk50566209"/>
    </w:p>
    <w:bookmarkEnd w:id="91"/>
    <w:p w14:paraId="7226564B">
      <w:pPr>
        <w:adjustRightInd w:val="0"/>
        <w:snapToGrid w:val="0"/>
        <w:spacing w:line="460" w:lineRule="exact"/>
        <w:jc w:val="left"/>
        <w:rPr>
          <w:rFonts w:ascii="仿宋_GB2312" w:eastAsia="仿宋_GB2312"/>
          <w:b/>
          <w:sz w:val="44"/>
          <w:szCs w:val="44"/>
        </w:rPr>
      </w:pPr>
    </w:p>
    <w:p w14:paraId="23D923C9">
      <w:pPr>
        <w:jc w:val="center"/>
        <w:rPr>
          <w:rFonts w:ascii="仿宋_GB2312" w:eastAsia="仿宋_GB2312"/>
          <w:b/>
          <w:sz w:val="44"/>
          <w:szCs w:val="44"/>
        </w:rPr>
      </w:pPr>
    </w:p>
    <w:p w14:paraId="637E1AA3">
      <w:pPr>
        <w:jc w:val="center"/>
        <w:rPr>
          <w:rFonts w:ascii="仿宋_GB2312" w:eastAsia="仿宋_GB2312"/>
          <w:b/>
          <w:sz w:val="44"/>
          <w:szCs w:val="44"/>
        </w:rPr>
      </w:pPr>
    </w:p>
    <w:p w14:paraId="0191E459">
      <w:pPr>
        <w:jc w:val="center"/>
        <w:rPr>
          <w:rFonts w:ascii="仿宋_GB2312" w:eastAsia="仿宋_GB2312"/>
          <w:b/>
          <w:sz w:val="44"/>
          <w:szCs w:val="44"/>
        </w:rPr>
      </w:pPr>
    </w:p>
    <w:p w14:paraId="1C02FD4E">
      <w:pPr>
        <w:jc w:val="center"/>
        <w:rPr>
          <w:rFonts w:ascii="仿宋_GB2312" w:eastAsia="仿宋_GB2312"/>
          <w:b/>
          <w:sz w:val="44"/>
          <w:szCs w:val="44"/>
        </w:rPr>
      </w:pPr>
    </w:p>
    <w:p w14:paraId="15255CF2">
      <w:pPr>
        <w:jc w:val="center"/>
        <w:rPr>
          <w:rFonts w:ascii="仿宋_GB2312" w:eastAsia="仿宋_GB2312"/>
          <w:b/>
          <w:sz w:val="44"/>
          <w:szCs w:val="44"/>
        </w:rPr>
      </w:pPr>
    </w:p>
    <w:p w14:paraId="1138CCAF">
      <w:pPr>
        <w:jc w:val="center"/>
        <w:rPr>
          <w:rFonts w:ascii="仿宋_GB2312" w:eastAsia="仿宋_GB2312"/>
          <w:b/>
          <w:sz w:val="44"/>
          <w:szCs w:val="44"/>
        </w:rPr>
      </w:pPr>
    </w:p>
    <w:p w14:paraId="2AE92801">
      <w:pPr>
        <w:jc w:val="center"/>
        <w:rPr>
          <w:rFonts w:ascii="仿宋_GB2312" w:eastAsia="仿宋_GB2312"/>
          <w:b/>
          <w:sz w:val="44"/>
          <w:szCs w:val="44"/>
        </w:rPr>
      </w:pPr>
    </w:p>
    <w:p w14:paraId="39A31731">
      <w:pPr>
        <w:jc w:val="center"/>
        <w:rPr>
          <w:rFonts w:ascii="仿宋_GB2312" w:eastAsia="仿宋_GB2312"/>
          <w:b/>
          <w:sz w:val="44"/>
          <w:szCs w:val="44"/>
        </w:rPr>
      </w:pPr>
    </w:p>
    <w:p w14:paraId="7A90B60A">
      <w:pPr>
        <w:jc w:val="center"/>
        <w:rPr>
          <w:rFonts w:ascii="仿宋_GB2312" w:eastAsia="仿宋_GB2312"/>
          <w:b/>
          <w:sz w:val="44"/>
          <w:szCs w:val="44"/>
        </w:rPr>
      </w:pPr>
    </w:p>
    <w:p w14:paraId="3959BF68">
      <w:pPr>
        <w:jc w:val="center"/>
        <w:rPr>
          <w:rFonts w:hint="eastAsia" w:ascii="仿宋_GB2312" w:hAnsi="宋体" w:eastAsia="仿宋_GB2312"/>
          <w:b/>
          <w:bCs/>
          <w:sz w:val="72"/>
          <w:szCs w:val="72"/>
        </w:rPr>
      </w:pPr>
      <w:r>
        <w:rPr>
          <w:rFonts w:hint="eastAsia" w:ascii="仿宋_GB2312" w:hAnsi="宋体" w:eastAsia="仿宋_GB2312"/>
          <w:b/>
          <w:bCs/>
          <w:sz w:val="56"/>
          <w:szCs w:val="56"/>
        </w:rPr>
        <w:t>一、资 格 文 件 格 式</w:t>
      </w:r>
    </w:p>
    <w:p w14:paraId="0173DDD4">
      <w:pPr>
        <w:snapToGrid w:val="0"/>
        <w:spacing w:before="50" w:after="120" w:afterLines="50" w:line="360" w:lineRule="exact"/>
        <w:jc w:val="left"/>
        <w:rPr>
          <w:rFonts w:ascii="仿宋_GB2312" w:eastAsia="仿宋_GB2312"/>
          <w:b/>
          <w:sz w:val="44"/>
          <w:szCs w:val="44"/>
        </w:rPr>
      </w:pPr>
    </w:p>
    <w:p w14:paraId="620550F2">
      <w:pPr>
        <w:snapToGrid w:val="0"/>
        <w:spacing w:before="50" w:after="120" w:afterLines="50" w:line="360" w:lineRule="exact"/>
        <w:jc w:val="left"/>
        <w:rPr>
          <w:rFonts w:ascii="仿宋_GB2312" w:eastAsia="仿宋_GB2312"/>
          <w:b/>
          <w:sz w:val="44"/>
          <w:szCs w:val="44"/>
        </w:rPr>
      </w:pPr>
    </w:p>
    <w:p w14:paraId="6226754C">
      <w:pPr>
        <w:snapToGrid w:val="0"/>
        <w:spacing w:before="50" w:after="120" w:afterLines="50" w:line="360" w:lineRule="exact"/>
        <w:jc w:val="left"/>
        <w:rPr>
          <w:rFonts w:ascii="仿宋_GB2312" w:eastAsia="仿宋_GB2312"/>
          <w:b/>
          <w:sz w:val="44"/>
          <w:szCs w:val="44"/>
        </w:rPr>
      </w:pPr>
    </w:p>
    <w:p w14:paraId="1287C250">
      <w:pPr>
        <w:snapToGrid w:val="0"/>
        <w:spacing w:before="50" w:after="120" w:afterLines="50" w:line="360" w:lineRule="exact"/>
        <w:jc w:val="left"/>
        <w:rPr>
          <w:rFonts w:ascii="仿宋_GB2312" w:eastAsia="仿宋_GB2312"/>
          <w:b/>
          <w:sz w:val="44"/>
          <w:szCs w:val="44"/>
        </w:rPr>
      </w:pPr>
    </w:p>
    <w:p w14:paraId="7179F77F">
      <w:pPr>
        <w:snapToGrid w:val="0"/>
        <w:spacing w:before="50" w:after="120" w:afterLines="50" w:line="360" w:lineRule="exact"/>
        <w:jc w:val="left"/>
        <w:rPr>
          <w:rFonts w:ascii="仿宋_GB2312" w:eastAsia="仿宋_GB2312"/>
          <w:b/>
          <w:sz w:val="44"/>
          <w:szCs w:val="44"/>
        </w:rPr>
      </w:pPr>
    </w:p>
    <w:p w14:paraId="01163EE3">
      <w:pPr>
        <w:snapToGrid w:val="0"/>
        <w:spacing w:before="50" w:after="120" w:afterLines="50" w:line="360" w:lineRule="exact"/>
        <w:jc w:val="left"/>
        <w:rPr>
          <w:rFonts w:ascii="仿宋_GB2312" w:eastAsia="仿宋_GB2312"/>
          <w:b/>
          <w:sz w:val="44"/>
          <w:szCs w:val="44"/>
        </w:rPr>
      </w:pPr>
    </w:p>
    <w:p w14:paraId="60C81E02">
      <w:pPr>
        <w:snapToGrid w:val="0"/>
        <w:spacing w:before="50" w:after="120" w:afterLines="50" w:line="360" w:lineRule="exact"/>
        <w:jc w:val="left"/>
        <w:rPr>
          <w:rFonts w:ascii="仿宋_GB2312" w:eastAsia="仿宋_GB2312"/>
          <w:b/>
          <w:sz w:val="44"/>
          <w:szCs w:val="44"/>
        </w:rPr>
      </w:pPr>
    </w:p>
    <w:p w14:paraId="66FB627F">
      <w:pPr>
        <w:snapToGrid w:val="0"/>
        <w:spacing w:before="50" w:after="120" w:afterLines="50" w:line="360" w:lineRule="exact"/>
        <w:jc w:val="left"/>
        <w:rPr>
          <w:rFonts w:ascii="仿宋_GB2312" w:eastAsia="仿宋_GB2312"/>
          <w:b/>
          <w:sz w:val="44"/>
          <w:szCs w:val="44"/>
        </w:rPr>
      </w:pPr>
    </w:p>
    <w:p w14:paraId="5A3E3318">
      <w:pPr>
        <w:snapToGrid w:val="0"/>
        <w:spacing w:before="50" w:after="120" w:afterLines="50" w:line="360" w:lineRule="exact"/>
        <w:jc w:val="left"/>
        <w:rPr>
          <w:rFonts w:ascii="仿宋_GB2312" w:eastAsia="仿宋_GB2312"/>
          <w:b/>
          <w:sz w:val="44"/>
          <w:szCs w:val="44"/>
        </w:rPr>
      </w:pPr>
    </w:p>
    <w:p w14:paraId="2517A3B0">
      <w:pPr>
        <w:snapToGrid w:val="0"/>
        <w:spacing w:before="50" w:after="120" w:afterLines="50" w:line="360" w:lineRule="exact"/>
        <w:jc w:val="left"/>
        <w:rPr>
          <w:rFonts w:ascii="仿宋_GB2312" w:eastAsia="仿宋_GB2312"/>
          <w:b/>
          <w:sz w:val="44"/>
          <w:szCs w:val="44"/>
        </w:rPr>
      </w:pPr>
    </w:p>
    <w:p w14:paraId="393489B2">
      <w:pPr>
        <w:snapToGrid w:val="0"/>
        <w:spacing w:before="50" w:after="120" w:afterLines="50" w:line="360" w:lineRule="exact"/>
        <w:jc w:val="left"/>
        <w:rPr>
          <w:rFonts w:ascii="仿宋_GB2312" w:eastAsia="仿宋_GB2312"/>
          <w:b/>
          <w:sz w:val="44"/>
          <w:szCs w:val="44"/>
        </w:rPr>
      </w:pPr>
    </w:p>
    <w:p w14:paraId="1FB16502">
      <w:pPr>
        <w:snapToGrid w:val="0"/>
        <w:spacing w:before="50" w:after="120" w:afterLines="50" w:line="360" w:lineRule="exact"/>
        <w:jc w:val="left"/>
        <w:rPr>
          <w:rFonts w:ascii="仿宋_GB2312" w:eastAsia="仿宋_GB2312"/>
          <w:b/>
          <w:sz w:val="44"/>
          <w:szCs w:val="44"/>
        </w:rPr>
      </w:pPr>
    </w:p>
    <w:p w14:paraId="67EB4050">
      <w:pPr>
        <w:snapToGrid w:val="0"/>
        <w:spacing w:before="50" w:after="120" w:afterLines="50" w:line="360" w:lineRule="exact"/>
        <w:jc w:val="left"/>
        <w:rPr>
          <w:rFonts w:ascii="仿宋_GB2312" w:eastAsia="仿宋_GB2312"/>
          <w:b/>
          <w:sz w:val="44"/>
          <w:szCs w:val="44"/>
        </w:rPr>
      </w:pPr>
    </w:p>
    <w:p w14:paraId="18F8D3A1">
      <w:pPr>
        <w:snapToGrid w:val="0"/>
        <w:spacing w:before="50" w:after="120" w:afterLines="50" w:line="360" w:lineRule="exact"/>
        <w:jc w:val="left"/>
        <w:rPr>
          <w:rFonts w:ascii="仿宋_GB2312" w:eastAsia="仿宋_GB2312"/>
          <w:b/>
          <w:sz w:val="44"/>
          <w:szCs w:val="44"/>
        </w:rPr>
      </w:pPr>
    </w:p>
    <w:p w14:paraId="28D93134">
      <w:pPr>
        <w:snapToGrid w:val="0"/>
        <w:spacing w:before="50" w:after="120" w:afterLines="50" w:line="360" w:lineRule="exact"/>
        <w:jc w:val="left"/>
        <w:rPr>
          <w:rFonts w:ascii="仿宋_GB2312" w:eastAsia="仿宋_GB2312"/>
          <w:b/>
          <w:sz w:val="44"/>
          <w:szCs w:val="44"/>
        </w:rPr>
      </w:pPr>
    </w:p>
    <w:p w14:paraId="7B1ED2A2">
      <w:pPr>
        <w:snapToGrid w:val="0"/>
        <w:spacing w:before="50" w:after="120" w:afterLines="50" w:line="360" w:lineRule="exact"/>
        <w:jc w:val="left"/>
        <w:rPr>
          <w:rFonts w:ascii="仿宋_GB2312" w:eastAsia="仿宋_GB2312"/>
          <w:b/>
          <w:sz w:val="44"/>
          <w:szCs w:val="44"/>
        </w:rPr>
      </w:pPr>
    </w:p>
    <w:p w14:paraId="5E1FA3AF">
      <w:pPr>
        <w:snapToGrid w:val="0"/>
        <w:spacing w:before="120" w:beforeLines="50" w:after="50"/>
        <w:outlineLvl w:val="1"/>
        <w:rPr>
          <w:rFonts w:ascii="仿宋_GB2312" w:eastAsia="仿宋_GB2312"/>
          <w:bCs/>
          <w:sz w:val="30"/>
          <w:szCs w:val="30"/>
        </w:rPr>
        <w:sectPr>
          <w:pgSz w:w="11906" w:h="16838"/>
          <w:pgMar w:top="1440" w:right="1440" w:bottom="1440" w:left="1440" w:header="851" w:footer="992" w:gutter="0"/>
          <w:cols w:space="720" w:num="1"/>
          <w:docGrid w:linePitch="312" w:charSpace="0"/>
        </w:sectPr>
      </w:pPr>
    </w:p>
    <w:p w14:paraId="73B2607C">
      <w:pPr>
        <w:tabs>
          <w:tab w:val="left" w:pos="3870"/>
          <w:tab w:val="left" w:pos="4085"/>
        </w:tabs>
        <w:snapToGrid w:val="0"/>
        <w:spacing w:line="500" w:lineRule="exact"/>
        <w:jc w:val="left"/>
        <w:rPr>
          <w:rFonts w:ascii="仿宋_GB2312" w:eastAsia="仿宋_GB2312"/>
          <w:bCs/>
        </w:rPr>
      </w:pPr>
      <w:r>
        <w:rPr>
          <w:rFonts w:hint="eastAsia" w:ascii="仿宋_GB2312" w:eastAsia="仿宋_GB2312"/>
          <w:b/>
          <w:bCs/>
          <w:sz w:val="24"/>
        </w:rPr>
        <w:t>资格文件目录</w:t>
      </w:r>
      <w:r>
        <w:rPr>
          <w:rFonts w:hint="eastAsia" w:ascii="仿宋_GB2312" w:eastAsia="仿宋_GB2312"/>
          <w:b/>
          <w:sz w:val="24"/>
        </w:rPr>
        <w:t>：</w:t>
      </w:r>
    </w:p>
    <w:p w14:paraId="21D53F5F">
      <w:pPr>
        <w:tabs>
          <w:tab w:val="left" w:pos="3870"/>
          <w:tab w:val="left" w:pos="4085"/>
        </w:tabs>
        <w:snapToGrid w:val="0"/>
        <w:spacing w:line="500" w:lineRule="exact"/>
        <w:jc w:val="center"/>
        <w:rPr>
          <w:rFonts w:ascii="仿宋_GB2312" w:eastAsia="仿宋_GB2312"/>
          <w:sz w:val="44"/>
          <w:szCs w:val="44"/>
        </w:rPr>
      </w:pPr>
      <w:r>
        <w:rPr>
          <w:rFonts w:hint="eastAsia" w:ascii="仿宋_GB2312" w:eastAsia="仿宋_GB2312"/>
          <w:sz w:val="44"/>
          <w:szCs w:val="44"/>
        </w:rPr>
        <w:t>目    录</w:t>
      </w:r>
    </w:p>
    <w:p w14:paraId="1208D56A">
      <w:pPr>
        <w:pStyle w:val="311"/>
        <w:spacing w:before="0" w:beforeAutospacing="0" w:after="0" w:afterAutospacing="0" w:line="460" w:lineRule="atLeast"/>
        <w:rPr>
          <w:rFonts w:ascii="仿宋_GB2312" w:eastAsia="仿宋_GB2312"/>
          <w:color w:val="000000"/>
        </w:rPr>
      </w:pPr>
      <w:r>
        <w:rPr>
          <w:rFonts w:hint="eastAsia" w:ascii="仿宋_GB2312" w:eastAsia="仿宋_GB2312"/>
          <w:color w:val="000000"/>
        </w:rPr>
        <w:t>  （1）法定代表人身份证明书（</w:t>
      </w:r>
      <w:r>
        <w:rPr>
          <w:rFonts w:hint="eastAsia" w:ascii="仿宋_GB2312" w:eastAsia="仿宋_GB2312"/>
          <w:b/>
          <w:bCs/>
          <w:color w:val="000000"/>
        </w:rPr>
        <w:t>必须提供</w:t>
      </w:r>
      <w:r>
        <w:rPr>
          <w:rFonts w:hint="eastAsia" w:ascii="仿宋_GB2312" w:eastAsia="仿宋_GB2312"/>
          <w:color w:val="000000"/>
        </w:rPr>
        <w:t>）……………………………………………</w:t>
      </w:r>
    </w:p>
    <w:p w14:paraId="2DF58241">
      <w:pPr>
        <w:pStyle w:val="311"/>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（2）法定代表人授权委托书（</w:t>
      </w:r>
      <w:r>
        <w:rPr>
          <w:rFonts w:hint="eastAsia" w:ascii="仿宋_GB2312" w:eastAsia="仿宋_GB2312"/>
          <w:b/>
          <w:bCs/>
          <w:color w:val="000000"/>
        </w:rPr>
        <w:t>委托代理时必须提供</w:t>
      </w:r>
      <w:r>
        <w:rPr>
          <w:rFonts w:hint="eastAsia" w:ascii="仿宋_GB2312" w:eastAsia="仿宋_GB2312"/>
          <w:color w:val="000000"/>
        </w:rPr>
        <w:t>）………………………………</w:t>
      </w:r>
    </w:p>
    <w:p w14:paraId="4A0A1C08">
      <w:pPr>
        <w:pStyle w:val="311"/>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（3）投标人资格声明函（</w:t>
      </w:r>
      <w:r>
        <w:rPr>
          <w:rFonts w:hint="eastAsia" w:ascii="仿宋_GB2312" w:eastAsia="仿宋_GB2312"/>
          <w:b/>
          <w:bCs/>
          <w:color w:val="000000"/>
        </w:rPr>
        <w:t>必须提供</w:t>
      </w:r>
      <w:r>
        <w:rPr>
          <w:rFonts w:hint="eastAsia" w:ascii="仿宋_GB2312" w:eastAsia="仿宋_GB2312"/>
          <w:color w:val="000000"/>
        </w:rPr>
        <w:t>）…………………………………………………</w:t>
      </w:r>
    </w:p>
    <w:p w14:paraId="4042B607">
      <w:pPr>
        <w:pStyle w:val="311"/>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（4）投标人有效主体资格证明（如营业执照、事业单位法人证书、执业许可证、自然人身份证等）（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p w14:paraId="29977549">
      <w:pPr>
        <w:pStyle w:val="311"/>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（5）本项目属于专门面向小微企业采购的项目，投标人</w:t>
      </w:r>
      <w:r>
        <w:rPr>
          <w:rFonts w:hint="eastAsia" w:ascii="仿宋_GB2312" w:eastAsia="仿宋_GB2312"/>
          <w:b/>
          <w:bCs/>
          <w:color w:val="000000"/>
        </w:rPr>
        <w:t>必须提供</w:t>
      </w:r>
      <w:r>
        <w:rPr>
          <w:rFonts w:hint="eastAsia" w:ascii="仿宋_GB2312" w:eastAsia="仿宋_GB2312"/>
          <w:color w:val="000000"/>
        </w:rPr>
        <w:t>以下小微企业证明材料之一：</w:t>
      </w:r>
      <w:r>
        <w:rPr>
          <w:rFonts w:hint="eastAsia" w:ascii="仿宋_GB2312" w:eastAsia="仿宋_GB2312"/>
          <w:color w:val="000000"/>
        </w:rPr>
        <w:br w:type="textWrapping"/>
      </w:r>
      <w:r>
        <w:rPr>
          <w:rFonts w:hint="eastAsia" w:ascii="仿宋_GB2312" w:eastAsia="仿宋_GB2312"/>
          <w:color w:val="000000"/>
        </w:rPr>
        <w:t>   ①中小企业声明函（货物由小微企业制造的</w:t>
      </w:r>
      <w:r>
        <w:rPr>
          <w:rFonts w:hint="eastAsia" w:ascii="仿宋_GB2312" w:eastAsia="仿宋_GB2312"/>
          <w:b/>
          <w:bCs/>
          <w:color w:val="000000"/>
        </w:rPr>
        <w:t>必须提供</w:t>
      </w:r>
      <w:r>
        <w:rPr>
          <w:rFonts w:hint="eastAsia" w:ascii="仿宋_GB2312" w:eastAsia="仿宋_GB2312"/>
          <w:color w:val="000000"/>
        </w:rPr>
        <w:t>）………………</w:t>
      </w:r>
      <w:r>
        <w:rPr>
          <w:rFonts w:hint="eastAsia" w:ascii="仿宋_GB2312" w:eastAsia="仿宋_GB2312"/>
          <w:color w:val="000000"/>
        </w:rPr>
        <w:br w:type="textWrapping"/>
      </w:r>
      <w:r>
        <w:rPr>
          <w:rFonts w:hint="eastAsia" w:ascii="仿宋_GB2312" w:eastAsia="仿宋_GB2312"/>
          <w:color w:val="000000"/>
        </w:rPr>
        <w:t>   ②残疾人福利性单位声明函（货物由残疾人福利性单位制造的</w:t>
      </w:r>
      <w:r>
        <w:rPr>
          <w:rFonts w:hint="eastAsia" w:ascii="仿宋_GB2312" w:eastAsia="仿宋_GB2312"/>
          <w:b/>
          <w:bCs/>
          <w:color w:val="000000"/>
        </w:rPr>
        <w:t>必须提供</w:t>
      </w:r>
      <w:r>
        <w:rPr>
          <w:rFonts w:hint="eastAsia" w:ascii="仿宋_GB2312" w:eastAsia="仿宋_GB2312"/>
          <w:color w:val="000000"/>
        </w:rPr>
        <w:t>）…………</w:t>
      </w:r>
      <w:r>
        <w:rPr>
          <w:rFonts w:hint="eastAsia" w:ascii="仿宋_GB2312" w:eastAsia="仿宋_GB2312"/>
          <w:color w:val="000000"/>
        </w:rPr>
        <w:br w:type="textWrapping"/>
      </w:r>
      <w:r>
        <w:rPr>
          <w:rFonts w:hint="eastAsia" w:ascii="仿宋_GB2312" w:eastAsia="仿宋_GB2312"/>
          <w:color w:val="000000"/>
        </w:rPr>
        <w:t>   ③监狱企业由省级以上监狱管理局、戒毒管理局（含新疆生产建设兵团）出具的属于监狱企业的证明文件（货物由监狱企业制造的</w:t>
      </w:r>
      <w:r>
        <w:rPr>
          <w:rFonts w:hint="eastAsia" w:ascii="仿宋_GB2312" w:eastAsia="仿宋_GB2312"/>
          <w:b/>
          <w:bCs/>
          <w:color w:val="000000"/>
        </w:rPr>
        <w:t>必须提供</w:t>
      </w:r>
      <w:r>
        <w:rPr>
          <w:rFonts w:hint="eastAsia" w:ascii="仿宋_GB2312" w:eastAsia="仿宋_GB2312"/>
          <w:color w:val="000000"/>
        </w:rPr>
        <w:t>）……………</w:t>
      </w:r>
    </w:p>
    <w:p w14:paraId="2DFC079B">
      <w:pPr>
        <w:tabs>
          <w:tab w:val="left" w:pos="3870"/>
          <w:tab w:val="left" w:pos="4085"/>
        </w:tabs>
        <w:snapToGrid w:val="0"/>
        <w:spacing w:line="500" w:lineRule="exact"/>
        <w:ind w:firstLine="480" w:firstLineChars="200"/>
        <w:jc w:val="left"/>
        <w:rPr>
          <w:rFonts w:ascii="仿宋_GB2312" w:eastAsia="仿宋_GB2312"/>
          <w:sz w:val="24"/>
        </w:rPr>
        <w:sectPr>
          <w:pgSz w:w="11906" w:h="16838"/>
          <w:pgMar w:top="1440" w:right="991" w:bottom="1440" w:left="1440" w:header="851" w:footer="992" w:gutter="0"/>
          <w:cols w:space="720" w:num="1"/>
          <w:docGrid w:linePitch="312" w:charSpace="0"/>
        </w:sectPr>
      </w:pPr>
    </w:p>
    <w:p w14:paraId="6B5CE172">
      <w:pPr>
        <w:pStyle w:val="74"/>
        <w:numPr>
          <w:ilvl w:val="0"/>
          <w:numId w:val="3"/>
        </w:numPr>
        <w:snapToGrid w:val="0"/>
        <w:spacing w:before="50" w:after="120" w:afterLines="50" w:line="360" w:lineRule="exact"/>
        <w:ind w:left="709" w:firstLineChars="0"/>
        <w:jc w:val="left"/>
        <w:rPr>
          <w:rFonts w:ascii="仿宋_GB2312" w:hAnsi="Courier New" w:eastAsia="仿宋_GB2312" w:cs="Courier New"/>
          <w:b/>
          <w:color w:val="000000"/>
          <w:sz w:val="24"/>
        </w:rPr>
      </w:pPr>
      <w:r>
        <w:rPr>
          <w:rFonts w:hint="eastAsia" w:ascii="仿宋_GB2312" w:hAnsi="Courier New" w:eastAsia="仿宋_GB2312" w:cs="Courier New"/>
          <w:b/>
          <w:color w:val="000000"/>
          <w:sz w:val="24"/>
        </w:rPr>
        <w:t>法定代表人身份证明书格式（必须提供）：</w:t>
      </w:r>
    </w:p>
    <w:p w14:paraId="21618745">
      <w:pPr>
        <w:pStyle w:val="26"/>
        <w:ind w:left="-10" w:firstLine="10" w:firstLineChars="3"/>
        <w:jc w:val="center"/>
        <w:rPr>
          <w:rFonts w:ascii="仿宋_GB2312" w:hAnsi="Times New Roman" w:eastAsia="仿宋_GB2312"/>
          <w:b/>
          <w:sz w:val="32"/>
        </w:rPr>
      </w:pPr>
    </w:p>
    <w:p w14:paraId="7604F7CA">
      <w:pPr>
        <w:pStyle w:val="26"/>
        <w:ind w:left="-10" w:firstLine="10" w:firstLineChars="3"/>
        <w:jc w:val="center"/>
        <w:rPr>
          <w:rFonts w:ascii="仿宋_GB2312" w:hAnsi="Times New Roman" w:eastAsia="仿宋_GB2312"/>
          <w:b/>
          <w:sz w:val="32"/>
        </w:rPr>
      </w:pPr>
      <w:r>
        <w:rPr>
          <w:rFonts w:hint="eastAsia" w:ascii="仿宋_GB2312" w:hAnsi="Times New Roman" w:eastAsia="仿宋_GB2312"/>
          <w:b/>
          <w:sz w:val="32"/>
        </w:rPr>
        <w:t>法定代表人身份证明书</w:t>
      </w:r>
    </w:p>
    <w:p w14:paraId="3C7AA035">
      <w:pPr>
        <w:pStyle w:val="26"/>
        <w:ind w:left="-10" w:firstLine="13" w:firstLineChars="3"/>
        <w:jc w:val="center"/>
        <w:rPr>
          <w:rFonts w:ascii="仿宋_GB2312" w:hAnsi="Times New Roman" w:eastAsia="仿宋_GB2312"/>
          <w:b/>
          <w:sz w:val="44"/>
        </w:rPr>
      </w:pPr>
    </w:p>
    <w:p w14:paraId="5170006D">
      <w:pPr>
        <w:pStyle w:val="26"/>
        <w:spacing w:line="360" w:lineRule="exact"/>
        <w:ind w:firstLine="277"/>
        <w:rPr>
          <w:rFonts w:ascii="仿宋_GB2312" w:hAnsi="Times New Roman" w:eastAsia="仿宋_GB2312"/>
          <w:u w:val="single"/>
        </w:rPr>
      </w:pPr>
      <w:r>
        <w:rPr>
          <w:rFonts w:hint="eastAsia" w:ascii="仿宋_GB2312" w:hAnsi="宋体" w:eastAsia="仿宋_GB2312"/>
        </w:rPr>
        <w:t>单位名称：</w:t>
      </w:r>
      <w:r>
        <w:rPr>
          <w:rFonts w:hint="eastAsia" w:ascii="仿宋_GB2312" w:hAnsi="Times New Roman" w:eastAsia="仿宋_GB2312"/>
          <w:u w:val="single"/>
        </w:rPr>
        <w:t xml:space="preserve">                         </w:t>
      </w:r>
    </w:p>
    <w:p w14:paraId="7C717486">
      <w:pPr>
        <w:pStyle w:val="26"/>
        <w:spacing w:line="360" w:lineRule="exact"/>
        <w:ind w:firstLine="277"/>
        <w:rPr>
          <w:rFonts w:ascii="仿宋_GB2312" w:hAnsi="Times New Roman" w:eastAsia="仿宋_GB2312"/>
        </w:rPr>
      </w:pPr>
      <w:r>
        <w:rPr>
          <w:rFonts w:hint="eastAsia" w:ascii="仿宋_GB2312" w:hAnsi="宋体" w:eastAsia="仿宋_GB2312"/>
        </w:rPr>
        <w:t>单位性质：</w:t>
      </w:r>
      <w:r>
        <w:rPr>
          <w:rFonts w:hint="eastAsia" w:ascii="仿宋_GB2312" w:hAnsi="Times New Roman" w:eastAsia="仿宋_GB2312"/>
          <w:u w:val="single"/>
        </w:rPr>
        <w:t xml:space="preserve">                         </w:t>
      </w:r>
    </w:p>
    <w:p w14:paraId="20B55B2A">
      <w:pPr>
        <w:pStyle w:val="26"/>
        <w:spacing w:line="360" w:lineRule="exact"/>
        <w:ind w:firstLine="277"/>
        <w:rPr>
          <w:rFonts w:ascii="仿宋_GB2312" w:hAnsi="Times New Roman" w:eastAsia="仿宋_GB2312"/>
        </w:rPr>
      </w:pPr>
      <w:r>
        <w:rPr>
          <w:rFonts w:hint="eastAsia" w:ascii="仿宋_GB2312" w:hAnsi="宋体" w:eastAsia="仿宋_GB2312"/>
        </w:rPr>
        <w:t>地</w:t>
      </w:r>
      <w:r>
        <w:rPr>
          <w:rFonts w:hint="eastAsia" w:ascii="仿宋_GB2312" w:hAnsi="Times New Roman" w:eastAsia="仿宋_GB2312"/>
        </w:rPr>
        <w:t xml:space="preserve">    </w:t>
      </w:r>
      <w:r>
        <w:rPr>
          <w:rFonts w:hint="eastAsia" w:ascii="仿宋_GB2312" w:hAnsi="宋体" w:eastAsia="仿宋_GB2312"/>
        </w:rPr>
        <w:t>址：</w:t>
      </w:r>
      <w:r>
        <w:rPr>
          <w:rFonts w:hint="eastAsia" w:ascii="仿宋_GB2312" w:hAnsi="Times New Roman" w:eastAsia="仿宋_GB2312"/>
          <w:u w:val="single"/>
        </w:rPr>
        <w:t xml:space="preserve">                         </w:t>
      </w:r>
    </w:p>
    <w:p w14:paraId="2CDA6FBC">
      <w:pPr>
        <w:pStyle w:val="26"/>
        <w:spacing w:line="360" w:lineRule="exact"/>
        <w:ind w:firstLine="277"/>
        <w:rPr>
          <w:rFonts w:ascii="仿宋_GB2312" w:hAnsi="Times New Roman" w:eastAsia="仿宋_GB2312"/>
        </w:rPr>
      </w:pPr>
      <w:r>
        <w:rPr>
          <w:rFonts w:hint="eastAsia" w:ascii="仿宋_GB2312" w:hAnsi="宋体" w:eastAsia="仿宋_GB2312"/>
        </w:rPr>
        <w:t>成立时间：</w:t>
      </w:r>
      <w:r>
        <w:rPr>
          <w:rFonts w:hint="eastAsia" w:ascii="仿宋_GB2312" w:hAnsi="Times New Roman" w:eastAsia="仿宋_GB2312"/>
          <w:u w:val="single"/>
        </w:rPr>
        <w:t xml:space="preserve">              </w:t>
      </w:r>
      <w:r>
        <w:rPr>
          <w:rFonts w:hint="eastAsia" w:ascii="仿宋_GB2312" w:hAnsi="宋体" w:eastAsia="仿宋_GB2312"/>
        </w:rPr>
        <w:t>年</w:t>
      </w:r>
      <w:r>
        <w:rPr>
          <w:rFonts w:hint="eastAsia" w:ascii="仿宋_GB2312" w:hAnsi="Times New Roman" w:eastAsia="仿宋_GB2312"/>
          <w:u w:val="single"/>
        </w:rPr>
        <w:t xml:space="preserve">   </w:t>
      </w:r>
      <w:r>
        <w:rPr>
          <w:rFonts w:hint="eastAsia" w:ascii="仿宋_GB2312" w:hAnsi="宋体" w:eastAsia="仿宋_GB2312"/>
        </w:rPr>
        <w:t>月</w:t>
      </w:r>
      <w:r>
        <w:rPr>
          <w:rFonts w:hint="eastAsia" w:ascii="仿宋_GB2312" w:hAnsi="Times New Roman" w:eastAsia="仿宋_GB2312"/>
          <w:u w:val="single"/>
        </w:rPr>
        <w:t xml:space="preserve">   </w:t>
      </w:r>
      <w:r>
        <w:rPr>
          <w:rFonts w:hint="eastAsia" w:ascii="仿宋_GB2312" w:hAnsi="宋体" w:eastAsia="仿宋_GB2312"/>
        </w:rPr>
        <w:t>日</w:t>
      </w:r>
    </w:p>
    <w:p w14:paraId="21D0F698">
      <w:pPr>
        <w:pStyle w:val="26"/>
        <w:spacing w:line="360" w:lineRule="exact"/>
        <w:ind w:firstLine="277"/>
        <w:rPr>
          <w:rFonts w:ascii="仿宋_GB2312" w:hAnsi="Times New Roman" w:eastAsia="仿宋_GB2312"/>
          <w:u w:val="single"/>
        </w:rPr>
      </w:pPr>
      <w:r>
        <w:rPr>
          <w:rFonts w:hint="eastAsia" w:ascii="仿宋_GB2312" w:hAnsi="宋体" w:eastAsia="仿宋_GB2312"/>
        </w:rPr>
        <w:t>经营期限：</w:t>
      </w:r>
      <w:r>
        <w:rPr>
          <w:rFonts w:hint="eastAsia" w:ascii="仿宋_GB2312" w:hAnsi="Times New Roman" w:eastAsia="仿宋_GB2312"/>
          <w:u w:val="single"/>
        </w:rPr>
        <w:t xml:space="preserve">                          </w:t>
      </w:r>
    </w:p>
    <w:p w14:paraId="635E57DA">
      <w:pPr>
        <w:pStyle w:val="26"/>
        <w:spacing w:line="360" w:lineRule="exact"/>
        <w:ind w:firstLine="277"/>
        <w:rPr>
          <w:rFonts w:ascii="仿宋_GB2312" w:hAnsi="Times New Roman" w:eastAsia="仿宋_GB2312"/>
        </w:rPr>
      </w:pPr>
      <w:r>
        <w:rPr>
          <w:rFonts w:hint="eastAsia" w:ascii="仿宋_GB2312" w:hAnsi="宋体" w:eastAsia="仿宋_GB2312"/>
        </w:rPr>
        <w:t>姓名：</w:t>
      </w:r>
      <w:r>
        <w:rPr>
          <w:rFonts w:hint="eastAsia" w:ascii="仿宋_GB2312" w:hAnsi="Times New Roman" w:eastAsia="仿宋_GB2312"/>
          <w:u w:val="single"/>
        </w:rPr>
        <w:t xml:space="preserve">       </w:t>
      </w:r>
      <w:r>
        <w:rPr>
          <w:rFonts w:hint="eastAsia" w:ascii="仿宋_GB2312" w:hAnsi="宋体" w:eastAsia="仿宋_GB2312"/>
        </w:rPr>
        <w:t>性别：</w:t>
      </w:r>
      <w:r>
        <w:rPr>
          <w:rFonts w:hint="eastAsia" w:ascii="仿宋_GB2312" w:hAnsi="Times New Roman" w:eastAsia="仿宋_GB2312"/>
          <w:u w:val="single"/>
        </w:rPr>
        <w:t xml:space="preserve">   </w:t>
      </w:r>
      <w:r>
        <w:rPr>
          <w:rFonts w:hint="eastAsia" w:ascii="仿宋_GB2312" w:hAnsi="宋体" w:eastAsia="仿宋_GB2312"/>
        </w:rPr>
        <w:t>年龄：</w:t>
      </w:r>
      <w:r>
        <w:rPr>
          <w:rFonts w:hint="eastAsia" w:ascii="仿宋_GB2312" w:hAnsi="Times New Roman" w:eastAsia="仿宋_GB2312"/>
          <w:u w:val="single"/>
        </w:rPr>
        <w:t xml:space="preserve">     </w:t>
      </w:r>
      <w:r>
        <w:rPr>
          <w:rFonts w:hint="eastAsia" w:ascii="仿宋_GB2312" w:hAnsi="宋体" w:eastAsia="仿宋_GB2312"/>
        </w:rPr>
        <w:t>职务：</w:t>
      </w:r>
      <w:r>
        <w:rPr>
          <w:rFonts w:hint="eastAsia" w:ascii="仿宋_GB2312" w:hAnsi="Times New Roman" w:eastAsia="仿宋_GB2312"/>
          <w:u w:val="single"/>
        </w:rPr>
        <w:t xml:space="preserve">       </w:t>
      </w:r>
    </w:p>
    <w:p w14:paraId="4B22EC5F">
      <w:pPr>
        <w:pStyle w:val="26"/>
        <w:spacing w:line="360" w:lineRule="exact"/>
        <w:ind w:firstLine="277"/>
        <w:rPr>
          <w:rFonts w:ascii="仿宋_GB2312" w:hAnsi="Times New Roman" w:eastAsia="仿宋_GB2312"/>
        </w:rPr>
      </w:pPr>
      <w:r>
        <w:rPr>
          <w:rFonts w:hint="eastAsia" w:ascii="仿宋_GB2312" w:hAnsi="宋体" w:eastAsia="仿宋_GB2312"/>
        </w:rPr>
        <w:t>系</w:t>
      </w:r>
      <w:r>
        <w:rPr>
          <w:rFonts w:hint="eastAsia" w:ascii="仿宋_GB2312" w:hAnsi="Times New Roman" w:eastAsia="仿宋_GB2312"/>
          <w:u w:val="single"/>
        </w:rPr>
        <w:t xml:space="preserve">     </w:t>
      </w:r>
      <w:r>
        <w:rPr>
          <w:rFonts w:hint="eastAsia" w:ascii="仿宋_GB2312" w:hAnsi="宋体" w:eastAsia="仿宋_GB2312"/>
          <w:u w:val="single"/>
        </w:rPr>
        <w:t>（投标人名称）</w:t>
      </w:r>
      <w:r>
        <w:rPr>
          <w:rFonts w:hint="eastAsia" w:ascii="仿宋_GB2312" w:hAnsi="Times New Roman" w:eastAsia="仿宋_GB2312"/>
          <w:u w:val="single"/>
        </w:rPr>
        <w:t xml:space="preserve">  </w:t>
      </w:r>
      <w:r>
        <w:rPr>
          <w:rFonts w:hint="eastAsia" w:ascii="仿宋_GB2312" w:hAnsi="宋体" w:eastAsia="仿宋_GB2312"/>
        </w:rPr>
        <w:t>的法定代表人。</w:t>
      </w:r>
    </w:p>
    <w:p w14:paraId="6957AAD8">
      <w:pPr>
        <w:pStyle w:val="26"/>
        <w:spacing w:line="360" w:lineRule="exact"/>
        <w:ind w:firstLine="277"/>
        <w:rPr>
          <w:rFonts w:ascii="仿宋_GB2312" w:hAnsi="Times New Roman" w:eastAsia="仿宋_GB2312"/>
        </w:rPr>
      </w:pPr>
      <w:r>
        <w:rPr>
          <w:rFonts w:hint="eastAsia" w:ascii="仿宋_GB2312" w:hAnsi="宋体" w:eastAsia="仿宋_GB2312"/>
        </w:rPr>
        <w:t>特此证明。</w:t>
      </w:r>
    </w:p>
    <w:p w14:paraId="25714886">
      <w:pPr>
        <w:pStyle w:val="26"/>
        <w:spacing w:line="360" w:lineRule="exact"/>
        <w:ind w:right="420" w:firstLine="5565" w:firstLineChars="2650"/>
        <w:rPr>
          <w:rFonts w:ascii="仿宋_GB2312" w:hAnsi="Times New Roman" w:eastAsia="仿宋_GB2312"/>
        </w:rPr>
      </w:pPr>
      <w:r>
        <w:rPr>
          <w:rFonts w:hint="eastAsia" w:ascii="仿宋_GB2312" w:hAnsi="Times New Roman" w:eastAsia="仿宋_GB2312"/>
        </w:rPr>
        <w:t>投标人（</w:t>
      </w:r>
      <w:r>
        <w:rPr>
          <w:rFonts w:hint="eastAsia" w:ascii="仿宋_GB2312" w:hAnsi="Times New Roman" w:eastAsia="仿宋_GB2312"/>
          <w:b/>
          <w:bCs/>
        </w:rPr>
        <w:t>CA电子签章</w:t>
      </w:r>
      <w:r>
        <w:rPr>
          <w:rFonts w:hint="eastAsia" w:ascii="仿宋_GB2312" w:hAnsi="Times New Roman" w:eastAsia="仿宋_GB2312"/>
        </w:rPr>
        <w:t>）：</w:t>
      </w:r>
      <w:r>
        <w:rPr>
          <w:rFonts w:hint="eastAsia" w:ascii="仿宋_GB2312" w:hAnsi="Times New Roman" w:eastAsia="仿宋_GB2312"/>
          <w:u w:val="single"/>
        </w:rPr>
        <w:t xml:space="preserve">     </w:t>
      </w:r>
      <w:r>
        <w:rPr>
          <w:rFonts w:ascii="仿宋_GB2312" w:hAnsi="Times New Roman" w:eastAsia="仿宋_GB2312"/>
          <w:u w:val="single"/>
        </w:rPr>
        <w:t xml:space="preserve">     </w:t>
      </w:r>
    </w:p>
    <w:p w14:paraId="62266A1E">
      <w:pPr>
        <w:pStyle w:val="26"/>
        <w:spacing w:line="360" w:lineRule="exact"/>
        <w:ind w:firstLine="420"/>
        <w:jc w:val="center"/>
        <w:rPr>
          <w:rFonts w:ascii="仿宋_GB2312" w:hAnsi="Times New Roman" w:eastAsia="仿宋_GB2312"/>
        </w:rPr>
      </w:pPr>
      <w:r>
        <w:rPr>
          <w:rFonts w:hint="eastAsia" w:ascii="仿宋_GB2312" w:hAnsi="Times New Roman" w:eastAsia="仿宋_GB2312"/>
        </w:rPr>
        <w:t xml:space="preserve">                                                 </w:t>
      </w:r>
      <w:r>
        <w:rPr>
          <w:rFonts w:hint="eastAsia" w:ascii="仿宋_GB2312" w:hAnsi="宋体" w:eastAsia="仿宋_GB2312"/>
        </w:rPr>
        <w:t>日期：       年   月   日</w:t>
      </w:r>
    </w:p>
    <w:p w14:paraId="0841BE77">
      <w:pPr>
        <w:pStyle w:val="26"/>
        <w:spacing w:line="360" w:lineRule="exact"/>
        <w:rPr>
          <w:rFonts w:ascii="仿宋_GB2312" w:hAnsi="Times New Roman" w:eastAsia="仿宋_GB2312"/>
        </w:rPr>
      </w:pPr>
      <w:r>
        <mc:AlternateContent>
          <mc:Choice Requires="wps">
            <w:drawing>
              <wp:anchor distT="0" distB="0" distL="114300" distR="114300" simplePos="0" relativeHeight="251659264" behindDoc="0" locked="0" layoutInCell="1" allowOverlap="1">
                <wp:simplePos x="0" y="0"/>
                <wp:positionH relativeFrom="column">
                  <wp:posOffset>-436245</wp:posOffset>
                </wp:positionH>
                <wp:positionV relativeFrom="paragraph">
                  <wp:posOffset>103505</wp:posOffset>
                </wp:positionV>
                <wp:extent cx="6459855" cy="8255"/>
                <wp:effectExtent l="11430" t="6985" r="5715" b="13335"/>
                <wp:wrapNone/>
                <wp:docPr id="6" name="直线 13"/>
                <wp:cNvGraphicFramePr/>
                <a:graphic xmlns:a="http://schemas.openxmlformats.org/drawingml/2006/main">
                  <a:graphicData uri="http://schemas.microsoft.com/office/word/2010/wordprocessingShape">
                    <wps:wsp>
                      <wps:cNvCnPr>
                        <a:cxnSpLocks noChangeShapeType="1"/>
                      </wps:cNvCnPr>
                      <wps:spPr bwMode="auto">
                        <a:xfrm flipV="1">
                          <a:off x="0" y="0"/>
                          <a:ext cx="6459855" cy="8255"/>
                        </a:xfrm>
                        <a:prstGeom prst="line">
                          <a:avLst/>
                        </a:prstGeom>
                        <a:noFill/>
                        <a:ln w="9525">
                          <a:solidFill>
                            <a:srgbClr val="000000"/>
                          </a:solidFill>
                          <a:round/>
                        </a:ln>
                      </wps:spPr>
                      <wps:bodyPr/>
                    </wps:wsp>
                  </a:graphicData>
                </a:graphic>
              </wp:anchor>
            </w:drawing>
          </mc:Choice>
          <mc:Fallback>
            <w:pict>
              <v:line id="直线 13" o:spid="_x0000_s1026" o:spt="20" style="position:absolute;left:0pt;flip:y;margin-left:-34.35pt;margin-top:8.15pt;height:0.65pt;width:508.65pt;z-index:251659264;mso-width-relative:page;mso-height-relative:page;" filled="f" stroked="t" coordsize="21600,21600" o:gfxdata="UEsDBAoAAAAAAIdO4kAAAAAAAAAAAAAAAAAEAAAAZHJzL1BLAwQUAAAACACHTuJAUaeWENcAAAAJ&#10;AQAADwAAAGRycy9kb3ducmV2LnhtbE2PwU7DMAyG70i8Q2QkbluyDXVdaTohBFyQkBiFc9qYtiJx&#10;qibrxttjTnC0/0+/P5f7s3dixikOgTSslgoEUhvsQJ2G+u1xkYOIyZA1LhBq+MYI++ryojSFDSd6&#10;xfmQOsElFAujoU9pLKSMbY/exGUYkTj7DJM3icepk3YyJy73Tq6VyqQ3A/GF3ox432P7dTh6DXcf&#10;zw+bl7nxwdldV79bX6untdbXVyt1CyLhOf3B8KvP6lCxUxOOZKNwGhZZvmWUg2wDgoHdTZ6BaHix&#10;zUBWpfz/QfUDUEsDBBQAAAAIAIdO4kATWbsU4gEAAK8DAAAOAAAAZHJzL2Uyb0RvYy54bWytUzuO&#10;2zAQ7QPkDgT7WLYTG17B8hY2Ns0mMbCb9GOKsoiQHIKkLfssuUaqNDnOXiNDSnH202wRFQTn92be&#10;G2p5fTKaHaUPCm3FJ6MxZ9IKrJXdV/zr/c27BWchgq1Bo5UVP8vAr1dv3yw7V8optqhr6RmB2FB2&#10;ruJtjK4siiBaaSCM0ElLwQa9gUim3xe1h47QjS6m4/G86NDXzqOQIZB30wf5gOhfA4hNo4TcoDgY&#10;aWOP6qWGSJRCq1zgqzxt00gRvzRNkJHpihPTmE9qQvddOovVEsq9B9cqMYwArxnhGScDylLTC9QG&#10;IrCDVy+gjBIeAzZxJNAUPZGsCLGYjJ9pc9eCk5kLSR3cRfTw/2DF5+PWM1VXfM6ZBUMLf/jx8+HX&#10;bzZ5n8TpXCgpZ223PtETJ3vnblF8D8ziugW7l3nI+7OjykmqKJ6UJCM4arHrPmFNOXCImJU6Nd6w&#10;Riv3LRUmcFKDnfJqzpfVyFNkgpzzD7OrxWzGmaDYYkq31ArKhJJqnQ/xo0TD0qXiWtkkHJRwvA2x&#10;T/2bktwWb5TW5IdSW9ZV/Go2neWCgFrVKZhiwe93a+3ZEdLzyd/Q90max4Ot+ybaDgok0r18O6zP&#10;W5/CSQzaYx58eHPpoTy2c9a//2z1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GnlhDXAAAACQEA&#10;AA8AAAAAAAAAAQAgAAAAIgAAAGRycy9kb3ducmV2LnhtbFBLAQIUABQAAAAIAIdO4kATWbsU4gEA&#10;AK8DAAAOAAAAAAAAAAEAIAAAACYBAABkcnMvZTJvRG9jLnhtbFBLBQYAAAAABgAGAFkBAAB6BQAA&#10;AAA=&#10;">
                <v:fill on="f" focussize="0,0"/>
                <v:stroke color="#000000" joinstyle="round"/>
                <v:imagedata o:title=""/>
                <o:lock v:ext="edit" aspectratio="f"/>
              </v:line>
            </w:pict>
          </mc:Fallback>
        </mc:AlternateContent>
      </w:r>
      <w:r>
        <w:rPr>
          <w:rFonts w:hint="eastAsia" w:ascii="仿宋_GB2312" w:hAnsi="Times New Roman" w:eastAsia="仿宋_GB2312"/>
        </w:rPr>
        <w:t xml:space="preserve">                                                                                                                                                                                        </w:t>
      </w:r>
    </w:p>
    <w:p w14:paraId="7916FD3F">
      <w:pPr>
        <w:pStyle w:val="26"/>
        <w:spacing w:line="480" w:lineRule="exact"/>
        <w:rPr>
          <w:rFonts w:ascii="仿宋_GB2312" w:hAnsi="Times New Roman" w:eastAsia="仿宋_GB2312"/>
        </w:rPr>
      </w:pPr>
      <w:r>
        <mc:AlternateContent>
          <mc:Choice Requires="wps">
            <w:drawing>
              <wp:anchor distT="0" distB="0" distL="114300" distR="114300" simplePos="0" relativeHeight="251661312" behindDoc="0" locked="0" layoutInCell="1" allowOverlap="1">
                <wp:simplePos x="0" y="0"/>
                <wp:positionH relativeFrom="column">
                  <wp:posOffset>-114935</wp:posOffset>
                </wp:positionH>
                <wp:positionV relativeFrom="paragraph">
                  <wp:posOffset>168910</wp:posOffset>
                </wp:positionV>
                <wp:extent cx="3488690" cy="1896745"/>
                <wp:effectExtent l="8890" t="5715" r="7620" b="12065"/>
                <wp:wrapNone/>
                <wp:docPr id="5" name="矩形 14"/>
                <wp:cNvGraphicFramePr/>
                <a:graphic xmlns:a="http://schemas.openxmlformats.org/drawingml/2006/main">
                  <a:graphicData uri="http://schemas.microsoft.com/office/word/2010/wordprocessingShape">
                    <wps:wsp>
                      <wps:cNvSpPr>
                        <a:spLocks noChangeArrowheads="1"/>
                      </wps:cNvSpPr>
                      <wps:spPr bwMode="auto">
                        <a:xfrm>
                          <a:off x="0" y="0"/>
                          <a:ext cx="3488690" cy="1896745"/>
                        </a:xfrm>
                        <a:prstGeom prst="rect">
                          <a:avLst/>
                        </a:prstGeom>
                        <a:solidFill>
                          <a:srgbClr val="FFFFFF"/>
                        </a:solidFill>
                        <a:ln w="9525">
                          <a:solidFill>
                            <a:srgbClr val="000000"/>
                          </a:solidFill>
                          <a:miter lim="800000"/>
                        </a:ln>
                      </wps:spPr>
                      <wps:txbx>
                        <w:txbxContent>
                          <w:p w14:paraId="15DEF4C5">
                            <w:pPr>
                              <w:jc w:val="left"/>
                              <w:rPr>
                                <w:rFonts w:hint="eastAsia" w:ascii="仿宋_GB2312" w:hAnsi="仿宋_GB2312" w:eastAsia="仿宋_GB2312" w:cs="仿宋_GB2312"/>
                              </w:rPr>
                            </w:pPr>
                          </w:p>
                          <w:p w14:paraId="502536F4">
                            <w:pPr>
                              <w:jc w:val="left"/>
                              <w:rPr>
                                <w:rFonts w:hint="eastAsia" w:ascii="仿宋_GB2312" w:hAnsi="仿宋_GB2312" w:eastAsia="仿宋_GB2312" w:cs="仿宋_GB2312"/>
                              </w:rPr>
                            </w:pPr>
                          </w:p>
                          <w:p w14:paraId="7E3463C4">
                            <w:pPr>
                              <w:jc w:val="left"/>
                              <w:rPr>
                                <w:rFonts w:hint="eastAsia" w:ascii="仿宋_GB2312" w:hAnsi="仿宋_GB2312" w:eastAsia="仿宋_GB2312" w:cs="仿宋_GB2312"/>
                              </w:rPr>
                            </w:pPr>
                          </w:p>
                          <w:p w14:paraId="4A04798F">
                            <w:pPr>
                              <w:jc w:val="center"/>
                              <w:rPr>
                                <w:rFonts w:hint="eastAsia" w:ascii="仿宋_GB2312" w:hAnsi="仿宋_GB2312" w:eastAsia="仿宋_GB2312" w:cs="仿宋_GB2312"/>
                              </w:rPr>
                            </w:pPr>
                          </w:p>
                          <w:p w14:paraId="1FED4EE2">
                            <w:pPr>
                              <w:ind w:right="-195" w:rightChars="-93"/>
                              <w:jc w:val="center"/>
                              <w:rPr>
                                <w:rFonts w:hint="eastAsia" w:ascii="仿宋_GB2312" w:hAnsi="仿宋_GB2312" w:eastAsia="仿宋_GB2312" w:cs="仿宋_GB2312"/>
                              </w:rPr>
                            </w:pPr>
                            <w:r>
                              <w:rPr>
                                <w:rFonts w:hint="eastAsia" w:ascii="仿宋_GB2312" w:hAnsi="仿宋_GB2312" w:eastAsia="仿宋_GB2312" w:cs="仿宋_GB2312"/>
                              </w:rPr>
                              <w:t>法定代表人第二代居民身份证</w:t>
                            </w:r>
                          </w:p>
                          <w:p w14:paraId="5089CD8B">
                            <w:pPr>
                              <w:jc w:val="center"/>
                              <w:rPr>
                                <w:rFonts w:hint="eastAsia" w:ascii="仿宋_GB2312" w:hAnsi="仿宋_GB2312" w:eastAsia="仿宋_GB2312" w:cs="仿宋_GB2312"/>
                                <w:b/>
                              </w:rPr>
                            </w:pPr>
                            <w:r>
                              <w:rPr>
                                <w:rFonts w:hint="eastAsia" w:ascii="仿宋_GB2312" w:hAnsi="仿宋_GB2312" w:eastAsia="仿宋_GB2312" w:cs="仿宋_GB2312"/>
                                <w:b/>
                              </w:rPr>
                              <w:t>（正面）</w:t>
                            </w:r>
                          </w:p>
                          <w:p w14:paraId="0BF1FE10"/>
                        </w:txbxContent>
                      </wps:txbx>
                      <wps:bodyPr rot="0" vert="horz" wrap="square" lIns="91440" tIns="45720" rIns="91440" bIns="45720" anchor="t" anchorCtr="0" upright="1">
                        <a:noAutofit/>
                      </wps:bodyPr>
                    </wps:wsp>
                  </a:graphicData>
                </a:graphic>
              </wp:anchor>
            </w:drawing>
          </mc:Choice>
          <mc:Fallback>
            <w:pict>
              <v:rect id="矩形 14" o:spid="_x0000_s1026" o:spt="1" style="position:absolute;left:0pt;margin-left:-9.05pt;margin-top:13.3pt;height:149.35pt;width:274.7pt;z-index:251661312;mso-width-relative:page;mso-height-relative:page;" fillcolor="#FFFFFF" filled="t" stroked="t" coordsize="21600,21600" o:gfxdata="UEsDBAoAAAAAAIdO4kAAAAAAAAAAAAAAAAAEAAAAZHJzL1BLAwQUAAAACACHTuJAYtimZdkAAAAK&#10;AQAADwAAAGRycy9kb3ducmV2LnhtbE2PMU/DMBCFdyT+g3VIbK3tWI1KGqcDqEiMbbqwOck1CcTn&#10;KHbawK/HTDCe3qf3vsv3ix3YFSffO9Ig1wIYUu2anloN5/Kw2gLzwVBjBkeo4Qs97Iv7u9xkjbvR&#10;Ea+n0LJYQj4zGroQxoxzX3dojV+7ESlmFzdZE+I5tbyZzC2W24EnQqTcmp7iQmdGfO6w/jzNVkPV&#10;J2fzfSxfhX06qPC2lB/z+4vWjw9S7IAFXMIfDL/6UR2K6FS5mRrPBg0ruZUR1ZCkKbAIbJRUwCoN&#10;Ktko4EXO/79Q/ABQSwMEFAAAAAgAh07iQH9V/G87AgAAfAQAAA4AAABkcnMvZTJvRG9jLnhtbK1U&#10;wW7bMAy9D9g/CLqvjrOkTYw4RZGiw4BuK9DtAxRZjoVJokYpcbqfGbBbP2KfM+w3RstulnY79DAf&#10;BFKkHslH0ovzvTVspzBocCXPT0acKSeh0m5T8k8fr17NOAtRuEoYcKrkdyrw8+XLF4vWF2oMDZhK&#10;ISMQF4rWl7yJ0RdZFmSjrAgn4JUjYw1oRSQVN1mFoiV0a7LxaHSatYCVR5AqBLq97I18QMTnAEJd&#10;a6kuQW6tcrFHRWVEpJJCo33gy5RtXSsZP9R1UJGZklOlMZ0UhOR1d2bLhSg2KHyj5ZCCeE4KT2qy&#10;QjsKeoC6FFGwLeq/oKyWCAHqeCLBZn0hiRGqIh894ea2EV6lWojq4A+kh/8HK9/vbpDpquRTzpyw&#10;1PBf3+5//vjO8klHTutDQT63/ga78oK/Bvk5MAerRriNukCEtlGiopTyzj979KBTAj1l6/YdVIQt&#10;thEST/sabQdIDLB9asfdoR1qH5mky9eT2ex0Tp2SZMtn89OzyTTFEMXDc48hvlFgWSeUHKnfCV7s&#10;rkPs0hHFg0tKH4yurrQxScHNemWQ7QTNxlX6BvRw7GYca0s+n46nCfmRLRxDjNL3LwirI62M0bbk&#10;s2Mn4wbCOo56ruN+vR9oX0N1R9Qh9ENLK0tCA/iVs5YGtuThy1ag4sy8dUT/PJ9MuglPymR6NiYF&#10;jy3rY4twkqBKHjnrxVXst2LrUW8aipSnch1cUMtqncjs2tlnNeRNQ5k4Hhaom/pjPXn9+Wksfw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i2KZl2QAAAAoBAAAPAAAAAAAAAAEAIAAAACIAAABkcnMv&#10;ZG93bnJldi54bWxQSwECFAAUAAAACACHTuJAf1X8bzsCAAB8BAAADgAAAAAAAAABACAAAAAoAQAA&#10;ZHJzL2Uyb0RvYy54bWxQSwUGAAAAAAYABgBZAQAA1QUAAAAA&#10;">
                <v:fill on="t" focussize="0,0"/>
                <v:stroke color="#000000" miterlimit="8" joinstyle="miter"/>
                <v:imagedata o:title=""/>
                <o:lock v:ext="edit" aspectratio="f"/>
                <v:textbox>
                  <w:txbxContent>
                    <w:p w14:paraId="15DEF4C5">
                      <w:pPr>
                        <w:jc w:val="left"/>
                        <w:rPr>
                          <w:rFonts w:hint="eastAsia" w:ascii="仿宋_GB2312" w:hAnsi="仿宋_GB2312" w:eastAsia="仿宋_GB2312" w:cs="仿宋_GB2312"/>
                        </w:rPr>
                      </w:pPr>
                    </w:p>
                    <w:p w14:paraId="502536F4">
                      <w:pPr>
                        <w:jc w:val="left"/>
                        <w:rPr>
                          <w:rFonts w:hint="eastAsia" w:ascii="仿宋_GB2312" w:hAnsi="仿宋_GB2312" w:eastAsia="仿宋_GB2312" w:cs="仿宋_GB2312"/>
                        </w:rPr>
                      </w:pPr>
                    </w:p>
                    <w:p w14:paraId="7E3463C4">
                      <w:pPr>
                        <w:jc w:val="left"/>
                        <w:rPr>
                          <w:rFonts w:hint="eastAsia" w:ascii="仿宋_GB2312" w:hAnsi="仿宋_GB2312" w:eastAsia="仿宋_GB2312" w:cs="仿宋_GB2312"/>
                        </w:rPr>
                      </w:pPr>
                    </w:p>
                    <w:p w14:paraId="4A04798F">
                      <w:pPr>
                        <w:jc w:val="center"/>
                        <w:rPr>
                          <w:rFonts w:hint="eastAsia" w:ascii="仿宋_GB2312" w:hAnsi="仿宋_GB2312" w:eastAsia="仿宋_GB2312" w:cs="仿宋_GB2312"/>
                        </w:rPr>
                      </w:pPr>
                    </w:p>
                    <w:p w14:paraId="1FED4EE2">
                      <w:pPr>
                        <w:ind w:right="-195" w:rightChars="-93"/>
                        <w:jc w:val="center"/>
                        <w:rPr>
                          <w:rFonts w:hint="eastAsia" w:ascii="仿宋_GB2312" w:hAnsi="仿宋_GB2312" w:eastAsia="仿宋_GB2312" w:cs="仿宋_GB2312"/>
                        </w:rPr>
                      </w:pPr>
                      <w:r>
                        <w:rPr>
                          <w:rFonts w:hint="eastAsia" w:ascii="仿宋_GB2312" w:hAnsi="仿宋_GB2312" w:eastAsia="仿宋_GB2312" w:cs="仿宋_GB2312"/>
                        </w:rPr>
                        <w:t>法定代表人第二代居民身份证</w:t>
                      </w:r>
                    </w:p>
                    <w:p w14:paraId="5089CD8B">
                      <w:pPr>
                        <w:jc w:val="center"/>
                        <w:rPr>
                          <w:rFonts w:hint="eastAsia" w:ascii="仿宋_GB2312" w:hAnsi="仿宋_GB2312" w:eastAsia="仿宋_GB2312" w:cs="仿宋_GB2312"/>
                          <w:b/>
                        </w:rPr>
                      </w:pPr>
                      <w:r>
                        <w:rPr>
                          <w:rFonts w:hint="eastAsia" w:ascii="仿宋_GB2312" w:hAnsi="仿宋_GB2312" w:eastAsia="仿宋_GB2312" w:cs="仿宋_GB2312"/>
                          <w:b/>
                        </w:rPr>
                        <w:t>（正面）</w:t>
                      </w:r>
                    </w:p>
                    <w:p w14:paraId="0BF1FE10"/>
                  </w:txbxContent>
                </v:textbox>
              </v:rect>
            </w:pict>
          </mc:Fallback>
        </mc:AlternateContent>
      </w:r>
    </w:p>
    <w:p w14:paraId="3A16ADDA">
      <w:pPr>
        <w:pStyle w:val="26"/>
        <w:spacing w:line="480" w:lineRule="exact"/>
        <w:rPr>
          <w:rFonts w:ascii="仿宋_GB2312" w:hAnsi="Times New Roman" w:eastAsia="仿宋_GB2312"/>
        </w:rPr>
      </w:pPr>
    </w:p>
    <w:p w14:paraId="0D1FBAEF">
      <w:pPr>
        <w:pStyle w:val="26"/>
        <w:spacing w:line="480" w:lineRule="exact"/>
        <w:rPr>
          <w:rFonts w:ascii="仿宋_GB2312" w:hAnsi="Times New Roman" w:eastAsia="仿宋_GB2312"/>
        </w:rPr>
      </w:pPr>
    </w:p>
    <w:p w14:paraId="717594EB">
      <w:pPr>
        <w:pStyle w:val="26"/>
        <w:spacing w:line="480" w:lineRule="exact"/>
        <w:rPr>
          <w:rFonts w:ascii="仿宋_GB2312" w:hAnsi="Times New Roman" w:eastAsia="仿宋_GB2312"/>
        </w:rPr>
      </w:pPr>
    </w:p>
    <w:p w14:paraId="43D60726">
      <w:pPr>
        <w:pStyle w:val="26"/>
        <w:spacing w:line="480" w:lineRule="exact"/>
        <w:rPr>
          <w:rFonts w:ascii="仿宋_GB2312" w:hAnsi="Times New Roman" w:eastAsia="仿宋_GB2312"/>
        </w:rPr>
      </w:pPr>
    </w:p>
    <w:p w14:paraId="415D90CC">
      <w:pPr>
        <w:pStyle w:val="26"/>
        <w:spacing w:line="240" w:lineRule="atLeast"/>
        <w:ind w:firstLine="6300" w:firstLineChars="3000"/>
        <w:rPr>
          <w:rFonts w:ascii="仿宋_GB2312" w:hAnsi="Times New Roman" w:eastAsia="仿宋_GB2312"/>
        </w:rPr>
      </w:pPr>
    </w:p>
    <w:p w14:paraId="50FB0D1E">
      <w:pPr>
        <w:pStyle w:val="26"/>
        <w:spacing w:line="480" w:lineRule="exact"/>
        <w:rPr>
          <w:rFonts w:ascii="仿宋_GB2312" w:hAnsi="Times New Roman" w:eastAsia="仿宋_GB2312"/>
        </w:rPr>
      </w:pPr>
    </w:p>
    <w:p w14:paraId="6127C8C3">
      <w:pPr>
        <w:pStyle w:val="26"/>
        <w:spacing w:line="240" w:lineRule="exact"/>
        <w:rPr>
          <w:rFonts w:ascii="仿宋_GB2312" w:hAnsi="Times New Roman" w:eastAsia="仿宋_GB2312"/>
        </w:rPr>
      </w:pPr>
    </w:p>
    <w:p w14:paraId="0EB1BFB3">
      <w:pPr>
        <w:pStyle w:val="26"/>
        <w:spacing w:line="240" w:lineRule="exact"/>
        <w:rPr>
          <w:rFonts w:ascii="仿宋_GB2312" w:hAnsi="Times New Roman" w:eastAsia="仿宋_GB2312"/>
        </w:rPr>
      </w:pPr>
      <w:r>
        <mc:AlternateContent>
          <mc:Choice Requires="wps">
            <w:drawing>
              <wp:anchor distT="0" distB="0" distL="114300" distR="114300" simplePos="0" relativeHeight="251662336" behindDoc="0" locked="0" layoutInCell="1" allowOverlap="1">
                <wp:simplePos x="0" y="0"/>
                <wp:positionH relativeFrom="column">
                  <wp:posOffset>-90170</wp:posOffset>
                </wp:positionH>
                <wp:positionV relativeFrom="paragraph">
                  <wp:posOffset>120015</wp:posOffset>
                </wp:positionV>
                <wp:extent cx="3463925" cy="1852295"/>
                <wp:effectExtent l="5080" t="13970" r="7620" b="10160"/>
                <wp:wrapNone/>
                <wp:docPr id="4" name="矩形 15"/>
                <wp:cNvGraphicFramePr/>
                <a:graphic xmlns:a="http://schemas.openxmlformats.org/drawingml/2006/main">
                  <a:graphicData uri="http://schemas.microsoft.com/office/word/2010/wordprocessingShape">
                    <wps:wsp>
                      <wps:cNvSpPr>
                        <a:spLocks noChangeArrowheads="1"/>
                      </wps:cNvSpPr>
                      <wps:spPr bwMode="auto">
                        <a:xfrm>
                          <a:off x="0" y="0"/>
                          <a:ext cx="3463925" cy="1852295"/>
                        </a:xfrm>
                        <a:prstGeom prst="rect">
                          <a:avLst/>
                        </a:prstGeom>
                        <a:solidFill>
                          <a:srgbClr val="FFFFFF"/>
                        </a:solidFill>
                        <a:ln w="9525">
                          <a:solidFill>
                            <a:srgbClr val="000000"/>
                          </a:solidFill>
                          <a:miter lim="800000"/>
                        </a:ln>
                      </wps:spPr>
                      <wps:txbx>
                        <w:txbxContent>
                          <w:p w14:paraId="6877B428">
                            <w:pPr>
                              <w:jc w:val="left"/>
                              <w:rPr>
                                <w:rFonts w:hint="eastAsia" w:ascii="仿宋_GB2312" w:hAnsi="仿宋_GB2312" w:eastAsia="仿宋_GB2312" w:cs="仿宋_GB2312"/>
                              </w:rPr>
                            </w:pPr>
                          </w:p>
                          <w:p w14:paraId="1154714C">
                            <w:pPr>
                              <w:jc w:val="left"/>
                              <w:rPr>
                                <w:rFonts w:hint="eastAsia" w:ascii="仿宋_GB2312" w:hAnsi="仿宋_GB2312" w:eastAsia="仿宋_GB2312" w:cs="仿宋_GB2312"/>
                              </w:rPr>
                            </w:pPr>
                          </w:p>
                          <w:p w14:paraId="5753559F">
                            <w:pPr>
                              <w:jc w:val="left"/>
                              <w:rPr>
                                <w:rFonts w:hint="eastAsia" w:ascii="仿宋_GB2312" w:hAnsi="仿宋_GB2312" w:eastAsia="仿宋_GB2312" w:cs="仿宋_GB2312"/>
                              </w:rPr>
                            </w:pPr>
                          </w:p>
                          <w:p w14:paraId="6F774737">
                            <w:pPr>
                              <w:jc w:val="left"/>
                              <w:rPr>
                                <w:rFonts w:hint="eastAsia" w:ascii="仿宋_GB2312" w:hAnsi="仿宋_GB2312" w:eastAsia="仿宋_GB2312" w:cs="仿宋_GB2312"/>
                              </w:rPr>
                            </w:pPr>
                          </w:p>
                          <w:p w14:paraId="54486165">
                            <w:pPr>
                              <w:ind w:right="-99" w:rightChars="-47"/>
                              <w:jc w:val="center"/>
                              <w:rPr>
                                <w:rFonts w:hint="eastAsia" w:ascii="仿宋_GB2312" w:hAnsi="仿宋_GB2312" w:eastAsia="仿宋_GB2312" w:cs="仿宋_GB2312"/>
                              </w:rPr>
                            </w:pPr>
                            <w:r>
                              <w:rPr>
                                <w:rFonts w:hint="eastAsia" w:ascii="仿宋_GB2312" w:hAnsi="仿宋_GB2312" w:eastAsia="仿宋_GB2312" w:cs="仿宋_GB2312"/>
                              </w:rPr>
                              <w:t>法定代表人第二代居民身份证</w:t>
                            </w:r>
                          </w:p>
                          <w:p w14:paraId="7D38D3CB">
                            <w:pPr>
                              <w:jc w:val="center"/>
                              <w:rPr>
                                <w:rFonts w:hint="eastAsia" w:ascii="仿宋_GB2312" w:hAnsi="仿宋_GB2312" w:eastAsia="仿宋_GB2312" w:cs="仿宋_GB2312"/>
                                <w:b/>
                              </w:rPr>
                            </w:pPr>
                            <w:r>
                              <w:rPr>
                                <w:rFonts w:hint="eastAsia" w:ascii="仿宋_GB2312" w:hAnsi="仿宋_GB2312" w:eastAsia="仿宋_GB2312" w:cs="仿宋_GB2312"/>
                                <w:b/>
                              </w:rPr>
                              <w:t>（背面）</w:t>
                            </w:r>
                          </w:p>
                          <w:p w14:paraId="72F3C742"/>
                        </w:txbxContent>
                      </wps:txbx>
                      <wps:bodyPr rot="0" vert="horz" wrap="square" lIns="91440" tIns="45720" rIns="91440" bIns="45720" anchor="t" anchorCtr="0" upright="1">
                        <a:noAutofit/>
                      </wps:bodyPr>
                    </wps:wsp>
                  </a:graphicData>
                </a:graphic>
              </wp:anchor>
            </w:drawing>
          </mc:Choice>
          <mc:Fallback>
            <w:pict>
              <v:rect id="矩形 15" o:spid="_x0000_s1026" o:spt="1" style="position:absolute;left:0pt;margin-left:-7.1pt;margin-top:9.45pt;height:145.85pt;width:272.75pt;z-index:251662336;mso-width-relative:page;mso-height-relative:page;" fillcolor="#FFFFFF" filled="t" stroked="t" coordsize="21600,21600" o:gfxdata="UEsDBAoAAAAAAIdO4kAAAAAAAAAAAAAAAAAEAAAAZHJzL1BLAwQUAAAACACHTuJApOM0T9gAAAAK&#10;AQAADwAAAGRycy9kb3ducmV2LnhtbE2PMU/DMBCFdyT+g3VIbK3tBKo2jdMBVCTGNl3YnPhIUuJz&#10;FDtt4NdjJjqe3qf3vst3s+3ZBUffOVIglwIYUu1MR42CU7lfrIH5oMno3hEq+EYPu+L+LteZcVc6&#10;4OUYGhZLyGdaQRvCkHHu6xat9ks3IMXs041Wh3iODTejvsZy2/NEiBW3uqO40OoBX1qsv46TVVB1&#10;yUn/HMo3YTf7NLzP5Xn6eFXq8UGKLbCAc/iH4U8/qkMRnSo3kfGsV7CQT0lEY7DeAIvAcypTYJWC&#10;VIoV8CLnty8Uv1BLAwQUAAAACACHTuJAqxBKbDgCAAB8BAAADgAAAGRycy9lMm9Eb2MueG1srVRR&#10;jtMwEP1H4g6W/2mabru00aarVasipAVWWjiA6ziNhe0xY7dpuQwSf3sIjoO4BhOnu5QFof0gH5En&#10;M35+7804F5d7a9hOYdDgSp4PhpwpJ6HSblPyD+9XL6achShcJQw4VfKDCvxy/vzZResLNYIGTKWQ&#10;EYgLRetL3sToiywLslFWhAF45ShZA1oRKcRNVqFoCd2abDQcnmctYOURpAqBvi77JD8i4lMAoa61&#10;VEuQW6tc7FFRGRFJUmi0D3ye2Na1kvFdXQcVmSk5KY3pTYfQet29s/mFKDYofKPlkYJ4CoVHmqzQ&#10;jg59gFqKKNgW9R9QVkuEAHUcSLBZLyQ5Qiry4SNvbhvhVdJCVgf/YHr4f7Dy7e4Gma5KPubMCUsN&#10;//Hl7vu3ryyfdOa0PhRUc+tvsJMX/DXIj4E5WDTCbdQVIrSNEhVRyrv67LcNXRBoK1u3b6AibLGN&#10;kHza12g7QHKA7VM7Dg/tUPvIJH08G5+fzUYTziTl8ulkNJolTpko7rd7DPGVAsu6RcmR+p3gxe46&#10;xI6OKO5LEn0wulppY1KAm/XCINsJmo1VepICUnlaZhxrSz6bEJF/QwzT8zcIqyNdGaNtyaenRcYd&#10;Des86r2O+/X+aPsaqgNZh9APLV1ZWjSAnzlraWBLHj5tBSrOzGtH9s/y8bib8BSMJy9HFOBpZn2a&#10;EU4SVMkjZ/1yEftbsfWoNw2dlCe5Dq6oZbVOZnbt7FkdedNQJo+PF6ib+tM4Vf36acx/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KTjNE/YAAAACgEAAA8AAAAAAAAAAQAgAAAAIgAAAGRycy9kb3du&#10;cmV2LnhtbFBLAQIUABQAAAAIAIdO4kCrEEpsOAIAAHwEAAAOAAAAAAAAAAEAIAAAACcBAABkcnMv&#10;ZTJvRG9jLnhtbFBLBQYAAAAABgAGAFkBAADRBQAAAAA=&#10;">
                <v:fill on="t" focussize="0,0"/>
                <v:stroke color="#000000" miterlimit="8" joinstyle="miter"/>
                <v:imagedata o:title=""/>
                <o:lock v:ext="edit" aspectratio="f"/>
                <v:textbox>
                  <w:txbxContent>
                    <w:p w14:paraId="6877B428">
                      <w:pPr>
                        <w:jc w:val="left"/>
                        <w:rPr>
                          <w:rFonts w:hint="eastAsia" w:ascii="仿宋_GB2312" w:hAnsi="仿宋_GB2312" w:eastAsia="仿宋_GB2312" w:cs="仿宋_GB2312"/>
                        </w:rPr>
                      </w:pPr>
                    </w:p>
                    <w:p w14:paraId="1154714C">
                      <w:pPr>
                        <w:jc w:val="left"/>
                        <w:rPr>
                          <w:rFonts w:hint="eastAsia" w:ascii="仿宋_GB2312" w:hAnsi="仿宋_GB2312" w:eastAsia="仿宋_GB2312" w:cs="仿宋_GB2312"/>
                        </w:rPr>
                      </w:pPr>
                    </w:p>
                    <w:p w14:paraId="5753559F">
                      <w:pPr>
                        <w:jc w:val="left"/>
                        <w:rPr>
                          <w:rFonts w:hint="eastAsia" w:ascii="仿宋_GB2312" w:hAnsi="仿宋_GB2312" w:eastAsia="仿宋_GB2312" w:cs="仿宋_GB2312"/>
                        </w:rPr>
                      </w:pPr>
                    </w:p>
                    <w:p w14:paraId="6F774737">
                      <w:pPr>
                        <w:jc w:val="left"/>
                        <w:rPr>
                          <w:rFonts w:hint="eastAsia" w:ascii="仿宋_GB2312" w:hAnsi="仿宋_GB2312" w:eastAsia="仿宋_GB2312" w:cs="仿宋_GB2312"/>
                        </w:rPr>
                      </w:pPr>
                    </w:p>
                    <w:p w14:paraId="54486165">
                      <w:pPr>
                        <w:ind w:right="-99" w:rightChars="-47"/>
                        <w:jc w:val="center"/>
                        <w:rPr>
                          <w:rFonts w:hint="eastAsia" w:ascii="仿宋_GB2312" w:hAnsi="仿宋_GB2312" w:eastAsia="仿宋_GB2312" w:cs="仿宋_GB2312"/>
                        </w:rPr>
                      </w:pPr>
                      <w:r>
                        <w:rPr>
                          <w:rFonts w:hint="eastAsia" w:ascii="仿宋_GB2312" w:hAnsi="仿宋_GB2312" w:eastAsia="仿宋_GB2312" w:cs="仿宋_GB2312"/>
                        </w:rPr>
                        <w:t>法定代表人第二代居民身份证</w:t>
                      </w:r>
                    </w:p>
                    <w:p w14:paraId="7D38D3CB">
                      <w:pPr>
                        <w:jc w:val="center"/>
                        <w:rPr>
                          <w:rFonts w:hint="eastAsia" w:ascii="仿宋_GB2312" w:hAnsi="仿宋_GB2312" w:eastAsia="仿宋_GB2312" w:cs="仿宋_GB2312"/>
                          <w:b/>
                        </w:rPr>
                      </w:pPr>
                      <w:r>
                        <w:rPr>
                          <w:rFonts w:hint="eastAsia" w:ascii="仿宋_GB2312" w:hAnsi="仿宋_GB2312" w:eastAsia="仿宋_GB2312" w:cs="仿宋_GB2312"/>
                          <w:b/>
                        </w:rPr>
                        <w:t>（背面）</w:t>
                      </w:r>
                    </w:p>
                    <w:p w14:paraId="72F3C742"/>
                  </w:txbxContent>
                </v:textbox>
              </v:rect>
            </w:pict>
          </mc:Fallback>
        </mc:AlternateContent>
      </w:r>
    </w:p>
    <w:p w14:paraId="157D1B5D">
      <w:pPr>
        <w:pStyle w:val="26"/>
        <w:spacing w:line="240" w:lineRule="exact"/>
        <w:rPr>
          <w:rFonts w:ascii="仿宋_GB2312" w:hAnsi="Times New Roman" w:eastAsia="仿宋_GB2312"/>
        </w:rPr>
      </w:pPr>
    </w:p>
    <w:p w14:paraId="5B9F6FFF">
      <w:pPr>
        <w:pStyle w:val="26"/>
        <w:spacing w:line="240" w:lineRule="exact"/>
        <w:rPr>
          <w:rFonts w:ascii="仿宋_GB2312" w:hAnsi="Times New Roman" w:eastAsia="仿宋_GB2312"/>
          <w:sz w:val="44"/>
        </w:rPr>
      </w:pPr>
    </w:p>
    <w:p w14:paraId="7EF69C4B">
      <w:pPr>
        <w:pStyle w:val="26"/>
        <w:spacing w:line="240" w:lineRule="exact"/>
        <w:rPr>
          <w:rFonts w:ascii="仿宋_GB2312" w:hAnsi="Times New Roman" w:eastAsia="仿宋_GB2312"/>
          <w:sz w:val="44"/>
        </w:rPr>
      </w:pPr>
    </w:p>
    <w:p w14:paraId="7444213F">
      <w:pPr>
        <w:pStyle w:val="26"/>
        <w:spacing w:line="240" w:lineRule="exact"/>
        <w:rPr>
          <w:rFonts w:ascii="仿宋_GB2312" w:hAnsi="Times New Roman" w:eastAsia="仿宋_GB2312"/>
          <w:sz w:val="44"/>
        </w:rPr>
      </w:pPr>
    </w:p>
    <w:p w14:paraId="2CC41D80">
      <w:pPr>
        <w:pStyle w:val="26"/>
        <w:spacing w:line="240" w:lineRule="exact"/>
        <w:rPr>
          <w:rFonts w:ascii="仿宋_GB2312" w:hAnsi="Times New Roman" w:eastAsia="仿宋_GB2312"/>
          <w:sz w:val="44"/>
        </w:rPr>
      </w:pPr>
    </w:p>
    <w:p w14:paraId="700B665C">
      <w:pPr>
        <w:jc w:val="center"/>
        <w:rPr>
          <w:rFonts w:ascii="仿宋_GB2312" w:eastAsia="仿宋_GB2312"/>
        </w:rPr>
      </w:pPr>
    </w:p>
    <w:p w14:paraId="765B6C96">
      <w:pPr>
        <w:jc w:val="center"/>
        <w:rPr>
          <w:rFonts w:ascii="仿宋_GB2312" w:eastAsia="仿宋_GB2312"/>
        </w:rPr>
      </w:pPr>
      <w:r>
        <w:rPr>
          <w:rFonts w:hint="eastAsia" w:ascii="仿宋_GB2312" w:eastAsia="仿宋_GB2312"/>
        </w:rPr>
        <w:t xml:space="preserve">      </w:t>
      </w:r>
    </w:p>
    <w:p w14:paraId="660E0CD6">
      <w:pPr>
        <w:jc w:val="center"/>
        <w:rPr>
          <w:rFonts w:ascii="仿宋_GB2312" w:eastAsia="仿宋_GB2312"/>
          <w:u w:val="single"/>
        </w:rPr>
      </w:pPr>
      <w:r>
        <w:rPr>
          <w:rFonts w:hint="eastAsia" w:ascii="仿宋_GB2312" w:eastAsia="仿宋_GB2312"/>
        </w:rPr>
        <w:t xml:space="preserve">        </w:t>
      </w:r>
    </w:p>
    <w:p w14:paraId="4F9A19AB">
      <w:pPr>
        <w:pStyle w:val="26"/>
        <w:spacing w:line="240" w:lineRule="exact"/>
        <w:rPr>
          <w:rFonts w:ascii="仿宋_GB2312" w:hAnsi="Times New Roman" w:eastAsia="仿宋_GB2312"/>
          <w:sz w:val="44"/>
        </w:rPr>
      </w:pPr>
    </w:p>
    <w:p w14:paraId="5F8B4DEA">
      <w:pPr>
        <w:pStyle w:val="26"/>
        <w:spacing w:line="240" w:lineRule="atLeast"/>
        <w:ind w:firstLine="6615" w:firstLineChars="3150"/>
        <w:rPr>
          <w:rFonts w:ascii="仿宋_GB2312" w:hAnsi="Times New Roman" w:eastAsia="仿宋_GB2312"/>
        </w:rPr>
      </w:pPr>
    </w:p>
    <w:p w14:paraId="21E786DE">
      <w:pPr>
        <w:pStyle w:val="26"/>
        <w:spacing w:line="240" w:lineRule="atLeast"/>
        <w:ind w:firstLine="6615" w:firstLineChars="3150"/>
        <w:rPr>
          <w:rFonts w:ascii="仿宋_GB2312" w:hAnsi="Times New Roman" w:eastAsia="仿宋_GB2312"/>
        </w:rPr>
      </w:pPr>
    </w:p>
    <w:p w14:paraId="386A8973">
      <w:pPr>
        <w:pStyle w:val="26"/>
        <w:spacing w:line="240" w:lineRule="atLeast"/>
        <w:rPr>
          <w:rFonts w:ascii="仿宋_GB2312" w:hAnsi="Times New Roman" w:eastAsia="仿宋_GB2312"/>
        </w:rPr>
      </w:pPr>
    </w:p>
    <w:p w14:paraId="74379233">
      <w:pPr>
        <w:pStyle w:val="26"/>
        <w:spacing w:line="360" w:lineRule="exact"/>
        <w:ind w:firstLine="5460" w:firstLineChars="2600"/>
        <w:rPr>
          <w:rFonts w:ascii="Times New Roman" w:hAnsi="Times New Roman"/>
          <w:u w:val="single"/>
        </w:rPr>
      </w:pPr>
      <w:r>
        <w:rPr>
          <w:rFonts w:hint="eastAsia" w:ascii="仿宋_GB2312" w:hAnsi="Times New Roman" w:eastAsia="仿宋_GB2312"/>
        </w:rPr>
        <w:t>法定代表人</w:t>
      </w:r>
      <w:r>
        <w:rPr>
          <w:rFonts w:hint="eastAsia" w:ascii="仿宋_GB2312" w:eastAsia="仿宋_GB2312"/>
          <w:b/>
          <w:bCs/>
        </w:rPr>
        <w:t>（签字）</w:t>
      </w:r>
      <w:r>
        <w:rPr>
          <w:rFonts w:hint="eastAsia" w:ascii="仿宋_GB2312" w:hAnsi="Times New Roman" w:eastAsia="仿宋_GB2312"/>
          <w:b/>
          <w:bCs/>
        </w:rPr>
        <w:t>：</w:t>
      </w:r>
      <w:r>
        <w:rPr>
          <w:rFonts w:hint="eastAsia" w:ascii="仿宋_GB2312" w:hAnsi="Times New Roman" w:eastAsia="仿宋_GB2312"/>
          <w:u w:val="single"/>
        </w:rPr>
        <w:t xml:space="preserve">      </w:t>
      </w:r>
      <w:r>
        <w:rPr>
          <w:rFonts w:ascii="Times New Roman" w:hAnsi="Times New Roman"/>
          <w:u w:val="single"/>
        </w:rPr>
        <w:t xml:space="preserve">      </w:t>
      </w:r>
    </w:p>
    <w:p w14:paraId="2D532F6D">
      <w:pPr>
        <w:pStyle w:val="26"/>
        <w:spacing w:line="360" w:lineRule="exact"/>
        <w:rPr>
          <w:rFonts w:ascii="仿宋_GB2312" w:eastAsia="仿宋_GB2312"/>
          <w:b/>
          <w:sz w:val="24"/>
        </w:rPr>
      </w:pPr>
    </w:p>
    <w:p w14:paraId="63D5D54E">
      <w:pPr>
        <w:pStyle w:val="26"/>
        <w:spacing w:line="360" w:lineRule="exact"/>
        <w:ind w:firstLine="482" w:firstLineChars="200"/>
        <w:rPr>
          <w:rFonts w:ascii="Times New Roman" w:hAnsi="Times New Roman"/>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7B7A01D7">
      <w:pPr>
        <w:pStyle w:val="26"/>
        <w:spacing w:line="360" w:lineRule="exact"/>
        <w:ind w:firstLine="420" w:firstLineChars="200"/>
        <w:rPr>
          <w:rFonts w:ascii="Times New Roman" w:hAnsi="Times New Roman"/>
        </w:rPr>
        <w:sectPr>
          <w:pgSz w:w="11906" w:h="16838"/>
          <w:pgMar w:top="1440" w:right="1440" w:bottom="1440" w:left="1440" w:header="851" w:footer="992" w:gutter="0"/>
          <w:cols w:space="720" w:num="1"/>
          <w:docGrid w:linePitch="312" w:charSpace="0"/>
        </w:sectPr>
      </w:pPr>
    </w:p>
    <w:p w14:paraId="2A7BB7DB">
      <w:pPr>
        <w:pStyle w:val="26"/>
        <w:spacing w:line="320" w:lineRule="exact"/>
        <w:rPr>
          <w:rFonts w:ascii="仿宋_GB2312" w:hAnsi="Times New Roman" w:eastAsia="仿宋_GB2312"/>
          <w:spacing w:val="-4"/>
        </w:rPr>
      </w:pPr>
      <w:r>
        <w:rPr>
          <w:rFonts w:hint="eastAsia" w:ascii="仿宋_GB2312" w:eastAsia="仿宋_GB2312"/>
          <w:b/>
          <w:color w:val="000000"/>
          <w:sz w:val="24"/>
          <w:szCs w:val="24"/>
        </w:rPr>
        <w:t>（</w:t>
      </w:r>
      <w:r>
        <w:rPr>
          <w:rFonts w:ascii="仿宋_GB2312" w:eastAsia="仿宋_GB2312"/>
          <w:b/>
          <w:color w:val="000000"/>
          <w:sz w:val="24"/>
          <w:szCs w:val="24"/>
        </w:rPr>
        <w:t>2</w:t>
      </w:r>
      <w:r>
        <w:rPr>
          <w:rFonts w:hint="eastAsia" w:ascii="仿宋_GB2312" w:eastAsia="仿宋_GB2312"/>
          <w:b/>
          <w:color w:val="000000"/>
          <w:sz w:val="24"/>
          <w:szCs w:val="24"/>
        </w:rPr>
        <w:t>）法定代表人授权委托书格式（委托代理时必须提供）</w:t>
      </w:r>
      <w:r>
        <w:rPr>
          <w:rFonts w:hint="eastAsia" w:ascii="仿宋_GB2312" w:hAnsi="Times New Roman" w:eastAsia="仿宋_GB2312"/>
          <w:b/>
        </w:rPr>
        <w:t>：</w:t>
      </w:r>
    </w:p>
    <w:p w14:paraId="719A73CF">
      <w:pPr>
        <w:pStyle w:val="26"/>
        <w:spacing w:line="320" w:lineRule="exact"/>
        <w:jc w:val="center"/>
        <w:rPr>
          <w:rFonts w:ascii="仿宋_GB2312" w:hAnsi="Times New Roman" w:eastAsia="仿宋_GB2312"/>
          <w:sz w:val="32"/>
        </w:rPr>
      </w:pPr>
    </w:p>
    <w:p w14:paraId="53E01F02">
      <w:pPr>
        <w:pStyle w:val="26"/>
        <w:spacing w:line="320" w:lineRule="exact"/>
        <w:jc w:val="center"/>
        <w:rPr>
          <w:rFonts w:ascii="仿宋_GB2312" w:hAnsi="Times New Roman" w:eastAsia="仿宋_GB2312"/>
          <w:b/>
          <w:bCs/>
          <w:sz w:val="32"/>
        </w:rPr>
      </w:pPr>
      <w:r>
        <w:rPr>
          <w:rFonts w:hint="eastAsia" w:ascii="仿宋_GB2312" w:hAnsi="Times New Roman" w:eastAsia="仿宋_GB2312"/>
          <w:b/>
          <w:bCs/>
          <w:sz w:val="32"/>
        </w:rPr>
        <w:t>法定代表人授权委托书</w:t>
      </w:r>
    </w:p>
    <w:p w14:paraId="04818608">
      <w:pPr>
        <w:snapToGrid w:val="0"/>
        <w:spacing w:line="400" w:lineRule="exact"/>
        <w:rPr>
          <w:rFonts w:ascii="仿宋_GB2312" w:eastAsia="仿宋_GB2312"/>
          <w:bCs/>
          <w:szCs w:val="21"/>
        </w:rPr>
      </w:pPr>
    </w:p>
    <w:p w14:paraId="03AB7887">
      <w:pPr>
        <w:snapToGrid w:val="0"/>
        <w:spacing w:line="360" w:lineRule="exact"/>
        <w:rPr>
          <w:rFonts w:hint="eastAsia" w:ascii="仿宋_GB2312" w:hAnsi="宋体" w:eastAsia="仿宋_GB2312"/>
          <w:szCs w:val="21"/>
          <w:u w:val="single"/>
        </w:rPr>
      </w:pPr>
      <w:r>
        <w:rPr>
          <w:rFonts w:hint="eastAsia" w:ascii="仿宋_GB2312" w:hAnsi="宋体" w:eastAsia="仿宋_GB2312"/>
          <w:szCs w:val="21"/>
          <w:u w:val="single"/>
        </w:rPr>
        <w:t>致：</w:t>
      </w:r>
      <w:r>
        <w:rPr>
          <w:rFonts w:ascii="仿宋_GB2312" w:eastAsia="仿宋_GB2312"/>
          <w:szCs w:val="21"/>
          <w:u w:val="single"/>
        </w:rPr>
        <w:t>融水苗族自治县教育局</w:t>
      </w:r>
      <w:r>
        <w:rPr>
          <w:rFonts w:hint="eastAsia" w:ascii="仿宋_GB2312" w:hAnsi="宋体" w:eastAsia="仿宋_GB2312"/>
          <w:szCs w:val="21"/>
          <w:u w:val="single"/>
        </w:rPr>
        <w:t>、柳州市政府集中采购中心：</w:t>
      </w:r>
    </w:p>
    <w:p w14:paraId="331D06BC">
      <w:pPr>
        <w:snapToGrid w:val="0"/>
        <w:spacing w:line="360" w:lineRule="exact"/>
        <w:ind w:firstLine="630" w:firstLineChars="300"/>
        <w:rPr>
          <w:rFonts w:ascii="仿宋_GB2312" w:eastAsia="仿宋_GB2312"/>
          <w:szCs w:val="21"/>
        </w:rPr>
      </w:pPr>
      <w:r>
        <w:rPr>
          <w:rFonts w:hint="eastAsia" w:ascii="仿宋_GB2312" w:eastAsia="仿宋_GB2312"/>
          <w:szCs w:val="21"/>
        </w:rPr>
        <w:t xml:space="preserve">我 </w:t>
      </w:r>
      <w:r>
        <w:rPr>
          <w:rFonts w:hint="eastAsia" w:ascii="仿宋_GB2312" w:eastAsia="仿宋_GB2312"/>
          <w:szCs w:val="21"/>
          <w:u w:val="single"/>
        </w:rPr>
        <w:t xml:space="preserve">                </w:t>
      </w:r>
      <w:r>
        <w:rPr>
          <w:rFonts w:hint="eastAsia" w:ascii="仿宋_GB2312" w:eastAsia="仿宋_GB2312"/>
          <w:szCs w:val="21"/>
        </w:rPr>
        <w:t>（姓名）系</w:t>
      </w:r>
      <w:r>
        <w:rPr>
          <w:rFonts w:hint="eastAsia" w:ascii="仿宋_GB2312" w:eastAsia="仿宋_GB2312"/>
          <w:szCs w:val="21"/>
          <w:u w:val="single"/>
        </w:rPr>
        <w:t xml:space="preserve">                               </w:t>
      </w:r>
      <w:r>
        <w:rPr>
          <w:rFonts w:hint="eastAsia" w:ascii="仿宋_GB2312" w:eastAsia="仿宋_GB2312"/>
          <w:szCs w:val="21"/>
        </w:rPr>
        <w:t>（投标人名称）的法定代表人，现授权委托</w:t>
      </w:r>
      <w:r>
        <w:rPr>
          <w:rFonts w:hint="eastAsia" w:ascii="仿宋_GB2312" w:eastAsia="仿宋_GB2312"/>
          <w:szCs w:val="21"/>
          <w:u w:val="single"/>
        </w:rPr>
        <w:t xml:space="preserve">              </w:t>
      </w:r>
      <w:r>
        <w:rPr>
          <w:rFonts w:hint="eastAsia" w:ascii="仿宋_GB2312" w:eastAsia="仿宋_GB2312"/>
          <w:szCs w:val="21"/>
        </w:rPr>
        <w:t>（姓名）以我方的名义参加</w:t>
      </w:r>
      <w:r>
        <w:rPr>
          <w:rFonts w:hint="eastAsia" w:ascii="仿宋_GB2312" w:eastAsia="仿宋_GB2312"/>
          <w:szCs w:val="21"/>
          <w:u w:val="single"/>
        </w:rPr>
        <w:t xml:space="preserve">              </w:t>
      </w:r>
      <w:r>
        <w:rPr>
          <w:rFonts w:hint="eastAsia" w:ascii="仿宋_GB2312" w:eastAsia="仿宋_GB2312"/>
          <w:szCs w:val="21"/>
        </w:rPr>
        <w:t>项目的投标活动，并代表我方全权办理针对上述项目的投标、开标、转为其他方式采购、评标、签约等具体事务和签署相关文件。</w:t>
      </w:r>
    </w:p>
    <w:p w14:paraId="66A0DDE0">
      <w:pPr>
        <w:snapToGrid w:val="0"/>
        <w:spacing w:line="360" w:lineRule="exact"/>
        <w:rPr>
          <w:rFonts w:ascii="仿宋_GB2312" w:eastAsia="仿宋_GB2312"/>
          <w:szCs w:val="21"/>
        </w:rPr>
      </w:pPr>
      <w:r>
        <w:rPr>
          <w:rFonts w:hint="eastAsia" w:ascii="仿宋_GB2312" w:eastAsia="仿宋_GB2312"/>
          <w:szCs w:val="21"/>
        </w:rPr>
        <w:t xml:space="preserve">    我方对被授权人的签名事项负全部责任。</w:t>
      </w:r>
    </w:p>
    <w:p w14:paraId="3621CC22">
      <w:pPr>
        <w:snapToGrid w:val="0"/>
        <w:spacing w:line="360" w:lineRule="exact"/>
        <w:ind w:firstLine="480"/>
        <w:rPr>
          <w:rFonts w:ascii="仿宋_GB2312" w:eastAsia="仿宋_GB2312"/>
          <w:szCs w:val="21"/>
        </w:rPr>
      </w:pPr>
      <w:r>
        <w:rPr>
          <w:rFonts w:hint="eastAsia" w:ascii="仿宋_GB2312" w:eastAsia="仿宋_GB2312"/>
          <w:szCs w:val="21"/>
          <w:u w:val="single"/>
        </w:rPr>
        <w:t>在撤销授权的书面通知以前，本授权书一直有效。</w:t>
      </w:r>
      <w:r>
        <w:rPr>
          <w:rFonts w:hint="eastAsia" w:ascii="仿宋_GB2312" w:eastAsia="仿宋_GB2312"/>
          <w:szCs w:val="21"/>
        </w:rPr>
        <w:t>被授权人在授权书有效期内签署的所有文件不因授权的撤销而失效。</w:t>
      </w:r>
    </w:p>
    <w:p w14:paraId="03F6B900">
      <w:pPr>
        <w:snapToGrid w:val="0"/>
        <w:spacing w:line="360" w:lineRule="exact"/>
        <w:ind w:firstLine="480"/>
        <w:rPr>
          <w:rFonts w:ascii="仿宋_GB2312" w:eastAsia="仿宋_GB2312"/>
          <w:szCs w:val="21"/>
        </w:rPr>
      </w:pPr>
      <w:r>
        <w:rPr>
          <w:rFonts w:hint="eastAsia" w:ascii="仿宋_GB2312" w:eastAsia="仿宋_GB2312"/>
          <w:szCs w:val="21"/>
        </w:rPr>
        <w:t>被授权人无转委托权，特此委托。</w:t>
      </w:r>
    </w:p>
    <w:p w14:paraId="5F8517C1">
      <w:pPr>
        <w:snapToGrid w:val="0"/>
        <w:spacing w:line="360" w:lineRule="exact"/>
        <w:rPr>
          <w:rFonts w:ascii="仿宋_GB2312" w:eastAsia="仿宋_GB2312"/>
          <w:szCs w:val="21"/>
        </w:rPr>
      </w:pPr>
    </w:p>
    <w:p w14:paraId="7475DAEF">
      <w:pPr>
        <w:snapToGrid w:val="0"/>
        <w:spacing w:line="360" w:lineRule="exact"/>
        <w:rPr>
          <w:rFonts w:ascii="仿宋_GB2312" w:eastAsia="仿宋_GB2312"/>
          <w:szCs w:val="21"/>
          <w:u w:val="single"/>
        </w:rPr>
      </w:pPr>
      <w:r>
        <w:rPr>
          <w:rFonts w:hint="eastAsia" w:ascii="仿宋_GB2312" w:eastAsia="仿宋_GB2312"/>
          <w:szCs w:val="21"/>
        </w:rPr>
        <w:t>被授权人</w:t>
      </w:r>
      <w:r>
        <w:rPr>
          <w:rFonts w:hint="eastAsia" w:ascii="仿宋_GB2312" w:eastAsia="仿宋_GB2312"/>
          <w:b/>
          <w:bCs/>
          <w:szCs w:val="21"/>
        </w:rPr>
        <w:t>（签字）</w:t>
      </w:r>
      <w:r>
        <w:rPr>
          <w:rFonts w:hint="eastAsia" w:ascii="仿宋_GB2312" w:eastAsia="仿宋_GB2312"/>
          <w:szCs w:val="21"/>
        </w:rPr>
        <w:t>：</w:t>
      </w:r>
      <w:r>
        <w:rPr>
          <w:rFonts w:hint="eastAsia" w:ascii="仿宋_GB2312" w:eastAsia="仿宋_GB2312"/>
          <w:szCs w:val="21"/>
          <w:u w:val="single"/>
        </w:rPr>
        <w:t xml:space="preserve">               </w:t>
      </w:r>
      <w:r>
        <w:rPr>
          <w:rFonts w:hint="eastAsia" w:ascii="仿宋_GB2312" w:eastAsia="仿宋_GB2312"/>
          <w:szCs w:val="21"/>
        </w:rPr>
        <w:t xml:space="preserve">   法定代表人</w:t>
      </w:r>
      <w:r>
        <w:rPr>
          <w:rFonts w:hint="eastAsia" w:ascii="仿宋_GB2312" w:eastAsia="仿宋_GB2312"/>
          <w:b/>
          <w:bCs/>
          <w:szCs w:val="21"/>
        </w:rPr>
        <w:t>（</w:t>
      </w:r>
      <w:r>
        <w:rPr>
          <w:rFonts w:hint="eastAsia" w:ascii="仿宋_GB2312" w:eastAsia="仿宋_GB2312"/>
          <w:b/>
          <w:szCs w:val="21"/>
        </w:rPr>
        <w:t>签字</w:t>
      </w:r>
      <w:r>
        <w:rPr>
          <w:rFonts w:hint="eastAsia" w:ascii="仿宋_GB2312" w:eastAsia="仿宋_GB2312"/>
          <w:b/>
          <w:bCs/>
          <w:szCs w:val="21"/>
        </w:rPr>
        <w:t>）</w:t>
      </w:r>
      <w:r>
        <w:rPr>
          <w:rFonts w:hint="eastAsia" w:ascii="仿宋_GB2312" w:eastAsia="仿宋_GB2312"/>
          <w:szCs w:val="21"/>
        </w:rPr>
        <w:t>：</w:t>
      </w:r>
      <w:r>
        <w:rPr>
          <w:rFonts w:hint="eastAsia" w:ascii="仿宋_GB2312" w:eastAsia="仿宋_GB2312"/>
          <w:szCs w:val="21"/>
          <w:u w:val="single"/>
        </w:rPr>
        <w:t xml:space="preserve">                       </w:t>
      </w:r>
    </w:p>
    <w:p w14:paraId="6CC17284">
      <w:pPr>
        <w:snapToGrid w:val="0"/>
        <w:spacing w:line="360" w:lineRule="exact"/>
        <w:rPr>
          <w:rFonts w:ascii="仿宋_GB2312" w:eastAsia="仿宋_GB2312"/>
          <w:szCs w:val="21"/>
        </w:rPr>
      </w:pPr>
      <w:r>
        <w:rPr>
          <w:rFonts w:hint="eastAsia" w:ascii="仿宋_GB2312" w:eastAsia="仿宋_GB2312"/>
          <w:szCs w:val="21"/>
        </w:rPr>
        <w:t>被授权人所在部门：</w:t>
      </w:r>
      <w:r>
        <w:rPr>
          <w:rFonts w:hint="eastAsia" w:ascii="仿宋_GB2312" w:eastAsia="仿宋_GB2312"/>
          <w:szCs w:val="21"/>
          <w:u w:val="single"/>
        </w:rPr>
        <w:t xml:space="preserve">               </w:t>
      </w:r>
      <w:r>
        <w:rPr>
          <w:rFonts w:hint="eastAsia" w:ascii="仿宋_GB2312" w:eastAsia="仿宋_GB2312"/>
          <w:szCs w:val="21"/>
        </w:rPr>
        <w:t xml:space="preserve">           被授权人职务：</w:t>
      </w:r>
      <w:r>
        <w:rPr>
          <w:rFonts w:hint="eastAsia" w:ascii="仿宋_GB2312" w:eastAsia="仿宋_GB2312"/>
          <w:szCs w:val="21"/>
          <w:u w:val="single"/>
        </w:rPr>
        <w:t xml:space="preserve">                             </w:t>
      </w:r>
    </w:p>
    <w:p w14:paraId="0899C738">
      <w:pPr>
        <w:snapToGrid w:val="0"/>
        <w:spacing w:line="360" w:lineRule="exact"/>
        <w:rPr>
          <w:rFonts w:ascii="仿宋_GB2312" w:eastAsia="仿宋_GB2312"/>
          <w:szCs w:val="21"/>
        </w:rPr>
      </w:pPr>
      <w:r>
        <w:rPr>
          <w:rFonts w:hint="eastAsia" w:ascii="仿宋_GB2312" w:eastAsia="仿宋_GB2312"/>
          <w:szCs w:val="21"/>
        </w:rPr>
        <w:t>被授权人身份证号码：</w:t>
      </w:r>
      <w:r>
        <w:rPr>
          <w:rFonts w:hint="eastAsia" w:ascii="仿宋_GB2312" w:eastAsia="仿宋_GB2312"/>
          <w:szCs w:val="21"/>
          <w:u w:val="single"/>
        </w:rPr>
        <w:t xml:space="preserve">                             </w:t>
      </w:r>
      <w:r>
        <w:rPr>
          <w:rFonts w:hint="eastAsia" w:ascii="仿宋_GB2312" w:eastAsia="仿宋_GB2312"/>
          <w:szCs w:val="21"/>
        </w:rPr>
        <w:t xml:space="preserve"> </w:t>
      </w:r>
    </w:p>
    <w:p w14:paraId="46195B26">
      <w:pPr>
        <w:snapToGrid w:val="0"/>
        <w:spacing w:line="360" w:lineRule="exact"/>
        <w:jc w:val="center"/>
        <w:rPr>
          <w:rFonts w:ascii="仿宋_GB2312" w:eastAsia="仿宋_GB2312"/>
          <w:szCs w:val="21"/>
        </w:rPr>
      </w:pPr>
      <w:r>
        <w:rPr>
          <w:rFonts w:hint="eastAsia" w:ascii="仿宋_GB2312" w:eastAsia="仿宋_GB2312"/>
          <w:szCs w:val="21"/>
        </w:rPr>
        <w:t xml:space="preserve">                                   投标人</w:t>
      </w:r>
      <w:r>
        <w:rPr>
          <w:rFonts w:hint="eastAsia" w:ascii="仿宋_GB2312" w:eastAsia="仿宋_GB2312"/>
        </w:rPr>
        <w:t>（</w:t>
      </w:r>
      <w:r>
        <w:rPr>
          <w:rFonts w:hint="eastAsia" w:ascii="仿宋_GB2312" w:eastAsia="仿宋_GB2312"/>
          <w:b/>
          <w:bCs/>
        </w:rPr>
        <w:t>CA电子签章</w:t>
      </w:r>
      <w:r>
        <w:rPr>
          <w:rFonts w:hint="eastAsia" w:ascii="仿宋_GB2312" w:eastAsia="仿宋_GB2312"/>
        </w:rPr>
        <w:t>）：</w:t>
      </w:r>
      <w:r>
        <w:rPr>
          <w:rFonts w:hint="eastAsia" w:ascii="仿宋_GB2312" w:eastAsia="仿宋_GB2312"/>
          <w:u w:val="single"/>
        </w:rPr>
        <w:t xml:space="preserve">                </w:t>
      </w:r>
    </w:p>
    <w:p w14:paraId="6177BF02">
      <w:pPr>
        <w:pStyle w:val="26"/>
        <w:spacing w:line="360" w:lineRule="exact"/>
        <w:rPr>
          <w:rFonts w:ascii="仿宋_GB2312" w:hAnsi="Times New Roman" w:eastAsia="仿宋_GB2312"/>
        </w:rPr>
      </w:pPr>
      <w:r>
        <w:rPr>
          <w:rFonts w:hint="eastAsia" w:ascii="仿宋_GB2312" w:hAnsi="Times New Roman" w:eastAsia="仿宋_GB2312"/>
        </w:rPr>
        <w:t xml:space="preserve">                                                            </w:t>
      </w:r>
      <w:r>
        <w:rPr>
          <w:rFonts w:hint="eastAsia" w:ascii="仿宋_GB2312" w:hAnsi="宋体" w:eastAsia="仿宋_GB2312"/>
        </w:rPr>
        <w:t>日期：       年   月   日</w:t>
      </w:r>
    </w:p>
    <w:p w14:paraId="7469A9B6">
      <w:pPr>
        <w:pStyle w:val="26"/>
        <w:spacing w:line="360" w:lineRule="exact"/>
        <w:rPr>
          <w:rFonts w:ascii="仿宋_GB2312" w:hAnsi="Times New Roman" w:eastAsia="仿宋_GB2312"/>
        </w:rPr>
      </w:pPr>
      <w:r>
        <mc:AlternateContent>
          <mc:Choice Requires="wps">
            <w:drawing>
              <wp:anchor distT="0" distB="0" distL="114300" distR="114300" simplePos="0" relativeHeight="251664384" behindDoc="0" locked="0" layoutInCell="1" allowOverlap="1">
                <wp:simplePos x="0" y="0"/>
                <wp:positionH relativeFrom="column">
                  <wp:posOffset>-139700</wp:posOffset>
                </wp:positionH>
                <wp:positionV relativeFrom="paragraph">
                  <wp:posOffset>223520</wp:posOffset>
                </wp:positionV>
                <wp:extent cx="3342640" cy="1809115"/>
                <wp:effectExtent l="0" t="0" r="10160" b="20320"/>
                <wp:wrapNone/>
                <wp:docPr id="2" name="矩形 17"/>
                <wp:cNvGraphicFramePr/>
                <a:graphic xmlns:a="http://schemas.openxmlformats.org/drawingml/2006/main">
                  <a:graphicData uri="http://schemas.microsoft.com/office/word/2010/wordprocessingShape">
                    <wps:wsp>
                      <wps:cNvSpPr>
                        <a:spLocks noChangeArrowheads="1"/>
                      </wps:cNvSpPr>
                      <wps:spPr bwMode="auto">
                        <a:xfrm>
                          <a:off x="0" y="0"/>
                          <a:ext cx="3342640" cy="1809043"/>
                        </a:xfrm>
                        <a:prstGeom prst="rect">
                          <a:avLst/>
                        </a:prstGeom>
                        <a:solidFill>
                          <a:srgbClr val="FFFFFF"/>
                        </a:solidFill>
                        <a:ln w="9525">
                          <a:solidFill>
                            <a:srgbClr val="000000"/>
                          </a:solidFill>
                          <a:miter lim="800000"/>
                        </a:ln>
                      </wps:spPr>
                      <wps:txbx>
                        <w:txbxContent>
                          <w:p w14:paraId="4A46D602">
                            <w:pPr>
                              <w:jc w:val="center"/>
                              <w:rPr>
                                <w:rFonts w:hint="eastAsia" w:ascii="仿宋_GB2312" w:hAnsi="仿宋_GB2312" w:eastAsia="仿宋_GB2312" w:cs="仿宋_GB2312"/>
                              </w:rPr>
                            </w:pPr>
                          </w:p>
                          <w:p w14:paraId="7BBDF040">
                            <w:pPr>
                              <w:jc w:val="center"/>
                              <w:rPr>
                                <w:rFonts w:hint="eastAsia" w:ascii="仿宋_GB2312" w:hAnsi="仿宋_GB2312" w:eastAsia="仿宋_GB2312" w:cs="仿宋_GB2312"/>
                              </w:rPr>
                            </w:pPr>
                          </w:p>
                          <w:p w14:paraId="5AF5F6E5">
                            <w:pPr>
                              <w:jc w:val="center"/>
                              <w:rPr>
                                <w:rFonts w:hint="eastAsia" w:ascii="仿宋_GB2312" w:hAnsi="仿宋_GB2312" w:eastAsia="仿宋_GB2312" w:cs="仿宋_GB2312"/>
                              </w:rPr>
                            </w:pPr>
                          </w:p>
                          <w:p w14:paraId="70C871A0">
                            <w:pPr>
                              <w:jc w:val="center"/>
                              <w:rPr>
                                <w:rFonts w:hint="eastAsia" w:ascii="仿宋_GB2312" w:hAnsi="仿宋_GB2312" w:eastAsia="仿宋_GB2312" w:cs="仿宋_GB2312"/>
                              </w:rPr>
                            </w:pPr>
                          </w:p>
                          <w:p w14:paraId="6A3AD6D4">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1ECFE79F">
                            <w:pPr>
                              <w:jc w:val="center"/>
                              <w:rPr>
                                <w:rFonts w:hint="eastAsia" w:ascii="仿宋_GB2312" w:hAnsi="仿宋_GB2312" w:eastAsia="仿宋_GB2312" w:cs="仿宋_GB2312"/>
                              </w:rPr>
                            </w:pPr>
                            <w:r>
                              <w:rPr>
                                <w:rFonts w:hint="eastAsia" w:ascii="仿宋_GB2312" w:hAnsi="仿宋_GB2312" w:eastAsia="仿宋_GB2312" w:cs="仿宋_GB2312"/>
                                <w:b/>
                              </w:rPr>
                              <w:t>（正面）</w:t>
                            </w:r>
                          </w:p>
                          <w:p w14:paraId="5E293924"/>
                        </w:txbxContent>
                      </wps:txbx>
                      <wps:bodyPr rot="0" vert="horz" wrap="square" lIns="91440" tIns="45720" rIns="91440" bIns="45720" anchor="t" anchorCtr="0" upright="1">
                        <a:noAutofit/>
                      </wps:bodyPr>
                    </wps:wsp>
                  </a:graphicData>
                </a:graphic>
              </wp:anchor>
            </w:drawing>
          </mc:Choice>
          <mc:Fallback>
            <w:pict>
              <v:rect id="矩形 17" o:spid="_x0000_s1026" o:spt="1" style="position:absolute;left:0pt;margin-left:-11pt;margin-top:17.6pt;height:142.45pt;width:263.2pt;z-index:251664384;mso-width-relative:page;mso-height-relative:page;" fillcolor="#FFFFFF" filled="t" stroked="t" coordsize="21600,21600" o:gfxdata="UEsDBAoAAAAAAIdO4kAAAAAAAAAAAAAAAAAEAAAAZHJzL1BLAwQUAAAACACHTuJAnOxLjNgAAAAK&#10;AQAADwAAAGRycy9kb3ducmV2LnhtbE2PwU7DMBBE70j8g7VI3Fo7bosgxOkBVCSObXrhtkmWJBDb&#10;Uey0ga/v9gTH2RnNvsm2s+3FicbQeWcgWSoQ5Cpfd64xcCx2i0cQIaKrsfeODPxQgG1+e5NhWvuz&#10;29PpEBvBJS6kaKCNcUilDFVLFsPSD+TY+/SjxchybGQ94pnLbS+1Ug/SYuf4Q4sDvbRUfR8ma6Ds&#10;9BF/98Wbsk+7VXyfi6/p49WY+7tEPYOINMe/MFzxGR1yZir95OogegMLrXlLNLDaaBAc2Kj1GkTJ&#10;B60SkHkm/0/IL1BLAwQUAAAACACHTuJAHIgGajoCAAB8BAAADgAAAGRycy9lMm9Eb2MueG1srVTN&#10;btswDL4P2DsIui+206Q/RpyiaNFhQLcV6PYAiizHwiRRo5Q43csM2G0PsccZ9hqjZTdLux16mA8C&#10;KVIfyY+kF+c7a9hWYdDgKl5Mcs6Uk1Brt674xw/Xr045C1G4WhhwquL3KvDz5csXi86XagotmFoh&#10;IxAXys5XvI3Rl1kWZKusCBPwypGxAbQikorrrEbREbo12TTPj7MOsPYIUoVAt1eDkY+I+BxAaBot&#10;1RXIjVUuDqiojIhUUmi1D3yZsm0aJeP7pgkqMlNxqjSmk4KQvOrPbLkQ5RqFb7UcUxDPSeFJTVZo&#10;R0H3UFciCrZB/ReU1RIhQBMnEmw2FJIYoSqK/Ak3d63wKtVCVAe/Jz38P1j5bnuLTNcVn3LmhKWG&#10;//r6/eePb6w46cnpfCjJ587fYl9e8DcgPwXm4LIVbq0uEKFrlagppaL3zx496JVAT9mqews1YYtN&#10;hMTTrkHbAxIDbJfacb9vh9pFJuny6Gg2PZ5RpyTZitP8LJ8dpRiifHjuMcTXCizrhYoj9TvBi+1N&#10;iH06onxwSemD0fW1NiYpuF5dGmRbQbNxnb4RPRy6Gce6ip/Np/OE/MgWDiHy9P0LwupIK2O0rfjp&#10;oZNxI2E9RwPXcbfajbSvoL4n6hCGoaWVJaEF/MJZRwNb8fB5I1BxZt44ov+smPVcxaTM5idTUvDQ&#10;sjq0CCcJquKRs0G8jMNWbDzqdUuRilSugwtqWaMTmX07h6zGvGkoE8fjAvVTf6gnrz8/jeV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nOxLjNgAAAAKAQAADwAAAAAAAAABACAAAAAiAAAAZHJzL2Rv&#10;d25yZXYueG1sUEsBAhQAFAAAAAgAh07iQByIBmo6AgAAfAQAAA4AAAAAAAAAAQAgAAAAJwEAAGRy&#10;cy9lMm9Eb2MueG1sUEsFBgAAAAAGAAYAWQEAANMFAAAAAA==&#10;">
                <v:fill on="t" focussize="0,0"/>
                <v:stroke color="#000000" miterlimit="8" joinstyle="miter"/>
                <v:imagedata o:title=""/>
                <o:lock v:ext="edit" aspectratio="f"/>
                <v:textbox>
                  <w:txbxContent>
                    <w:p w14:paraId="4A46D602">
                      <w:pPr>
                        <w:jc w:val="center"/>
                        <w:rPr>
                          <w:rFonts w:hint="eastAsia" w:ascii="仿宋_GB2312" w:hAnsi="仿宋_GB2312" w:eastAsia="仿宋_GB2312" w:cs="仿宋_GB2312"/>
                        </w:rPr>
                      </w:pPr>
                    </w:p>
                    <w:p w14:paraId="7BBDF040">
                      <w:pPr>
                        <w:jc w:val="center"/>
                        <w:rPr>
                          <w:rFonts w:hint="eastAsia" w:ascii="仿宋_GB2312" w:hAnsi="仿宋_GB2312" w:eastAsia="仿宋_GB2312" w:cs="仿宋_GB2312"/>
                        </w:rPr>
                      </w:pPr>
                    </w:p>
                    <w:p w14:paraId="5AF5F6E5">
                      <w:pPr>
                        <w:jc w:val="center"/>
                        <w:rPr>
                          <w:rFonts w:hint="eastAsia" w:ascii="仿宋_GB2312" w:hAnsi="仿宋_GB2312" w:eastAsia="仿宋_GB2312" w:cs="仿宋_GB2312"/>
                        </w:rPr>
                      </w:pPr>
                    </w:p>
                    <w:p w14:paraId="70C871A0">
                      <w:pPr>
                        <w:jc w:val="center"/>
                        <w:rPr>
                          <w:rFonts w:hint="eastAsia" w:ascii="仿宋_GB2312" w:hAnsi="仿宋_GB2312" w:eastAsia="仿宋_GB2312" w:cs="仿宋_GB2312"/>
                        </w:rPr>
                      </w:pPr>
                    </w:p>
                    <w:p w14:paraId="6A3AD6D4">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1ECFE79F">
                      <w:pPr>
                        <w:jc w:val="center"/>
                        <w:rPr>
                          <w:rFonts w:hint="eastAsia" w:ascii="仿宋_GB2312" w:hAnsi="仿宋_GB2312" w:eastAsia="仿宋_GB2312" w:cs="仿宋_GB2312"/>
                        </w:rPr>
                      </w:pPr>
                      <w:r>
                        <w:rPr>
                          <w:rFonts w:hint="eastAsia" w:ascii="仿宋_GB2312" w:hAnsi="仿宋_GB2312" w:eastAsia="仿宋_GB2312" w:cs="仿宋_GB2312"/>
                          <w:b/>
                        </w:rPr>
                        <w:t>（正面）</w:t>
                      </w:r>
                    </w:p>
                    <w:p w14:paraId="5E293924"/>
                  </w:txbxContent>
                </v:textbox>
              </v:rect>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-462280</wp:posOffset>
                </wp:positionH>
                <wp:positionV relativeFrom="paragraph">
                  <wp:posOffset>99060</wp:posOffset>
                </wp:positionV>
                <wp:extent cx="6346825" cy="635"/>
                <wp:effectExtent l="13970" t="10160" r="11430" b="8255"/>
                <wp:wrapNone/>
                <wp:docPr id="3" name="直线 16"/>
                <wp:cNvGraphicFramePr/>
                <a:graphic xmlns:a="http://schemas.openxmlformats.org/drawingml/2006/main">
                  <a:graphicData uri="http://schemas.microsoft.com/office/word/2010/wordprocessingShape">
                    <wps:wsp>
                      <wps:cNvCnPr>
                        <a:cxnSpLocks noChangeShapeType="1"/>
                      </wps:cNvCnPr>
                      <wps:spPr bwMode="auto">
                        <a:xfrm>
                          <a:off x="0" y="0"/>
                          <a:ext cx="6346825" cy="635"/>
                        </a:xfrm>
                        <a:prstGeom prst="line">
                          <a:avLst/>
                        </a:prstGeom>
                        <a:noFill/>
                        <a:ln w="9525">
                          <a:solidFill>
                            <a:srgbClr val="000000"/>
                          </a:solidFill>
                          <a:round/>
                        </a:ln>
                      </wps:spPr>
                      <wps:bodyPr/>
                    </wps:wsp>
                  </a:graphicData>
                </a:graphic>
              </wp:anchor>
            </w:drawing>
          </mc:Choice>
          <mc:Fallback>
            <w:pict>
              <v:line id="直线 16" o:spid="_x0000_s1026" o:spt="20" style="position:absolute;left:0pt;margin-left:-36.4pt;margin-top:7.8pt;height:0.05pt;width:499.75pt;z-index:251663360;mso-width-relative:page;mso-height-relative:page;" filled="f" stroked="t" coordsize="21600,21600" o:gfxdata="UEsDBAoAAAAAAIdO4kAAAAAAAAAAAAAAAAAEAAAAZHJzL1BLAwQUAAAACACHTuJAsYtZctcAAAAJ&#10;AQAADwAAAGRycy9kb3ducmV2LnhtbE2PvU7DQBCEeyTe4bRINFFyjhE2GJ9TAO5oCCDajW+xLXx7&#10;ju/yA0/Ppgrl7Ixmvi1XRzeoPU2h92xguUhAETfe9twaeH+r53egQkS2OHgmAz8UYFVdXpRYWH/g&#10;V9qvY6ukhEOBBroYx0Lr0HTkMCz8SCzel58cRpFTq+2EByl3g06TJNMOe5aFDkd67Kj5Xu+cgVB/&#10;0Lb+nTWz5POm9ZRun16e0Zjrq2XyACrSMZ7DcMIXdKiEaeN3bIMaDMzzVNCjGLcZKAncp1kOanM6&#10;5KCrUv//oPoDUEsDBBQAAAAIAIdO4kBG6sFa2AEAAKQDAAAOAAAAZHJzL2Uyb0RvYy54bWytU0tu&#10;2zAQ3RfoHQjua/lTC6lgOQsb6SZtDSQ9wJiiLKIkhyBpSz5Lr9FVNz1OrtEh/WmTbrKoFgTn92be&#10;G2pxOxjNDtIHhbbmk9GYM2kFNsruav718e7dDWchgm1Ao5U1P8rAb5dv3yx6V8kpdqgb6RmB2FD1&#10;ruZdjK4qiiA6aSCM0ElLwRa9gUim3xWNh57QjS6m43FZ9Ogb51HIEMi7PgX5GdG/BhDbVgm5RrE3&#10;0sYTqpcaIlEKnXKBL/O0bStF/NK2QUama05MYz6pCd236SyWC6h2HlynxHkEeM0ILzgZUJaaXqHW&#10;EIHtvfoHyijhMWAbRwJNcSKSFSEWk/ELbR46cDJzIamDu4oe/h+s+HzYeKaams84s2Bo4U/ffzz9&#10;/MUmZRKnd6GinJXd+ERPDPbB3aP4FpjFVQd2J/OQj0dHlZNUUTwrSUZw1GLbf8KGcmAfMSs1tN4k&#10;SNKADXkhx+tC5BCZIGc5e1/eTOecCYqVs3nGh+pS6nyIHyUali4118omtaCCw32IaRSoLinJbfFO&#10;aZ03ri3ra/5hTtgpElCrJgWz4XfblfbsAOnN5O/c91max71tTk20PdNOTE+abbE5bvxFDlpenub8&#10;0NLr+NvO1X9+ruV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sYtZctcAAAAJAQAADwAAAAAAAAAB&#10;ACAAAAAiAAAAZHJzL2Rvd25yZXYueG1sUEsBAhQAFAAAAAgAh07iQEbqwVrYAQAApAMAAA4AAAAA&#10;AAAAAQAgAAAAJgEAAGRycy9lMm9Eb2MueG1sUEsFBgAAAAAGAAYAWQEAAHAFAAAAAA==&#10;">
                <v:fill on="f" focussize="0,0"/>
                <v:stroke color="#000000" joinstyle="round"/>
                <v:imagedata o:title=""/>
                <o:lock v:ext="edit" aspectratio="f"/>
              </v:line>
            </w:pict>
          </mc:Fallback>
        </mc:AlternateContent>
      </w:r>
      <w:r>
        <w:rPr>
          <w:rFonts w:hint="eastAsia" w:ascii="仿宋_GB2312" w:hAnsi="Times New Roman" w:eastAsia="仿宋_GB2312"/>
        </w:rPr>
        <w:t xml:space="preserve">                                                                                                                                                                                        </w:t>
      </w:r>
    </w:p>
    <w:p w14:paraId="3E14CBBA">
      <w:pPr>
        <w:pStyle w:val="26"/>
        <w:spacing w:line="480" w:lineRule="exact"/>
        <w:rPr>
          <w:rFonts w:ascii="仿宋_GB2312" w:hAnsi="Times New Roman" w:eastAsia="仿宋_GB2312"/>
        </w:rPr>
      </w:pPr>
    </w:p>
    <w:p w14:paraId="6969F685">
      <w:pPr>
        <w:pStyle w:val="26"/>
        <w:spacing w:line="480" w:lineRule="exact"/>
        <w:rPr>
          <w:rFonts w:ascii="仿宋_GB2312" w:hAnsi="Times New Roman" w:eastAsia="仿宋_GB2312"/>
        </w:rPr>
      </w:pPr>
    </w:p>
    <w:p w14:paraId="71ACE663">
      <w:pPr>
        <w:pStyle w:val="26"/>
        <w:spacing w:line="480" w:lineRule="exact"/>
        <w:rPr>
          <w:rFonts w:ascii="仿宋_GB2312" w:hAnsi="Times New Roman" w:eastAsia="仿宋_GB2312"/>
        </w:rPr>
      </w:pPr>
    </w:p>
    <w:p w14:paraId="1A17A69B">
      <w:pPr>
        <w:pStyle w:val="26"/>
        <w:spacing w:line="480" w:lineRule="exact"/>
        <w:rPr>
          <w:rFonts w:ascii="仿宋_GB2312" w:hAnsi="Times New Roman" w:eastAsia="仿宋_GB2312"/>
        </w:rPr>
      </w:pPr>
    </w:p>
    <w:p w14:paraId="14929B14">
      <w:pPr>
        <w:pStyle w:val="26"/>
        <w:spacing w:line="480" w:lineRule="exact"/>
        <w:rPr>
          <w:rFonts w:ascii="仿宋_GB2312" w:hAnsi="Times New Roman" w:eastAsia="仿宋_GB2312"/>
        </w:rPr>
      </w:pPr>
    </w:p>
    <w:p w14:paraId="24050BB8">
      <w:pPr>
        <w:pStyle w:val="26"/>
        <w:spacing w:line="240" w:lineRule="atLeast"/>
        <w:ind w:firstLine="5460" w:firstLineChars="2600"/>
        <w:rPr>
          <w:rFonts w:ascii="仿宋_GB2312" w:hAnsi="Times New Roman" w:eastAsia="仿宋_GB2312"/>
          <w:u w:val="single"/>
        </w:rPr>
      </w:pPr>
    </w:p>
    <w:p w14:paraId="10D902D3">
      <w:pPr>
        <w:pStyle w:val="26"/>
        <w:spacing w:line="240" w:lineRule="atLeast"/>
        <w:ind w:firstLine="5460" w:firstLineChars="2600"/>
        <w:rPr>
          <w:rFonts w:ascii="仿宋_GB2312" w:hAnsi="Times New Roman" w:eastAsia="仿宋_GB2312"/>
          <w:u w:val="single"/>
        </w:rPr>
      </w:pPr>
    </w:p>
    <w:p w14:paraId="6CA9258E">
      <w:pPr>
        <w:pStyle w:val="26"/>
        <w:spacing w:line="240" w:lineRule="atLeast"/>
        <w:rPr>
          <w:rFonts w:ascii="仿宋_GB2312" w:hAnsi="Times New Roman" w:eastAsia="仿宋_GB2312"/>
        </w:rPr>
      </w:pPr>
      <w:r>
        <mc:AlternateContent>
          <mc:Choice Requires="wps">
            <w:drawing>
              <wp:anchor distT="0" distB="0" distL="114300" distR="114300" simplePos="0" relativeHeight="251665408" behindDoc="0" locked="0" layoutInCell="1" allowOverlap="1">
                <wp:simplePos x="0" y="0"/>
                <wp:positionH relativeFrom="column">
                  <wp:posOffset>-138430</wp:posOffset>
                </wp:positionH>
                <wp:positionV relativeFrom="paragraph">
                  <wp:posOffset>113665</wp:posOffset>
                </wp:positionV>
                <wp:extent cx="3342640" cy="1927225"/>
                <wp:effectExtent l="0" t="0" r="10160" b="16510"/>
                <wp:wrapNone/>
                <wp:docPr id="1" name="矩形 18"/>
                <wp:cNvGraphicFramePr/>
                <a:graphic xmlns:a="http://schemas.openxmlformats.org/drawingml/2006/main">
                  <a:graphicData uri="http://schemas.microsoft.com/office/word/2010/wordprocessingShape">
                    <wps:wsp>
                      <wps:cNvSpPr>
                        <a:spLocks noChangeArrowheads="1"/>
                      </wps:cNvSpPr>
                      <wps:spPr bwMode="auto">
                        <a:xfrm>
                          <a:off x="0" y="0"/>
                          <a:ext cx="3342640" cy="1927185"/>
                        </a:xfrm>
                        <a:prstGeom prst="rect">
                          <a:avLst/>
                        </a:prstGeom>
                        <a:solidFill>
                          <a:srgbClr val="FFFFFF"/>
                        </a:solidFill>
                        <a:ln w="9525">
                          <a:solidFill>
                            <a:srgbClr val="000000"/>
                          </a:solidFill>
                          <a:miter lim="800000"/>
                        </a:ln>
                      </wps:spPr>
                      <wps:txbx>
                        <w:txbxContent>
                          <w:p w14:paraId="0C1C4987">
                            <w:pPr>
                              <w:jc w:val="center"/>
                              <w:rPr>
                                <w:rFonts w:hint="eastAsia" w:ascii="仿宋_GB2312" w:hAnsi="仿宋_GB2312" w:eastAsia="仿宋_GB2312" w:cs="仿宋_GB2312"/>
                              </w:rPr>
                            </w:pPr>
                          </w:p>
                          <w:p w14:paraId="63173213">
                            <w:pPr>
                              <w:jc w:val="center"/>
                              <w:rPr>
                                <w:rFonts w:hint="eastAsia" w:ascii="仿宋_GB2312" w:hAnsi="仿宋_GB2312" w:eastAsia="仿宋_GB2312" w:cs="仿宋_GB2312"/>
                              </w:rPr>
                            </w:pPr>
                          </w:p>
                          <w:p w14:paraId="74981947">
                            <w:pPr>
                              <w:jc w:val="center"/>
                              <w:rPr>
                                <w:rFonts w:hint="eastAsia" w:ascii="仿宋_GB2312" w:hAnsi="仿宋_GB2312" w:eastAsia="仿宋_GB2312" w:cs="仿宋_GB2312"/>
                              </w:rPr>
                            </w:pPr>
                          </w:p>
                          <w:p w14:paraId="5D5F30A8">
                            <w:pPr>
                              <w:jc w:val="center"/>
                              <w:rPr>
                                <w:rFonts w:hint="eastAsia" w:ascii="仿宋_GB2312" w:hAnsi="仿宋_GB2312" w:eastAsia="仿宋_GB2312" w:cs="仿宋_GB2312"/>
                              </w:rPr>
                            </w:pPr>
                          </w:p>
                          <w:p w14:paraId="7E9C3E9D">
                            <w:pPr>
                              <w:jc w:val="center"/>
                              <w:rPr>
                                <w:rFonts w:hint="eastAsia" w:ascii="仿宋_GB2312" w:hAnsi="仿宋_GB2312" w:eastAsia="仿宋_GB2312" w:cs="仿宋_GB2312"/>
                              </w:rPr>
                            </w:pPr>
                          </w:p>
                          <w:p w14:paraId="63B4C67B">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6DF5060C">
                            <w:pPr>
                              <w:jc w:val="center"/>
                              <w:rPr>
                                <w:rFonts w:hint="eastAsia" w:ascii="仿宋_GB2312" w:hAnsi="仿宋_GB2312" w:eastAsia="仿宋_GB2312" w:cs="仿宋_GB2312"/>
                              </w:rPr>
                            </w:pPr>
                            <w:r>
                              <w:rPr>
                                <w:rFonts w:hint="eastAsia" w:ascii="仿宋_GB2312" w:hAnsi="仿宋_GB2312" w:eastAsia="仿宋_GB2312" w:cs="仿宋_GB2312"/>
                                <w:b/>
                              </w:rPr>
                              <w:t>（背面）</w:t>
                            </w:r>
                          </w:p>
                          <w:p w14:paraId="587EFDD1"/>
                        </w:txbxContent>
                      </wps:txbx>
                      <wps:bodyPr rot="0" vert="horz" wrap="square" lIns="91440" tIns="45720" rIns="91440" bIns="45720" anchor="t" anchorCtr="0" upright="1">
                        <a:noAutofit/>
                      </wps:bodyPr>
                    </wps:wsp>
                  </a:graphicData>
                </a:graphic>
              </wp:anchor>
            </w:drawing>
          </mc:Choice>
          <mc:Fallback>
            <w:pict>
              <v:rect id="矩形 18" o:spid="_x0000_s1026" o:spt="1" style="position:absolute;left:0pt;margin-left:-10.9pt;margin-top:8.95pt;height:151.75pt;width:263.2pt;z-index:251665408;mso-width-relative:page;mso-height-relative:page;" fillcolor="#FFFFFF" filled="t" stroked="t" coordsize="21600,21600" o:gfxdata="UEsDBAoAAAAAAIdO4kAAAAAAAAAAAAAAAAAEAAAAZHJzL1BLAwQUAAAACACHTuJAgSXEk9gAAAAK&#10;AQAADwAAAGRycy9kb3ducmV2LnhtbE2PMU/DMBSEdyT+g/WQ2Fo7aSk0xOkAKhJjmy5sL/EjCcR2&#10;FDtt4NfzmGA83enuu3w3216caQyddxqSpQJBrvamc42GU7lfPIAIEZ3B3jvS8EUBdsX1VY6Z8Rd3&#10;oPMxNoJLXMhQQxvjkEkZ6pYshqUfyLH37keLkeXYSDPihcttL1OlNtJi53ihxYGeWqo/j5PVUHXp&#10;Cb8P5Yuy2/0qvs7lx/T2rPXtTaIeQUSa418YfvEZHQpmqvzkTBC9hkWaMHpk434LggN3ar0BUWlY&#10;pckaZJHL/xeKH1BLAwQUAAAACACHTuJAA/Z+MzoCAAB8BAAADgAAAGRycy9lMm9Eb2MueG1srVTB&#10;btswDL0P2D8Iuq+O06RNjThFkSDDgG4r0O0DFFmOhUmiRilxup8ZsNs+Yp8z7DdGy26Xdjv0MB8E&#10;UqQeyUfS88uDNWyvMGhwJc9PRpwpJ6HSblvyjx/Wr2achShcJQw4VfI7Ffjl4uWLeesLNYYGTKWQ&#10;EYgLRetL3sToiywLslFWhBPwypGxBrQikorbrELREro12Xg0OstawMojSBUC3a56Ix8Q8TmAUNda&#10;qhXInVUu9qiojIhUUmi0D3yRsq1rJeP7ug4qMlNyqjSmk4KQvOnObDEXxRaFb7QcUhDPSeFJTVZo&#10;R0EfoFYiCrZD/ReU1RIhQB1PJNisLyQxQlXkoyfc3DbCq1QLUR38A+nh/8HKd/sbZLqiSeDMCUsN&#10;//X1+88f31g+68hpfSjI59bfYFde8NcgPwXmYNkIt1VXiNA2SlSUUt75Z48edEqgp2zTvoWKsMUu&#10;QuLpUKPtAIkBdkjtuHtohzpEJuny9HQyPptQpyTZ8ovxeT6bphiiuH/uMcTXCizrhJIj9TvBi/11&#10;iF06orh3SemD0dVaG5MU3G6WBtle0Gys0zegh2M341hb8ovpeJqQH9nCMcQoff+CsDrSyhhtSz47&#10;djJuIKzjqOc6HjaHgfYNVHdEHUI/tLSyJDSAXzhraWBLHj7vBCrOzBtH9F/kk46rmJTJ9HxMCh5b&#10;NscW4SRBlTxy1ovL2G/FzqPeNhQpT+U6uKKW1TqR2bWzz2rIm4YycTwsUDf1x3ry+vPTWPw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gSXEk9gAAAAKAQAADwAAAAAAAAABACAAAAAiAAAAZHJzL2Rv&#10;d25yZXYueG1sUEsBAhQAFAAAAAgAh07iQAP2fjM6AgAAfAQAAA4AAAAAAAAAAQAgAAAAJwEAAGRy&#10;cy9lMm9Eb2MueG1sUEsFBgAAAAAGAAYAWQEAANMFAAAAAA==&#10;">
                <v:fill on="t" focussize="0,0"/>
                <v:stroke color="#000000" miterlimit="8" joinstyle="miter"/>
                <v:imagedata o:title=""/>
                <o:lock v:ext="edit" aspectratio="f"/>
                <v:textbox>
                  <w:txbxContent>
                    <w:p w14:paraId="0C1C4987">
                      <w:pPr>
                        <w:jc w:val="center"/>
                        <w:rPr>
                          <w:rFonts w:hint="eastAsia" w:ascii="仿宋_GB2312" w:hAnsi="仿宋_GB2312" w:eastAsia="仿宋_GB2312" w:cs="仿宋_GB2312"/>
                        </w:rPr>
                      </w:pPr>
                    </w:p>
                    <w:p w14:paraId="63173213">
                      <w:pPr>
                        <w:jc w:val="center"/>
                        <w:rPr>
                          <w:rFonts w:hint="eastAsia" w:ascii="仿宋_GB2312" w:hAnsi="仿宋_GB2312" w:eastAsia="仿宋_GB2312" w:cs="仿宋_GB2312"/>
                        </w:rPr>
                      </w:pPr>
                    </w:p>
                    <w:p w14:paraId="74981947">
                      <w:pPr>
                        <w:jc w:val="center"/>
                        <w:rPr>
                          <w:rFonts w:hint="eastAsia" w:ascii="仿宋_GB2312" w:hAnsi="仿宋_GB2312" w:eastAsia="仿宋_GB2312" w:cs="仿宋_GB2312"/>
                        </w:rPr>
                      </w:pPr>
                    </w:p>
                    <w:p w14:paraId="5D5F30A8">
                      <w:pPr>
                        <w:jc w:val="center"/>
                        <w:rPr>
                          <w:rFonts w:hint="eastAsia" w:ascii="仿宋_GB2312" w:hAnsi="仿宋_GB2312" w:eastAsia="仿宋_GB2312" w:cs="仿宋_GB2312"/>
                        </w:rPr>
                      </w:pPr>
                    </w:p>
                    <w:p w14:paraId="7E9C3E9D">
                      <w:pPr>
                        <w:jc w:val="center"/>
                        <w:rPr>
                          <w:rFonts w:hint="eastAsia" w:ascii="仿宋_GB2312" w:hAnsi="仿宋_GB2312" w:eastAsia="仿宋_GB2312" w:cs="仿宋_GB2312"/>
                        </w:rPr>
                      </w:pPr>
                    </w:p>
                    <w:p w14:paraId="63B4C67B">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6DF5060C">
                      <w:pPr>
                        <w:jc w:val="center"/>
                        <w:rPr>
                          <w:rFonts w:hint="eastAsia" w:ascii="仿宋_GB2312" w:hAnsi="仿宋_GB2312" w:eastAsia="仿宋_GB2312" w:cs="仿宋_GB2312"/>
                        </w:rPr>
                      </w:pPr>
                      <w:r>
                        <w:rPr>
                          <w:rFonts w:hint="eastAsia" w:ascii="仿宋_GB2312" w:hAnsi="仿宋_GB2312" w:eastAsia="仿宋_GB2312" w:cs="仿宋_GB2312"/>
                          <w:b/>
                        </w:rPr>
                        <w:t>（背面）</w:t>
                      </w:r>
                    </w:p>
                    <w:p w14:paraId="587EFDD1"/>
                  </w:txbxContent>
                </v:textbox>
              </v:rect>
            </w:pict>
          </mc:Fallback>
        </mc:AlternateContent>
      </w:r>
    </w:p>
    <w:p w14:paraId="7617CD89">
      <w:pPr>
        <w:pStyle w:val="26"/>
        <w:spacing w:line="240" w:lineRule="exact"/>
        <w:rPr>
          <w:rFonts w:ascii="仿宋_GB2312" w:hAnsi="Times New Roman" w:eastAsia="仿宋_GB2312"/>
        </w:rPr>
      </w:pPr>
    </w:p>
    <w:p w14:paraId="622F6AF4">
      <w:pPr>
        <w:pStyle w:val="26"/>
        <w:spacing w:line="240" w:lineRule="exact"/>
        <w:rPr>
          <w:rFonts w:ascii="仿宋_GB2312" w:hAnsi="Times New Roman" w:eastAsia="仿宋_GB2312"/>
          <w:sz w:val="44"/>
        </w:rPr>
      </w:pPr>
    </w:p>
    <w:p w14:paraId="7C101213">
      <w:pPr>
        <w:pStyle w:val="26"/>
        <w:spacing w:line="240" w:lineRule="exact"/>
        <w:rPr>
          <w:rFonts w:ascii="仿宋_GB2312" w:hAnsi="Times New Roman" w:eastAsia="仿宋_GB2312"/>
          <w:sz w:val="44"/>
        </w:rPr>
      </w:pPr>
    </w:p>
    <w:p w14:paraId="6A7C7A87">
      <w:pPr>
        <w:pStyle w:val="26"/>
        <w:spacing w:line="240" w:lineRule="exact"/>
        <w:rPr>
          <w:rFonts w:ascii="仿宋_GB2312" w:hAnsi="Times New Roman" w:eastAsia="仿宋_GB2312"/>
          <w:sz w:val="44"/>
        </w:rPr>
      </w:pPr>
    </w:p>
    <w:p w14:paraId="76C51429">
      <w:pPr>
        <w:pStyle w:val="26"/>
        <w:spacing w:line="240" w:lineRule="exact"/>
        <w:rPr>
          <w:rFonts w:ascii="仿宋_GB2312" w:hAnsi="Times New Roman" w:eastAsia="仿宋_GB2312"/>
          <w:sz w:val="44"/>
        </w:rPr>
      </w:pPr>
    </w:p>
    <w:p w14:paraId="7C5FBD9D">
      <w:pPr>
        <w:pStyle w:val="26"/>
        <w:spacing w:line="240" w:lineRule="exact"/>
        <w:rPr>
          <w:rFonts w:ascii="仿宋_GB2312" w:hAnsi="Times New Roman" w:eastAsia="仿宋_GB2312"/>
          <w:sz w:val="44"/>
        </w:rPr>
      </w:pPr>
    </w:p>
    <w:p w14:paraId="35BDAB8D">
      <w:pPr>
        <w:pStyle w:val="26"/>
        <w:spacing w:line="240" w:lineRule="exact"/>
        <w:rPr>
          <w:rFonts w:ascii="仿宋_GB2312" w:hAnsi="Times New Roman" w:eastAsia="仿宋_GB2312"/>
          <w:sz w:val="44"/>
        </w:rPr>
      </w:pPr>
    </w:p>
    <w:p w14:paraId="6D9071BE">
      <w:pPr>
        <w:pStyle w:val="26"/>
        <w:spacing w:line="240" w:lineRule="exact"/>
        <w:rPr>
          <w:rFonts w:ascii="仿宋_GB2312" w:hAnsi="Times New Roman" w:eastAsia="仿宋_GB2312"/>
          <w:sz w:val="44"/>
        </w:rPr>
      </w:pPr>
    </w:p>
    <w:p w14:paraId="7D27EC3B">
      <w:pPr>
        <w:pStyle w:val="26"/>
        <w:spacing w:line="240" w:lineRule="exact"/>
        <w:rPr>
          <w:rFonts w:ascii="仿宋_GB2312" w:hAnsi="Times New Roman" w:eastAsia="仿宋_GB2312"/>
          <w:sz w:val="44"/>
        </w:rPr>
      </w:pPr>
    </w:p>
    <w:p w14:paraId="723AA0CB">
      <w:pPr>
        <w:pStyle w:val="26"/>
        <w:spacing w:line="240" w:lineRule="exact"/>
        <w:rPr>
          <w:rFonts w:ascii="仿宋_GB2312" w:hAnsi="Times New Roman" w:eastAsia="仿宋_GB2312"/>
          <w:sz w:val="44"/>
        </w:rPr>
      </w:pPr>
    </w:p>
    <w:p w14:paraId="62C96C14">
      <w:pPr>
        <w:snapToGrid w:val="0"/>
        <w:spacing w:before="120" w:beforeLines="50" w:after="50"/>
        <w:ind w:firstLine="420" w:firstLineChars="200"/>
        <w:outlineLvl w:val="1"/>
        <w:rPr>
          <w:rFonts w:ascii="仿宋_GB2312" w:eastAsia="仿宋_GB2312"/>
        </w:rPr>
      </w:pPr>
      <w:r>
        <w:rPr>
          <w:rFonts w:hint="eastAsia" w:ascii="仿宋_GB2312" w:eastAsia="仿宋_GB2312"/>
        </w:rPr>
        <w:t xml:space="preserve">                                             </w:t>
      </w:r>
    </w:p>
    <w:p w14:paraId="56C7B102">
      <w:pPr>
        <w:snapToGrid w:val="0"/>
        <w:spacing w:before="120" w:beforeLines="50" w:after="50"/>
        <w:ind w:firstLine="420" w:firstLineChars="200"/>
        <w:outlineLvl w:val="1"/>
        <w:rPr>
          <w:rFonts w:ascii="仿宋_GB2312" w:eastAsia="仿宋_GB2312"/>
        </w:rPr>
      </w:pPr>
    </w:p>
    <w:p w14:paraId="018B0557">
      <w:pPr>
        <w:snapToGrid w:val="0"/>
        <w:spacing w:before="120" w:beforeLines="50" w:after="50"/>
        <w:ind w:firstLine="482" w:firstLineChars="200"/>
        <w:outlineLvl w:val="1"/>
        <w:rPr>
          <w:rFonts w:ascii="仿宋_GB2312" w:eastAsia="仿宋_GB2312"/>
        </w:rPr>
        <w:sectPr>
          <w:pgSz w:w="11906" w:h="16838"/>
          <w:pgMar w:top="1440" w:right="1440" w:bottom="1440" w:left="1440" w:header="851" w:footer="992" w:gutter="0"/>
          <w:cols w:space="720" w:num="1"/>
          <w:docGrid w:linePitch="312" w:charSpace="0"/>
        </w:sect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502C7F33">
      <w:pPr>
        <w:snapToGrid w:val="0"/>
        <w:spacing w:line="400" w:lineRule="exact"/>
        <w:ind w:firstLine="475" w:firstLineChars="197"/>
        <w:jc w:val="left"/>
        <w:rPr>
          <w:rFonts w:ascii="仿宋_GB2312" w:hAnsi="Calibri" w:eastAsia="仿宋_GB2312"/>
          <w:b/>
          <w:bCs/>
          <w:sz w:val="24"/>
        </w:rPr>
      </w:pPr>
      <w:r>
        <w:rPr>
          <w:rFonts w:hint="eastAsia" w:ascii="仿宋_GB2312" w:hAnsi="Calibri" w:eastAsia="仿宋_GB2312"/>
          <w:b/>
          <w:bCs/>
          <w:sz w:val="24"/>
        </w:rPr>
        <w:t>（3）投标人资格声明函</w:t>
      </w:r>
      <w:r>
        <w:rPr>
          <w:rFonts w:hint="eastAsia" w:ascii="仿宋_GB2312" w:eastAsia="仿宋_GB2312"/>
          <w:b/>
          <w:bCs/>
          <w:sz w:val="24"/>
        </w:rPr>
        <w:t>格式</w:t>
      </w:r>
      <w:r>
        <w:rPr>
          <w:rFonts w:hint="eastAsia" w:ascii="仿宋_GB2312" w:hAnsi="Calibri" w:eastAsia="仿宋_GB2312"/>
          <w:b/>
          <w:bCs/>
          <w:sz w:val="24"/>
        </w:rPr>
        <w:t>（必须提供）：</w:t>
      </w:r>
    </w:p>
    <w:p w14:paraId="24C4F59D">
      <w:pPr>
        <w:snapToGrid w:val="0"/>
        <w:spacing w:before="50" w:after="120" w:afterLines="50" w:line="400" w:lineRule="exact"/>
        <w:jc w:val="center"/>
        <w:rPr>
          <w:rFonts w:ascii="仿宋_GB2312" w:eastAsia="仿宋_GB2312"/>
          <w:b/>
          <w:bCs/>
          <w:sz w:val="32"/>
          <w:szCs w:val="32"/>
        </w:rPr>
      </w:pPr>
    </w:p>
    <w:p w14:paraId="377DABC2">
      <w:pPr>
        <w:autoSpaceDE w:val="0"/>
        <w:autoSpaceDN w:val="0"/>
        <w:adjustRightInd w:val="0"/>
        <w:spacing w:line="400" w:lineRule="exact"/>
        <w:ind w:firstLine="640"/>
        <w:jc w:val="center"/>
        <w:rPr>
          <w:rFonts w:ascii="仿宋_GB2312" w:eastAsia="仿宋_GB2312"/>
          <w:b/>
          <w:bCs/>
          <w:sz w:val="32"/>
          <w:szCs w:val="32"/>
        </w:rPr>
      </w:pPr>
      <w:r>
        <w:rPr>
          <w:rFonts w:hint="eastAsia" w:ascii="仿宋_GB2312" w:eastAsia="仿宋_GB2312"/>
          <w:b/>
          <w:bCs/>
          <w:sz w:val="32"/>
          <w:szCs w:val="32"/>
        </w:rPr>
        <w:t>投标人资格声明函</w:t>
      </w:r>
    </w:p>
    <w:p w14:paraId="7B75E01E">
      <w:pPr>
        <w:autoSpaceDE w:val="0"/>
        <w:autoSpaceDN w:val="0"/>
        <w:adjustRightInd w:val="0"/>
        <w:spacing w:line="400" w:lineRule="exact"/>
        <w:rPr>
          <w:rFonts w:ascii="仿宋_GB2312" w:eastAsia="仿宋_GB2312"/>
          <w:spacing w:val="6"/>
          <w:sz w:val="24"/>
        </w:rPr>
      </w:pPr>
      <w:r>
        <w:rPr>
          <w:rFonts w:hint="eastAsia" w:ascii="仿宋_GB2312" w:eastAsia="仿宋_GB2312"/>
          <w:spacing w:val="6"/>
          <w:sz w:val="24"/>
        </w:rPr>
        <w:t>致：</w:t>
      </w:r>
      <w:r>
        <w:rPr>
          <w:rFonts w:ascii="仿宋_GB2312" w:eastAsia="仿宋_GB2312"/>
          <w:spacing w:val="6"/>
          <w:sz w:val="24"/>
          <w:u w:val="single"/>
        </w:rPr>
        <w:t>融水苗族自治县教育局</w:t>
      </w:r>
      <w:r>
        <w:rPr>
          <w:rFonts w:hint="eastAsia" w:ascii="仿宋_GB2312" w:eastAsia="仿宋_GB2312"/>
          <w:spacing w:val="6"/>
          <w:sz w:val="24"/>
          <w:u w:val="single"/>
        </w:rPr>
        <w:t>、柳州市政府集中采购中心</w:t>
      </w:r>
      <w:r>
        <w:rPr>
          <w:rFonts w:hint="eastAsia" w:ascii="仿宋_GB2312" w:eastAsia="仿宋_GB2312"/>
          <w:spacing w:val="6"/>
          <w:sz w:val="24"/>
        </w:rPr>
        <w:t>：</w:t>
      </w:r>
    </w:p>
    <w:p w14:paraId="4D2C9B58">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我方自愿参加</w:t>
      </w:r>
      <w:r>
        <w:rPr>
          <w:rFonts w:hint="eastAsia" w:ascii="仿宋_GB2312" w:eastAsia="仿宋_GB2312"/>
          <w:spacing w:val="6"/>
          <w:sz w:val="24"/>
          <w:u w:val="single"/>
        </w:rPr>
        <w:t xml:space="preserve">                       </w:t>
      </w:r>
      <w:r>
        <w:rPr>
          <w:rFonts w:hint="eastAsia" w:ascii="仿宋_GB2312" w:eastAsia="仿宋_GB2312"/>
          <w:spacing w:val="6"/>
          <w:sz w:val="24"/>
        </w:rPr>
        <w:t>项目（项目编号：</w:t>
      </w:r>
      <w:r>
        <w:rPr>
          <w:rFonts w:hint="eastAsia" w:ascii="仿宋_GB2312" w:eastAsia="仿宋_GB2312"/>
          <w:spacing w:val="6"/>
          <w:sz w:val="24"/>
          <w:u w:val="single"/>
        </w:rPr>
        <w:t xml:space="preserve">           </w:t>
      </w:r>
      <w:r>
        <w:rPr>
          <w:rFonts w:hint="eastAsia" w:ascii="仿宋_GB2312" w:eastAsia="仿宋_GB2312"/>
          <w:spacing w:val="6"/>
          <w:sz w:val="24"/>
        </w:rPr>
        <w:t xml:space="preserve">）的政府采购活动，并郑重承诺我方符合《中华人民共和国政府采购法》第二十二条规定的条件： </w:t>
      </w:r>
    </w:p>
    <w:p w14:paraId="1B90B772">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（一）具有独立承担民事责任的能力； </w:t>
      </w:r>
    </w:p>
    <w:p w14:paraId="62B5C02D">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（二）具有良好的商业信誉和健全的财务会计制度； </w:t>
      </w:r>
    </w:p>
    <w:p w14:paraId="4495A9BF">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（三）具有履行合同所必需的设备和专业技术能力； </w:t>
      </w:r>
    </w:p>
    <w:p w14:paraId="0C81744D">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（四）有依法缴纳税收和社会保障资金的良好记录； </w:t>
      </w:r>
    </w:p>
    <w:p w14:paraId="235DAFF8">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（五）参加政府采购活动前三年内，在经营活动中没有重大违法记录； </w:t>
      </w:r>
    </w:p>
    <w:p w14:paraId="05D47143">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（六）若以分公司名义参与政府采购活动的，已获得总公司针对本项目的授权；</w:t>
      </w:r>
    </w:p>
    <w:p w14:paraId="4D715D59">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（七）法律、行政法规规定的其他条件。 </w:t>
      </w:r>
    </w:p>
    <w:p w14:paraId="7C0F9518">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我方保证上述承诺事项的真实性，如有弄虚作假或其他违法违规行为，愿意承担一切法律责任，并承担因此所造成的一切损失。 </w:t>
      </w:r>
    </w:p>
    <w:p w14:paraId="60F42684">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b/>
          <w:bCs/>
          <w:spacing w:val="6"/>
          <w:sz w:val="24"/>
        </w:rPr>
        <w:t>特此声明！</w:t>
      </w:r>
      <w:r>
        <w:rPr>
          <w:rFonts w:hint="eastAsia" w:ascii="仿宋_GB2312" w:eastAsia="仿宋_GB2312"/>
          <w:spacing w:val="6"/>
          <w:sz w:val="24"/>
        </w:rPr>
        <w:t xml:space="preserve"> </w:t>
      </w:r>
    </w:p>
    <w:p w14:paraId="4B21F42B">
      <w:pPr>
        <w:pStyle w:val="48"/>
        <w:spacing w:line="400" w:lineRule="exact"/>
        <w:ind w:firstLine="504"/>
        <w:rPr>
          <w:rFonts w:ascii="仿宋_GB2312" w:eastAsia="仿宋_GB2312"/>
          <w:spacing w:val="6"/>
          <w:sz w:val="24"/>
        </w:rPr>
      </w:pPr>
    </w:p>
    <w:p w14:paraId="1571E939">
      <w:pPr>
        <w:spacing w:line="400" w:lineRule="exact"/>
        <w:rPr>
          <w:sz w:val="24"/>
        </w:rPr>
      </w:pPr>
    </w:p>
    <w:p w14:paraId="6D88762F">
      <w:pPr>
        <w:spacing w:line="400" w:lineRule="exact"/>
        <w:jc w:val="center"/>
        <w:rPr>
          <w:rFonts w:ascii="仿宋_GB2312" w:eastAsia="仿宋_GB2312"/>
          <w:sz w:val="24"/>
          <w:u w:val="single"/>
        </w:rPr>
      </w:pPr>
      <w:r>
        <w:rPr>
          <w:rFonts w:hint="eastAsia" w:ascii="仿宋_GB2312" w:eastAsia="仿宋_GB2312"/>
          <w:sz w:val="24"/>
        </w:rPr>
        <w:t xml:space="preserve">                        法定代表人或委托代理人</w:t>
      </w:r>
      <w:r>
        <w:rPr>
          <w:rFonts w:hint="eastAsia" w:ascii="仿宋_GB2312" w:eastAsia="仿宋_GB2312"/>
          <w:b/>
          <w:bCs/>
          <w:sz w:val="24"/>
        </w:rPr>
        <w:t>（签字）：</w:t>
      </w:r>
      <w:r>
        <w:rPr>
          <w:rFonts w:hint="eastAsia" w:ascii="仿宋_GB2312" w:eastAsia="仿宋_GB2312"/>
          <w:sz w:val="24"/>
          <w:u w:val="single"/>
        </w:rPr>
        <w:t xml:space="preserve">         </w:t>
      </w:r>
    </w:p>
    <w:p w14:paraId="577F2C0B">
      <w:pPr>
        <w:spacing w:line="400" w:lineRule="exact"/>
        <w:jc w:val="center"/>
        <w:rPr>
          <w:rFonts w:ascii="仿宋_GB2312" w:eastAsia="仿宋_GB2312"/>
          <w:sz w:val="24"/>
          <w:u w:val="single"/>
        </w:rPr>
      </w:pPr>
    </w:p>
    <w:p w14:paraId="0A35B697">
      <w:pPr>
        <w:pStyle w:val="26"/>
        <w:spacing w:line="400" w:lineRule="exact"/>
        <w:ind w:firstLine="5160" w:firstLineChars="2150"/>
        <w:rPr>
          <w:rFonts w:ascii="仿宋_GB2312" w:eastAsia="仿宋_GB2312"/>
          <w:sz w:val="24"/>
          <w:szCs w:val="24"/>
        </w:rPr>
      </w:pPr>
      <w:r>
        <w:rPr>
          <w:rFonts w:hint="eastAsia" w:ascii="仿宋_GB2312" w:eastAsia="仿宋_GB2312"/>
          <w:sz w:val="24"/>
          <w:szCs w:val="24"/>
        </w:rPr>
        <w:t>投标人</w:t>
      </w:r>
      <w:r>
        <w:rPr>
          <w:rFonts w:hint="eastAsia" w:ascii="仿宋_GB2312" w:eastAsia="仿宋_GB2312"/>
          <w:b/>
          <w:bCs/>
          <w:sz w:val="24"/>
          <w:szCs w:val="24"/>
        </w:rPr>
        <w:t>（CA电子签章）</w:t>
      </w:r>
      <w:r>
        <w:rPr>
          <w:rFonts w:hint="eastAsia" w:ascii="仿宋_GB2312" w:eastAsia="仿宋_GB2312"/>
          <w:sz w:val="24"/>
          <w:szCs w:val="24"/>
        </w:rPr>
        <w:t>：</w:t>
      </w:r>
      <w:r>
        <w:rPr>
          <w:rFonts w:hint="eastAsia" w:ascii="仿宋_GB2312" w:eastAsia="仿宋_GB2312"/>
          <w:sz w:val="24"/>
          <w:szCs w:val="24"/>
          <w:u w:val="single"/>
        </w:rPr>
        <w:t xml:space="preserve">                               </w:t>
      </w:r>
    </w:p>
    <w:p w14:paraId="11682191">
      <w:pPr>
        <w:pStyle w:val="26"/>
        <w:spacing w:line="400" w:lineRule="exact"/>
        <w:rPr>
          <w:rFonts w:hint="eastAsia" w:ascii="仿宋_GB2312" w:hAnsi="宋体" w:eastAsia="仿宋_GB2312"/>
          <w:sz w:val="24"/>
          <w:szCs w:val="24"/>
        </w:rPr>
      </w:pPr>
    </w:p>
    <w:p w14:paraId="34C76F02">
      <w:pPr>
        <w:pStyle w:val="26"/>
        <w:spacing w:line="400" w:lineRule="exact"/>
        <w:jc w:val="right"/>
        <w:rPr>
          <w:rFonts w:hint="eastAsia" w:ascii="仿宋_GB2312" w:hAnsi="宋体" w:eastAsia="仿宋_GB2312"/>
          <w:sz w:val="24"/>
          <w:szCs w:val="24"/>
        </w:rPr>
      </w:pPr>
      <w:r>
        <w:rPr>
          <w:rFonts w:hint="eastAsia" w:ascii="仿宋_GB2312" w:hAnsi="宋体" w:eastAsia="仿宋_GB2312"/>
          <w:sz w:val="24"/>
          <w:szCs w:val="24"/>
        </w:rPr>
        <w:t>日期：       年   月   日</w:t>
      </w:r>
    </w:p>
    <w:p w14:paraId="6BE5AC42">
      <w:pPr>
        <w:pStyle w:val="26"/>
        <w:spacing w:line="400" w:lineRule="exact"/>
        <w:ind w:firstLine="482" w:firstLineChars="200"/>
        <w:rPr>
          <w:rFonts w:hint="eastAsia" w:ascii="仿宋_GB2312" w:hAnsi="宋体" w:eastAsia="仿宋_GB2312"/>
          <w:b/>
          <w:bCs/>
          <w:sz w:val="24"/>
          <w:szCs w:val="24"/>
        </w:rPr>
      </w:pPr>
      <w:r>
        <w:rPr>
          <w:rFonts w:hint="eastAsia" w:ascii="仿宋_GB2312" w:eastAsia="仿宋_GB2312"/>
          <w:b/>
          <w:sz w:val="24"/>
          <w:szCs w:val="24"/>
        </w:rPr>
        <w:t>注：此项材料必须</w:t>
      </w:r>
      <w:r>
        <w:rPr>
          <w:rFonts w:hint="eastAsia" w:ascii="仿宋_GB2312" w:hAnsi="宋体" w:eastAsia="仿宋_GB2312"/>
          <w:b/>
          <w:bCs/>
          <w:sz w:val="24"/>
          <w:szCs w:val="24"/>
        </w:rPr>
        <w:t>以PDF格式上传。</w:t>
      </w:r>
    </w:p>
    <w:p w14:paraId="65E5FAF4">
      <w:pPr>
        <w:pStyle w:val="8"/>
        <w:overflowPunct w:val="0"/>
        <w:ind w:left="0" w:firstLine="0"/>
        <w:rPr>
          <w:rFonts w:ascii="仿宋_GB2312" w:hAnsi="Courier New" w:eastAsia="仿宋_GB2312" w:cs="Courier New"/>
          <w:bCs/>
          <w:color w:val="000000" w:themeColor="text1"/>
          <w:sz w:val="24"/>
          <w:szCs w:val="24"/>
          <w14:textFill>
            <w14:solidFill>
              <w14:schemeClr w14:val="tx1"/>
            </w14:solidFill>
          </w14:textFill>
        </w:rPr>
        <w:sectPr>
          <w:pgSz w:w="11906" w:h="16838"/>
          <w:pgMar w:top="1440" w:right="707" w:bottom="1440" w:left="1440" w:header="851" w:footer="992" w:gutter="0"/>
          <w:cols w:space="720" w:num="1"/>
          <w:docGrid w:linePitch="312" w:charSpace="0"/>
        </w:sectPr>
      </w:pPr>
    </w:p>
    <w:p w14:paraId="40A5F83D">
      <w:pPr>
        <w:pStyle w:val="331"/>
        <w:spacing w:before="0" w:beforeAutospacing="0" w:after="0" w:afterAutospacing="0" w:line="460" w:lineRule="atLeast"/>
        <w:rPr>
          <w:rFonts w:ascii="仿宋_GB2312" w:eastAsia="仿宋_GB2312"/>
          <w:color w:val="000000"/>
        </w:rPr>
      </w:pPr>
      <w:r>
        <w:rPr>
          <w:rFonts w:hint="eastAsia" w:ascii="仿宋_GB2312" w:eastAsia="仿宋_GB2312"/>
          <w:color w:val="000000"/>
        </w:rPr>
        <w:t>  （4）投标人有效主体资格证明（如营业执照、事业单位法人证书、执业许可证、自然人身份证等）（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p w14:paraId="2FF755B8">
      <w:pPr>
        <w:snapToGrid w:val="0"/>
        <w:spacing w:line="400" w:lineRule="exact"/>
        <w:jc w:val="left"/>
        <w:rPr>
          <w:rFonts w:ascii="仿宋_GB2312" w:eastAsia="仿宋_GB2312"/>
          <w:bCs/>
          <w:color w:val="000000" w:themeColor="text1"/>
          <w:sz w:val="24"/>
          <w14:textFill>
            <w14:solidFill>
              <w14:schemeClr w14:val="tx1"/>
            </w14:solidFill>
          </w14:textFill>
        </w:rPr>
      </w:pPr>
    </w:p>
    <w:p w14:paraId="4FB6A3DB">
      <w:pPr>
        <w:snapToGrid w:val="0"/>
        <w:spacing w:line="400" w:lineRule="exact"/>
        <w:jc w:val="left"/>
        <w:rPr>
          <w:rFonts w:ascii="仿宋_GB2312" w:eastAsia="仿宋_GB2312"/>
          <w:bCs/>
          <w:color w:val="000000" w:themeColor="text1"/>
          <w:sz w:val="24"/>
          <w14:textFill>
            <w14:solidFill>
              <w14:schemeClr w14:val="tx1"/>
            </w14:solidFill>
          </w14:textFill>
        </w:rPr>
      </w:pPr>
    </w:p>
    <w:p w14:paraId="551C8644">
      <w:pPr>
        <w:snapToGrid w:val="0"/>
        <w:spacing w:before="120" w:beforeLines="50" w:after="50" w:line="400" w:lineRule="exact"/>
        <w:outlineLvl w:val="1"/>
        <w:rPr>
          <w:rFonts w:ascii="仿宋_GB2312" w:eastAsia="仿宋_GB2312"/>
          <w:b/>
          <w:bCs/>
          <w:color w:val="000000" w:themeColor="text1"/>
          <w:szCs w:val="21"/>
          <w14:textFill>
            <w14:solidFill>
              <w14:schemeClr w14:val="tx1"/>
            </w14:solidFill>
          </w14:textFill>
        </w:rPr>
      </w:pPr>
    </w:p>
    <w:p w14:paraId="18438916">
      <w:pPr>
        <w:ind w:firstLine="643" w:firstLineChars="200"/>
        <w:jc w:val="left"/>
        <w:rPr>
          <w:rFonts w:ascii="仿宋_GB2312" w:eastAsia="仿宋_GB2312"/>
          <w:b/>
          <w:bCs/>
          <w:sz w:val="32"/>
          <w:szCs w:val="32"/>
        </w:rPr>
      </w:pPr>
      <w:bookmarkStart w:id="92" w:name="_Hlk56503802"/>
      <w:r>
        <w:rPr>
          <w:rFonts w:hint="eastAsia" w:ascii="仿宋_GB2312" w:eastAsia="仿宋_GB2312"/>
          <w:b/>
          <w:bCs/>
          <w:sz w:val="32"/>
          <w:szCs w:val="32"/>
        </w:rPr>
        <w:t>注：第（4）项必须提供且为PDF格式，并加盖投标人CA电子签章。</w:t>
      </w:r>
    </w:p>
    <w:p w14:paraId="4E8BDB75">
      <w:pPr>
        <w:pStyle w:val="351"/>
        <w:rPr>
          <w:rFonts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（5）小微企业证明材料，投标人必须提供以下材料之一：</w:t>
      </w:r>
    </w:p>
    <w:p w14:paraId="654C1C0B">
      <w:pPr>
        <w:pStyle w:val="351"/>
        <w:spacing w:line="405" w:lineRule="atLeast"/>
        <w:rPr>
          <w:rFonts w:hint="eastAsia" w:ascii="仿宋_GB2312" w:eastAsia="仿宋_GB2312"/>
          <w:color w:val="000000"/>
        </w:rPr>
      </w:pPr>
      <w:r>
        <w:rPr>
          <w:rFonts w:hint="eastAsia" w:ascii="仿宋_GB2312" w:eastAsia="仿宋_GB2312"/>
          <w:color w:val="000000"/>
        </w:rPr>
        <w:t>①</w:t>
      </w:r>
      <w:r>
        <w:rPr>
          <w:rFonts w:hint="eastAsia" w:ascii="仿宋_GB2312" w:eastAsia="仿宋_GB2312"/>
          <w:b/>
          <w:bCs/>
          <w:color w:val="000000"/>
        </w:rPr>
        <w:t>中小企业声明函格式（货物由小微企业制造的必须提供）：</w:t>
      </w:r>
    </w:p>
    <w:p w14:paraId="7A0159C3">
      <w:pPr>
        <w:pStyle w:val="351"/>
        <w:jc w:val="center"/>
        <w:rPr>
          <w:rFonts w:hint="eastAsia" w:ascii="仿宋_GB2312" w:eastAsia="仿宋_GB2312"/>
          <w:color w:val="000000"/>
        </w:rPr>
      </w:pPr>
      <w:r>
        <w:rPr>
          <w:rFonts w:hint="eastAsia" w:ascii="仿宋_GB2312" w:eastAsia="仿宋_GB2312"/>
          <w:b/>
          <w:bCs/>
          <w:color w:val="000000"/>
          <w:sz w:val="33"/>
          <w:szCs w:val="33"/>
        </w:rPr>
        <w:t>中小企业声明函（货物）</w:t>
      </w:r>
    </w:p>
    <w:p w14:paraId="2AF10DC4">
      <w:pPr>
        <w:pStyle w:val="351"/>
        <w:spacing w:line="405" w:lineRule="atLeast"/>
        <w:rPr>
          <w:rFonts w:hint="eastAsia" w:ascii="仿宋_GB2312" w:eastAsia="仿宋_GB2312"/>
          <w:color w:val="000000"/>
        </w:rPr>
      </w:pPr>
      <w:r>
        <w:rPr>
          <w:rFonts w:hint="eastAsia" w:ascii="仿宋_GB2312" w:eastAsia="仿宋_GB2312"/>
          <w:color w:val="000000"/>
        </w:rPr>
        <w:t>  本公司郑重声明，根据《政府采购促进中小企业发展管理办法》（财库﹝2020﹞46 号）的规定，本公司参加</w:t>
      </w:r>
      <w:r>
        <w:rPr>
          <w:rFonts w:hint="eastAsia" w:ascii="仿宋_GB2312" w:eastAsia="仿宋_GB2312"/>
          <w:color w:val="000000"/>
          <w:u w:val="single"/>
        </w:rPr>
        <w:t>融水苗族自治县教育局</w:t>
      </w:r>
      <w:r>
        <w:rPr>
          <w:rFonts w:hint="eastAsia" w:ascii="仿宋_GB2312" w:eastAsia="仿宋_GB2312"/>
          <w:color w:val="000000"/>
        </w:rPr>
        <w:t>的</w:t>
      </w:r>
      <w:r>
        <w:rPr>
          <w:rFonts w:hint="eastAsia" w:ascii="仿宋_GB2312" w:eastAsia="仿宋_GB2312"/>
          <w:color w:val="000000"/>
          <w:u w:val="single"/>
        </w:rPr>
        <w:t>融水县2026年乡村小规模学校和乡镇寄宿制学校课桌椅和铁床架采购</w:t>
      </w:r>
      <w:r>
        <w:rPr>
          <w:rFonts w:hint="eastAsia" w:ascii="仿宋_GB2312" w:eastAsia="仿宋_GB2312"/>
          <w:color w:val="000000"/>
        </w:rPr>
        <w:t>活动，提供的货物全部由符合政策要求的中小企业制造。相关企业的具体情况如下：</w:t>
      </w:r>
      <w:r>
        <w:rPr>
          <w:rFonts w:hint="eastAsia" w:ascii="仿宋_GB2312" w:eastAsia="仿宋_GB2312"/>
          <w:color w:val="000000"/>
        </w:rPr>
        <w:br w:type="textWrapping"/>
      </w:r>
      <w:r>
        <w:rPr>
          <w:rFonts w:hint="eastAsia" w:ascii="仿宋_GB2312" w:eastAsia="仿宋_GB2312"/>
          <w:color w:val="000000"/>
        </w:rPr>
        <w:t xml:space="preserve">  1. </w:t>
      </w:r>
      <w:r>
        <w:rPr>
          <w:rFonts w:hint="eastAsia" w:ascii="仿宋_GB2312" w:eastAsia="仿宋_GB2312"/>
          <w:color w:val="000000"/>
          <w:u w:val="single"/>
        </w:rPr>
        <w:t>▲</w:t>
      </w:r>
      <w:r>
        <w:rPr>
          <w:rFonts w:hint="eastAsia" w:ascii="仿宋_GB2312" w:eastAsia="仿宋_GB2312"/>
          <w:color w:val="000000"/>
          <w:u w:val="single"/>
          <w:lang w:val="en-US" w:eastAsia="zh-CN"/>
        </w:rPr>
        <w:t>中</w:t>
      </w:r>
      <w:r>
        <w:rPr>
          <w:rFonts w:hint="eastAsia" w:ascii="仿宋_GB2312" w:eastAsia="仿宋_GB2312"/>
          <w:color w:val="000000"/>
          <w:u w:val="single"/>
        </w:rPr>
        <w:t xml:space="preserve">学生课桌椅 </w:t>
      </w:r>
      <w:r>
        <w:rPr>
          <w:rFonts w:hint="eastAsia" w:ascii="仿宋_GB2312" w:eastAsia="仿宋_GB2312"/>
          <w:color w:val="000000"/>
        </w:rPr>
        <w:t>，属于</w:t>
      </w:r>
      <w:r>
        <w:rPr>
          <w:rFonts w:hint="eastAsia" w:ascii="仿宋_GB2312" w:eastAsia="仿宋_GB2312"/>
          <w:color w:val="000000"/>
          <w:u w:val="single"/>
          <w:lang w:eastAsia="zh-CN"/>
        </w:rPr>
        <w:t>工业</w:t>
      </w:r>
      <w:r>
        <w:rPr>
          <w:rFonts w:hint="eastAsia" w:ascii="仿宋_GB2312" w:eastAsia="仿宋_GB2312"/>
          <w:color w:val="000000"/>
        </w:rPr>
        <w:t xml:space="preserve"> ；制造商为</w:t>
      </w:r>
      <w:r>
        <w:rPr>
          <w:rFonts w:hint="eastAsia" w:ascii="仿宋_GB2312" w:eastAsia="仿宋_GB2312"/>
          <w:color w:val="000000"/>
          <w:u w:val="single"/>
          <w:lang w:val="en-US" w:eastAsia="zh-CN"/>
        </w:rPr>
        <w:t xml:space="preserve">     </w:t>
      </w:r>
      <w:r>
        <w:rPr>
          <w:rStyle w:val="352"/>
          <w:rFonts w:hint="eastAsia" w:ascii="仿宋_GB2312" w:eastAsia="仿宋_GB2312"/>
          <w:color w:val="000000"/>
          <w:u w:val="single"/>
        </w:rPr>
        <w:t>（企业名称）</w:t>
      </w:r>
      <w:r>
        <w:rPr>
          <w:rFonts w:hint="eastAsia" w:ascii="仿宋_GB2312" w:eastAsia="仿宋_GB2312"/>
          <w:color w:val="000000"/>
        </w:rPr>
        <w:t>，从业人员</w:t>
      </w:r>
      <w:r>
        <w:rPr>
          <w:rFonts w:hint="eastAsia" w:ascii="仿宋_GB2312" w:eastAsia="仿宋_GB2312"/>
          <w:color w:val="000000"/>
          <w:u w:val="single"/>
        </w:rPr>
        <w:t>   </w:t>
      </w:r>
      <w:r>
        <w:rPr>
          <w:rFonts w:hint="eastAsia" w:ascii="仿宋_GB2312" w:eastAsia="仿宋_GB2312"/>
          <w:color w:val="000000"/>
        </w:rPr>
        <w:t>人，营业收入为</w:t>
      </w:r>
      <w:r>
        <w:rPr>
          <w:rFonts w:hint="eastAsia" w:ascii="仿宋_GB2312" w:eastAsia="仿宋_GB2312"/>
          <w:color w:val="000000"/>
          <w:u w:val="single"/>
        </w:rPr>
        <w:t xml:space="preserve">     </w:t>
      </w:r>
      <w:r>
        <w:rPr>
          <w:rFonts w:hint="eastAsia" w:ascii="仿宋_GB2312" w:eastAsia="仿宋_GB2312"/>
          <w:color w:val="000000"/>
        </w:rPr>
        <w:t>万元，资产总额为</w:t>
      </w:r>
      <w:r>
        <w:rPr>
          <w:rFonts w:hint="eastAsia" w:ascii="仿宋_GB2312" w:eastAsia="仿宋_GB2312"/>
          <w:color w:val="000000"/>
          <w:u w:val="single"/>
        </w:rPr>
        <w:t xml:space="preserve">    </w:t>
      </w:r>
      <w:r>
        <w:rPr>
          <w:rFonts w:hint="eastAsia" w:ascii="仿宋_GB2312" w:eastAsia="仿宋_GB2312"/>
          <w:color w:val="000000"/>
        </w:rPr>
        <w:t>万元，属于</w:t>
      </w:r>
      <w:r>
        <w:rPr>
          <w:rFonts w:hint="eastAsia" w:ascii="仿宋_GB2312" w:eastAsia="仿宋_GB2312"/>
          <w:color w:val="000000"/>
          <w:u w:val="single"/>
          <w:lang w:val="en-US" w:eastAsia="zh-CN"/>
        </w:rPr>
        <w:t xml:space="preserve">          </w:t>
      </w:r>
      <w:r>
        <w:rPr>
          <w:rStyle w:val="352"/>
          <w:rFonts w:hint="eastAsia" w:ascii="仿宋_GB2312" w:eastAsia="仿宋_GB2312"/>
          <w:color w:val="000000"/>
          <w:u w:val="single"/>
        </w:rPr>
        <w:t>（中型企业、小型企业、微型企业）</w:t>
      </w:r>
      <w:r>
        <w:rPr>
          <w:rFonts w:hint="eastAsia" w:ascii="仿宋_GB2312" w:eastAsia="仿宋_GB2312"/>
          <w:color w:val="000000"/>
        </w:rPr>
        <w:t>；</w:t>
      </w:r>
    </w:p>
    <w:p w14:paraId="3B8F29BF">
      <w:pPr>
        <w:pStyle w:val="351"/>
        <w:spacing w:line="405" w:lineRule="atLeast"/>
        <w:ind w:firstLine="480" w:firstLineChars="200"/>
        <w:rPr>
          <w:rFonts w:hint="eastAsia" w:ascii="仿宋_GB2312" w:eastAsia="仿宋_GB2312"/>
          <w:color w:val="000000"/>
        </w:rPr>
      </w:pPr>
      <w:r>
        <w:rPr>
          <w:rFonts w:hint="eastAsia" w:ascii="仿宋_GB2312" w:eastAsia="仿宋_GB2312"/>
          <w:color w:val="000000"/>
          <w:lang w:val="en-US" w:eastAsia="zh-CN"/>
        </w:rPr>
        <w:t>2</w:t>
      </w:r>
      <w:r>
        <w:rPr>
          <w:rFonts w:hint="eastAsia" w:ascii="仿宋_GB2312" w:eastAsia="仿宋_GB2312"/>
          <w:color w:val="000000"/>
        </w:rPr>
        <w:t>.</w:t>
      </w:r>
      <w:r>
        <w:rPr>
          <w:rFonts w:hint="eastAsia" w:ascii="仿宋_GB2312" w:eastAsia="仿宋_GB2312"/>
          <w:color w:val="000000"/>
          <w:u w:val="single"/>
        </w:rPr>
        <w:t xml:space="preserve"> </w:t>
      </w:r>
      <w:r>
        <w:rPr>
          <w:rFonts w:hint="eastAsia" w:ascii="仿宋_GB2312" w:eastAsia="仿宋_GB2312"/>
          <w:color w:val="000000"/>
          <w:u w:val="single"/>
          <w:lang w:val="en-US" w:eastAsia="zh-CN"/>
        </w:rPr>
        <w:t>上下铺铁架床</w:t>
      </w:r>
      <w:r>
        <w:rPr>
          <w:rFonts w:hint="eastAsia" w:ascii="仿宋_GB2312" w:eastAsia="仿宋_GB2312"/>
          <w:color w:val="000000"/>
          <w:u w:val="single"/>
        </w:rPr>
        <w:t xml:space="preserve"> </w:t>
      </w:r>
      <w:r>
        <w:rPr>
          <w:rFonts w:hint="eastAsia" w:ascii="仿宋_GB2312" w:eastAsia="仿宋_GB2312"/>
          <w:color w:val="000000"/>
        </w:rPr>
        <w:t>，属于</w:t>
      </w:r>
      <w:r>
        <w:rPr>
          <w:rFonts w:hint="eastAsia" w:ascii="仿宋_GB2312" w:eastAsia="仿宋_GB2312"/>
          <w:color w:val="000000"/>
          <w:u w:val="single"/>
          <w:lang w:eastAsia="zh-CN"/>
        </w:rPr>
        <w:t>工业</w:t>
      </w:r>
      <w:r>
        <w:rPr>
          <w:rFonts w:hint="eastAsia" w:ascii="仿宋_GB2312" w:eastAsia="仿宋_GB2312"/>
          <w:color w:val="000000"/>
        </w:rPr>
        <w:t>；制造商为</w:t>
      </w:r>
      <w:r>
        <w:rPr>
          <w:rFonts w:hint="eastAsia" w:ascii="仿宋_GB2312" w:eastAsia="仿宋_GB2312"/>
          <w:color w:val="000000"/>
          <w:u w:val="single"/>
          <w:lang w:val="en-US" w:eastAsia="zh-CN"/>
        </w:rPr>
        <w:t xml:space="preserve">        </w:t>
      </w:r>
      <w:r>
        <w:rPr>
          <w:rStyle w:val="352"/>
          <w:rFonts w:hint="eastAsia" w:ascii="仿宋_GB2312" w:eastAsia="仿宋_GB2312"/>
          <w:color w:val="000000"/>
          <w:u w:val="single"/>
        </w:rPr>
        <w:t>（企业名称）</w:t>
      </w:r>
      <w:r>
        <w:rPr>
          <w:rFonts w:hint="eastAsia" w:ascii="仿宋_GB2312" w:eastAsia="仿宋_GB2312"/>
          <w:color w:val="000000"/>
        </w:rPr>
        <w:t>，从业人员</w:t>
      </w:r>
      <w:r>
        <w:rPr>
          <w:rFonts w:hint="eastAsia" w:ascii="仿宋_GB2312" w:eastAsia="仿宋_GB2312"/>
          <w:color w:val="000000"/>
          <w:u w:val="single"/>
        </w:rPr>
        <w:t xml:space="preserve">   </w:t>
      </w:r>
      <w:r>
        <w:rPr>
          <w:rFonts w:hint="eastAsia" w:ascii="仿宋_GB2312" w:eastAsia="仿宋_GB2312"/>
          <w:color w:val="000000"/>
        </w:rPr>
        <w:t>人，营业收入为</w:t>
      </w:r>
      <w:r>
        <w:rPr>
          <w:rFonts w:hint="eastAsia" w:ascii="仿宋_GB2312" w:eastAsia="仿宋_GB2312"/>
          <w:color w:val="000000"/>
          <w:u w:val="single"/>
        </w:rPr>
        <w:t>   </w:t>
      </w:r>
      <w:r>
        <w:rPr>
          <w:rFonts w:hint="eastAsia" w:ascii="仿宋_GB2312" w:eastAsia="仿宋_GB2312"/>
          <w:color w:val="000000"/>
        </w:rPr>
        <w:t>万元，资产总额为</w:t>
      </w:r>
      <w:r>
        <w:rPr>
          <w:rFonts w:hint="eastAsia" w:ascii="仿宋_GB2312" w:eastAsia="仿宋_GB2312"/>
          <w:color w:val="000000"/>
          <w:u w:val="single"/>
        </w:rPr>
        <w:t>   </w:t>
      </w:r>
      <w:r>
        <w:rPr>
          <w:rFonts w:hint="eastAsia" w:ascii="仿宋_GB2312" w:eastAsia="仿宋_GB2312"/>
          <w:color w:val="000000"/>
        </w:rPr>
        <w:t>万元，属于</w:t>
      </w:r>
      <w:r>
        <w:rPr>
          <w:rFonts w:hint="eastAsia" w:ascii="仿宋_GB2312" w:eastAsia="仿宋_GB2312"/>
          <w:color w:val="000000"/>
          <w:u w:val="single"/>
          <w:lang w:val="en-US" w:eastAsia="zh-CN"/>
        </w:rPr>
        <w:t xml:space="preserve">           </w:t>
      </w:r>
      <w:r>
        <w:rPr>
          <w:rStyle w:val="352"/>
          <w:rFonts w:hint="eastAsia" w:ascii="仿宋_GB2312" w:eastAsia="仿宋_GB2312"/>
          <w:color w:val="000000"/>
          <w:u w:val="single"/>
        </w:rPr>
        <w:t>（中型企业、小型 企业、微型企业）</w:t>
      </w:r>
      <w:r>
        <w:rPr>
          <w:rFonts w:hint="eastAsia" w:ascii="仿宋_GB2312" w:eastAsia="仿宋_GB2312"/>
          <w:color w:val="000000"/>
        </w:rPr>
        <w:t>；</w:t>
      </w:r>
    </w:p>
    <w:p w14:paraId="3ABD8E75">
      <w:pPr>
        <w:pStyle w:val="351"/>
        <w:spacing w:line="405" w:lineRule="atLeast"/>
        <w:rPr>
          <w:rFonts w:hint="eastAsia" w:ascii="仿宋_GB2312" w:eastAsia="仿宋_GB2312"/>
          <w:color w:val="000000"/>
        </w:rPr>
      </w:pPr>
      <w:r>
        <w:rPr>
          <w:rFonts w:hint="eastAsia" w:ascii="仿宋_GB2312" w:eastAsia="仿宋_GB2312"/>
          <w:color w:val="000000"/>
        </w:rPr>
        <w:t>……</w:t>
      </w:r>
      <w:r>
        <w:rPr>
          <w:rFonts w:hint="eastAsia" w:ascii="仿宋_GB2312" w:eastAsia="仿宋_GB2312"/>
          <w:color w:val="000000"/>
        </w:rPr>
        <w:br w:type="textWrapping"/>
      </w:r>
      <w:r>
        <w:rPr>
          <w:rFonts w:hint="eastAsia" w:ascii="仿宋_GB2312" w:eastAsia="仿宋_GB2312"/>
          <w:color w:val="000000"/>
        </w:rPr>
        <w:t>  以上企业，不属于大企业的分支机构，不存在控股股东为大企业的情形，也不存在与大企业的负责人为同一人的情形。</w:t>
      </w:r>
      <w:r>
        <w:rPr>
          <w:rFonts w:hint="eastAsia" w:ascii="仿宋_GB2312" w:eastAsia="仿宋_GB2312"/>
          <w:color w:val="000000"/>
        </w:rPr>
        <w:br w:type="textWrapping"/>
      </w:r>
      <w:r>
        <w:rPr>
          <w:rFonts w:hint="eastAsia" w:ascii="仿宋_GB2312" w:eastAsia="仿宋_GB2312"/>
          <w:color w:val="000000"/>
        </w:rPr>
        <w:t>  本企业对上述声明内容的真实性负责。如有虚假，将依法承担相应责任。</w:t>
      </w:r>
    </w:p>
    <w:p w14:paraId="0BCD027F">
      <w:pPr>
        <w:pStyle w:val="351"/>
        <w:jc w:val="right"/>
        <w:rPr>
          <w:rFonts w:hint="eastAsia" w:ascii="仿宋_GB2312" w:eastAsia="仿宋_GB2312"/>
          <w:color w:val="000000"/>
        </w:rPr>
      </w:pPr>
      <w:r>
        <w:rPr>
          <w:rFonts w:hint="eastAsia" w:ascii="仿宋_GB2312" w:eastAsia="仿宋_GB2312"/>
          <w:color w:val="000000"/>
        </w:rPr>
        <w:t>  投标人（</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427195B0">
      <w:pPr>
        <w:pStyle w:val="351"/>
        <w:jc w:val="right"/>
        <w:rPr>
          <w:rFonts w:hint="eastAsia" w:ascii="仿宋_GB2312" w:eastAsia="仿宋_GB2312"/>
          <w:color w:val="000000"/>
        </w:rPr>
      </w:pPr>
      <w:r>
        <w:rPr>
          <w:rFonts w:hint="eastAsia" w:ascii="仿宋_GB2312" w:eastAsia="仿宋_GB2312"/>
          <w:color w:val="000000"/>
        </w:rPr>
        <w:t>日期：   年 月 日</w:t>
      </w:r>
    </w:p>
    <w:p w14:paraId="05D12E26">
      <w:pPr>
        <w:pStyle w:val="351"/>
        <w:spacing w:line="405" w:lineRule="atLeast"/>
        <w:rPr>
          <w:rFonts w:hint="eastAsia" w:ascii="仿宋_GB2312" w:eastAsia="仿宋_GB2312"/>
          <w:color w:val="000000"/>
        </w:rPr>
      </w:pPr>
      <w:r>
        <w:rPr>
          <w:rFonts w:hint="eastAsia" w:ascii="仿宋_GB2312" w:eastAsia="仿宋_GB2312"/>
          <w:b/>
          <w:bCs/>
          <w:color w:val="000000"/>
        </w:rPr>
        <w:t>  注：1.此项材料必须以PDF格式上传；</w:t>
      </w:r>
    </w:p>
    <w:p w14:paraId="2A721A56">
      <w:pPr>
        <w:pStyle w:val="351"/>
        <w:spacing w:line="405" w:lineRule="atLeast"/>
        <w:rPr>
          <w:rFonts w:hint="eastAsia" w:ascii="仿宋_GB2312" w:eastAsia="仿宋_GB2312"/>
          <w:color w:val="000000"/>
        </w:rPr>
      </w:pPr>
      <w:r>
        <w:rPr>
          <w:rFonts w:hint="eastAsia" w:ascii="仿宋_GB2312" w:eastAsia="仿宋_GB2312"/>
          <w:b/>
          <w:bCs/>
          <w:color w:val="000000"/>
        </w:rPr>
        <w:t>  2.投标人出具的《中小企业声明函》中填写的“所属行业”应与采购文件明确的“所属行业”内容一致。</w:t>
      </w:r>
      <w:r>
        <w:rPr>
          <w:rFonts w:hint="eastAsia" w:ascii="仿宋_GB2312" w:eastAsia="仿宋_GB2312"/>
          <w:b/>
          <w:bCs/>
          <w:color w:val="000000"/>
        </w:rPr>
        <w:br w:type="textWrapping"/>
      </w:r>
      <w:r>
        <w:rPr>
          <w:rFonts w:hint="eastAsia" w:ascii="仿宋_GB2312" w:eastAsia="仿宋_GB2312"/>
          <w:b/>
          <w:bCs/>
          <w:color w:val="000000"/>
        </w:rPr>
        <w:t>采购标的对应的中小企业划分标准所属行业：</w:t>
      </w:r>
      <w:r>
        <w:rPr>
          <w:rFonts w:hint="eastAsia" w:ascii="仿宋_GB2312" w:eastAsia="仿宋_GB2312"/>
          <w:b/>
          <w:bCs/>
          <w:color w:val="000000"/>
          <w:u w:val="single"/>
        </w:rPr>
        <w:t>工业</w:t>
      </w:r>
      <w:r>
        <w:rPr>
          <w:rFonts w:hint="eastAsia" w:ascii="仿宋_GB2312" w:eastAsia="仿宋_GB2312"/>
          <w:color w:val="000000"/>
        </w:rPr>
        <w:t> </w:t>
      </w:r>
      <w:r>
        <w:rPr>
          <w:rFonts w:hint="eastAsia" w:ascii="仿宋_GB2312" w:eastAsia="仿宋_GB2312"/>
          <w:b/>
          <w:bCs/>
          <w:color w:val="000000"/>
        </w:rPr>
        <w:t>。</w:t>
      </w:r>
      <w:r>
        <w:rPr>
          <w:rFonts w:hint="eastAsia" w:ascii="仿宋_GB2312" w:eastAsia="仿宋_GB2312"/>
          <w:color w:val="000000"/>
        </w:rPr>
        <w:br w:type="textWrapping"/>
      </w:r>
      <w:r>
        <w:rPr>
          <w:rFonts w:hint="eastAsia" w:ascii="仿宋_GB2312" w:eastAsia="仿宋_GB2312"/>
          <w:color w:val="000000"/>
        </w:rPr>
        <w:t>  3.从业人员、营业收入、资产总额填报上一年度数据，无上一年度数据的新成立企业可不填报。</w:t>
      </w:r>
      <w:r>
        <w:rPr>
          <w:rFonts w:hint="eastAsia" w:ascii="仿宋_GB2312" w:eastAsia="仿宋_GB2312"/>
          <w:color w:val="000000"/>
        </w:rPr>
        <w:br w:type="textWrapping"/>
      </w:r>
      <w:r>
        <w:rPr>
          <w:rFonts w:hint="eastAsia" w:ascii="仿宋_GB2312" w:eastAsia="仿宋_GB2312"/>
          <w:color w:val="000000"/>
        </w:rPr>
        <w:t>  4.为方便投标人识别企业规模类型，投标人可使用工业和信息化部组织开发的中小企业规模类型自测小程序生成企业规模类型测试结果。</w:t>
      </w:r>
      <w:r>
        <w:rPr>
          <w:rFonts w:hint="eastAsia" w:ascii="仿宋_GB2312" w:eastAsia="仿宋_GB2312"/>
          <w:color w:val="000000"/>
        </w:rPr>
        <w:br w:type="textWrapping"/>
      </w:r>
      <w:r>
        <w:rPr>
          <w:rFonts w:hint="eastAsia" w:ascii="仿宋_GB2312" w:eastAsia="仿宋_GB2312"/>
          <w:color w:val="000000"/>
        </w:rPr>
        <w:t>  自测小程序链接：https://baosong.miit.gov.cn/ScaleTest</w:t>
      </w:r>
      <w:r>
        <w:rPr>
          <w:rFonts w:hint="eastAsia" w:ascii="仿宋_GB2312" w:eastAsia="仿宋_GB2312"/>
          <w:color w:val="000000"/>
        </w:rPr>
        <w:br w:type="textWrapping"/>
      </w:r>
      <w:r>
        <w:rPr>
          <w:rFonts w:hint="eastAsia" w:ascii="仿宋_GB2312" w:eastAsia="仿宋_GB2312"/>
          <w:color w:val="000000"/>
        </w:rPr>
        <w:t>  5.投标人须按上述格式要求如实填写中小企业声明函，并对该声明函的真实性负责，否则不得享受相关中小企业扶持政策；</w:t>
      </w:r>
      <w:r>
        <w:rPr>
          <w:rFonts w:hint="eastAsia" w:ascii="仿宋_GB2312" w:eastAsia="仿宋_GB2312"/>
          <w:color w:val="000000"/>
        </w:rPr>
        <w:br w:type="textWrapping"/>
      </w:r>
      <w:r>
        <w:rPr>
          <w:rFonts w:hint="eastAsia" w:ascii="仿宋_GB2312" w:eastAsia="仿宋_GB2312"/>
          <w:color w:val="000000"/>
        </w:rPr>
        <w:t>  6.中标人依法享受中小企业扶持政策的，采购代理机构将在中标结果公告中公告其《中小企业声明函》；</w:t>
      </w:r>
      <w:r>
        <w:rPr>
          <w:rFonts w:hint="eastAsia" w:ascii="仿宋_GB2312" w:eastAsia="仿宋_GB2312"/>
          <w:color w:val="000000"/>
        </w:rPr>
        <w:br w:type="textWrapping"/>
      </w:r>
      <w:r>
        <w:rPr>
          <w:rFonts w:hint="eastAsia" w:ascii="仿宋_GB2312" w:eastAsia="仿宋_GB2312"/>
          <w:color w:val="000000"/>
        </w:rPr>
        <w:t>  7.中小微企业划型标准附表</w:t>
      </w:r>
      <w:r>
        <w:rPr>
          <w:rFonts w:hint="eastAsia" w:ascii="仿宋_GB2312" w:eastAsia="仿宋_GB2312"/>
          <w:b/>
          <w:bCs/>
          <w:color w:val="auto"/>
        </w:rPr>
        <w:t>(若附表有变动，按最新政策执行)</w:t>
      </w:r>
      <w:r>
        <w:rPr>
          <w:rFonts w:hint="eastAsia" w:ascii="仿宋_GB2312" w:eastAsia="仿宋_GB2312"/>
          <w:color w:val="000000"/>
        </w:rPr>
        <w:t>：</w:t>
      </w:r>
    </w:p>
    <w:p w14:paraId="2113DEE6">
      <w:pPr>
        <w:pStyle w:val="351"/>
        <w:jc w:val="center"/>
        <w:rPr>
          <w:rFonts w:hint="eastAsia" w:ascii="仿宋_GB2312" w:eastAsia="仿宋_GB2312"/>
          <w:color w:val="000000"/>
        </w:rPr>
      </w:pPr>
      <w:r>
        <w:rPr>
          <w:rFonts w:hint="eastAsia" w:ascii="仿宋_GB2312" w:eastAsia="仿宋_GB2312"/>
          <w:b/>
          <w:bCs/>
          <w:color w:val="000000"/>
          <w:sz w:val="33"/>
          <w:szCs w:val="33"/>
        </w:rPr>
        <w:t>中小微企业划型标准</w:t>
      </w:r>
    </w:p>
    <w:tbl>
      <w:tblPr>
        <w:tblStyle w:val="49"/>
        <w:tblW w:w="5000" w:type="pct"/>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1693"/>
        <w:gridCol w:w="1946"/>
        <w:gridCol w:w="1218"/>
        <w:gridCol w:w="1993"/>
        <w:gridCol w:w="1677"/>
        <w:gridCol w:w="1218"/>
      </w:tblGrid>
      <w:tr w14:paraId="3C41717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16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7355D3C">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行业名称</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2623650">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指标名称</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F44C6A8">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计量单位</w:t>
            </w:r>
          </w:p>
        </w:tc>
        <w:tc>
          <w:tcPr>
            <w:tcW w:w="189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3624A2B">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中型</w:t>
            </w:r>
          </w:p>
        </w:tc>
        <w:tc>
          <w:tcPr>
            <w:tcW w:w="159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9445F6C">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小型</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E2C65FB">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微型</w:t>
            </w:r>
          </w:p>
        </w:tc>
      </w:tr>
      <w:tr w14:paraId="1D7049A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AF347EA">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农、林、牧、渔</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813144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09A1F3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B9BE7F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500≤Y&lt;20000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16E608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50≤Y&lt;500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603F6A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Y&lt;50</w:t>
            </w:r>
          </w:p>
        </w:tc>
      </w:tr>
      <w:tr w14:paraId="13A6C18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66553C6">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工业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A3E380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E2FFD7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A094E0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C75582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44225D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5AF7733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530E94CF">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DC1D57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2ECF7A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CCDAA0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2000≤Y&lt;40000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05BB5E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300≤Y&lt;2000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032D48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Y&lt;300</w:t>
            </w:r>
          </w:p>
        </w:tc>
      </w:tr>
      <w:tr w14:paraId="59ABC77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1704A73">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建筑业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D2ED52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881B55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91E265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6000≤Y&lt;80000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DB02B5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300≤Y&lt;6000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CF2016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Y&lt;300</w:t>
            </w:r>
          </w:p>
        </w:tc>
      </w:tr>
      <w:tr w14:paraId="21FEB22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0955D000">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4520B8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资产总额(Z)</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A606A1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B86B28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5000≤Z&lt;80000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FADA04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300≤Z&lt;5000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C162B3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Z&lt;300</w:t>
            </w:r>
          </w:p>
        </w:tc>
      </w:tr>
      <w:tr w14:paraId="614ACC3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FCCFA79">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批发业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6AD93E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4C230C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92881D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20≤X&lt;200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EC7C41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5≤X&lt;20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365D44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X&lt;5</w:t>
            </w:r>
          </w:p>
        </w:tc>
      </w:tr>
      <w:tr w14:paraId="1BFF79E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09FEB8AE">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2584BF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B02695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9165A7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5000≤Y&lt;40000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AA1006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1000≤Y&lt;5000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9E90F0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Y&lt;1000</w:t>
            </w:r>
          </w:p>
        </w:tc>
      </w:tr>
      <w:tr w14:paraId="781D759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1781DE2">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零售业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F1069A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709807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D8FF81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548984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10≤X&lt;50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22C12F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489B475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33BFC5A9">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865A37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A43F13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EA9691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500≤Y&lt;20000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D0AC91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100≤Y&lt;500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97C98A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7355C63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DDA3A37">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交通运输业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7E2155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971793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46AA7D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BCCA69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AC28A7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0450AB6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6997EA73">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A91298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8E159D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711C47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3000≤Y&lt;30000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1FF442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200≤Y&lt;3000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D63E48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Y&lt;200</w:t>
            </w:r>
          </w:p>
        </w:tc>
      </w:tr>
      <w:tr w14:paraId="3E69DA6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7CADF8A">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仓储业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2D167A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DD7C9E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DE01C8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100≤X&lt;200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F1EE94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20≤X&lt;100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49A0C6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1BFFE35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0597760A">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5F5254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7AE491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F754AB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1000≤Y&lt;30000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4AE48F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100≤Y&lt;1000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ECA007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5D35909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5075B1D">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邮政业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DA57C0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D54143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4F63C4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6391E9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447B39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X&lt;20</w:t>
            </w:r>
          </w:p>
        </w:tc>
      </w:tr>
      <w:tr w14:paraId="3F41041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60D2757E">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B6DE0E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7B462E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86C3AA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2000≤Y&lt;30000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7C4A33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100≤Y&lt;2000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E5AEC0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3A5B8A9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0E90EB2">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住宿业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ECC23B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F34C3D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2CF563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9367F5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77ED75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2B2F692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52C94FF3">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09FE65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A54334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217D323">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2000≤Y&lt;10000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BADEA6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100≤Y&lt;2000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BBC6AC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23F33E7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77156C9">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餐饮业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5D4245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E25082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F3B8BD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278288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5C8C2B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6BEF147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74F47943">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50D937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50F61B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4450BA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2000≤Y&lt;10000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6A484DE">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100≤Y&lt;2000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1FB6D2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6B18720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19123B5">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信息传输业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D03A55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00DAD1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AB3137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100≤X&lt;2000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BAC0D0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8BE3C6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076774A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03CF458E">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4C64AE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713CC2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8A28BD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1000≤Y&lt;100000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CBBBD3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100≤Y&lt;1000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86C6A2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4AEFE1E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B53575D">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软件和信息</w:t>
            </w:r>
            <w:r>
              <w:rPr>
                <w:rFonts w:hint="eastAsia" w:ascii="仿宋_GB2312" w:eastAsia="仿宋_GB2312"/>
                <w:color w:val="000000"/>
              </w:rPr>
              <w:t xml:space="preserve"> </w:t>
            </w:r>
            <w:r>
              <w:rPr>
                <w:rFonts w:hint="eastAsia" w:ascii="仿宋_GB2312" w:eastAsia="仿宋_GB2312"/>
                <w:b/>
                <w:bCs/>
                <w:color w:val="000000"/>
              </w:rPr>
              <w:t>技术服务业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93C008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3FC558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DB6BCB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534C9F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C50143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0B11F85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7522A1F3">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8C6E7E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F08E2A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A12A4A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1000≤Y&lt;10000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E11206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50≤Y&lt;1000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46D881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Y&lt;50</w:t>
            </w:r>
          </w:p>
        </w:tc>
      </w:tr>
      <w:tr w14:paraId="6FCDA55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B58369A">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房地产</w:t>
            </w:r>
            <w:r>
              <w:rPr>
                <w:rFonts w:hint="eastAsia" w:ascii="仿宋_GB2312" w:eastAsia="仿宋_GB2312"/>
                <w:color w:val="000000"/>
              </w:rPr>
              <w:t xml:space="preserve"> </w:t>
            </w:r>
            <w:r>
              <w:rPr>
                <w:rFonts w:hint="eastAsia" w:ascii="仿宋_GB2312" w:eastAsia="仿宋_GB2312"/>
                <w:b/>
                <w:bCs/>
                <w:color w:val="000000"/>
              </w:rPr>
              <w:t>开发经营</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442E621">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3A33E5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A485CD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1000≤Y&lt;200000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CFBB18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100≤X&lt;1000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6E3169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X&lt;100</w:t>
            </w:r>
          </w:p>
        </w:tc>
      </w:tr>
      <w:tr w14:paraId="6BC42C3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23117CC7">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1C9D42F">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资产总额(Z)</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F013A2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62E6B5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5000≤Z&lt;10000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C9BF43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2000≤Y&lt;5000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97E813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Y&lt;2000</w:t>
            </w:r>
          </w:p>
        </w:tc>
      </w:tr>
      <w:tr w14:paraId="56521A6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1980FEA">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物业管理</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4D452F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FDDAB3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0ECB9F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300≤X&lt;1000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CCFB01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6A9522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X&lt;100</w:t>
            </w:r>
          </w:p>
        </w:tc>
      </w:tr>
      <w:tr w14:paraId="094000D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3278D191">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23DFFF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5958E1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6ADF9D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1000≤Y&lt;5000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43B64A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500≤Y&lt;1000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92F0F6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Y&lt;500</w:t>
            </w:r>
          </w:p>
        </w:tc>
      </w:tr>
      <w:tr w14:paraId="1F8245F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9198000">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租赁和商务服务业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F4734D7">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0D4AFCC">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67B531B">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0159C00">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AAF55C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r w14:paraId="000C561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6290E717">
            <w:pPr>
              <w:spacing w:before="0" w:beforeAutospacing="0" w:after="0" w:afterAutospacing="0"/>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DF77B0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资产总额(Z)</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BD7A832">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82D757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8000≤Z&lt;120000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6CC19D9">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100≤Z&lt;8000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75CA39D">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Y&lt;100</w:t>
            </w:r>
          </w:p>
        </w:tc>
      </w:tr>
      <w:tr w14:paraId="240E1D6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2FE9290">
            <w:pPr>
              <w:spacing w:before="0" w:beforeAutospacing="0" w:after="0" w:afterAutospacing="0"/>
              <w:jc w:val="center"/>
              <w:rPr>
                <w:rFonts w:hint="eastAsia" w:ascii="仿宋_GB2312" w:eastAsia="仿宋_GB2312"/>
                <w:color w:val="000000"/>
              </w:rPr>
            </w:pPr>
            <w:r>
              <w:rPr>
                <w:rFonts w:hint="eastAsia" w:ascii="仿宋_GB2312" w:eastAsia="仿宋_GB2312"/>
                <w:b/>
                <w:bCs/>
                <w:color w:val="000000"/>
              </w:rPr>
              <w:t>其他未列明</w:t>
            </w:r>
            <w:r>
              <w:rPr>
                <w:rFonts w:hint="eastAsia" w:ascii="仿宋_GB2312" w:eastAsia="仿宋_GB2312"/>
                <w:color w:val="000000"/>
              </w:rPr>
              <w:t xml:space="preserve"> </w:t>
            </w:r>
            <w:r>
              <w:rPr>
                <w:rFonts w:hint="eastAsia" w:ascii="仿宋_GB2312" w:eastAsia="仿宋_GB2312"/>
                <w:b/>
                <w:bCs/>
                <w:color w:val="000000"/>
              </w:rPr>
              <w:t>行业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513D89A">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F9A6FE4">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6881BF5">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CD63EB6">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10≤X&lt;100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8228738">
            <w:pPr>
              <w:spacing w:before="0" w:beforeAutospacing="0" w:after="0" w:afterAutospacing="0"/>
              <w:jc w:val="center"/>
              <w:rPr>
                <w:rFonts w:hint="eastAsia" w:ascii="仿宋_GB2312" w:eastAsia="仿宋_GB2312"/>
                <w:color w:val="000000"/>
              </w:rPr>
            </w:pPr>
            <w:r>
              <w:rPr>
                <w:rFonts w:hint="eastAsia" w:ascii="仿宋_GB2312" w:eastAsia="仿宋_GB2312"/>
                <w:color w:val="000000"/>
              </w:rPr>
              <w:t>X&lt;10</w:t>
            </w:r>
          </w:p>
        </w:tc>
      </w:tr>
    </w:tbl>
    <w:p w14:paraId="1DF69C78">
      <w:pPr>
        <w:pStyle w:val="351"/>
        <w:spacing w:line="405" w:lineRule="atLeast"/>
        <w:rPr>
          <w:rFonts w:hint="eastAsia" w:ascii="仿宋_GB2312" w:eastAsia="仿宋_GB2312"/>
          <w:color w:val="000000"/>
        </w:rPr>
      </w:pPr>
      <w:r>
        <w:rPr>
          <w:rFonts w:hint="eastAsia" w:ascii="仿宋_GB2312" w:eastAsia="仿宋_GB2312"/>
          <w:b/>
          <w:bCs/>
          <w:color w:val="000000"/>
        </w:rPr>
        <w:t>  说明:上述标准参照《关于印发中小企业划型标准规定的通知》(工信部联企业〔2011〕300号)，大型、中型和小型企业须同时满足所列指标的下限，否则下划一档;微型企业只须满足所列指标中的一项即可。</w:t>
      </w:r>
    </w:p>
    <w:p w14:paraId="4FC65F42">
      <w:pPr>
        <w:pStyle w:val="351"/>
        <w:spacing w:line="405" w:lineRule="atLeast"/>
        <w:rPr>
          <w:rFonts w:hint="eastAsia" w:ascii="仿宋_GB2312" w:eastAsia="仿宋_GB2312"/>
          <w:color w:val="000000"/>
        </w:rPr>
      </w:pPr>
      <w:r>
        <w:rPr>
          <w:rFonts w:hint="eastAsia" w:ascii="仿宋_GB2312" w:eastAsia="仿宋_GB2312"/>
          <w:color w:val="000000"/>
        </w:rPr>
        <w:br w:type="page"/>
      </w:r>
      <w:r>
        <w:rPr>
          <w:rFonts w:hint="eastAsia" w:ascii="仿宋_GB2312" w:eastAsia="仿宋_GB2312"/>
          <w:color w:val="000000"/>
        </w:rPr>
        <w:t>②</w:t>
      </w:r>
      <w:r>
        <w:rPr>
          <w:rFonts w:hint="eastAsia" w:ascii="仿宋_GB2312" w:eastAsia="仿宋_GB2312"/>
          <w:b/>
          <w:bCs/>
          <w:color w:val="000000"/>
        </w:rPr>
        <w:t>残疾人福利性单位声明函（货物由残疾人福利性单位制造的必须提供）：</w:t>
      </w:r>
    </w:p>
    <w:p w14:paraId="617FBFB6">
      <w:pPr>
        <w:pStyle w:val="351"/>
        <w:jc w:val="center"/>
        <w:rPr>
          <w:rFonts w:hint="eastAsia" w:ascii="仿宋_GB2312" w:eastAsia="仿宋_GB2312"/>
          <w:color w:val="000000"/>
        </w:rPr>
      </w:pPr>
      <w:r>
        <w:rPr>
          <w:rFonts w:hint="eastAsia" w:ascii="仿宋_GB2312" w:eastAsia="仿宋_GB2312"/>
          <w:b/>
          <w:bCs/>
          <w:color w:val="000000"/>
          <w:sz w:val="33"/>
          <w:szCs w:val="33"/>
        </w:rPr>
        <w:t>残疾人福利性单位声明函</w:t>
      </w:r>
    </w:p>
    <w:p w14:paraId="688E972E">
      <w:pPr>
        <w:pStyle w:val="351"/>
        <w:spacing w:line="405" w:lineRule="atLeast"/>
        <w:rPr>
          <w:rFonts w:hint="eastAsia" w:ascii="仿宋_GB2312" w:eastAsia="仿宋_GB2312"/>
          <w:color w:val="000000"/>
        </w:rPr>
      </w:pPr>
      <w:r>
        <w:rPr>
          <w:rFonts w:hint="eastAsia" w:ascii="仿宋_GB2312" w:eastAsia="仿宋_GB2312"/>
          <w:color w:val="000000"/>
        </w:rPr>
        <w:t>  本单位郑重声明，根据《财政部 民政部 中国残疾人联合会关于促进残疾人就业政府采购政策的通知》（财库〔2017〕141号）的规定，本单位为符合条件的残疾人福利性单位，且本单位参加</w:t>
      </w:r>
      <w:r>
        <w:rPr>
          <w:rFonts w:hint="eastAsia" w:ascii="仿宋_GB2312" w:eastAsia="仿宋_GB2312"/>
          <w:color w:val="000000"/>
          <w:u w:val="single"/>
        </w:rPr>
        <w:t xml:space="preserve">     </w:t>
      </w:r>
      <w:r>
        <w:rPr>
          <w:rFonts w:hint="eastAsia" w:ascii="仿宋_GB2312" w:eastAsia="仿宋_GB2312"/>
          <w:color w:val="000000"/>
        </w:rPr>
        <w:t>单位的</w:t>
      </w:r>
      <w:r>
        <w:rPr>
          <w:rFonts w:hint="eastAsia" w:ascii="仿宋_GB2312" w:eastAsia="仿宋_GB2312"/>
          <w:color w:val="000000"/>
          <w:u w:val="single"/>
        </w:rPr>
        <w:t xml:space="preserve">     </w:t>
      </w:r>
      <w:r>
        <w:rPr>
          <w:rFonts w:hint="eastAsia" w:ascii="仿宋_GB2312" w:eastAsia="仿宋_GB2312"/>
          <w:color w:val="000000"/>
        </w:rPr>
        <w:t>项目采购活动提供本单位制造的货物（由本单位承担工程/提供服务），或者提供其他残疾人福利性单位制造的货物（不包括使用非残疾人福利性单位注册商标的货物）。</w:t>
      </w:r>
      <w:r>
        <w:rPr>
          <w:rFonts w:hint="eastAsia" w:ascii="仿宋_GB2312" w:eastAsia="仿宋_GB2312"/>
          <w:color w:val="000000"/>
        </w:rPr>
        <w:br w:type="textWrapping"/>
      </w:r>
      <w:r>
        <w:rPr>
          <w:rFonts w:hint="eastAsia" w:ascii="仿宋_GB2312" w:eastAsia="仿宋_GB2312"/>
          <w:color w:val="000000"/>
        </w:rPr>
        <w:t>  本单位对上述声明的真实性负责。如有虚假，将依法承担相应责任。</w:t>
      </w:r>
    </w:p>
    <w:p w14:paraId="1E008880">
      <w:pPr>
        <w:pStyle w:val="351"/>
        <w:spacing w:line="405" w:lineRule="atLeast"/>
        <w:rPr>
          <w:rFonts w:hint="eastAsia" w:ascii="仿宋_GB2312" w:eastAsia="仿宋_GB2312"/>
          <w:color w:val="000000"/>
        </w:rPr>
      </w:pPr>
      <w:r>
        <w:rPr>
          <w:rFonts w:hint="eastAsia" w:ascii="仿宋_GB2312" w:eastAsia="仿宋_GB2312"/>
          <w:color w:val="000000"/>
        </w:rPr>
        <w:t>                                    </w:t>
      </w:r>
    </w:p>
    <w:p w14:paraId="75CB7A76">
      <w:pPr>
        <w:pStyle w:val="351"/>
        <w:jc w:val="right"/>
        <w:rPr>
          <w:rFonts w:hint="eastAsia" w:ascii="仿宋_GB2312" w:eastAsia="仿宋_GB2312"/>
          <w:color w:val="000000"/>
        </w:rPr>
      </w:pPr>
      <w:r>
        <w:rPr>
          <w:rFonts w:hint="eastAsia" w:ascii="仿宋_GB2312" w:eastAsia="仿宋_GB2312"/>
          <w:color w:val="000000"/>
        </w:rPr>
        <w:t>   单位名称（</w:t>
      </w:r>
      <w:r>
        <w:rPr>
          <w:rFonts w:hint="eastAsia" w:ascii="仿宋_GB2312" w:eastAsia="仿宋_GB2312"/>
          <w:b/>
          <w:bCs/>
          <w:color w:val="000000"/>
        </w:rPr>
        <w:t>CA电子签章</w:t>
      </w:r>
      <w:r>
        <w:rPr>
          <w:rFonts w:hint="eastAsia" w:ascii="仿宋_GB2312" w:eastAsia="仿宋_GB2312"/>
          <w:color w:val="000000"/>
        </w:rPr>
        <w:t>）：   </w:t>
      </w:r>
    </w:p>
    <w:p w14:paraId="4DA1D32B">
      <w:pPr>
        <w:pStyle w:val="351"/>
        <w:jc w:val="right"/>
        <w:rPr>
          <w:rFonts w:hint="eastAsia" w:ascii="仿宋_GB2312" w:eastAsia="仿宋_GB2312"/>
          <w:color w:val="000000"/>
        </w:rPr>
      </w:pPr>
      <w:r>
        <w:rPr>
          <w:rFonts w:hint="eastAsia" w:ascii="仿宋_GB2312" w:eastAsia="仿宋_GB2312"/>
          <w:color w:val="000000"/>
        </w:rPr>
        <w:t>                                   日  期：   </w:t>
      </w:r>
    </w:p>
    <w:p w14:paraId="79AC797B">
      <w:pPr>
        <w:pStyle w:val="351"/>
        <w:spacing w:line="405" w:lineRule="atLeast"/>
        <w:rPr>
          <w:rFonts w:hint="eastAsia" w:ascii="仿宋_GB2312" w:eastAsia="仿宋_GB2312"/>
          <w:color w:val="000000"/>
        </w:rPr>
      </w:pPr>
      <w:r>
        <w:rPr>
          <w:rFonts w:hint="eastAsia" w:ascii="仿宋_GB2312" w:eastAsia="仿宋_GB2312"/>
          <w:b/>
          <w:bCs/>
          <w:color w:val="000000"/>
        </w:rPr>
        <w:t>  注：1.此项材料必须以PDF格式上传；</w:t>
      </w:r>
      <w:r>
        <w:rPr>
          <w:rFonts w:hint="eastAsia" w:ascii="仿宋_GB2312" w:eastAsia="仿宋_GB2312"/>
          <w:b/>
          <w:bCs/>
          <w:color w:val="000000"/>
        </w:rPr>
        <w:br w:type="textWrapping"/>
      </w:r>
      <w:r>
        <w:rPr>
          <w:rFonts w:hint="eastAsia" w:ascii="仿宋_GB2312" w:eastAsia="仿宋_GB2312"/>
          <w:b/>
          <w:bCs/>
          <w:color w:val="000000"/>
        </w:rPr>
        <w:t>  2.中标人声明为残疾人福利性单位的，采购代理机构将随中标结果同时公告其《残疾人福利性单位声明函》，接受社会监督；</w:t>
      </w:r>
      <w:r>
        <w:rPr>
          <w:rFonts w:hint="eastAsia" w:ascii="仿宋_GB2312" w:eastAsia="仿宋_GB2312"/>
          <w:b/>
          <w:bCs/>
          <w:color w:val="000000"/>
        </w:rPr>
        <w:br w:type="textWrapping"/>
      </w:r>
      <w:r>
        <w:rPr>
          <w:rFonts w:hint="eastAsia" w:ascii="仿宋_GB2312" w:eastAsia="仿宋_GB2312"/>
          <w:b/>
          <w:bCs/>
          <w:color w:val="000000"/>
        </w:rPr>
        <w:t>  3.享受政府采购支持政策的残疾人福利性单位应当同时满足以下条件：</w:t>
      </w:r>
      <w:r>
        <w:rPr>
          <w:rFonts w:hint="eastAsia" w:ascii="仿宋_GB2312" w:eastAsia="仿宋_GB2312"/>
          <w:color w:val="000000"/>
        </w:rPr>
        <w:br w:type="textWrapping"/>
      </w:r>
      <w:r>
        <w:rPr>
          <w:rFonts w:hint="eastAsia" w:ascii="仿宋_GB2312" w:eastAsia="仿宋_GB2312"/>
          <w:color w:val="000000"/>
        </w:rPr>
        <w:t>  （1）安置的残疾人占本单位在职职工人数的比例不低于25%（含25%），并且安置的残疾人人数不少于10人（含10人）；</w:t>
      </w:r>
      <w:r>
        <w:rPr>
          <w:rFonts w:hint="eastAsia" w:ascii="仿宋_GB2312" w:eastAsia="仿宋_GB2312"/>
          <w:color w:val="000000"/>
        </w:rPr>
        <w:br w:type="textWrapping"/>
      </w:r>
      <w:r>
        <w:rPr>
          <w:rFonts w:hint="eastAsia" w:ascii="仿宋_GB2312" w:eastAsia="仿宋_GB2312"/>
          <w:color w:val="000000"/>
        </w:rPr>
        <w:t>  （2）依法与安置的每位残疾人签订了一年以上（含一年）的劳动合同或服务协议；</w:t>
      </w:r>
      <w:r>
        <w:rPr>
          <w:rFonts w:hint="eastAsia" w:ascii="仿宋_GB2312" w:eastAsia="仿宋_GB2312"/>
          <w:color w:val="000000"/>
        </w:rPr>
        <w:br w:type="textWrapping"/>
      </w:r>
      <w:r>
        <w:rPr>
          <w:rFonts w:hint="eastAsia" w:ascii="仿宋_GB2312" w:eastAsia="仿宋_GB2312"/>
          <w:color w:val="000000"/>
        </w:rPr>
        <w:t>  （3）为安置的每位残疾人按月足额缴纳了基本养老保险、基本医疗保险、失业保险、工伤保险和生育保险等社会保险费；</w:t>
      </w:r>
      <w:r>
        <w:rPr>
          <w:rFonts w:hint="eastAsia" w:ascii="仿宋_GB2312" w:eastAsia="仿宋_GB2312"/>
          <w:color w:val="000000"/>
        </w:rPr>
        <w:br w:type="textWrapping"/>
      </w:r>
      <w:r>
        <w:rPr>
          <w:rFonts w:hint="eastAsia" w:ascii="仿宋_GB2312" w:eastAsia="仿宋_GB2312"/>
          <w:color w:val="000000"/>
        </w:rPr>
        <w:t>  （4）通过银行等金融机构向安置的每位残疾人，按月支付了不低于单位所在区县适用的经省级人民政府批准的月最低工资标准的工资；</w:t>
      </w:r>
      <w:r>
        <w:rPr>
          <w:rFonts w:hint="eastAsia" w:ascii="仿宋_GB2312" w:eastAsia="仿宋_GB2312"/>
          <w:color w:val="000000"/>
        </w:rPr>
        <w:br w:type="textWrapping"/>
      </w:r>
      <w:r>
        <w:rPr>
          <w:rFonts w:hint="eastAsia" w:ascii="仿宋_GB2312" w:eastAsia="仿宋_GB2312"/>
          <w:color w:val="000000"/>
        </w:rPr>
        <w:t>  （5）提供本单位制造的货物、承担的工程或者服务（以下简称产品），或者提供其他残疾人福利性单位制造的货物（不包括使用非残疾人福利性单位注册商标的货物）。</w:t>
      </w:r>
      <w:r>
        <w:rPr>
          <w:rFonts w:hint="eastAsia" w:ascii="仿宋_GB2312" w:eastAsia="仿宋_GB2312"/>
          <w:color w:val="000000"/>
        </w:rPr>
        <w:br w:type="textWrapping"/>
      </w:r>
      <w:r>
        <w:rPr>
          <w:rFonts w:hint="eastAsia" w:ascii="仿宋_GB2312" w:eastAsia="仿宋_GB2312"/>
          <w:color w:val="000000"/>
        </w:rPr>
        <w:t>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3E67C41C">
      <w:pPr>
        <w:pStyle w:val="351"/>
        <w:spacing w:line="405" w:lineRule="atLeast"/>
        <w:rPr>
          <w:rFonts w:hint="eastAsia" w:ascii="仿宋_GB2312" w:eastAsia="仿宋_GB2312"/>
          <w:color w:val="000000"/>
        </w:rPr>
      </w:pPr>
      <w:r>
        <w:rPr>
          <w:rFonts w:hint="eastAsia" w:ascii="仿宋_GB2312" w:eastAsia="仿宋_GB2312"/>
          <w:color w:val="000000"/>
        </w:rPr>
        <w:br w:type="page"/>
      </w:r>
      <w:r>
        <w:rPr>
          <w:rFonts w:hint="eastAsia" w:ascii="仿宋_GB2312" w:eastAsia="仿宋_GB2312"/>
          <w:color w:val="000000"/>
        </w:rPr>
        <w:t>  ③</w:t>
      </w:r>
      <w:r>
        <w:rPr>
          <w:rFonts w:hint="eastAsia" w:ascii="仿宋_GB2312" w:eastAsia="仿宋_GB2312"/>
          <w:b/>
          <w:bCs/>
          <w:color w:val="000000"/>
        </w:rPr>
        <w:t>监狱企业由省级以上监狱管理局、戒毒管理局（含新疆生产建设兵团）出具的属于监狱企业的证明文件（货物由监狱企业制造的必须提供）</w:t>
      </w:r>
    </w:p>
    <w:p w14:paraId="0EBB7883">
      <w:pPr>
        <w:pStyle w:val="351"/>
        <w:spacing w:line="405" w:lineRule="atLeast"/>
        <w:rPr>
          <w:rFonts w:hint="eastAsia" w:ascii="仿宋_GB2312" w:eastAsia="仿宋_GB2312"/>
          <w:color w:val="000000"/>
        </w:rPr>
      </w:pPr>
      <w:r>
        <w:rPr>
          <w:rFonts w:hint="eastAsia" w:ascii="仿宋_GB2312" w:eastAsia="仿宋_GB2312"/>
          <w:color w:val="000000"/>
        </w:rPr>
        <w:t> </w:t>
      </w:r>
    </w:p>
    <w:p w14:paraId="15949AF8">
      <w:pPr>
        <w:pStyle w:val="351"/>
        <w:spacing w:line="405" w:lineRule="atLeast"/>
        <w:rPr>
          <w:rFonts w:hint="eastAsia" w:ascii="仿宋_GB2312" w:eastAsia="仿宋_GB2312"/>
          <w:color w:val="000000"/>
        </w:rPr>
      </w:pPr>
      <w:r>
        <w:rPr>
          <w:rFonts w:hint="eastAsia" w:ascii="仿宋_GB2312" w:eastAsia="仿宋_GB2312"/>
          <w:color w:val="000000"/>
        </w:rPr>
        <w:t> </w:t>
      </w:r>
    </w:p>
    <w:p w14:paraId="7B061DF5">
      <w:pPr>
        <w:pStyle w:val="351"/>
        <w:spacing w:line="405" w:lineRule="atLeast"/>
        <w:rPr>
          <w:rFonts w:hint="eastAsia" w:ascii="仿宋_GB2312" w:eastAsia="仿宋_GB2312"/>
          <w:color w:val="000000"/>
        </w:rPr>
      </w:pPr>
      <w:r>
        <w:rPr>
          <w:rFonts w:hint="eastAsia" w:ascii="仿宋_GB2312" w:eastAsia="仿宋_GB2312"/>
          <w:color w:val="000000"/>
        </w:rPr>
        <w:t> </w:t>
      </w:r>
    </w:p>
    <w:p w14:paraId="12201A83">
      <w:pPr>
        <w:pStyle w:val="351"/>
        <w:spacing w:line="405" w:lineRule="atLeast"/>
        <w:rPr>
          <w:rFonts w:hint="eastAsia" w:ascii="仿宋_GB2312" w:eastAsia="仿宋_GB2312"/>
          <w:color w:val="000000"/>
        </w:rPr>
      </w:pPr>
      <w:r>
        <w:rPr>
          <w:rFonts w:hint="eastAsia" w:ascii="仿宋_GB2312" w:eastAsia="仿宋_GB2312"/>
          <w:b/>
          <w:bCs/>
          <w:color w:val="000000"/>
        </w:rPr>
        <w:t xml:space="preserve">  </w:t>
      </w:r>
      <w:r>
        <w:rPr>
          <w:rFonts w:hint="eastAsia" w:ascii="仿宋_GB2312" w:eastAsia="仿宋_GB2312"/>
          <w:b/>
          <w:bCs/>
          <w:color w:val="000000"/>
          <w:sz w:val="33"/>
          <w:szCs w:val="33"/>
        </w:rPr>
        <w:t>注：请以PDF格式提供并加盖投标人CA电子签章。</w:t>
      </w:r>
    </w:p>
    <w:p w14:paraId="577F1BFD">
      <w:pPr>
        <w:pStyle w:val="351"/>
        <w:spacing w:line="405" w:lineRule="atLeast"/>
        <w:rPr>
          <w:rFonts w:hint="eastAsia" w:ascii="仿宋_GB2312" w:eastAsia="仿宋_GB2312"/>
          <w:color w:val="000000"/>
        </w:rPr>
      </w:pPr>
      <w:r>
        <w:rPr>
          <w:rFonts w:hint="eastAsia" w:ascii="仿宋_GB2312" w:eastAsia="仿宋_GB2312"/>
          <w:color w:val="000000"/>
        </w:rPr>
        <w:t> </w:t>
      </w:r>
    </w:p>
    <w:bookmarkEnd w:id="92"/>
    <w:p w14:paraId="735084C6">
      <w:pPr>
        <w:snapToGrid w:val="0"/>
        <w:spacing w:before="120" w:beforeLines="50" w:after="50" w:line="400" w:lineRule="exact"/>
        <w:rPr>
          <w:rFonts w:ascii="仿宋_GB2312" w:eastAsia="仿宋_GB2312"/>
          <w:color w:val="000000" w:themeColor="text1"/>
          <w:szCs w:val="21"/>
          <w14:textFill>
            <w14:solidFill>
              <w14:schemeClr w14:val="tx1"/>
            </w14:solidFill>
          </w14:textFill>
        </w:rPr>
        <w:sectPr>
          <w:pgSz w:w="11906" w:h="16838"/>
          <w:pgMar w:top="1440" w:right="707" w:bottom="1440" w:left="1440" w:header="851" w:footer="992" w:gutter="0"/>
          <w:cols w:space="720" w:num="1"/>
          <w:docGrid w:linePitch="312" w:charSpace="0"/>
        </w:sectPr>
      </w:pPr>
    </w:p>
    <w:p w14:paraId="7A8A3ECA">
      <w:pPr>
        <w:spacing w:line="276" w:lineRule="auto"/>
        <w:jc w:val="center"/>
        <w:rPr>
          <w:rFonts w:hint="eastAsia" w:ascii="仿宋_GB2312" w:hAnsi="宋体" w:eastAsia="仿宋_GB2312"/>
          <w:b/>
          <w:bCs/>
          <w:sz w:val="56"/>
          <w:szCs w:val="56"/>
        </w:rPr>
      </w:pPr>
      <w:r>
        <w:rPr>
          <w:rFonts w:hint="eastAsia" w:ascii="仿宋_GB2312" w:hAnsi="宋体" w:eastAsia="仿宋_GB2312"/>
          <w:b/>
          <w:bCs/>
          <w:sz w:val="56"/>
          <w:szCs w:val="56"/>
        </w:rPr>
        <w:t xml:space="preserve">   </w:t>
      </w:r>
    </w:p>
    <w:p w14:paraId="423B756D">
      <w:pPr>
        <w:spacing w:line="276" w:lineRule="auto"/>
        <w:jc w:val="center"/>
        <w:rPr>
          <w:rFonts w:hint="eastAsia" w:ascii="仿宋_GB2312" w:hAnsi="宋体" w:eastAsia="仿宋_GB2312"/>
          <w:b/>
          <w:bCs/>
          <w:sz w:val="56"/>
          <w:szCs w:val="56"/>
        </w:rPr>
      </w:pPr>
    </w:p>
    <w:p w14:paraId="237F5039">
      <w:pPr>
        <w:spacing w:line="276" w:lineRule="auto"/>
        <w:jc w:val="center"/>
        <w:rPr>
          <w:rFonts w:hint="eastAsia" w:ascii="仿宋_GB2312" w:hAnsi="宋体" w:eastAsia="仿宋_GB2312"/>
          <w:b/>
          <w:bCs/>
          <w:sz w:val="56"/>
          <w:szCs w:val="56"/>
        </w:rPr>
      </w:pPr>
    </w:p>
    <w:p w14:paraId="08EADB8F">
      <w:pPr>
        <w:spacing w:line="276" w:lineRule="auto"/>
        <w:jc w:val="center"/>
        <w:rPr>
          <w:rFonts w:hint="eastAsia" w:ascii="仿宋_GB2312" w:hAnsi="宋体" w:eastAsia="仿宋_GB2312"/>
          <w:b/>
          <w:bCs/>
          <w:sz w:val="56"/>
          <w:szCs w:val="56"/>
        </w:rPr>
      </w:pPr>
    </w:p>
    <w:p w14:paraId="64127736">
      <w:pPr>
        <w:spacing w:line="276" w:lineRule="auto"/>
        <w:rPr>
          <w:rFonts w:hint="eastAsia" w:ascii="仿宋_GB2312" w:hAnsi="宋体" w:eastAsia="仿宋_GB2312"/>
          <w:b/>
          <w:bCs/>
          <w:sz w:val="56"/>
          <w:szCs w:val="56"/>
        </w:rPr>
      </w:pPr>
    </w:p>
    <w:p w14:paraId="11171796">
      <w:pPr>
        <w:spacing w:line="276" w:lineRule="auto"/>
        <w:rPr>
          <w:rFonts w:hint="eastAsia" w:ascii="仿宋_GB2312" w:hAnsi="宋体" w:eastAsia="仿宋_GB2312"/>
          <w:b/>
          <w:bCs/>
          <w:sz w:val="56"/>
          <w:szCs w:val="56"/>
        </w:rPr>
      </w:pPr>
    </w:p>
    <w:p w14:paraId="02998A6A">
      <w:pPr>
        <w:spacing w:line="276" w:lineRule="auto"/>
        <w:rPr>
          <w:rFonts w:hint="eastAsia" w:ascii="仿宋_GB2312" w:hAnsi="宋体" w:eastAsia="仿宋_GB2312"/>
          <w:b/>
          <w:bCs/>
          <w:sz w:val="56"/>
          <w:szCs w:val="56"/>
        </w:rPr>
      </w:pPr>
    </w:p>
    <w:p w14:paraId="6905728B">
      <w:pPr>
        <w:spacing w:line="276" w:lineRule="auto"/>
        <w:jc w:val="center"/>
        <w:rPr>
          <w:rFonts w:hint="eastAsia" w:ascii="仿宋_GB2312" w:hAnsi="宋体" w:eastAsia="仿宋_GB2312"/>
          <w:b/>
          <w:bCs/>
          <w:sz w:val="56"/>
          <w:szCs w:val="56"/>
        </w:rPr>
      </w:pPr>
      <w:r>
        <w:rPr>
          <w:rFonts w:hint="eastAsia" w:ascii="仿宋_GB2312" w:hAnsi="宋体" w:eastAsia="仿宋_GB2312"/>
          <w:b/>
          <w:bCs/>
          <w:sz w:val="56"/>
          <w:szCs w:val="56"/>
        </w:rPr>
        <w:t>二、报  价 要 求 文  件  格  式</w:t>
      </w:r>
    </w:p>
    <w:p w14:paraId="6CCEEB6F">
      <w:pPr>
        <w:snapToGrid w:val="0"/>
        <w:spacing w:before="50" w:after="50"/>
        <w:rPr>
          <w:rFonts w:ascii="仿宋_GB2312" w:eastAsia="仿宋_GB2312"/>
          <w:bCs/>
          <w:sz w:val="30"/>
          <w:szCs w:val="30"/>
        </w:rPr>
      </w:pPr>
    </w:p>
    <w:p w14:paraId="0A14CB52">
      <w:pPr>
        <w:snapToGrid w:val="0"/>
        <w:spacing w:before="50" w:after="50"/>
        <w:rPr>
          <w:rFonts w:ascii="仿宋_GB2312" w:eastAsia="仿宋_GB2312"/>
          <w:bCs/>
          <w:sz w:val="30"/>
          <w:szCs w:val="30"/>
        </w:rPr>
        <w:sectPr>
          <w:pgSz w:w="11906" w:h="16838"/>
          <w:pgMar w:top="1440" w:right="1440" w:bottom="1440" w:left="1440" w:header="851" w:footer="992" w:gutter="0"/>
          <w:cols w:space="720" w:num="1"/>
          <w:docGrid w:linePitch="312" w:charSpace="0"/>
        </w:sectPr>
      </w:pPr>
    </w:p>
    <w:p w14:paraId="0B8069F2">
      <w:pPr>
        <w:snapToGrid w:val="0"/>
        <w:spacing w:before="50" w:after="50" w:line="400" w:lineRule="exact"/>
        <w:rPr>
          <w:rFonts w:ascii="仿宋_GB2312" w:eastAsia="仿宋_GB2312"/>
          <w:b/>
          <w:bCs/>
          <w:sz w:val="24"/>
        </w:rPr>
      </w:pPr>
      <w:r>
        <w:rPr>
          <w:rFonts w:hint="eastAsia" w:ascii="仿宋_GB2312" w:eastAsia="仿宋_GB2312"/>
          <w:b/>
          <w:bCs/>
          <w:sz w:val="24"/>
        </w:rPr>
        <w:t>报价要求文件目录：</w:t>
      </w:r>
    </w:p>
    <w:p w14:paraId="239A8DE6">
      <w:pPr>
        <w:snapToGrid w:val="0"/>
        <w:spacing w:before="50" w:after="50" w:line="400" w:lineRule="exact"/>
        <w:rPr>
          <w:rFonts w:ascii="仿宋_GB2312" w:eastAsia="仿宋_GB2312"/>
          <w:b/>
          <w:bCs/>
          <w:szCs w:val="21"/>
        </w:rPr>
      </w:pPr>
    </w:p>
    <w:p w14:paraId="3C5EFB5E">
      <w:pPr>
        <w:tabs>
          <w:tab w:val="left" w:pos="3870"/>
          <w:tab w:val="left" w:pos="4085"/>
        </w:tabs>
        <w:snapToGrid w:val="0"/>
        <w:jc w:val="center"/>
        <w:rPr>
          <w:rFonts w:ascii="仿宋_GB2312" w:eastAsia="仿宋_GB2312"/>
          <w:sz w:val="36"/>
          <w:szCs w:val="36"/>
        </w:rPr>
      </w:pPr>
    </w:p>
    <w:p w14:paraId="5BC80B97">
      <w:pPr>
        <w:spacing w:line="276" w:lineRule="auto"/>
        <w:jc w:val="center"/>
        <w:rPr>
          <w:rFonts w:ascii="仿宋_GB2312" w:eastAsia="仿宋_GB2312"/>
          <w:sz w:val="44"/>
          <w:szCs w:val="44"/>
        </w:rPr>
      </w:pPr>
      <w:r>
        <w:rPr>
          <w:rFonts w:hint="eastAsia" w:ascii="仿宋_GB2312" w:eastAsia="仿宋_GB2312"/>
          <w:sz w:val="44"/>
          <w:szCs w:val="44"/>
        </w:rPr>
        <w:t>目    录</w:t>
      </w:r>
    </w:p>
    <w:p w14:paraId="511B953E">
      <w:pPr>
        <w:spacing w:line="360" w:lineRule="auto"/>
        <w:ind w:firstLine="424" w:firstLineChars="177"/>
        <w:rPr>
          <w:rFonts w:ascii="仿宋_GB2312" w:eastAsia="仿宋_GB2312" w:cs="Courier New"/>
          <w:sz w:val="24"/>
        </w:rPr>
      </w:pPr>
      <w:r>
        <w:rPr>
          <w:rFonts w:hint="eastAsia" w:ascii="仿宋_GB2312" w:eastAsia="仿宋_GB2312" w:cs="Courier New"/>
          <w:sz w:val="24"/>
        </w:rPr>
        <w:t>（1）开标一览表（</w:t>
      </w:r>
      <w:r>
        <w:rPr>
          <w:rFonts w:hint="eastAsia" w:ascii="仿宋_GB2312" w:eastAsia="仿宋_GB2312"/>
          <w:b/>
          <w:bCs/>
          <w:sz w:val="24"/>
        </w:rPr>
        <w:t>必须提供</w:t>
      </w:r>
      <w:r>
        <w:rPr>
          <w:rFonts w:hint="eastAsia" w:ascii="仿宋_GB2312" w:eastAsia="仿宋_GB2312" w:cs="Courier New"/>
          <w:sz w:val="24"/>
        </w:rPr>
        <w:t>）…………………………………………………………</w:t>
      </w:r>
    </w:p>
    <w:p w14:paraId="65A4A5BB">
      <w:pPr>
        <w:spacing w:line="360" w:lineRule="auto"/>
        <w:ind w:firstLine="1080" w:firstLineChars="450"/>
        <w:rPr>
          <w:rFonts w:hint="eastAsia" w:ascii="仿宋_GB2312" w:eastAsia="仿宋_GB2312" w:cs="Courier New"/>
          <w:sz w:val="24"/>
          <w:highlight w:val="none"/>
        </w:rPr>
      </w:pPr>
      <w:bookmarkStart w:id="93" w:name="_Hlk102729630"/>
      <w:r>
        <w:rPr>
          <w:rFonts w:hint="eastAsia" w:ascii="仿宋_GB2312" w:hAnsi="Times New Roman" w:eastAsia="仿宋_GB2312" w:cs="Courier New"/>
          <w:sz w:val="24"/>
          <w:highlight w:val="none"/>
          <w:lang w:val="en-US" w:eastAsia="zh-CN"/>
        </w:rPr>
        <w:t>附</w:t>
      </w:r>
      <w:r>
        <w:rPr>
          <w:rFonts w:hint="eastAsia" w:ascii="仿宋_GB2312" w:eastAsia="仿宋_GB2312" w:cs="Courier New"/>
          <w:sz w:val="24"/>
          <w:highlight w:val="none"/>
        </w:rPr>
        <w:t>件</w:t>
      </w:r>
      <w:r>
        <w:rPr>
          <w:rFonts w:hint="eastAsia" w:ascii="仿宋_GB2312" w:eastAsia="仿宋_GB2312" w:cs="Courier New"/>
          <w:sz w:val="24"/>
          <w:highlight w:val="none"/>
          <w:lang w:val="en-US" w:eastAsia="zh-CN"/>
        </w:rPr>
        <w:t>1</w:t>
      </w:r>
      <w:r>
        <w:rPr>
          <w:rFonts w:hint="eastAsia" w:ascii="仿宋_GB2312" w:eastAsia="仿宋_GB2312" w:cs="Courier New"/>
          <w:sz w:val="24"/>
          <w:highlight w:val="none"/>
        </w:rPr>
        <w:t>：关于符合本国产品标准的声明函（如有）……………………………</w:t>
      </w:r>
    </w:p>
    <w:p w14:paraId="14D2F21F">
      <w:pPr>
        <w:spacing w:line="360" w:lineRule="auto"/>
        <w:ind w:firstLine="1080" w:firstLineChars="450"/>
        <w:rPr>
          <w:rFonts w:ascii="仿宋_GB2312" w:eastAsia="仿宋_GB2312" w:cs="Courier New"/>
          <w:sz w:val="24"/>
        </w:rPr>
      </w:pPr>
      <w:r>
        <w:rPr>
          <w:rFonts w:hint="eastAsia" w:ascii="仿宋_GB2312" w:hAnsi="Times New Roman" w:eastAsia="仿宋_GB2312" w:cs="Courier New"/>
          <w:sz w:val="24"/>
          <w:highlight w:val="none"/>
          <w:lang w:val="en-US" w:eastAsia="zh-CN"/>
        </w:rPr>
        <w:t>附件2：</w:t>
      </w:r>
      <w:r>
        <w:rPr>
          <w:rFonts w:hint="eastAsia" w:ascii="仿宋_GB2312" w:eastAsia="仿宋_GB2312" w:cs="Courier New"/>
          <w:b w:val="0"/>
          <w:kern w:val="2"/>
          <w:sz w:val="24"/>
          <w:szCs w:val="24"/>
          <w:highlight w:val="none"/>
          <w:lang w:eastAsia="zh-CN"/>
        </w:rPr>
        <w:t>关于本国产品比例的承诺函</w:t>
      </w:r>
      <w:r>
        <w:rPr>
          <w:rFonts w:hint="eastAsia" w:ascii="仿宋_GB2312" w:eastAsia="仿宋_GB2312" w:cs="Courier New"/>
          <w:sz w:val="24"/>
          <w:highlight w:val="none"/>
        </w:rPr>
        <w:t>（当采购项目或者采购包中含有多种产品的，供应商还应当提供本承诺函）………………………………………………………………</w:t>
      </w:r>
    </w:p>
    <w:p w14:paraId="08211CCD">
      <w:pPr>
        <w:spacing w:line="360" w:lineRule="auto"/>
        <w:ind w:firstLine="424" w:firstLineChars="177"/>
        <w:rPr>
          <w:rFonts w:ascii="仿宋_GB2312" w:eastAsia="仿宋_GB2312" w:cs="Courier New"/>
          <w:sz w:val="24"/>
        </w:rPr>
      </w:pPr>
      <w:r>
        <w:rPr>
          <w:rFonts w:hint="eastAsia" w:ascii="仿宋_GB2312" w:eastAsia="仿宋_GB2312" w:cs="Courier New"/>
          <w:sz w:val="24"/>
        </w:rPr>
        <w:t>（</w:t>
      </w:r>
      <w:r>
        <w:rPr>
          <w:rFonts w:ascii="仿宋_GB2312" w:eastAsia="仿宋_GB2312" w:cs="Courier New"/>
          <w:sz w:val="24"/>
        </w:rPr>
        <w:t>2</w:t>
      </w:r>
      <w:r>
        <w:rPr>
          <w:rFonts w:hint="eastAsia" w:ascii="仿宋_GB2312" w:eastAsia="仿宋_GB2312" w:cs="Courier New"/>
          <w:sz w:val="24"/>
        </w:rPr>
        <w:t>）投标报价明细表</w:t>
      </w:r>
      <w:r>
        <w:rPr>
          <w:rFonts w:hint="eastAsia" w:ascii="仿宋_GB2312" w:eastAsia="仿宋_GB2312" w:cs="Courier New"/>
          <w:b/>
          <w:bCs/>
          <w:sz w:val="24"/>
        </w:rPr>
        <w:t>（必须提供）</w:t>
      </w:r>
      <w:r>
        <w:rPr>
          <w:rFonts w:hint="eastAsia" w:ascii="仿宋_GB2312" w:eastAsia="仿宋_GB2312" w:cs="Courier New"/>
          <w:sz w:val="24"/>
        </w:rPr>
        <w:t>……………………………………………………</w:t>
      </w:r>
    </w:p>
    <w:bookmarkEnd w:id="93"/>
    <w:p w14:paraId="5CF2A7CA">
      <w:pPr>
        <w:snapToGrid w:val="0"/>
        <w:spacing w:before="120" w:beforeLines="50" w:after="50" w:line="320" w:lineRule="exact"/>
        <w:jc w:val="center"/>
        <w:rPr>
          <w:rFonts w:ascii="仿宋_GB2312" w:eastAsia="仿宋_GB2312"/>
          <w:sz w:val="30"/>
          <w:szCs w:val="30"/>
        </w:rPr>
        <w:sectPr>
          <w:pgSz w:w="11906" w:h="16838"/>
          <w:pgMar w:top="1440" w:right="1133" w:bottom="1440" w:left="1440" w:header="851" w:footer="992" w:gutter="0"/>
          <w:cols w:space="720" w:num="1"/>
          <w:docGrid w:linePitch="312" w:charSpace="0"/>
        </w:sectPr>
      </w:pPr>
    </w:p>
    <w:p w14:paraId="2E3C29DD">
      <w:pPr>
        <w:spacing w:line="276" w:lineRule="auto"/>
        <w:jc w:val="left"/>
        <w:rPr>
          <w:rFonts w:ascii="仿宋_GB2312" w:hAnsi="Courier New" w:eastAsia="仿宋_GB2312" w:cs="Courier New"/>
          <w:b/>
          <w:sz w:val="24"/>
        </w:rPr>
      </w:pPr>
      <w:bookmarkStart w:id="94" w:name="_Hlk93681038"/>
      <w:bookmarkStart w:id="95" w:name="_Hlk93681273"/>
      <w:r>
        <w:rPr>
          <w:rFonts w:hint="eastAsia" w:ascii="仿宋_GB2312" w:hAnsi="Courier New" w:eastAsia="仿宋_GB2312" w:cs="Courier New"/>
          <w:b/>
          <w:sz w:val="24"/>
        </w:rPr>
        <w:t>（1）开标一览表格式（必须提供）：</w:t>
      </w:r>
    </w:p>
    <w:p w14:paraId="4E5A6D28">
      <w:pPr>
        <w:snapToGrid w:val="0"/>
        <w:spacing w:before="50" w:after="50" w:line="400" w:lineRule="exact"/>
        <w:jc w:val="center"/>
        <w:rPr>
          <w:rFonts w:ascii="仿宋_GB2312" w:eastAsia="仿宋_GB2312"/>
          <w:b/>
          <w:bCs/>
          <w:sz w:val="32"/>
          <w:szCs w:val="32"/>
        </w:rPr>
      </w:pPr>
      <w:r>
        <w:rPr>
          <w:rFonts w:hint="eastAsia" w:ascii="仿宋_GB2312" w:eastAsia="仿宋_GB2312"/>
          <w:b/>
          <w:bCs/>
          <w:sz w:val="32"/>
          <w:szCs w:val="32"/>
        </w:rPr>
        <w:t>开标一览表</w:t>
      </w:r>
    </w:p>
    <w:p w14:paraId="5331539E">
      <w:pPr>
        <w:snapToGrid w:val="0"/>
        <w:spacing w:before="50" w:after="50" w:line="400" w:lineRule="exact"/>
        <w:jc w:val="center"/>
        <w:rPr>
          <w:rFonts w:ascii="仿宋_GB2312" w:eastAsia="仿宋_GB2312"/>
          <w:b/>
          <w:sz w:val="30"/>
        </w:rPr>
      </w:pPr>
    </w:p>
    <w:p w14:paraId="3BF6CD76">
      <w:pPr>
        <w:snapToGrid w:val="0"/>
        <w:spacing w:before="50" w:after="120" w:afterLines="50" w:line="400" w:lineRule="exact"/>
        <w:jc w:val="left"/>
        <w:rPr>
          <w:rFonts w:ascii="仿宋_GB2312" w:eastAsia="仿宋_GB2312"/>
          <w:sz w:val="24"/>
        </w:rPr>
      </w:pPr>
      <w:r>
        <w:rPr>
          <w:rFonts w:hint="eastAsia" w:ascii="仿宋_GB2312" w:eastAsia="仿宋_GB2312"/>
          <w:sz w:val="24"/>
        </w:rPr>
        <w:t>项目名称：</w:t>
      </w:r>
    </w:p>
    <w:p w14:paraId="7F43EF40">
      <w:pPr>
        <w:snapToGrid w:val="0"/>
        <w:spacing w:before="50" w:after="120" w:afterLines="50" w:line="400" w:lineRule="exact"/>
        <w:jc w:val="left"/>
        <w:rPr>
          <w:rFonts w:ascii="仿宋_GB2312" w:eastAsia="仿宋_GB2312"/>
          <w:sz w:val="24"/>
        </w:rPr>
      </w:pPr>
      <w:r>
        <w:rPr>
          <w:rFonts w:hint="eastAsia" w:ascii="仿宋_GB2312" w:eastAsia="仿宋_GB2312"/>
          <w:sz w:val="24"/>
        </w:rPr>
        <w:t xml:space="preserve">项目编号： </w:t>
      </w:r>
    </w:p>
    <w:p w14:paraId="43584B6A">
      <w:pPr>
        <w:snapToGrid w:val="0"/>
        <w:spacing w:before="50" w:after="120" w:afterLines="50" w:line="400" w:lineRule="exact"/>
        <w:jc w:val="left"/>
        <w:rPr>
          <w:rFonts w:ascii="仿宋_GB2312" w:eastAsia="仿宋_GB2312"/>
          <w:b/>
          <w:sz w:val="24"/>
        </w:rPr>
      </w:pPr>
      <w:r>
        <w:rPr>
          <w:rFonts w:hint="eastAsia" w:ascii="仿宋_GB2312" w:eastAsia="仿宋_GB2312"/>
          <w:sz w:val="24"/>
        </w:rPr>
        <w:t xml:space="preserve">                                   </w:t>
      </w:r>
    </w:p>
    <w:p w14:paraId="5A5690C9">
      <w:pPr>
        <w:snapToGrid w:val="0"/>
        <w:spacing w:before="50" w:after="120" w:afterLines="50" w:line="400" w:lineRule="exact"/>
        <w:ind w:firstLine="117" w:firstLineChars="49"/>
        <w:jc w:val="right"/>
        <w:rPr>
          <w:rFonts w:ascii="仿宋_GB2312" w:eastAsia="仿宋_GB2312"/>
          <w:b/>
          <w:sz w:val="24"/>
        </w:rPr>
      </w:pPr>
      <w:r>
        <w:rPr>
          <w:rFonts w:hint="eastAsia" w:ascii="仿宋_GB2312" w:eastAsia="仿宋_GB2312"/>
          <w:sz w:val="24"/>
        </w:rPr>
        <w:t xml:space="preserve">                                                金额单位：人民币（元）</w:t>
      </w:r>
    </w:p>
    <w:tbl>
      <w:tblPr>
        <w:tblStyle w:val="49"/>
        <w:tblW w:w="1013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4"/>
        <w:gridCol w:w="1418"/>
        <w:gridCol w:w="1417"/>
        <w:gridCol w:w="880"/>
        <w:gridCol w:w="1813"/>
        <w:gridCol w:w="1423"/>
        <w:gridCol w:w="751"/>
        <w:gridCol w:w="1725"/>
      </w:tblGrid>
      <w:tr w14:paraId="0D5478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4611D1AC">
            <w:pPr>
              <w:snapToGrid w:val="0"/>
              <w:spacing w:before="50" w:after="50" w:line="360" w:lineRule="exact"/>
              <w:rPr>
                <w:rFonts w:hint="eastAsia" w:ascii="仿宋_GB2312" w:hAnsi="宋体" w:eastAsia="仿宋_GB2312"/>
                <w:szCs w:val="21"/>
              </w:rPr>
            </w:pPr>
            <w:bookmarkStart w:id="96" w:name="_Hlk50566116"/>
            <w:r>
              <w:rPr>
                <w:rFonts w:hint="eastAsia" w:ascii="仿宋_GB2312" w:hAnsi="宋体" w:eastAsia="仿宋_GB2312"/>
                <w:sz w:val="24"/>
              </w:rPr>
              <w:t>序号</w:t>
            </w:r>
          </w:p>
        </w:tc>
        <w:tc>
          <w:tcPr>
            <w:tcW w:w="1418" w:type="dxa"/>
            <w:tcBorders>
              <w:top w:val="single" w:color="auto" w:sz="4" w:space="0"/>
              <w:left w:val="single" w:color="auto" w:sz="4" w:space="0"/>
              <w:bottom w:val="single" w:color="auto" w:sz="4" w:space="0"/>
              <w:right w:val="single" w:color="auto" w:sz="4" w:space="0"/>
            </w:tcBorders>
            <w:vAlign w:val="center"/>
          </w:tcPr>
          <w:p w14:paraId="5B27A34D">
            <w:pPr>
              <w:snapToGrid w:val="0"/>
              <w:spacing w:before="50" w:after="50" w:line="360" w:lineRule="exact"/>
              <w:jc w:val="center"/>
              <w:rPr>
                <w:rFonts w:hint="eastAsia" w:ascii="仿宋_GB2312" w:hAnsi="宋体" w:eastAsia="仿宋_GB2312"/>
                <w:szCs w:val="21"/>
              </w:rPr>
            </w:pPr>
            <w:r>
              <w:rPr>
                <w:rFonts w:hint="eastAsia" w:ascii="仿宋_GB2312" w:hAnsi="宋体" w:eastAsia="仿宋_GB2312"/>
                <w:sz w:val="24"/>
              </w:rPr>
              <w:t>货物名称</w:t>
            </w:r>
          </w:p>
        </w:tc>
        <w:tc>
          <w:tcPr>
            <w:tcW w:w="1417" w:type="dxa"/>
            <w:tcBorders>
              <w:top w:val="single" w:color="auto" w:sz="4" w:space="0"/>
              <w:left w:val="single" w:color="auto" w:sz="4" w:space="0"/>
              <w:bottom w:val="single" w:color="auto" w:sz="4" w:space="0"/>
              <w:right w:val="single" w:color="auto" w:sz="4" w:space="0"/>
            </w:tcBorders>
            <w:vAlign w:val="center"/>
          </w:tcPr>
          <w:p w14:paraId="67C73B31">
            <w:pPr>
              <w:snapToGrid w:val="0"/>
              <w:spacing w:before="50" w:after="50" w:line="360" w:lineRule="exact"/>
              <w:jc w:val="center"/>
              <w:rPr>
                <w:rFonts w:hint="eastAsia" w:ascii="仿宋_GB2312" w:hAnsi="宋体" w:eastAsia="仿宋_GB2312"/>
                <w:szCs w:val="21"/>
              </w:rPr>
            </w:pPr>
            <w:r>
              <w:rPr>
                <w:rFonts w:hint="eastAsia" w:ascii="仿宋_GB2312" w:hAnsi="宋体" w:eastAsia="仿宋_GB2312"/>
                <w:sz w:val="24"/>
              </w:rPr>
              <w:t>品牌及厂家</w:t>
            </w:r>
          </w:p>
        </w:tc>
        <w:tc>
          <w:tcPr>
            <w:tcW w:w="880" w:type="dxa"/>
            <w:tcBorders>
              <w:top w:val="single" w:color="auto" w:sz="4" w:space="0"/>
              <w:left w:val="single" w:color="auto" w:sz="4" w:space="0"/>
              <w:bottom w:val="single" w:color="auto" w:sz="4" w:space="0"/>
              <w:right w:val="single" w:color="auto" w:sz="4" w:space="0"/>
            </w:tcBorders>
            <w:vAlign w:val="center"/>
          </w:tcPr>
          <w:p w14:paraId="583C1BD0">
            <w:pPr>
              <w:snapToGrid w:val="0"/>
              <w:spacing w:before="50" w:after="50" w:line="360" w:lineRule="exact"/>
              <w:jc w:val="center"/>
              <w:rPr>
                <w:rFonts w:hint="eastAsia" w:ascii="仿宋_GB2312" w:hAnsi="宋体" w:eastAsia="仿宋_GB2312"/>
                <w:szCs w:val="21"/>
              </w:rPr>
            </w:pPr>
            <w:r>
              <w:rPr>
                <w:rFonts w:hint="eastAsia" w:ascii="仿宋_GB2312" w:hAnsi="宋体" w:eastAsia="仿宋_GB2312"/>
                <w:sz w:val="24"/>
              </w:rPr>
              <w:t>产地</w:t>
            </w:r>
          </w:p>
        </w:tc>
        <w:tc>
          <w:tcPr>
            <w:tcW w:w="1813" w:type="dxa"/>
            <w:tcBorders>
              <w:top w:val="single" w:color="auto" w:sz="4" w:space="0"/>
              <w:left w:val="single" w:color="auto" w:sz="4" w:space="0"/>
              <w:bottom w:val="single" w:color="auto" w:sz="4" w:space="0"/>
              <w:right w:val="single" w:color="auto" w:sz="4" w:space="0"/>
            </w:tcBorders>
            <w:vAlign w:val="center"/>
          </w:tcPr>
          <w:p w14:paraId="5D2AA0B5">
            <w:pPr>
              <w:snapToGrid w:val="0"/>
              <w:spacing w:before="50" w:after="50" w:line="360" w:lineRule="exact"/>
              <w:jc w:val="center"/>
              <w:rPr>
                <w:rFonts w:hint="eastAsia" w:ascii="仿宋_GB2312" w:hAnsi="宋体" w:eastAsia="仿宋_GB2312"/>
                <w:szCs w:val="21"/>
              </w:rPr>
            </w:pPr>
            <w:r>
              <w:rPr>
                <w:rFonts w:hint="eastAsia" w:ascii="仿宋_GB2312" w:hAnsi="宋体" w:eastAsia="仿宋_GB2312"/>
                <w:sz w:val="24"/>
              </w:rPr>
              <w:t>规格型号</w:t>
            </w:r>
          </w:p>
        </w:tc>
        <w:tc>
          <w:tcPr>
            <w:tcW w:w="1423" w:type="dxa"/>
            <w:tcBorders>
              <w:top w:val="single" w:color="auto" w:sz="4" w:space="0"/>
              <w:left w:val="single" w:color="auto" w:sz="4" w:space="0"/>
              <w:bottom w:val="single" w:color="auto" w:sz="4" w:space="0"/>
              <w:right w:val="single" w:color="auto" w:sz="4" w:space="0"/>
            </w:tcBorders>
            <w:vAlign w:val="center"/>
          </w:tcPr>
          <w:p w14:paraId="55F4FFD1">
            <w:pPr>
              <w:snapToGrid w:val="0"/>
              <w:spacing w:before="50" w:after="50" w:line="360" w:lineRule="exact"/>
              <w:jc w:val="center"/>
              <w:rPr>
                <w:rFonts w:hint="eastAsia" w:ascii="仿宋_GB2312" w:hAnsi="宋体" w:eastAsia="仿宋_GB2312"/>
                <w:szCs w:val="21"/>
              </w:rPr>
            </w:pPr>
            <w:r>
              <w:rPr>
                <w:rFonts w:hint="eastAsia" w:ascii="仿宋_GB2312" w:hAnsi="宋体" w:eastAsia="仿宋_GB2312"/>
                <w:sz w:val="24"/>
              </w:rPr>
              <w:t>数量及单位</w:t>
            </w:r>
          </w:p>
        </w:tc>
        <w:tc>
          <w:tcPr>
            <w:tcW w:w="751" w:type="dxa"/>
            <w:tcBorders>
              <w:top w:val="single" w:color="auto" w:sz="4" w:space="0"/>
              <w:left w:val="single" w:color="auto" w:sz="4" w:space="0"/>
              <w:bottom w:val="single" w:color="auto" w:sz="4" w:space="0"/>
              <w:right w:val="single" w:color="auto" w:sz="4" w:space="0"/>
            </w:tcBorders>
            <w:vAlign w:val="center"/>
          </w:tcPr>
          <w:p w14:paraId="63D0BE91">
            <w:pPr>
              <w:snapToGrid w:val="0"/>
              <w:spacing w:before="50" w:after="50" w:line="360" w:lineRule="exact"/>
              <w:jc w:val="center"/>
              <w:rPr>
                <w:rFonts w:hint="eastAsia" w:ascii="仿宋_GB2312" w:hAnsi="宋体" w:eastAsia="仿宋_GB2312"/>
                <w:szCs w:val="21"/>
              </w:rPr>
            </w:pPr>
            <w:r>
              <w:rPr>
                <w:rFonts w:hint="eastAsia" w:ascii="仿宋_GB2312" w:hAnsi="宋体" w:eastAsia="仿宋_GB2312"/>
                <w:sz w:val="24"/>
              </w:rPr>
              <w:t>单价</w:t>
            </w:r>
          </w:p>
        </w:tc>
        <w:tc>
          <w:tcPr>
            <w:tcW w:w="1725" w:type="dxa"/>
            <w:tcBorders>
              <w:top w:val="single" w:color="auto" w:sz="4" w:space="0"/>
              <w:left w:val="single" w:color="auto" w:sz="4" w:space="0"/>
              <w:bottom w:val="single" w:color="auto" w:sz="4" w:space="0"/>
              <w:right w:val="single" w:color="auto" w:sz="4" w:space="0"/>
            </w:tcBorders>
            <w:vAlign w:val="center"/>
          </w:tcPr>
          <w:p w14:paraId="3E379662">
            <w:pPr>
              <w:snapToGrid w:val="0"/>
              <w:spacing w:before="50" w:after="50" w:line="360" w:lineRule="exact"/>
              <w:jc w:val="center"/>
              <w:rPr>
                <w:rFonts w:hint="eastAsia" w:ascii="仿宋_GB2312" w:hAnsi="宋体" w:eastAsia="仿宋_GB2312"/>
                <w:szCs w:val="21"/>
              </w:rPr>
            </w:pPr>
            <w:r>
              <w:rPr>
                <w:rFonts w:hint="eastAsia" w:ascii="仿宋_GB2312" w:hAnsi="宋体" w:eastAsia="仿宋_GB2312"/>
                <w:sz w:val="24"/>
              </w:rPr>
              <w:t>投标报价</w:t>
            </w:r>
          </w:p>
        </w:tc>
      </w:tr>
      <w:tr w14:paraId="6879E8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9"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1920CF0E">
            <w:pPr>
              <w:snapToGrid w:val="0"/>
              <w:spacing w:before="50" w:after="50" w:line="360" w:lineRule="exact"/>
              <w:jc w:val="center"/>
              <w:rPr>
                <w:rFonts w:hint="eastAsia" w:ascii="仿宋_GB2312" w:hAnsi="宋体" w:eastAsia="仿宋_GB2312"/>
                <w:szCs w:val="21"/>
              </w:rPr>
            </w:pPr>
            <w:r>
              <w:rPr>
                <w:rFonts w:hint="eastAsia" w:ascii="仿宋_GB2312" w:hAnsi="宋体" w:eastAsia="仿宋_GB2312"/>
                <w:sz w:val="24"/>
              </w:rPr>
              <w:t>1</w:t>
            </w:r>
          </w:p>
        </w:tc>
        <w:tc>
          <w:tcPr>
            <w:tcW w:w="1418" w:type="dxa"/>
            <w:tcBorders>
              <w:top w:val="single" w:color="auto" w:sz="4" w:space="0"/>
              <w:left w:val="single" w:color="auto" w:sz="4" w:space="0"/>
              <w:bottom w:val="single" w:color="auto" w:sz="4" w:space="0"/>
              <w:right w:val="single" w:color="auto" w:sz="4" w:space="0"/>
            </w:tcBorders>
            <w:vAlign w:val="center"/>
          </w:tcPr>
          <w:p w14:paraId="79DFF90D">
            <w:pPr>
              <w:snapToGrid w:val="0"/>
              <w:spacing w:before="50" w:after="50" w:line="360" w:lineRule="exact"/>
              <w:jc w:val="left"/>
              <w:rPr>
                <w:rFonts w:hint="eastAsia" w:ascii="仿宋_GB2312" w:hAnsi="宋体" w:eastAsia="仿宋_GB2312"/>
                <w:bCs/>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684CCA0E">
            <w:pPr>
              <w:snapToGrid w:val="0"/>
              <w:spacing w:before="50" w:after="50" w:line="360" w:lineRule="exact"/>
              <w:jc w:val="left"/>
              <w:rPr>
                <w:rFonts w:hint="eastAsia" w:ascii="仿宋_GB2312" w:hAnsi="宋体" w:eastAsia="仿宋_GB2312"/>
                <w:bCs/>
                <w:szCs w:val="21"/>
              </w:rPr>
            </w:pPr>
          </w:p>
        </w:tc>
        <w:tc>
          <w:tcPr>
            <w:tcW w:w="880" w:type="dxa"/>
            <w:tcBorders>
              <w:top w:val="single" w:color="auto" w:sz="4" w:space="0"/>
              <w:left w:val="single" w:color="auto" w:sz="4" w:space="0"/>
              <w:bottom w:val="single" w:color="auto" w:sz="4" w:space="0"/>
              <w:right w:val="single" w:color="auto" w:sz="4" w:space="0"/>
            </w:tcBorders>
            <w:vAlign w:val="center"/>
          </w:tcPr>
          <w:p w14:paraId="03578A0C">
            <w:pPr>
              <w:snapToGrid w:val="0"/>
              <w:spacing w:before="50" w:after="50" w:line="360" w:lineRule="exact"/>
              <w:jc w:val="center"/>
              <w:rPr>
                <w:rFonts w:hint="eastAsia" w:ascii="仿宋_GB2312" w:hAnsi="宋体" w:eastAsia="仿宋_GB2312"/>
                <w:szCs w:val="21"/>
              </w:rPr>
            </w:pPr>
          </w:p>
        </w:tc>
        <w:tc>
          <w:tcPr>
            <w:tcW w:w="1813" w:type="dxa"/>
            <w:tcBorders>
              <w:top w:val="single" w:color="auto" w:sz="4" w:space="0"/>
              <w:left w:val="single" w:color="auto" w:sz="4" w:space="0"/>
              <w:bottom w:val="single" w:color="auto" w:sz="4" w:space="0"/>
              <w:right w:val="single" w:color="auto" w:sz="4" w:space="0"/>
            </w:tcBorders>
            <w:vAlign w:val="center"/>
          </w:tcPr>
          <w:p w14:paraId="497AC132">
            <w:pPr>
              <w:snapToGrid w:val="0"/>
              <w:spacing w:before="50" w:after="50" w:line="360" w:lineRule="exact"/>
              <w:jc w:val="center"/>
              <w:rPr>
                <w:rFonts w:hint="eastAsia" w:ascii="仿宋_GB2312" w:hAnsi="宋体" w:eastAsia="仿宋_GB2312"/>
                <w:szCs w:val="21"/>
              </w:rPr>
            </w:pPr>
          </w:p>
        </w:tc>
        <w:tc>
          <w:tcPr>
            <w:tcW w:w="1423" w:type="dxa"/>
            <w:tcBorders>
              <w:top w:val="single" w:color="auto" w:sz="4" w:space="0"/>
              <w:left w:val="single" w:color="auto" w:sz="4" w:space="0"/>
              <w:bottom w:val="single" w:color="auto" w:sz="4" w:space="0"/>
              <w:right w:val="single" w:color="auto" w:sz="4" w:space="0"/>
            </w:tcBorders>
            <w:vAlign w:val="center"/>
          </w:tcPr>
          <w:p w14:paraId="3CE072D1">
            <w:pPr>
              <w:snapToGrid w:val="0"/>
              <w:spacing w:before="50" w:after="50" w:line="360" w:lineRule="exact"/>
              <w:rPr>
                <w:rFonts w:hint="eastAsia" w:ascii="仿宋_GB2312" w:hAnsi="宋体" w:eastAsia="仿宋_GB2312"/>
                <w:szCs w:val="21"/>
              </w:rPr>
            </w:pPr>
          </w:p>
        </w:tc>
        <w:tc>
          <w:tcPr>
            <w:tcW w:w="751" w:type="dxa"/>
            <w:tcBorders>
              <w:top w:val="single" w:color="auto" w:sz="4" w:space="0"/>
              <w:left w:val="single" w:color="auto" w:sz="4" w:space="0"/>
              <w:bottom w:val="single" w:color="auto" w:sz="4" w:space="0"/>
              <w:right w:val="single" w:color="auto" w:sz="4" w:space="0"/>
            </w:tcBorders>
            <w:vAlign w:val="center"/>
          </w:tcPr>
          <w:p w14:paraId="04C27975">
            <w:pPr>
              <w:snapToGrid w:val="0"/>
              <w:spacing w:before="50" w:after="50" w:line="360" w:lineRule="exact"/>
              <w:rPr>
                <w:rFonts w:hint="eastAsia" w:ascii="仿宋_GB2312" w:hAnsi="宋体" w:eastAsia="仿宋_GB2312"/>
                <w:szCs w:val="21"/>
              </w:rPr>
            </w:pPr>
          </w:p>
        </w:tc>
        <w:tc>
          <w:tcPr>
            <w:tcW w:w="1725" w:type="dxa"/>
            <w:tcBorders>
              <w:top w:val="single" w:color="auto" w:sz="4" w:space="0"/>
              <w:left w:val="single" w:color="auto" w:sz="4" w:space="0"/>
              <w:bottom w:val="single" w:color="auto" w:sz="4" w:space="0"/>
              <w:right w:val="single" w:color="auto" w:sz="4" w:space="0"/>
            </w:tcBorders>
            <w:vAlign w:val="center"/>
          </w:tcPr>
          <w:p w14:paraId="0A2CEC27">
            <w:pPr>
              <w:snapToGrid w:val="0"/>
              <w:spacing w:before="50" w:after="50" w:line="360" w:lineRule="exact"/>
              <w:rPr>
                <w:rFonts w:hint="eastAsia" w:ascii="仿宋_GB2312" w:hAnsi="宋体" w:eastAsia="仿宋_GB2312"/>
                <w:szCs w:val="21"/>
              </w:rPr>
            </w:pPr>
          </w:p>
        </w:tc>
      </w:tr>
      <w:tr w14:paraId="6FC367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2"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15B2C8E5">
            <w:pPr>
              <w:snapToGrid w:val="0"/>
              <w:spacing w:before="50" w:after="50" w:line="360" w:lineRule="exact"/>
              <w:jc w:val="center"/>
              <w:rPr>
                <w:rFonts w:hint="eastAsia" w:ascii="仿宋_GB2312" w:hAnsi="宋体" w:eastAsia="仿宋_GB2312"/>
                <w:szCs w:val="21"/>
              </w:rPr>
            </w:pPr>
            <w:r>
              <w:rPr>
                <w:rFonts w:hint="eastAsia" w:ascii="仿宋_GB2312" w:hAnsi="宋体" w:eastAsia="仿宋_GB2312"/>
                <w:szCs w:val="21"/>
              </w:rPr>
              <w:t>2</w:t>
            </w:r>
          </w:p>
        </w:tc>
        <w:tc>
          <w:tcPr>
            <w:tcW w:w="1418" w:type="dxa"/>
            <w:tcBorders>
              <w:top w:val="single" w:color="auto" w:sz="4" w:space="0"/>
              <w:left w:val="single" w:color="auto" w:sz="4" w:space="0"/>
              <w:bottom w:val="single" w:color="auto" w:sz="4" w:space="0"/>
              <w:right w:val="single" w:color="auto" w:sz="4" w:space="0"/>
            </w:tcBorders>
            <w:vAlign w:val="center"/>
          </w:tcPr>
          <w:p w14:paraId="754E1E53">
            <w:pPr>
              <w:snapToGrid w:val="0"/>
              <w:spacing w:before="50" w:after="50" w:line="360" w:lineRule="exact"/>
              <w:jc w:val="left"/>
              <w:rPr>
                <w:rFonts w:hint="eastAsia" w:ascii="仿宋_GB2312" w:hAnsi="宋体" w:eastAsia="仿宋_GB2312"/>
                <w:bCs/>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54DCD1C3">
            <w:pPr>
              <w:snapToGrid w:val="0"/>
              <w:spacing w:before="50" w:after="50" w:line="360" w:lineRule="exact"/>
              <w:jc w:val="left"/>
              <w:rPr>
                <w:rFonts w:hint="eastAsia" w:ascii="仿宋_GB2312" w:hAnsi="宋体" w:eastAsia="仿宋_GB2312"/>
                <w:bCs/>
                <w:szCs w:val="21"/>
              </w:rPr>
            </w:pPr>
          </w:p>
        </w:tc>
        <w:tc>
          <w:tcPr>
            <w:tcW w:w="880" w:type="dxa"/>
            <w:tcBorders>
              <w:top w:val="single" w:color="auto" w:sz="4" w:space="0"/>
              <w:left w:val="single" w:color="auto" w:sz="4" w:space="0"/>
              <w:bottom w:val="single" w:color="auto" w:sz="4" w:space="0"/>
              <w:right w:val="single" w:color="auto" w:sz="4" w:space="0"/>
            </w:tcBorders>
            <w:vAlign w:val="center"/>
          </w:tcPr>
          <w:p w14:paraId="68C83A77">
            <w:pPr>
              <w:snapToGrid w:val="0"/>
              <w:spacing w:before="50" w:after="50" w:line="360" w:lineRule="exact"/>
              <w:jc w:val="center"/>
              <w:rPr>
                <w:rFonts w:hint="eastAsia" w:ascii="仿宋_GB2312" w:hAnsi="宋体" w:eastAsia="仿宋_GB2312"/>
                <w:szCs w:val="21"/>
              </w:rPr>
            </w:pPr>
          </w:p>
        </w:tc>
        <w:tc>
          <w:tcPr>
            <w:tcW w:w="1813" w:type="dxa"/>
            <w:tcBorders>
              <w:top w:val="single" w:color="auto" w:sz="4" w:space="0"/>
              <w:left w:val="single" w:color="auto" w:sz="4" w:space="0"/>
              <w:bottom w:val="single" w:color="auto" w:sz="4" w:space="0"/>
              <w:right w:val="single" w:color="auto" w:sz="4" w:space="0"/>
            </w:tcBorders>
            <w:vAlign w:val="center"/>
          </w:tcPr>
          <w:p w14:paraId="3CAE2FC8">
            <w:pPr>
              <w:snapToGrid w:val="0"/>
              <w:spacing w:before="50" w:after="50" w:line="360" w:lineRule="exact"/>
              <w:jc w:val="center"/>
              <w:rPr>
                <w:rFonts w:hint="eastAsia" w:ascii="仿宋_GB2312" w:hAnsi="宋体" w:eastAsia="仿宋_GB2312"/>
                <w:szCs w:val="21"/>
              </w:rPr>
            </w:pPr>
          </w:p>
        </w:tc>
        <w:tc>
          <w:tcPr>
            <w:tcW w:w="1423" w:type="dxa"/>
            <w:tcBorders>
              <w:top w:val="single" w:color="auto" w:sz="4" w:space="0"/>
              <w:left w:val="single" w:color="auto" w:sz="4" w:space="0"/>
              <w:bottom w:val="single" w:color="auto" w:sz="4" w:space="0"/>
              <w:right w:val="single" w:color="auto" w:sz="4" w:space="0"/>
            </w:tcBorders>
            <w:vAlign w:val="center"/>
          </w:tcPr>
          <w:p w14:paraId="53F96EFE">
            <w:pPr>
              <w:snapToGrid w:val="0"/>
              <w:spacing w:before="50" w:after="50" w:line="360" w:lineRule="exact"/>
              <w:rPr>
                <w:rFonts w:hint="eastAsia" w:ascii="仿宋_GB2312" w:hAnsi="宋体" w:eastAsia="仿宋_GB2312"/>
                <w:szCs w:val="21"/>
              </w:rPr>
            </w:pPr>
          </w:p>
        </w:tc>
        <w:tc>
          <w:tcPr>
            <w:tcW w:w="751" w:type="dxa"/>
            <w:tcBorders>
              <w:top w:val="single" w:color="auto" w:sz="4" w:space="0"/>
              <w:left w:val="single" w:color="auto" w:sz="4" w:space="0"/>
              <w:bottom w:val="single" w:color="auto" w:sz="4" w:space="0"/>
              <w:right w:val="single" w:color="auto" w:sz="4" w:space="0"/>
            </w:tcBorders>
            <w:vAlign w:val="center"/>
          </w:tcPr>
          <w:p w14:paraId="5CE7EBCC">
            <w:pPr>
              <w:snapToGrid w:val="0"/>
              <w:spacing w:before="50" w:after="50" w:line="360" w:lineRule="exact"/>
              <w:rPr>
                <w:rFonts w:hint="eastAsia" w:ascii="仿宋_GB2312" w:hAnsi="宋体" w:eastAsia="仿宋_GB2312"/>
                <w:szCs w:val="21"/>
              </w:rPr>
            </w:pPr>
          </w:p>
        </w:tc>
        <w:tc>
          <w:tcPr>
            <w:tcW w:w="1725" w:type="dxa"/>
            <w:tcBorders>
              <w:top w:val="single" w:color="auto" w:sz="4" w:space="0"/>
              <w:left w:val="single" w:color="auto" w:sz="4" w:space="0"/>
              <w:bottom w:val="single" w:color="auto" w:sz="4" w:space="0"/>
              <w:right w:val="single" w:color="auto" w:sz="4" w:space="0"/>
            </w:tcBorders>
            <w:vAlign w:val="center"/>
          </w:tcPr>
          <w:p w14:paraId="271AF313">
            <w:pPr>
              <w:snapToGrid w:val="0"/>
              <w:spacing w:before="50" w:after="50" w:line="360" w:lineRule="exact"/>
              <w:rPr>
                <w:rFonts w:hint="eastAsia" w:ascii="仿宋_GB2312" w:hAnsi="宋体" w:eastAsia="仿宋_GB2312"/>
                <w:szCs w:val="21"/>
              </w:rPr>
            </w:pPr>
          </w:p>
        </w:tc>
      </w:tr>
      <w:tr w14:paraId="6E17EA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10131" w:type="dxa"/>
            <w:gridSpan w:val="8"/>
            <w:tcBorders>
              <w:top w:val="single" w:color="auto" w:sz="4" w:space="0"/>
              <w:left w:val="single" w:color="auto" w:sz="4" w:space="0"/>
              <w:bottom w:val="single" w:color="auto" w:sz="4" w:space="0"/>
              <w:right w:val="single" w:color="auto" w:sz="4" w:space="0"/>
            </w:tcBorders>
            <w:vAlign w:val="center"/>
          </w:tcPr>
          <w:p w14:paraId="51D1FE2A">
            <w:pPr>
              <w:snapToGrid w:val="0"/>
              <w:spacing w:before="50" w:after="50" w:line="360" w:lineRule="exact"/>
              <w:rPr>
                <w:rFonts w:hint="eastAsia" w:ascii="仿宋_GB2312" w:hAnsi="宋体" w:eastAsia="仿宋_GB2312"/>
                <w:szCs w:val="21"/>
                <w:u w:val="single"/>
              </w:rPr>
            </w:pPr>
            <w:r>
              <w:rPr>
                <w:rFonts w:hint="eastAsia" w:ascii="仿宋_GB2312" w:hAnsi="宋体" w:eastAsia="仿宋_GB2312"/>
                <w:sz w:val="24"/>
              </w:rPr>
              <w:t>本项目合计金额大写：</w:t>
            </w:r>
            <w:r>
              <w:rPr>
                <w:rFonts w:hint="eastAsia" w:ascii="仿宋_GB2312" w:hAnsi="宋体" w:eastAsia="仿宋_GB2312"/>
                <w:sz w:val="24"/>
                <w:u w:val="single"/>
              </w:rPr>
              <w:t xml:space="preserve">                                        </w:t>
            </w:r>
            <w:r>
              <w:rPr>
                <w:rFonts w:hint="eastAsia" w:ascii="仿宋_GB2312" w:eastAsia="仿宋_GB2312"/>
                <w:sz w:val="24"/>
                <w:u w:val="single"/>
              </w:rPr>
              <w:t>¥</w:t>
            </w:r>
            <w:r>
              <w:rPr>
                <w:rFonts w:hint="eastAsia" w:ascii="仿宋_GB2312" w:hAnsi="宋体" w:eastAsia="仿宋_GB2312"/>
                <w:sz w:val="24"/>
                <w:u w:val="single"/>
              </w:rPr>
              <w:t xml:space="preserve">            </w:t>
            </w:r>
          </w:p>
        </w:tc>
      </w:tr>
      <w:bookmarkEnd w:id="96"/>
    </w:tbl>
    <w:p w14:paraId="1F360A42">
      <w:pPr>
        <w:snapToGrid w:val="0"/>
        <w:spacing w:before="50" w:after="50" w:line="400" w:lineRule="exact"/>
        <w:jc w:val="left"/>
        <w:rPr>
          <w:rFonts w:ascii="仿宋_GB2312" w:eastAsia="仿宋_GB2312"/>
          <w:sz w:val="24"/>
        </w:rPr>
      </w:pPr>
    </w:p>
    <w:p w14:paraId="1EB5E6BF">
      <w:pPr>
        <w:snapToGrid w:val="0"/>
        <w:spacing w:before="50" w:after="120" w:afterLines="50" w:line="400" w:lineRule="exact"/>
        <w:jc w:val="left"/>
        <w:rPr>
          <w:rFonts w:ascii="仿宋_GB2312" w:eastAsia="仿宋_GB2312"/>
          <w:b/>
          <w:bCs/>
          <w:sz w:val="24"/>
        </w:rPr>
      </w:pPr>
      <w:r>
        <w:rPr>
          <w:rFonts w:hint="eastAsia" w:ascii="仿宋_GB2312" w:eastAsia="仿宋_GB2312"/>
          <w:b/>
          <w:bCs/>
          <w:sz w:val="24"/>
        </w:rPr>
        <w:t>注：1.</w:t>
      </w:r>
      <w:r>
        <w:rPr>
          <w:rFonts w:hint="eastAsia" w:ascii="仿宋_GB2312" w:eastAsia="仿宋_GB2312"/>
          <w:b/>
          <w:sz w:val="24"/>
        </w:rPr>
        <w:t>此项材料必须</w:t>
      </w:r>
      <w:r>
        <w:rPr>
          <w:rFonts w:hint="eastAsia" w:ascii="仿宋_GB2312" w:hAnsi="宋体" w:eastAsia="仿宋_GB2312"/>
          <w:b/>
          <w:bCs/>
          <w:sz w:val="24"/>
        </w:rPr>
        <w:t>以PDF格式上传；</w:t>
      </w:r>
    </w:p>
    <w:p w14:paraId="6A591C7A">
      <w:pPr>
        <w:snapToGrid w:val="0"/>
        <w:spacing w:before="50" w:after="50" w:line="400" w:lineRule="exact"/>
        <w:ind w:firstLine="482" w:firstLineChars="200"/>
        <w:jc w:val="left"/>
        <w:rPr>
          <w:rFonts w:ascii="仿宋_GB2312" w:eastAsia="仿宋_GB2312"/>
          <w:b/>
          <w:bCs/>
          <w:sz w:val="24"/>
        </w:rPr>
      </w:pPr>
      <w:r>
        <w:rPr>
          <w:rFonts w:hint="eastAsia" w:ascii="仿宋_GB2312" w:eastAsia="仿宋_GB2312"/>
          <w:b/>
          <w:bCs/>
          <w:sz w:val="24"/>
        </w:rPr>
        <w:t>2.报价一经涂改，应在涂改处加盖投标人CA电子签章或者由法定代表人或授权委托代理人签字或盖章，否则其投标作无效标处理；</w:t>
      </w:r>
    </w:p>
    <w:p w14:paraId="7FED72D9">
      <w:pPr>
        <w:snapToGrid w:val="0"/>
        <w:spacing w:before="50" w:after="50" w:line="400" w:lineRule="exact"/>
        <w:ind w:firstLine="482" w:firstLineChars="200"/>
        <w:jc w:val="left"/>
        <w:rPr>
          <w:rFonts w:ascii="仿宋_GB2312" w:eastAsia="仿宋_GB2312"/>
          <w:b/>
          <w:bCs/>
          <w:sz w:val="24"/>
        </w:rPr>
      </w:pPr>
      <w:r>
        <w:rPr>
          <w:rFonts w:ascii="仿宋_GB2312" w:eastAsia="仿宋_GB2312"/>
          <w:b/>
          <w:bCs/>
          <w:sz w:val="24"/>
        </w:rPr>
        <w:t>3</w:t>
      </w:r>
      <w:r>
        <w:rPr>
          <w:rFonts w:hint="eastAsia" w:ascii="仿宋_GB2312" w:eastAsia="仿宋_GB2312"/>
          <w:b/>
          <w:bCs/>
          <w:sz w:val="24"/>
        </w:rPr>
        <w:t>.投标报价包括货物及货物运抵指定交付地点的所有成本、各种费用的总和。</w:t>
      </w:r>
    </w:p>
    <w:p w14:paraId="71EE15CE">
      <w:pPr>
        <w:snapToGrid w:val="0"/>
        <w:spacing w:before="50" w:after="50" w:line="400" w:lineRule="exact"/>
        <w:ind w:firstLine="482" w:firstLineChars="200"/>
        <w:jc w:val="left"/>
        <w:rPr>
          <w:rFonts w:ascii="仿宋_GB2312" w:eastAsia="仿宋_GB2312"/>
          <w:b/>
          <w:bCs/>
          <w:sz w:val="24"/>
        </w:rPr>
      </w:pPr>
      <w:r>
        <w:rPr>
          <w:rFonts w:ascii="仿宋_GB2312" w:eastAsia="仿宋_GB2312"/>
          <w:b/>
          <w:bCs/>
          <w:sz w:val="24"/>
        </w:rPr>
        <w:t>4</w:t>
      </w:r>
      <w:r>
        <w:rPr>
          <w:rFonts w:hint="eastAsia" w:ascii="仿宋_GB2312" w:eastAsia="仿宋_GB2312"/>
          <w:b/>
          <w:bCs/>
          <w:sz w:val="24"/>
        </w:rPr>
        <w:t>.以上报价应与“投标报价明细表”中的“投标总价”相一致。</w:t>
      </w:r>
    </w:p>
    <w:bookmarkEnd w:id="94"/>
    <w:p w14:paraId="741224D0">
      <w:pPr>
        <w:snapToGrid w:val="0"/>
        <w:spacing w:line="400" w:lineRule="exact"/>
        <w:ind w:firstLine="482" w:firstLineChars="200"/>
        <w:rPr>
          <w:rFonts w:ascii="仿宋_GB2312" w:eastAsia="仿宋_GB2312"/>
          <w:szCs w:val="21"/>
        </w:rPr>
      </w:pPr>
      <w:r>
        <w:rPr>
          <w:rFonts w:hint="eastAsia" w:ascii="仿宋_GB2312" w:eastAsia="仿宋_GB2312"/>
          <w:b/>
          <w:bCs/>
          <w:sz w:val="24"/>
          <w:highlight w:val="none"/>
          <w:lang w:val="en-US" w:eastAsia="zh-CN"/>
        </w:rPr>
        <w:t>5.投标人如有</w:t>
      </w:r>
      <w:r>
        <w:rPr>
          <w:rFonts w:hint="eastAsia" w:ascii="仿宋_GB2312" w:eastAsia="仿宋_GB2312"/>
          <w:b/>
          <w:bCs/>
          <w:sz w:val="24"/>
          <w:highlight w:val="none"/>
        </w:rPr>
        <w:t>《关于符合本国产品标准的声明函》（格式见附件</w:t>
      </w:r>
      <w:r>
        <w:rPr>
          <w:rFonts w:hint="eastAsia" w:ascii="仿宋_GB2312" w:eastAsia="仿宋_GB2312"/>
          <w:b/>
          <w:bCs/>
          <w:sz w:val="24"/>
          <w:highlight w:val="none"/>
          <w:lang w:val="en-US" w:eastAsia="zh-CN"/>
        </w:rPr>
        <w:t>1</w:t>
      </w:r>
      <w:r>
        <w:rPr>
          <w:rFonts w:hint="eastAsia" w:ascii="仿宋_GB2312" w:eastAsia="仿宋_GB2312"/>
          <w:b/>
          <w:bCs/>
          <w:sz w:val="24"/>
          <w:highlight w:val="none"/>
        </w:rPr>
        <w:t>）或《关于本国产品比例的承诺函》（格式见附件</w:t>
      </w:r>
      <w:r>
        <w:rPr>
          <w:rFonts w:hint="eastAsia" w:ascii="仿宋_GB2312" w:eastAsia="仿宋_GB2312"/>
          <w:b/>
          <w:bCs/>
          <w:sz w:val="24"/>
          <w:highlight w:val="none"/>
          <w:lang w:val="en-US" w:eastAsia="zh-CN"/>
        </w:rPr>
        <w:t>2</w:t>
      </w:r>
      <w:r>
        <w:rPr>
          <w:rFonts w:hint="eastAsia" w:ascii="仿宋_GB2312" w:eastAsia="仿宋_GB2312"/>
          <w:b/>
          <w:bCs/>
          <w:sz w:val="24"/>
          <w:highlight w:val="none"/>
        </w:rPr>
        <w:t>）</w:t>
      </w:r>
      <w:r>
        <w:rPr>
          <w:rFonts w:hint="eastAsia" w:ascii="仿宋_GB2312" w:eastAsia="仿宋_GB2312"/>
          <w:b/>
          <w:bCs/>
          <w:sz w:val="24"/>
          <w:highlight w:val="none"/>
          <w:lang w:eastAsia="zh-CN"/>
        </w:rPr>
        <w:t>，请按附件格式提供，并附在本表后。</w:t>
      </w:r>
      <w:r>
        <w:rPr>
          <w:rFonts w:hint="eastAsia" w:ascii="仿宋_GB2312" w:eastAsia="仿宋_GB2312"/>
          <w:szCs w:val="21"/>
        </w:rPr>
        <w:t xml:space="preserve">         </w:t>
      </w:r>
    </w:p>
    <w:p w14:paraId="36183562">
      <w:pPr>
        <w:pStyle w:val="26"/>
        <w:ind w:firstLine="4515" w:firstLineChars="2150"/>
        <w:rPr>
          <w:rFonts w:ascii="仿宋_GB2312" w:eastAsia="仿宋_GB2312"/>
        </w:rPr>
      </w:pPr>
    </w:p>
    <w:p w14:paraId="3FAE6105">
      <w:pPr>
        <w:pStyle w:val="26"/>
        <w:ind w:firstLine="4515" w:firstLineChars="2150"/>
        <w:rPr>
          <w:rFonts w:ascii="仿宋_GB2312" w:eastAsia="仿宋_GB2312"/>
        </w:rPr>
      </w:pPr>
    </w:p>
    <w:p w14:paraId="2B1CEF03">
      <w:pPr>
        <w:pStyle w:val="26"/>
        <w:ind w:firstLine="4515" w:firstLineChars="2150"/>
        <w:rPr>
          <w:rFonts w:ascii="仿宋_GB2312" w:eastAsia="仿宋_GB2312"/>
        </w:rPr>
      </w:pPr>
    </w:p>
    <w:p w14:paraId="075A2FD5">
      <w:pPr>
        <w:pStyle w:val="26"/>
        <w:ind w:firstLine="4515" w:firstLineChars="2150"/>
        <w:rPr>
          <w:rFonts w:ascii="仿宋_GB2312" w:eastAsia="仿宋_GB2312"/>
        </w:rPr>
      </w:pPr>
    </w:p>
    <w:p w14:paraId="2BC52C42">
      <w:pPr>
        <w:pStyle w:val="26"/>
        <w:ind w:firstLine="4515" w:firstLineChars="2150"/>
        <w:rPr>
          <w:rFonts w:ascii="仿宋_GB2312" w:eastAsia="仿宋_GB2312"/>
        </w:rPr>
      </w:pPr>
    </w:p>
    <w:p w14:paraId="20EE50BD">
      <w:pPr>
        <w:pStyle w:val="26"/>
        <w:ind w:firstLine="4515" w:firstLineChars="2150"/>
        <w:rPr>
          <w:rFonts w:ascii="仿宋_GB2312" w:eastAsia="仿宋_GB2312"/>
        </w:rPr>
      </w:pPr>
    </w:p>
    <w:p w14:paraId="6ADD8C17">
      <w:pPr>
        <w:pStyle w:val="26"/>
        <w:ind w:firstLine="4515" w:firstLineChars="2150"/>
        <w:rPr>
          <w:rFonts w:ascii="仿宋_GB2312" w:eastAsia="仿宋_GB2312"/>
        </w:rPr>
      </w:pPr>
    </w:p>
    <w:p w14:paraId="653EA824">
      <w:pPr>
        <w:pStyle w:val="26"/>
        <w:ind w:firstLine="4515" w:firstLineChars="2150"/>
        <w:rPr>
          <w:rFonts w:ascii="仿宋_GB2312" w:eastAsia="仿宋_GB2312"/>
        </w:rPr>
      </w:pPr>
    </w:p>
    <w:p w14:paraId="5B204A00">
      <w:pPr>
        <w:pStyle w:val="26"/>
        <w:ind w:firstLine="4515" w:firstLineChars="2150"/>
        <w:rPr>
          <w:rFonts w:ascii="仿宋_GB2312" w:eastAsia="仿宋_GB2312"/>
        </w:rPr>
      </w:pPr>
    </w:p>
    <w:p w14:paraId="40119F95">
      <w:pPr>
        <w:pStyle w:val="26"/>
        <w:ind w:firstLine="4515" w:firstLineChars="2150"/>
        <w:rPr>
          <w:rFonts w:ascii="仿宋_GB2312" w:eastAsia="仿宋_GB2312"/>
        </w:rPr>
      </w:pPr>
    </w:p>
    <w:p w14:paraId="0EBA8CD7">
      <w:pPr>
        <w:jc w:val="center"/>
        <w:rPr>
          <w:rFonts w:ascii="仿宋_GB2312" w:eastAsia="仿宋_GB2312"/>
          <w:szCs w:val="21"/>
          <w:u w:val="single"/>
        </w:rPr>
      </w:pPr>
      <w:r>
        <w:rPr>
          <w:rFonts w:hint="eastAsia" w:ascii="仿宋_GB2312" w:eastAsia="仿宋_GB2312"/>
          <w:sz w:val="24"/>
        </w:rPr>
        <w:t xml:space="preserve"> </w:t>
      </w:r>
      <w:r>
        <w:rPr>
          <w:rFonts w:ascii="仿宋_GB2312" w:eastAsia="仿宋_GB2312"/>
          <w:sz w:val="24"/>
        </w:rPr>
        <w:t xml:space="preserve">                </w:t>
      </w:r>
      <w:r>
        <w:rPr>
          <w:rFonts w:hint="eastAsia" w:ascii="仿宋_GB2312" w:eastAsia="仿宋_GB2312"/>
          <w:sz w:val="24"/>
        </w:rPr>
        <w:t>法定代表人或委托代理人</w:t>
      </w:r>
      <w:r>
        <w:rPr>
          <w:rFonts w:hint="eastAsia" w:ascii="仿宋_GB2312" w:eastAsia="仿宋_GB2312"/>
          <w:b/>
          <w:bCs/>
          <w:sz w:val="24"/>
        </w:rPr>
        <w:t>（签字）：</w:t>
      </w:r>
      <w:r>
        <w:rPr>
          <w:rFonts w:hint="eastAsia" w:ascii="仿宋_GB2312" w:eastAsia="仿宋_GB2312"/>
          <w:szCs w:val="21"/>
          <w:u w:val="single"/>
        </w:rPr>
        <w:t xml:space="preserve">         </w:t>
      </w:r>
      <w:r>
        <w:rPr>
          <w:rFonts w:ascii="仿宋_GB2312" w:eastAsia="仿宋_GB2312"/>
          <w:szCs w:val="21"/>
          <w:u w:val="single"/>
        </w:rPr>
        <w:t xml:space="preserve">         </w:t>
      </w:r>
    </w:p>
    <w:p w14:paraId="6B8857F0">
      <w:pPr>
        <w:jc w:val="center"/>
        <w:rPr>
          <w:rFonts w:ascii="仿宋_GB2312" w:eastAsia="仿宋_GB2312"/>
          <w:szCs w:val="21"/>
          <w:u w:val="single"/>
        </w:rPr>
      </w:pPr>
    </w:p>
    <w:p w14:paraId="6F1B1D3D">
      <w:pPr>
        <w:pStyle w:val="26"/>
        <w:ind w:firstLine="5160" w:firstLineChars="2150"/>
        <w:rPr>
          <w:rFonts w:ascii="仿宋_GB2312" w:eastAsia="仿宋_GB2312"/>
        </w:rPr>
      </w:pPr>
      <w:r>
        <w:rPr>
          <w:rFonts w:hint="eastAsia" w:ascii="仿宋_GB2312" w:eastAsia="仿宋_GB2312"/>
          <w:sz w:val="24"/>
          <w:szCs w:val="24"/>
        </w:rPr>
        <w:t>投标人</w:t>
      </w:r>
      <w:r>
        <w:rPr>
          <w:rFonts w:hint="eastAsia" w:ascii="仿宋_GB2312" w:eastAsia="仿宋_GB2312"/>
          <w:b/>
          <w:bCs/>
          <w:sz w:val="24"/>
          <w:szCs w:val="24"/>
        </w:rPr>
        <w:t>（CA电子签章）</w:t>
      </w:r>
      <w:r>
        <w:rPr>
          <w:rFonts w:hint="eastAsia" w:ascii="仿宋_GB2312" w:eastAsia="仿宋_GB2312"/>
        </w:rPr>
        <w:t>：</w:t>
      </w:r>
      <w:r>
        <w:rPr>
          <w:rFonts w:hint="eastAsia" w:ascii="仿宋_GB2312" w:eastAsia="仿宋_GB2312"/>
          <w:u w:val="single"/>
        </w:rPr>
        <w:t xml:space="preserve">                </w:t>
      </w:r>
    </w:p>
    <w:bookmarkEnd w:id="95"/>
    <w:p w14:paraId="7E9A79F1">
      <w:pPr>
        <w:pStyle w:val="26"/>
        <w:spacing w:line="400" w:lineRule="exact"/>
        <w:rPr>
          <w:rFonts w:hint="eastAsia" w:ascii="仿宋_GB2312" w:hAnsi="宋体" w:eastAsia="仿宋_GB2312"/>
        </w:rPr>
      </w:pPr>
    </w:p>
    <w:p w14:paraId="1006FE6E">
      <w:pPr>
        <w:pStyle w:val="26"/>
        <w:spacing w:line="240" w:lineRule="atLeast"/>
        <w:jc w:val="right"/>
        <w:rPr>
          <w:rFonts w:hint="eastAsia" w:ascii="仿宋_GB2312" w:hAnsi="宋体" w:eastAsia="仿宋_GB2312"/>
        </w:rPr>
      </w:pPr>
      <w:r>
        <w:rPr>
          <w:rFonts w:hint="eastAsia" w:ascii="仿宋_GB2312" w:hAnsi="宋体" w:eastAsia="仿宋_GB2312"/>
        </w:rPr>
        <w:t>日期：       年   月   日</w:t>
      </w:r>
    </w:p>
    <w:p w14:paraId="540AFA97">
      <w:pPr>
        <w:pStyle w:val="26"/>
        <w:spacing w:line="240" w:lineRule="atLeast"/>
        <w:jc w:val="right"/>
        <w:rPr>
          <w:rFonts w:hint="eastAsia" w:ascii="仿宋_GB2312" w:hAnsi="宋体" w:eastAsia="仿宋_GB2312"/>
        </w:rPr>
      </w:pPr>
    </w:p>
    <w:p w14:paraId="71A4B050">
      <w:pPr>
        <w:pStyle w:val="26"/>
        <w:spacing w:line="240" w:lineRule="atLeast"/>
        <w:jc w:val="left"/>
        <w:rPr>
          <w:rFonts w:hint="eastAsia" w:ascii="仿宋_GB2312" w:hAnsi="宋体" w:eastAsia="仿宋_GB2312"/>
        </w:rPr>
      </w:pPr>
      <w:bookmarkStart w:id="97" w:name="_Hlk102729648"/>
    </w:p>
    <w:bookmarkEnd w:id="97"/>
    <w:p w14:paraId="3D564B60">
      <w:pPr>
        <w:pStyle w:val="805"/>
        <w:rPr>
          <w:rFonts w:hint="eastAsia" w:ascii="仿宋_GB2312" w:hAnsi="宋体" w:eastAsia="仿宋_GB2312" w:cs="宋体"/>
          <w:b/>
          <w:bCs/>
          <w:color w:val="000000"/>
          <w:kern w:val="0"/>
          <w:sz w:val="33"/>
          <w:szCs w:val="33"/>
          <w:highlight w:val="none"/>
          <w:lang w:eastAsia="zh-CN"/>
        </w:rPr>
      </w:pPr>
      <w:r>
        <w:rPr>
          <w:rFonts w:ascii="仿宋_GB2312" w:hAnsi="宋体" w:eastAsia="仿宋_GB2312"/>
        </w:rPr>
        <w:br w:type="page"/>
      </w:r>
      <w:r>
        <w:rPr>
          <w:rFonts w:hint="eastAsia" w:ascii="仿宋_GB2312" w:hAnsi="宋体" w:eastAsia="仿宋_GB2312" w:cs="宋体"/>
          <w:b/>
          <w:bCs/>
          <w:color w:val="000000"/>
          <w:kern w:val="0"/>
          <w:sz w:val="33"/>
          <w:szCs w:val="33"/>
          <w:highlight w:val="none"/>
        </w:rPr>
        <w:t>附件</w:t>
      </w:r>
      <w:r>
        <w:rPr>
          <w:rFonts w:hint="eastAsia" w:ascii="仿宋_GB2312" w:eastAsia="仿宋_GB2312" w:cs="宋体"/>
          <w:b/>
          <w:bCs/>
          <w:color w:val="000000"/>
          <w:kern w:val="0"/>
          <w:sz w:val="33"/>
          <w:szCs w:val="33"/>
          <w:highlight w:val="none"/>
          <w:lang w:val="en-US" w:eastAsia="zh-CN"/>
        </w:rPr>
        <w:t>1</w:t>
      </w:r>
      <w:r>
        <w:rPr>
          <w:rFonts w:hint="eastAsia" w:ascii="仿宋_GB2312" w:hAnsi="宋体" w:eastAsia="仿宋_GB2312" w:cs="宋体"/>
          <w:b/>
          <w:bCs/>
          <w:color w:val="000000"/>
          <w:kern w:val="0"/>
          <w:sz w:val="33"/>
          <w:szCs w:val="33"/>
          <w:highlight w:val="none"/>
        </w:rPr>
        <w:t>：关于符合本国产品标准的声明</w:t>
      </w:r>
      <w:r>
        <w:rPr>
          <w:rFonts w:hint="eastAsia" w:ascii="仿宋_GB2312" w:hAnsi="宋体" w:eastAsia="仿宋_GB2312" w:cs="宋体"/>
          <w:b/>
          <w:bCs/>
          <w:color w:val="000000"/>
          <w:sz w:val="33"/>
          <w:szCs w:val="33"/>
          <w:highlight w:val="none"/>
        </w:rPr>
        <w:t>函</w:t>
      </w:r>
      <w:r>
        <w:rPr>
          <w:rFonts w:hint="eastAsia" w:ascii="仿宋_GB2312" w:eastAsia="仿宋_GB2312" w:cs="宋体"/>
          <w:b/>
          <w:bCs/>
          <w:color w:val="000000"/>
          <w:sz w:val="33"/>
          <w:szCs w:val="33"/>
          <w:highlight w:val="none"/>
          <w:lang w:eastAsia="zh-CN"/>
        </w:rPr>
        <w:t>格式</w:t>
      </w:r>
      <w:r>
        <w:rPr>
          <w:rFonts w:hint="eastAsia" w:ascii="仿宋_GB2312" w:eastAsia="仿宋_GB2312"/>
          <w:b/>
          <w:bCs/>
          <w:color w:val="000000"/>
          <w:sz w:val="33"/>
          <w:szCs w:val="33"/>
          <w:highlight w:val="none"/>
        </w:rPr>
        <w:t>（如有）：</w:t>
      </w:r>
    </w:p>
    <w:p w14:paraId="1F81157C">
      <w:pPr>
        <w:pStyle w:val="805"/>
        <w:rPr>
          <w:rFonts w:hint="eastAsia" w:ascii="仿宋_GB2312" w:hAnsi="宋体" w:eastAsia="仿宋_GB2312" w:cs="宋体"/>
          <w:b/>
          <w:bCs/>
          <w:color w:val="000000"/>
          <w:kern w:val="0"/>
          <w:sz w:val="33"/>
          <w:szCs w:val="33"/>
          <w:highlight w:val="none"/>
        </w:rPr>
      </w:pPr>
    </w:p>
    <w:p w14:paraId="5FBFFE97">
      <w:pPr>
        <w:pStyle w:val="805"/>
        <w:jc w:val="center"/>
        <w:rPr>
          <w:rFonts w:hint="eastAsia" w:ascii="仿宋_GB2312" w:hAnsi="宋体" w:eastAsia="仿宋_GB2312" w:cs="宋体"/>
          <w:b/>
          <w:bCs/>
          <w:color w:val="000000"/>
          <w:sz w:val="33"/>
          <w:szCs w:val="33"/>
          <w:highlight w:val="none"/>
        </w:rPr>
      </w:pPr>
      <w:r>
        <w:rPr>
          <w:rFonts w:hint="eastAsia" w:ascii="仿宋_GB2312" w:hAnsi="宋体" w:eastAsia="仿宋_GB2312" w:cs="宋体"/>
          <w:b/>
          <w:bCs/>
          <w:color w:val="000000"/>
          <w:sz w:val="33"/>
          <w:szCs w:val="33"/>
          <w:highlight w:val="none"/>
        </w:rPr>
        <w:t>关于符合本国产品标准的声明函</w:t>
      </w:r>
    </w:p>
    <w:p w14:paraId="23A216C7">
      <w:pPr>
        <w:spacing w:line="360" w:lineRule="auto"/>
        <w:ind w:right="420" w:firstLine="480" w:firstLineChars="200"/>
        <w:rPr>
          <w:rFonts w:hint="eastAsia" w:ascii="宋体" w:hAnsi="宋体" w:eastAsia="宋体" w:cs="宋体"/>
          <w:color w:val="auto"/>
          <w:sz w:val="24"/>
          <w:highlight w:val="none"/>
        </w:rPr>
      </w:pPr>
    </w:p>
    <w:p w14:paraId="363A262D">
      <w:pPr>
        <w:spacing w:line="360" w:lineRule="auto"/>
        <w:ind w:right="420" w:firstLine="480" w:firstLineChars="200"/>
        <w:rPr>
          <w:rFonts w:hint="eastAsia" w:ascii="仿宋_GB2312" w:hAnsi="宋体" w:eastAsia="仿宋_GB2312" w:cs="宋体"/>
          <w:color w:val="000000"/>
          <w:kern w:val="0"/>
          <w:sz w:val="24"/>
          <w:highlight w:val="none"/>
        </w:rPr>
      </w:pPr>
      <w:r>
        <w:rPr>
          <w:rFonts w:hint="eastAsia" w:ascii="仿宋_GB2312" w:hAnsi="宋体" w:eastAsia="仿宋_GB2312" w:cs="宋体"/>
          <w:color w:val="000000"/>
          <w:kern w:val="0"/>
          <w:sz w:val="24"/>
          <w:highlight w:val="none"/>
        </w:rPr>
        <w:t xml:space="preserve"> 本公司（单位）郑重声明，根据《国务院办公厅关于在政府采购中实施本国产品标准及相关政策的通知》（国办发〔2025〕34号）的规定，本公司（单位）提供的以下产品属于本国产品。具体情况如下：</w:t>
      </w:r>
    </w:p>
    <w:p w14:paraId="5447048C">
      <w:pPr>
        <w:spacing w:line="360" w:lineRule="auto"/>
        <w:ind w:right="420" w:firstLine="480" w:firstLineChars="200"/>
        <w:rPr>
          <w:rFonts w:hint="eastAsia" w:ascii="仿宋_GB2312" w:hAnsi="宋体" w:eastAsia="仿宋_GB2312" w:cs="宋体"/>
          <w:color w:val="000000"/>
          <w:kern w:val="0"/>
          <w:sz w:val="24"/>
          <w:highlight w:val="none"/>
        </w:rPr>
      </w:pPr>
      <w:r>
        <w:rPr>
          <w:rFonts w:hint="eastAsia" w:ascii="仿宋_GB2312" w:hAnsi="宋体" w:eastAsia="仿宋_GB2312" w:cs="宋体"/>
          <w:color w:val="000000"/>
          <w:kern w:val="0"/>
          <w:sz w:val="24"/>
          <w:highlight w:val="none"/>
        </w:rPr>
        <w:t>1.</w:t>
      </w:r>
      <w:r>
        <w:rPr>
          <w:rFonts w:hint="eastAsia" w:ascii="仿宋_GB2312" w:hAnsi="宋体" w:eastAsia="仿宋_GB2312" w:cs="宋体"/>
          <w:color w:val="000000"/>
          <w:kern w:val="0"/>
          <w:sz w:val="24"/>
          <w:highlight w:val="none"/>
          <w:u w:val="single"/>
        </w:rPr>
        <w:t>（产品名称1）</w:t>
      </w:r>
      <w:r>
        <w:rPr>
          <w:rFonts w:hint="eastAsia" w:ascii="仿宋_GB2312" w:hAnsi="宋体" w:eastAsia="仿宋_GB2312" w:cs="宋体"/>
          <w:color w:val="000000"/>
          <w:kern w:val="0"/>
          <w:sz w:val="24"/>
          <w:highlight w:val="none"/>
        </w:rPr>
        <w:t>，生产厂为</w:t>
      </w:r>
      <w:r>
        <w:rPr>
          <w:rFonts w:hint="eastAsia" w:ascii="仿宋_GB2312" w:hAnsi="宋体" w:eastAsia="仿宋_GB2312" w:cs="宋体"/>
          <w:color w:val="000000"/>
          <w:kern w:val="0"/>
          <w:sz w:val="24"/>
          <w:highlight w:val="none"/>
          <w:u w:val="single"/>
        </w:rPr>
        <w:t>（厂名）</w:t>
      </w:r>
      <w:r>
        <w:rPr>
          <w:rFonts w:hint="eastAsia" w:ascii="仿宋_GB2312" w:hAnsi="宋体" w:eastAsia="仿宋_GB2312" w:cs="宋体"/>
          <w:color w:val="000000"/>
          <w:kern w:val="0"/>
          <w:sz w:val="24"/>
          <w:highlight w:val="none"/>
        </w:rPr>
        <w:t>，厂址为</w:t>
      </w:r>
      <w:r>
        <w:rPr>
          <w:rFonts w:hint="eastAsia" w:ascii="仿宋_GB2312" w:hAnsi="宋体" w:eastAsia="仿宋_GB2312" w:cs="宋体"/>
          <w:color w:val="000000"/>
          <w:kern w:val="0"/>
          <w:sz w:val="24"/>
          <w:highlight w:val="none"/>
          <w:u w:val="single"/>
        </w:rPr>
        <w:t>（生产厂址）</w:t>
      </w:r>
      <w:r>
        <w:rPr>
          <w:rFonts w:hint="eastAsia" w:ascii="仿宋_GB2312" w:hAnsi="宋体" w:eastAsia="仿宋_GB2312" w:cs="宋体"/>
          <w:color w:val="000000"/>
          <w:kern w:val="0"/>
          <w:sz w:val="24"/>
          <w:highlight w:val="none"/>
        </w:rPr>
        <w:t>。</w:t>
      </w:r>
    </w:p>
    <w:p w14:paraId="30AD2E07">
      <w:pPr>
        <w:spacing w:line="360" w:lineRule="auto"/>
        <w:ind w:right="420" w:firstLine="480" w:firstLineChars="200"/>
        <w:rPr>
          <w:rFonts w:hint="eastAsia" w:ascii="仿宋_GB2312" w:hAnsi="宋体" w:eastAsia="仿宋_GB2312" w:cs="宋体"/>
          <w:color w:val="000000"/>
          <w:kern w:val="0"/>
          <w:sz w:val="24"/>
          <w:highlight w:val="none"/>
        </w:rPr>
      </w:pPr>
      <w:r>
        <w:rPr>
          <w:rFonts w:hint="eastAsia" w:ascii="仿宋_GB2312" w:hAnsi="宋体" w:eastAsia="仿宋_GB2312" w:cs="宋体"/>
          <w:color w:val="000000"/>
          <w:kern w:val="0"/>
          <w:sz w:val="24"/>
          <w:highlight w:val="none"/>
        </w:rPr>
        <w:t>2.</w:t>
      </w:r>
      <w:r>
        <w:rPr>
          <w:rFonts w:hint="eastAsia" w:ascii="仿宋_GB2312" w:hAnsi="宋体" w:eastAsia="仿宋_GB2312" w:cs="宋体"/>
          <w:color w:val="000000"/>
          <w:kern w:val="0"/>
          <w:sz w:val="24"/>
          <w:highlight w:val="none"/>
          <w:u w:val="single"/>
        </w:rPr>
        <w:t>（产品名称2）</w:t>
      </w:r>
      <w:r>
        <w:rPr>
          <w:rFonts w:hint="eastAsia" w:ascii="仿宋_GB2312" w:hAnsi="宋体" w:eastAsia="仿宋_GB2312" w:cs="宋体"/>
          <w:color w:val="000000"/>
          <w:kern w:val="0"/>
          <w:sz w:val="24"/>
          <w:highlight w:val="none"/>
        </w:rPr>
        <w:t>，生产厂为</w:t>
      </w:r>
      <w:r>
        <w:rPr>
          <w:rFonts w:hint="eastAsia" w:ascii="仿宋_GB2312" w:hAnsi="宋体" w:eastAsia="仿宋_GB2312" w:cs="宋体"/>
          <w:color w:val="000000"/>
          <w:kern w:val="0"/>
          <w:sz w:val="24"/>
          <w:highlight w:val="none"/>
          <w:u w:val="single"/>
        </w:rPr>
        <w:t>（厂名）</w:t>
      </w:r>
      <w:r>
        <w:rPr>
          <w:rFonts w:hint="eastAsia" w:ascii="仿宋_GB2312" w:hAnsi="宋体" w:eastAsia="仿宋_GB2312" w:cs="宋体"/>
          <w:color w:val="000000"/>
          <w:kern w:val="0"/>
          <w:sz w:val="24"/>
          <w:highlight w:val="none"/>
        </w:rPr>
        <w:t>，厂址为</w:t>
      </w:r>
      <w:r>
        <w:rPr>
          <w:rFonts w:hint="eastAsia" w:ascii="仿宋_GB2312" w:hAnsi="宋体" w:eastAsia="仿宋_GB2312" w:cs="宋体"/>
          <w:color w:val="000000"/>
          <w:kern w:val="0"/>
          <w:sz w:val="24"/>
          <w:highlight w:val="none"/>
          <w:u w:val="single"/>
        </w:rPr>
        <w:t>（生产厂址）</w:t>
      </w:r>
      <w:r>
        <w:rPr>
          <w:rFonts w:hint="eastAsia" w:ascii="仿宋_GB2312" w:hAnsi="宋体" w:eastAsia="仿宋_GB2312" w:cs="宋体"/>
          <w:color w:val="000000"/>
          <w:kern w:val="0"/>
          <w:sz w:val="24"/>
          <w:highlight w:val="none"/>
        </w:rPr>
        <w:t>。</w:t>
      </w:r>
    </w:p>
    <w:p w14:paraId="304F9D8B">
      <w:pPr>
        <w:spacing w:line="360" w:lineRule="auto"/>
        <w:ind w:right="420" w:firstLine="480" w:firstLineChars="200"/>
        <w:rPr>
          <w:rFonts w:hint="eastAsia" w:ascii="仿宋_GB2312" w:hAnsi="宋体" w:eastAsia="仿宋_GB2312" w:cs="宋体"/>
          <w:color w:val="000000"/>
          <w:kern w:val="0"/>
          <w:sz w:val="24"/>
          <w:highlight w:val="none"/>
        </w:rPr>
      </w:pPr>
      <w:r>
        <w:rPr>
          <w:rFonts w:hint="eastAsia" w:ascii="仿宋_GB2312" w:hAnsi="宋体" w:eastAsia="仿宋_GB2312" w:cs="宋体"/>
          <w:color w:val="000000"/>
          <w:kern w:val="0"/>
          <w:sz w:val="24"/>
          <w:highlight w:val="none"/>
        </w:rPr>
        <w:t>……</w:t>
      </w:r>
    </w:p>
    <w:p w14:paraId="4696DCDB">
      <w:pPr>
        <w:spacing w:line="360" w:lineRule="auto"/>
        <w:ind w:right="420" w:firstLine="480" w:firstLineChars="200"/>
        <w:rPr>
          <w:rFonts w:hint="eastAsia" w:ascii="仿宋_GB2312" w:hAnsi="宋体" w:eastAsia="仿宋_GB2312" w:cs="宋体"/>
          <w:color w:val="000000"/>
          <w:kern w:val="0"/>
          <w:sz w:val="24"/>
          <w:highlight w:val="none"/>
        </w:rPr>
      </w:pPr>
      <w:r>
        <w:rPr>
          <w:rFonts w:hint="eastAsia" w:ascii="仿宋_GB2312" w:hAnsi="宋体" w:eastAsia="仿宋_GB2312" w:cs="宋体"/>
          <w:color w:val="000000"/>
          <w:kern w:val="0"/>
          <w:sz w:val="24"/>
          <w:highlight w:val="none"/>
        </w:rPr>
        <w:t>本公司（单位）对上述声明内容的真实性负责。如有虚假，愿承担相应法律责任。</w:t>
      </w:r>
    </w:p>
    <w:p w14:paraId="2D5BE82B">
      <w:pPr>
        <w:spacing w:line="360" w:lineRule="auto"/>
        <w:ind w:right="420" w:firstLine="480" w:firstLineChars="200"/>
        <w:rPr>
          <w:rFonts w:hint="eastAsia" w:ascii="仿宋_GB2312" w:hAnsi="宋体" w:eastAsia="仿宋_GB2312" w:cs="宋体"/>
          <w:color w:val="000000"/>
          <w:kern w:val="0"/>
          <w:sz w:val="24"/>
          <w:highlight w:val="none"/>
        </w:rPr>
      </w:pPr>
    </w:p>
    <w:p w14:paraId="24AC9442">
      <w:pPr>
        <w:spacing w:line="360" w:lineRule="auto"/>
        <w:ind w:right="420" w:firstLine="480" w:firstLineChars="200"/>
        <w:jc w:val="right"/>
        <w:rPr>
          <w:rFonts w:hint="eastAsia" w:ascii="仿宋_GB2312" w:hAnsi="宋体" w:eastAsia="仿宋_GB2312" w:cs="宋体"/>
          <w:color w:val="000000"/>
          <w:kern w:val="0"/>
          <w:sz w:val="24"/>
          <w:highlight w:val="none"/>
        </w:rPr>
      </w:pPr>
      <w:r>
        <w:rPr>
          <w:rFonts w:hint="eastAsia" w:ascii="仿宋_GB2312" w:hAnsi="宋体" w:eastAsia="仿宋_GB2312" w:cs="宋体"/>
          <w:color w:val="000000"/>
          <w:kern w:val="0"/>
          <w:sz w:val="24"/>
          <w:highlight w:val="none"/>
        </w:rPr>
        <w:t>公司（单位）名称（CA电子签章）：　        </w:t>
      </w:r>
    </w:p>
    <w:p w14:paraId="2EA13CAF">
      <w:pPr>
        <w:spacing w:line="360" w:lineRule="auto"/>
        <w:ind w:right="180" w:firstLine="480" w:firstLineChars="200"/>
        <w:jc w:val="right"/>
        <w:rPr>
          <w:rFonts w:hint="eastAsia" w:ascii="仿宋_GB2312" w:hAnsi="宋体" w:eastAsia="仿宋_GB2312" w:cs="宋体"/>
          <w:color w:val="000000"/>
          <w:kern w:val="0"/>
          <w:sz w:val="24"/>
          <w:highlight w:val="none"/>
        </w:rPr>
      </w:pPr>
      <w:r>
        <w:rPr>
          <w:rFonts w:hint="eastAsia" w:ascii="仿宋_GB2312" w:hAnsi="宋体" w:eastAsia="仿宋_GB2312" w:cs="宋体"/>
          <w:color w:val="000000"/>
          <w:kern w:val="0"/>
          <w:sz w:val="24"/>
          <w:highlight w:val="none"/>
        </w:rPr>
        <w:t>日期：    年 　 月　  日         </w:t>
      </w:r>
    </w:p>
    <w:p w14:paraId="5BE4D8F7">
      <w:pPr>
        <w:spacing w:line="360" w:lineRule="auto"/>
        <w:ind w:right="420" w:firstLine="480" w:firstLineChars="200"/>
        <w:rPr>
          <w:rFonts w:hint="eastAsia" w:ascii="仿宋_GB2312" w:hAnsi="宋体" w:eastAsia="仿宋_GB2312" w:cs="宋体"/>
          <w:color w:val="000000"/>
          <w:kern w:val="0"/>
          <w:sz w:val="24"/>
          <w:highlight w:val="none"/>
        </w:rPr>
      </w:pPr>
    </w:p>
    <w:p w14:paraId="14A62B88">
      <w:pPr>
        <w:keepNext w:val="0"/>
        <w:keepLines w:val="0"/>
        <w:pageBreakBefore w:val="0"/>
        <w:widowControl w:val="0"/>
        <w:kinsoku/>
        <w:wordWrap/>
        <w:overflowPunct/>
        <w:topLinePunct w:val="0"/>
        <w:autoSpaceDE/>
        <w:autoSpaceDN/>
        <w:bidi w:val="0"/>
        <w:adjustRightInd/>
        <w:snapToGrid/>
        <w:spacing w:line="400" w:lineRule="exact"/>
        <w:ind w:right="420" w:firstLine="482" w:firstLineChars="200"/>
        <w:textAlignment w:val="auto"/>
        <w:rPr>
          <w:rFonts w:hint="eastAsia" w:ascii="仿宋_GB2312" w:hAnsi="宋体" w:eastAsia="仿宋_GB2312" w:cs="宋体"/>
          <w:b/>
          <w:bCs/>
          <w:color w:val="auto"/>
          <w:kern w:val="0"/>
          <w:sz w:val="24"/>
          <w:highlight w:val="none"/>
        </w:rPr>
      </w:pPr>
      <w:r>
        <w:rPr>
          <w:rFonts w:hint="eastAsia" w:ascii="仿宋_GB2312" w:hAnsi="宋体" w:eastAsia="仿宋_GB2312" w:cs="宋体"/>
          <w:b/>
          <w:bCs/>
          <w:color w:val="000000"/>
          <w:kern w:val="0"/>
          <w:sz w:val="24"/>
          <w:highlight w:val="none"/>
        </w:rPr>
        <w:t>注：</w:t>
      </w:r>
      <w:r>
        <w:rPr>
          <w:rFonts w:hint="eastAsia" w:ascii="仿宋_GB2312" w:hAnsi="宋体" w:eastAsia="仿宋_GB2312" w:cs="宋体"/>
          <w:b/>
          <w:bCs/>
          <w:color w:val="auto"/>
          <w:kern w:val="0"/>
          <w:sz w:val="24"/>
          <w:highlight w:val="none"/>
        </w:rPr>
        <w:t>1.本声明函可以声明为本国产品的采购标的包括采购需求</w:t>
      </w:r>
      <w:r>
        <w:rPr>
          <w:rFonts w:hint="eastAsia" w:ascii="仿宋_GB2312" w:hAnsi="宋体" w:eastAsia="仿宋_GB2312" w:cs="宋体"/>
          <w:b/>
          <w:bCs/>
          <w:color w:val="auto"/>
          <w:kern w:val="0"/>
          <w:sz w:val="24"/>
          <w:highlight w:val="none"/>
          <w:lang w:eastAsia="zh-CN"/>
        </w:rPr>
        <w:t>第</w:t>
      </w:r>
      <w:r>
        <w:rPr>
          <w:rFonts w:hint="eastAsia" w:ascii="仿宋_GB2312" w:hAnsi="宋体" w:eastAsia="仿宋_GB2312" w:cs="宋体"/>
          <w:b/>
          <w:bCs/>
          <w:color w:val="auto"/>
          <w:kern w:val="0"/>
          <w:sz w:val="24"/>
          <w:highlight w:val="none"/>
          <w:lang w:val="en-US" w:eastAsia="zh-CN"/>
        </w:rPr>
        <w:t>1、2项标的</w:t>
      </w:r>
      <w:r>
        <w:rPr>
          <w:rFonts w:hint="eastAsia" w:ascii="仿宋_GB2312" w:hAnsi="宋体" w:eastAsia="仿宋_GB2312" w:cs="宋体"/>
          <w:b/>
          <w:bCs/>
          <w:color w:val="auto"/>
          <w:kern w:val="0"/>
          <w:sz w:val="24"/>
          <w:highlight w:val="none"/>
          <w:lang w:eastAsia="zh-CN"/>
        </w:rPr>
        <w:t>，</w:t>
      </w:r>
      <w:r>
        <w:rPr>
          <w:rFonts w:hint="eastAsia" w:ascii="仿宋_GB2312" w:hAnsi="宋体" w:eastAsia="仿宋_GB2312" w:cs="宋体"/>
          <w:b/>
          <w:bCs/>
          <w:color w:val="auto"/>
          <w:kern w:val="0"/>
          <w:sz w:val="24"/>
          <w:highlight w:val="none"/>
        </w:rPr>
        <w:t>具体情况由</w:t>
      </w:r>
      <w:r>
        <w:rPr>
          <w:rFonts w:hint="eastAsia" w:ascii="仿宋_GB2312" w:hAnsi="宋体" w:eastAsia="仿宋_GB2312" w:cs="宋体"/>
          <w:b/>
          <w:bCs/>
          <w:color w:val="auto"/>
          <w:kern w:val="0"/>
          <w:sz w:val="24"/>
          <w:highlight w:val="none"/>
          <w:lang w:eastAsia="zh-CN"/>
        </w:rPr>
        <w:t>投标人</w:t>
      </w:r>
      <w:r>
        <w:rPr>
          <w:rFonts w:hint="eastAsia" w:ascii="仿宋_GB2312" w:hAnsi="宋体" w:eastAsia="仿宋_GB2312" w:cs="宋体"/>
          <w:b/>
          <w:bCs/>
          <w:color w:val="auto"/>
          <w:kern w:val="0"/>
          <w:sz w:val="24"/>
          <w:highlight w:val="none"/>
        </w:rPr>
        <w:t>自行声明。</w:t>
      </w:r>
    </w:p>
    <w:p w14:paraId="6CE2EBD5">
      <w:pPr>
        <w:keepNext w:val="0"/>
        <w:keepLines w:val="0"/>
        <w:pageBreakBefore w:val="0"/>
        <w:widowControl w:val="0"/>
        <w:kinsoku/>
        <w:wordWrap/>
        <w:overflowPunct/>
        <w:topLinePunct w:val="0"/>
        <w:autoSpaceDE/>
        <w:autoSpaceDN/>
        <w:bidi w:val="0"/>
        <w:adjustRightInd/>
        <w:snapToGrid/>
        <w:spacing w:line="400" w:lineRule="exact"/>
        <w:ind w:right="420" w:firstLine="482" w:firstLineChars="200"/>
        <w:textAlignment w:val="auto"/>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2.生产厂名与厂址应与生产厂营业执照载明的相关信息保持一致。</w:t>
      </w:r>
    </w:p>
    <w:p w14:paraId="522C1679">
      <w:pPr>
        <w:keepNext w:val="0"/>
        <w:keepLines w:val="0"/>
        <w:pageBreakBefore w:val="0"/>
        <w:widowControl w:val="0"/>
        <w:kinsoku/>
        <w:wordWrap/>
        <w:overflowPunct/>
        <w:topLinePunct w:val="0"/>
        <w:autoSpaceDE/>
        <w:autoSpaceDN/>
        <w:bidi w:val="0"/>
        <w:adjustRightInd/>
        <w:snapToGrid/>
        <w:spacing w:line="400" w:lineRule="exact"/>
        <w:ind w:right="420" w:firstLine="482" w:firstLineChars="200"/>
        <w:textAlignment w:val="auto"/>
        <w:rPr>
          <w:rFonts w:hint="eastAsia" w:ascii="仿宋_GB2312" w:hAnsi="宋体" w:eastAsia="仿宋_GB2312" w:cs="宋体"/>
          <w:b/>
          <w:bCs/>
          <w:color w:val="000000"/>
          <w:kern w:val="0"/>
          <w:sz w:val="24"/>
          <w:highlight w:val="none"/>
          <w:lang w:val="en-US" w:eastAsia="zh-CN"/>
        </w:rPr>
      </w:pPr>
      <w:r>
        <w:rPr>
          <w:rFonts w:hint="eastAsia" w:ascii="仿宋_GB2312" w:hAnsi="宋体" w:eastAsia="仿宋_GB2312" w:cs="宋体"/>
          <w:b/>
          <w:bCs/>
          <w:color w:val="000000"/>
          <w:kern w:val="0"/>
          <w:sz w:val="24"/>
          <w:highlight w:val="none"/>
          <w:lang w:val="en-US" w:eastAsia="zh-CN"/>
        </w:rPr>
        <w:t>3.投标人拟享受该政策的，应当对其提供的产品出具本声明函或财政部会同有关部门规定的有关证明文件。投标人提供虚假《声明函》、虚假证明文件谋取中标、成交的，依照《中华人民共和国政府采购法》等法律法规规定追究相应责任。投标人未出具《关于符合本国产品标准的声明函》或财政部会同有关部门规定的有关证明文件的，该产品视为非本国产品，不能享受价格扣除。</w:t>
      </w:r>
    </w:p>
    <w:p w14:paraId="64346AC7">
      <w:pPr>
        <w:pStyle w:val="26"/>
        <w:keepNext w:val="0"/>
        <w:keepLines w:val="0"/>
        <w:pageBreakBefore w:val="0"/>
        <w:widowControl w:val="0"/>
        <w:kinsoku/>
        <w:wordWrap/>
        <w:overflowPunct/>
        <w:topLinePunct w:val="0"/>
        <w:autoSpaceDE/>
        <w:autoSpaceDN/>
        <w:bidi w:val="0"/>
        <w:adjustRightInd/>
        <w:snapToGrid/>
        <w:spacing w:line="400" w:lineRule="exact"/>
        <w:ind w:firstLine="482" w:firstLineChars="200"/>
        <w:jc w:val="left"/>
        <w:textAlignment w:val="auto"/>
        <w:rPr>
          <w:rFonts w:hint="eastAsia" w:ascii="仿宋_GB2312" w:hAnsi="宋体" w:eastAsia="仿宋_GB2312"/>
        </w:rPr>
      </w:pPr>
      <w:r>
        <w:rPr>
          <w:rFonts w:hint="eastAsia" w:ascii="仿宋_GB2312" w:hAnsi="宋体" w:eastAsia="仿宋_GB2312" w:cs="宋体"/>
          <w:b/>
          <w:bCs/>
          <w:color w:val="000000"/>
          <w:kern w:val="0"/>
          <w:sz w:val="24"/>
          <w:szCs w:val="24"/>
          <w:highlight w:val="none"/>
          <w:lang w:val="en-US" w:eastAsia="zh-CN" w:bidi="ar-SA"/>
        </w:rPr>
        <w:t>4.若中标人依法享受本国产品优惠政策的，中标人提供的声明函或有关证明文件应当随中标结果同时公告。其他未尽事宜按照《国务院办公厅关于在政府采购中实施本国产品标准及相关政策的通知》（国办发〔2025〕34号）执行。</w:t>
      </w:r>
    </w:p>
    <w:p w14:paraId="6C139791">
      <w:pPr>
        <w:pStyle w:val="372"/>
        <w:rPr>
          <w:rFonts w:hint="eastAsia" w:ascii="仿宋_GB2312" w:eastAsia="仿宋_GB2312"/>
          <w:b/>
          <w:bCs/>
          <w:color w:val="000000"/>
        </w:rPr>
      </w:pPr>
    </w:p>
    <w:p w14:paraId="470CC179">
      <w:pPr>
        <w:pStyle w:val="372"/>
        <w:rPr>
          <w:rFonts w:hint="eastAsia" w:ascii="仿宋_GB2312" w:eastAsia="仿宋_GB2312"/>
          <w:b/>
          <w:bCs/>
          <w:color w:val="000000"/>
        </w:rPr>
      </w:pPr>
    </w:p>
    <w:p w14:paraId="797F475B">
      <w:pPr>
        <w:snapToGrid w:val="0"/>
        <w:spacing w:line="360" w:lineRule="auto"/>
        <w:jc w:val="left"/>
        <w:rPr>
          <w:rFonts w:hint="eastAsia" w:ascii="仿宋_GB2312" w:hAnsi="宋体" w:eastAsia="仿宋_GB2312" w:cs="宋体"/>
          <w:b/>
          <w:bCs/>
          <w:color w:val="000000"/>
          <w:kern w:val="0"/>
          <w:sz w:val="33"/>
          <w:szCs w:val="33"/>
          <w:highlight w:val="none"/>
        </w:rPr>
      </w:pPr>
      <w:r>
        <w:rPr>
          <w:rFonts w:hint="eastAsia" w:ascii="仿宋_GB2312" w:hAnsi="宋体" w:eastAsia="仿宋_GB2312" w:cs="宋体"/>
          <w:b/>
          <w:bCs/>
          <w:color w:val="000000"/>
          <w:kern w:val="0"/>
          <w:sz w:val="33"/>
          <w:szCs w:val="33"/>
          <w:highlight w:val="none"/>
        </w:rPr>
        <w:t>附件</w:t>
      </w:r>
      <w:r>
        <w:rPr>
          <w:rFonts w:hint="eastAsia" w:ascii="仿宋_GB2312" w:hAnsi="宋体" w:eastAsia="仿宋_GB2312" w:cs="宋体"/>
          <w:b/>
          <w:bCs/>
          <w:color w:val="000000"/>
          <w:kern w:val="0"/>
          <w:sz w:val="33"/>
          <w:szCs w:val="33"/>
          <w:highlight w:val="none"/>
          <w:lang w:val="en-US" w:eastAsia="zh-CN"/>
        </w:rPr>
        <w:t>2</w:t>
      </w:r>
      <w:r>
        <w:rPr>
          <w:rFonts w:hint="eastAsia" w:ascii="仿宋_GB2312" w:hAnsi="宋体" w:eastAsia="仿宋_GB2312" w:cs="宋体"/>
          <w:b/>
          <w:bCs/>
          <w:color w:val="000000"/>
          <w:kern w:val="0"/>
          <w:sz w:val="33"/>
          <w:szCs w:val="33"/>
          <w:highlight w:val="none"/>
        </w:rPr>
        <w:t>：关于本国产品比例的承诺函</w:t>
      </w:r>
      <w:r>
        <w:rPr>
          <w:rFonts w:hint="eastAsia" w:ascii="仿宋_GB2312" w:hAnsi="宋体" w:eastAsia="仿宋_GB2312" w:cs="宋体"/>
          <w:b/>
          <w:bCs/>
          <w:color w:val="000000"/>
          <w:kern w:val="0"/>
          <w:sz w:val="33"/>
          <w:szCs w:val="33"/>
          <w:highlight w:val="none"/>
          <w:lang w:eastAsia="zh-CN"/>
        </w:rPr>
        <w:t>格式</w:t>
      </w:r>
      <w:r>
        <w:rPr>
          <w:rFonts w:hint="eastAsia" w:ascii="仿宋_GB2312" w:eastAsia="仿宋_GB2312"/>
          <w:b/>
          <w:bCs/>
          <w:color w:val="000000"/>
          <w:sz w:val="33"/>
          <w:szCs w:val="33"/>
          <w:highlight w:val="none"/>
        </w:rPr>
        <w:t>（当采购项目或者采购包中含有多种产品的，供应商还应当提供本承诺函）：</w:t>
      </w:r>
    </w:p>
    <w:p w14:paraId="3300F0C5">
      <w:pPr>
        <w:spacing w:line="360" w:lineRule="auto"/>
        <w:jc w:val="center"/>
        <w:rPr>
          <w:rFonts w:hint="eastAsia" w:ascii="仿宋_GB2312" w:hAnsi="宋体" w:eastAsia="仿宋_GB2312" w:cs="宋体"/>
          <w:b/>
          <w:bCs/>
          <w:color w:val="000000"/>
          <w:kern w:val="0"/>
          <w:sz w:val="33"/>
          <w:szCs w:val="33"/>
          <w:highlight w:val="none"/>
        </w:rPr>
      </w:pPr>
    </w:p>
    <w:p w14:paraId="25B90BB3">
      <w:pPr>
        <w:spacing w:line="360" w:lineRule="auto"/>
        <w:jc w:val="center"/>
        <w:rPr>
          <w:rFonts w:hint="eastAsia" w:ascii="仿宋_GB2312" w:hAnsi="宋体" w:eastAsia="仿宋_GB2312" w:cs="宋体"/>
          <w:b/>
          <w:bCs/>
          <w:color w:val="000000"/>
          <w:kern w:val="0"/>
          <w:sz w:val="33"/>
          <w:szCs w:val="33"/>
          <w:highlight w:val="none"/>
        </w:rPr>
      </w:pPr>
      <w:r>
        <w:rPr>
          <w:rFonts w:hint="eastAsia" w:ascii="仿宋_GB2312" w:hAnsi="宋体" w:eastAsia="仿宋_GB2312" w:cs="宋体"/>
          <w:b/>
          <w:bCs/>
          <w:color w:val="000000"/>
          <w:kern w:val="0"/>
          <w:sz w:val="33"/>
          <w:szCs w:val="33"/>
          <w:highlight w:val="none"/>
        </w:rPr>
        <w:t>关于本国产品比例的承诺函</w:t>
      </w:r>
    </w:p>
    <w:p w14:paraId="60D3770A">
      <w:pPr>
        <w:spacing w:line="360" w:lineRule="auto"/>
        <w:ind w:right="420" w:firstLine="480" w:firstLineChars="200"/>
        <w:rPr>
          <w:rFonts w:hint="eastAsia" w:ascii="宋体" w:hAnsi="宋体" w:eastAsia="宋体" w:cs="宋体"/>
          <w:color w:val="auto"/>
          <w:sz w:val="24"/>
          <w:highlight w:val="none"/>
        </w:rPr>
      </w:pPr>
    </w:p>
    <w:p w14:paraId="28120F3F">
      <w:pPr>
        <w:spacing w:line="360" w:lineRule="auto"/>
        <w:ind w:right="420" w:firstLine="480" w:firstLineChars="200"/>
        <w:rPr>
          <w:rFonts w:hint="eastAsia" w:ascii="仿宋_GB2312" w:hAnsi="宋体" w:eastAsia="仿宋_GB2312" w:cs="宋体"/>
          <w:color w:val="000000"/>
          <w:kern w:val="0"/>
          <w:sz w:val="24"/>
          <w:highlight w:val="none"/>
          <w:u w:val="none"/>
        </w:rPr>
      </w:pPr>
      <w:r>
        <w:rPr>
          <w:rFonts w:hint="eastAsia" w:ascii="仿宋_GB2312" w:hAnsi="宋体" w:eastAsia="仿宋_GB2312" w:cs="宋体"/>
          <w:color w:val="000000"/>
          <w:kern w:val="0"/>
          <w:sz w:val="24"/>
          <w:highlight w:val="none"/>
          <w:u w:val="none"/>
        </w:rPr>
        <w:t xml:space="preserve"> 本公司（单位）郑重声明，根据《国务院办公厅关于在政府采购中实施本国产品标准及相关政策的通知》（国办发〔2025〕34号）的规定，本公司（单位）本次</w:t>
      </w:r>
      <w:r>
        <w:rPr>
          <w:rFonts w:hint="eastAsia" w:ascii="仿宋_GB2312" w:hAnsi="宋体" w:eastAsia="仿宋_GB2312" w:cs="宋体"/>
          <w:color w:val="000000"/>
          <w:kern w:val="0"/>
          <w:sz w:val="24"/>
          <w:highlight w:val="none"/>
          <w:u w:val="none"/>
          <w:lang w:val="en-US" w:eastAsia="zh-CN"/>
        </w:rPr>
        <w:t>投标</w:t>
      </w:r>
      <w:r>
        <w:rPr>
          <w:rFonts w:hint="eastAsia" w:ascii="仿宋_GB2312" w:hAnsi="宋体" w:eastAsia="仿宋_GB2312" w:cs="宋体"/>
          <w:color w:val="000000"/>
          <w:kern w:val="0"/>
          <w:sz w:val="24"/>
          <w:highlight w:val="none"/>
          <w:u w:val="none"/>
        </w:rPr>
        <w:t>所提供的符合本国产品标准的产品成本之和占我公司（单位）本次</w:t>
      </w:r>
      <w:r>
        <w:rPr>
          <w:rFonts w:hint="eastAsia" w:ascii="仿宋_GB2312" w:hAnsi="宋体" w:eastAsia="仿宋_GB2312" w:cs="宋体"/>
          <w:color w:val="000000"/>
          <w:kern w:val="0"/>
          <w:sz w:val="24"/>
          <w:highlight w:val="none"/>
          <w:u w:val="none"/>
          <w:lang w:val="en-US" w:eastAsia="zh-CN"/>
        </w:rPr>
        <w:t>投标</w:t>
      </w:r>
      <w:r>
        <w:rPr>
          <w:rFonts w:hint="eastAsia" w:ascii="仿宋_GB2312" w:hAnsi="宋体" w:eastAsia="仿宋_GB2312" w:cs="宋体"/>
          <w:color w:val="000000"/>
          <w:kern w:val="0"/>
          <w:sz w:val="24"/>
          <w:highlight w:val="none"/>
          <w:u w:val="none"/>
        </w:rPr>
        <w:t>所提供的全部产品成本之和的比例达到80%以上。</w:t>
      </w:r>
    </w:p>
    <w:p w14:paraId="0A7A3A7B">
      <w:pPr>
        <w:spacing w:line="360" w:lineRule="auto"/>
        <w:ind w:right="420" w:firstLine="480" w:firstLineChars="200"/>
        <w:rPr>
          <w:rFonts w:hint="eastAsia" w:ascii="仿宋_GB2312" w:hAnsi="宋体" w:eastAsia="仿宋_GB2312" w:cs="宋体"/>
          <w:color w:val="000000"/>
          <w:kern w:val="0"/>
          <w:sz w:val="24"/>
          <w:highlight w:val="none"/>
          <w:u w:val="none"/>
        </w:rPr>
      </w:pPr>
      <w:r>
        <w:rPr>
          <w:rFonts w:hint="eastAsia" w:ascii="仿宋_GB2312" w:hAnsi="宋体" w:eastAsia="仿宋_GB2312" w:cs="宋体"/>
          <w:color w:val="000000"/>
          <w:kern w:val="0"/>
          <w:sz w:val="24"/>
          <w:highlight w:val="none"/>
          <w:u w:val="none"/>
        </w:rPr>
        <w:t>本公司（单位）对上述声明内容的真实性负责。如有虚假，愿承担相应法律责任。</w:t>
      </w:r>
    </w:p>
    <w:p w14:paraId="7E9EC341">
      <w:pPr>
        <w:spacing w:line="360" w:lineRule="auto"/>
        <w:ind w:right="420" w:firstLine="480" w:firstLineChars="200"/>
        <w:rPr>
          <w:rFonts w:hint="eastAsia" w:ascii="仿宋_GB2312" w:hAnsi="宋体" w:eastAsia="仿宋_GB2312" w:cs="宋体"/>
          <w:color w:val="000000"/>
          <w:kern w:val="0"/>
          <w:sz w:val="24"/>
          <w:highlight w:val="none"/>
          <w:u w:val="none"/>
        </w:rPr>
      </w:pPr>
    </w:p>
    <w:p w14:paraId="446A4206">
      <w:pPr>
        <w:spacing w:line="360" w:lineRule="auto"/>
        <w:ind w:right="420" w:firstLine="4320" w:firstLineChars="1800"/>
        <w:jc w:val="left"/>
        <w:rPr>
          <w:rFonts w:hint="eastAsia" w:ascii="仿宋_GB2312" w:hAnsi="宋体" w:eastAsia="仿宋_GB2312" w:cs="宋体"/>
          <w:color w:val="000000"/>
          <w:kern w:val="0"/>
          <w:sz w:val="24"/>
          <w:highlight w:val="none"/>
          <w:u w:val="none"/>
        </w:rPr>
      </w:pPr>
      <w:r>
        <w:rPr>
          <w:rFonts w:hint="eastAsia" w:ascii="仿宋_GB2312" w:hAnsi="宋体" w:eastAsia="仿宋_GB2312" w:cs="宋体"/>
          <w:color w:val="000000"/>
          <w:kern w:val="0"/>
          <w:sz w:val="24"/>
          <w:highlight w:val="none"/>
          <w:u w:val="none"/>
        </w:rPr>
        <w:t>公司（单位）名称（CA电子签章）：　        </w:t>
      </w:r>
    </w:p>
    <w:p w14:paraId="0DA201C9">
      <w:pPr>
        <w:spacing w:line="360" w:lineRule="auto"/>
        <w:ind w:right="420" w:firstLine="4560" w:firstLineChars="1900"/>
        <w:jc w:val="left"/>
        <w:rPr>
          <w:rFonts w:hint="eastAsia" w:ascii="仿宋_GB2312" w:hAnsi="宋体" w:eastAsia="仿宋_GB2312" w:cs="宋体"/>
          <w:color w:val="000000"/>
          <w:kern w:val="0"/>
          <w:sz w:val="24"/>
          <w:highlight w:val="none"/>
          <w:u w:val="none"/>
        </w:rPr>
      </w:pPr>
      <w:r>
        <w:rPr>
          <w:rFonts w:hint="eastAsia" w:ascii="仿宋_GB2312" w:hAnsi="宋体" w:eastAsia="仿宋_GB2312" w:cs="宋体"/>
          <w:color w:val="000000"/>
          <w:kern w:val="0"/>
          <w:sz w:val="24"/>
          <w:highlight w:val="none"/>
          <w:u w:val="none"/>
        </w:rPr>
        <w:t>日期：    年 　 月　  日         </w:t>
      </w:r>
    </w:p>
    <w:p w14:paraId="274A26B2">
      <w:pPr>
        <w:keepNext w:val="0"/>
        <w:keepLines w:val="0"/>
        <w:pageBreakBefore w:val="0"/>
        <w:kinsoku/>
        <w:wordWrap/>
        <w:overflowPunct/>
        <w:topLinePunct w:val="0"/>
        <w:autoSpaceDE/>
        <w:autoSpaceDN/>
        <w:bidi w:val="0"/>
        <w:adjustRightInd/>
        <w:snapToGrid/>
        <w:spacing w:line="400" w:lineRule="exact"/>
        <w:ind w:right="420" w:firstLine="482" w:firstLineChars="200"/>
        <w:textAlignment w:val="auto"/>
        <w:rPr>
          <w:rFonts w:hint="eastAsia" w:ascii="仿宋_GB2312" w:hAnsi="宋体" w:eastAsia="仿宋_GB2312" w:cs="宋体"/>
          <w:b/>
          <w:bCs/>
          <w:color w:val="000000"/>
          <w:kern w:val="0"/>
          <w:sz w:val="24"/>
          <w:highlight w:val="none"/>
          <w:u w:val="none"/>
        </w:rPr>
      </w:pPr>
    </w:p>
    <w:p w14:paraId="344D232C">
      <w:pPr>
        <w:keepNext w:val="0"/>
        <w:keepLines w:val="0"/>
        <w:pageBreakBefore w:val="0"/>
        <w:kinsoku/>
        <w:wordWrap/>
        <w:overflowPunct/>
        <w:topLinePunct w:val="0"/>
        <w:autoSpaceDE/>
        <w:autoSpaceDN/>
        <w:bidi w:val="0"/>
        <w:adjustRightInd/>
        <w:snapToGrid/>
        <w:spacing w:line="400" w:lineRule="exact"/>
        <w:ind w:right="420" w:firstLine="482" w:firstLineChars="200"/>
        <w:textAlignment w:val="auto"/>
        <w:rPr>
          <w:rFonts w:hint="eastAsia" w:ascii="仿宋_GB2312" w:hAnsi="宋体" w:eastAsia="仿宋_GB2312" w:cs="宋体"/>
          <w:b/>
          <w:bCs/>
          <w:color w:val="000000"/>
          <w:kern w:val="0"/>
          <w:sz w:val="24"/>
          <w:highlight w:val="none"/>
          <w:u w:val="none"/>
          <w:lang w:eastAsia="zh-CN"/>
        </w:rPr>
      </w:pPr>
      <w:r>
        <w:rPr>
          <w:rFonts w:hint="eastAsia" w:ascii="仿宋_GB2312" w:hAnsi="宋体" w:eastAsia="仿宋_GB2312" w:cs="宋体"/>
          <w:b/>
          <w:bCs/>
          <w:color w:val="000000"/>
          <w:kern w:val="0"/>
          <w:sz w:val="24"/>
          <w:highlight w:val="none"/>
          <w:u w:val="none"/>
        </w:rPr>
        <w:t>注：1.当采购项目或者采购包中含有多种产品时，</w:t>
      </w:r>
      <w:r>
        <w:rPr>
          <w:rFonts w:hint="eastAsia" w:ascii="仿宋_GB2312" w:hAnsi="宋体" w:eastAsia="仿宋_GB2312" w:cs="宋体"/>
          <w:b/>
          <w:bCs/>
          <w:color w:val="000000"/>
          <w:kern w:val="0"/>
          <w:sz w:val="24"/>
          <w:highlight w:val="none"/>
          <w:u w:val="none"/>
          <w:lang w:eastAsia="zh-CN"/>
        </w:rPr>
        <w:t>投标人</w:t>
      </w:r>
      <w:r>
        <w:rPr>
          <w:rFonts w:hint="eastAsia" w:ascii="仿宋_GB2312" w:hAnsi="宋体" w:eastAsia="仿宋_GB2312" w:cs="宋体"/>
          <w:b/>
          <w:bCs/>
          <w:color w:val="000000"/>
          <w:kern w:val="0"/>
          <w:sz w:val="24"/>
          <w:highlight w:val="none"/>
          <w:u w:val="none"/>
        </w:rPr>
        <w:t>拟享受该政策的，除了对其提供的产品出具《关于符合本国产品标准的声明函》或财政部会同有关部门规定的有关证明文件外，还应当声明其为该采购项目或者采购包提供的符合本国产品标准的产品成本之和占该供应商提供的全部产品成本之和的比例达到80%以上，提供《关于本国产品比例的承诺函》，否则不享受价格扣除政策</w:t>
      </w:r>
      <w:r>
        <w:rPr>
          <w:rFonts w:hint="eastAsia" w:ascii="仿宋_GB2312" w:hAnsi="宋体" w:eastAsia="仿宋_GB2312" w:cs="宋体"/>
          <w:b/>
          <w:bCs/>
          <w:color w:val="000000"/>
          <w:kern w:val="0"/>
          <w:sz w:val="24"/>
          <w:highlight w:val="none"/>
          <w:u w:val="none"/>
          <w:lang w:eastAsia="zh-CN"/>
        </w:rPr>
        <w:t>；</w:t>
      </w:r>
    </w:p>
    <w:p w14:paraId="792FC351">
      <w:pPr>
        <w:keepNext w:val="0"/>
        <w:keepLines w:val="0"/>
        <w:pageBreakBefore w:val="0"/>
        <w:kinsoku/>
        <w:wordWrap/>
        <w:overflowPunct/>
        <w:topLinePunct w:val="0"/>
        <w:autoSpaceDE/>
        <w:autoSpaceDN/>
        <w:bidi w:val="0"/>
        <w:adjustRightInd/>
        <w:snapToGrid/>
        <w:spacing w:line="400" w:lineRule="exact"/>
        <w:ind w:right="420" w:firstLine="482" w:firstLineChars="200"/>
        <w:textAlignment w:val="auto"/>
        <w:rPr>
          <w:rFonts w:hint="eastAsia" w:ascii="仿宋_GB2312" w:hAnsi="宋体" w:eastAsia="仿宋_GB2312" w:cs="宋体"/>
          <w:b/>
          <w:bCs/>
          <w:color w:val="000000"/>
          <w:kern w:val="0"/>
          <w:sz w:val="24"/>
          <w:highlight w:val="none"/>
          <w:u w:val="none"/>
        </w:rPr>
      </w:pPr>
      <w:r>
        <w:rPr>
          <w:rFonts w:hint="eastAsia" w:ascii="仿宋_GB2312" w:hAnsi="宋体" w:eastAsia="仿宋_GB2312" w:cs="宋体"/>
          <w:b/>
          <w:bCs/>
          <w:color w:val="000000"/>
          <w:kern w:val="0"/>
          <w:sz w:val="24"/>
          <w:highlight w:val="none"/>
          <w:u w:val="none"/>
          <w:lang w:val="en-US" w:eastAsia="zh-CN"/>
        </w:rPr>
        <w:t>2.若中标人依法享受本国产品优惠政策的，</w:t>
      </w:r>
      <w:r>
        <w:rPr>
          <w:rFonts w:hint="eastAsia" w:ascii="仿宋_GB2312" w:hAnsi="宋体" w:eastAsia="仿宋_GB2312" w:cs="宋体"/>
          <w:b/>
          <w:bCs/>
          <w:color w:val="000000"/>
          <w:kern w:val="0"/>
          <w:sz w:val="24"/>
          <w:highlight w:val="none"/>
          <w:u w:val="none"/>
          <w:lang w:eastAsia="zh-CN"/>
        </w:rPr>
        <w:t>中标人</w:t>
      </w:r>
      <w:r>
        <w:rPr>
          <w:rFonts w:hint="eastAsia" w:ascii="仿宋_GB2312" w:hAnsi="宋体" w:eastAsia="仿宋_GB2312" w:cs="宋体"/>
          <w:b/>
          <w:bCs/>
          <w:color w:val="000000"/>
          <w:kern w:val="0"/>
          <w:sz w:val="24"/>
          <w:highlight w:val="none"/>
          <w:u w:val="none"/>
        </w:rPr>
        <w:t>提供的声明函或有关证明文件应当随</w:t>
      </w:r>
      <w:r>
        <w:rPr>
          <w:rFonts w:hint="eastAsia" w:ascii="仿宋_GB2312" w:hAnsi="宋体" w:eastAsia="仿宋_GB2312" w:cs="宋体"/>
          <w:b/>
          <w:bCs/>
          <w:color w:val="000000"/>
          <w:kern w:val="0"/>
          <w:sz w:val="24"/>
          <w:highlight w:val="none"/>
          <w:u w:val="none"/>
          <w:lang w:val="en-US" w:eastAsia="zh-CN"/>
        </w:rPr>
        <w:t>中标</w:t>
      </w:r>
      <w:r>
        <w:rPr>
          <w:rFonts w:hint="eastAsia" w:ascii="仿宋_GB2312" w:hAnsi="宋体" w:eastAsia="仿宋_GB2312" w:cs="宋体"/>
          <w:b/>
          <w:bCs/>
          <w:color w:val="000000"/>
          <w:kern w:val="0"/>
          <w:sz w:val="24"/>
          <w:highlight w:val="none"/>
          <w:u w:val="none"/>
        </w:rPr>
        <w:t>结果同时公告。其他未尽事宜按照《国务院办公厅关于在政府采购中实施本国产品标准及相关政策的通知》（国办发〔2025〕34号）执行。</w:t>
      </w:r>
    </w:p>
    <w:p w14:paraId="6B45B937">
      <w:pPr>
        <w:pStyle w:val="372"/>
        <w:keepNext w:val="0"/>
        <w:keepLines w:val="0"/>
        <w:pageBreakBefore w:val="0"/>
        <w:kinsoku/>
        <w:wordWrap/>
        <w:overflowPunct/>
        <w:topLinePunct w:val="0"/>
        <w:autoSpaceDE/>
        <w:autoSpaceDN/>
        <w:bidi w:val="0"/>
        <w:adjustRightInd/>
        <w:snapToGrid/>
        <w:spacing w:line="400" w:lineRule="exact"/>
        <w:ind w:firstLine="482" w:firstLineChars="200"/>
        <w:textAlignment w:val="auto"/>
        <w:rPr>
          <w:rFonts w:hint="eastAsia" w:ascii="仿宋_GB2312" w:eastAsia="仿宋_GB2312"/>
          <w:b/>
          <w:bCs/>
          <w:color w:val="000000"/>
        </w:rPr>
      </w:pPr>
      <w:r>
        <w:rPr>
          <w:rFonts w:hint="eastAsia" w:ascii="仿宋_GB2312" w:hAnsi="宋体" w:eastAsia="仿宋_GB2312" w:cs="宋体"/>
          <w:b/>
          <w:bCs/>
          <w:color w:val="000000"/>
          <w:kern w:val="0"/>
          <w:sz w:val="24"/>
          <w:highlight w:val="none"/>
          <w:u w:val="none"/>
          <w:lang w:val="en-US" w:eastAsia="zh-CN"/>
        </w:rPr>
        <w:t>3.</w:t>
      </w:r>
      <w:r>
        <w:rPr>
          <w:rFonts w:hint="eastAsia" w:ascii="仿宋_GB2312" w:hAnsi="宋体" w:eastAsia="仿宋_GB2312" w:cs="宋体"/>
          <w:b/>
          <w:bCs/>
          <w:color w:val="000000"/>
          <w:kern w:val="0"/>
          <w:sz w:val="24"/>
          <w:highlight w:val="none"/>
          <w:u w:val="none"/>
        </w:rPr>
        <w:t>当采购项目或者采购包中仅含有单一产品时，无须提供本声明函。</w:t>
      </w:r>
    </w:p>
    <w:p w14:paraId="333052E9">
      <w:pPr>
        <w:pStyle w:val="372"/>
        <w:rPr>
          <w:rFonts w:hint="eastAsia" w:ascii="仿宋_GB2312" w:eastAsia="仿宋_GB2312"/>
          <w:b/>
          <w:bCs/>
          <w:color w:val="000000"/>
        </w:rPr>
      </w:pPr>
    </w:p>
    <w:p w14:paraId="58F3345C">
      <w:pPr>
        <w:pStyle w:val="372"/>
        <w:rPr>
          <w:rFonts w:hint="eastAsia" w:ascii="仿宋_GB2312" w:eastAsia="仿宋_GB2312"/>
          <w:b/>
          <w:bCs/>
          <w:color w:val="000000"/>
        </w:rPr>
      </w:pPr>
    </w:p>
    <w:p w14:paraId="3C10943E">
      <w:pPr>
        <w:pStyle w:val="372"/>
        <w:rPr>
          <w:rFonts w:hint="eastAsia" w:ascii="仿宋_GB2312" w:eastAsia="仿宋_GB2312"/>
          <w:b/>
          <w:bCs/>
          <w:color w:val="000000"/>
        </w:rPr>
      </w:pPr>
    </w:p>
    <w:p w14:paraId="68A3CA51">
      <w:pPr>
        <w:pStyle w:val="372"/>
        <w:rPr>
          <w:rFonts w:ascii="仿宋_GB2312" w:eastAsia="仿宋_GB2312"/>
          <w:b/>
          <w:bCs/>
          <w:color w:val="000000"/>
        </w:rPr>
      </w:pPr>
      <w:r>
        <w:rPr>
          <w:rFonts w:hint="eastAsia" w:ascii="仿宋_GB2312" w:eastAsia="仿宋_GB2312"/>
          <w:b/>
          <w:bCs/>
          <w:color w:val="000000"/>
        </w:rPr>
        <w:t>（2）投标报价明细表格式（必须提供）：</w:t>
      </w:r>
    </w:p>
    <w:p w14:paraId="23D9412D">
      <w:pPr>
        <w:pStyle w:val="372"/>
        <w:jc w:val="center"/>
        <w:rPr>
          <w:rFonts w:hint="eastAsia" w:ascii="仿宋_GB2312" w:eastAsia="仿宋_GB2312"/>
          <w:color w:val="000000"/>
        </w:rPr>
      </w:pPr>
      <w:r>
        <w:rPr>
          <w:rFonts w:hint="eastAsia" w:ascii="仿宋_GB2312" w:eastAsia="仿宋_GB2312"/>
          <w:b/>
          <w:bCs/>
          <w:color w:val="000000"/>
          <w:sz w:val="33"/>
          <w:szCs w:val="33"/>
        </w:rPr>
        <w:t>投标报价明细表</w:t>
      </w:r>
    </w:p>
    <w:p w14:paraId="3C423FA3">
      <w:pPr>
        <w:pStyle w:val="372"/>
        <w:spacing w:line="405" w:lineRule="atLeast"/>
        <w:rPr>
          <w:rFonts w:hint="eastAsia" w:ascii="仿宋_GB2312" w:eastAsia="仿宋_GB2312"/>
          <w:color w:val="000000"/>
        </w:rPr>
      </w:pPr>
      <w:r>
        <w:rPr>
          <w:rFonts w:hint="eastAsia" w:ascii="仿宋_GB2312" w:eastAsia="仿宋_GB2312"/>
          <w:color w:val="000000"/>
        </w:rPr>
        <w:t>    项目名称：</w:t>
      </w:r>
    </w:p>
    <w:p w14:paraId="45BA1D25">
      <w:pPr>
        <w:pStyle w:val="372"/>
        <w:spacing w:line="405" w:lineRule="atLeast"/>
        <w:rPr>
          <w:rFonts w:hint="eastAsia" w:ascii="仿宋_GB2312" w:eastAsia="仿宋_GB2312"/>
          <w:color w:val="000000"/>
        </w:rPr>
      </w:pPr>
      <w:r>
        <w:rPr>
          <w:rFonts w:hint="eastAsia" w:ascii="仿宋_GB2312" w:eastAsia="仿宋_GB2312"/>
          <w:color w:val="000000"/>
        </w:rPr>
        <w:t>    项目编号：</w:t>
      </w:r>
    </w:p>
    <w:p w14:paraId="120645B8">
      <w:pPr>
        <w:pStyle w:val="372"/>
        <w:jc w:val="right"/>
        <w:rPr>
          <w:rFonts w:hint="eastAsia" w:ascii="仿宋_GB2312" w:eastAsia="仿宋_GB2312"/>
          <w:color w:val="000000"/>
        </w:rPr>
      </w:pPr>
      <w:r>
        <w:rPr>
          <w:rFonts w:hint="eastAsia" w:ascii="仿宋_GB2312" w:eastAsia="仿宋_GB2312"/>
          <w:color w:val="000000"/>
        </w:rPr>
        <w:t> 金额单位：人民币（元）</w:t>
      </w:r>
    </w:p>
    <w:tbl>
      <w:tblPr>
        <w:tblStyle w:val="49"/>
        <w:tblW w:w="4992" w:type="pct"/>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734"/>
        <w:gridCol w:w="1228"/>
        <w:gridCol w:w="1101"/>
        <w:gridCol w:w="695"/>
        <w:gridCol w:w="1127"/>
        <w:gridCol w:w="848"/>
        <w:gridCol w:w="949"/>
        <w:gridCol w:w="2330"/>
      </w:tblGrid>
      <w:tr w14:paraId="6B2D573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734"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296C6C4">
            <w:pPr>
              <w:pStyle w:val="372"/>
              <w:jc w:val="center"/>
              <w:rPr>
                <w:rFonts w:hint="eastAsia" w:ascii="仿宋_GB2312" w:eastAsia="仿宋_GB2312"/>
                <w:color w:val="000000"/>
              </w:rPr>
            </w:pPr>
            <w:r>
              <w:rPr>
                <w:rFonts w:hint="eastAsia" w:ascii="仿宋_GB2312" w:eastAsia="仿宋_GB2312"/>
                <w:color w:val="000000"/>
              </w:rPr>
              <w:t>序号</w:t>
            </w:r>
          </w:p>
        </w:tc>
        <w:tc>
          <w:tcPr>
            <w:tcW w:w="1228"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06B9208">
            <w:pPr>
              <w:pStyle w:val="372"/>
              <w:jc w:val="center"/>
              <w:rPr>
                <w:rFonts w:hint="eastAsia" w:ascii="仿宋_GB2312" w:eastAsia="仿宋_GB2312"/>
                <w:color w:val="000000"/>
              </w:rPr>
            </w:pPr>
            <w:r>
              <w:rPr>
                <w:rFonts w:hint="eastAsia" w:ascii="仿宋_GB2312" w:eastAsia="仿宋_GB2312"/>
                <w:color w:val="000000"/>
              </w:rPr>
              <w:t>货物名称</w:t>
            </w:r>
          </w:p>
        </w:tc>
        <w:tc>
          <w:tcPr>
            <w:tcW w:w="1101"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43014A7">
            <w:pPr>
              <w:pStyle w:val="372"/>
              <w:jc w:val="center"/>
              <w:rPr>
                <w:rFonts w:hint="eastAsia" w:ascii="仿宋_GB2312" w:eastAsia="仿宋_GB2312"/>
                <w:color w:val="000000"/>
              </w:rPr>
            </w:pPr>
            <w:r>
              <w:rPr>
                <w:rFonts w:hint="eastAsia" w:ascii="仿宋_GB2312" w:eastAsia="仿宋_GB2312"/>
                <w:color w:val="000000"/>
              </w:rPr>
              <w:t>生产厂家</w:t>
            </w:r>
          </w:p>
        </w:tc>
        <w:tc>
          <w:tcPr>
            <w:tcW w:w="69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C80A5E6">
            <w:pPr>
              <w:pStyle w:val="372"/>
              <w:jc w:val="center"/>
              <w:rPr>
                <w:rFonts w:hint="eastAsia" w:ascii="仿宋_GB2312" w:eastAsia="仿宋_GB2312"/>
                <w:color w:val="000000"/>
              </w:rPr>
            </w:pPr>
            <w:r>
              <w:rPr>
                <w:rFonts w:hint="eastAsia" w:ascii="仿宋_GB2312" w:eastAsia="仿宋_GB2312"/>
                <w:color w:val="000000"/>
              </w:rPr>
              <w:t>品牌</w:t>
            </w:r>
          </w:p>
        </w:tc>
        <w:tc>
          <w:tcPr>
            <w:tcW w:w="1127"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D2189C9">
            <w:pPr>
              <w:pStyle w:val="372"/>
              <w:jc w:val="center"/>
              <w:rPr>
                <w:rFonts w:hint="eastAsia" w:ascii="仿宋_GB2312" w:eastAsia="仿宋_GB2312"/>
                <w:color w:val="000000"/>
              </w:rPr>
            </w:pPr>
            <w:r>
              <w:rPr>
                <w:rFonts w:hint="eastAsia" w:ascii="仿宋_GB2312" w:eastAsia="仿宋_GB2312"/>
                <w:color w:val="000000"/>
              </w:rPr>
              <w:t>规格型号</w:t>
            </w:r>
          </w:p>
        </w:tc>
        <w:tc>
          <w:tcPr>
            <w:tcW w:w="848"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BC4F604">
            <w:pPr>
              <w:pStyle w:val="372"/>
              <w:jc w:val="center"/>
              <w:rPr>
                <w:rFonts w:hint="eastAsia" w:ascii="仿宋_GB2312" w:eastAsia="仿宋_GB2312"/>
                <w:color w:val="000000"/>
              </w:rPr>
            </w:pPr>
            <w:r>
              <w:rPr>
                <w:rFonts w:hint="eastAsia" w:ascii="仿宋_GB2312" w:eastAsia="仿宋_GB2312"/>
                <w:color w:val="000000"/>
              </w:rPr>
              <w:t>数量及单位</w:t>
            </w:r>
          </w:p>
        </w:tc>
        <w:tc>
          <w:tcPr>
            <w:tcW w:w="949"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401C7CB">
            <w:pPr>
              <w:pStyle w:val="372"/>
              <w:jc w:val="center"/>
              <w:rPr>
                <w:rFonts w:hint="eastAsia" w:ascii="仿宋_GB2312" w:eastAsia="仿宋_GB2312"/>
                <w:color w:val="000000"/>
              </w:rPr>
            </w:pPr>
            <w:r>
              <w:rPr>
                <w:rFonts w:hint="eastAsia" w:ascii="仿宋_GB2312" w:eastAsia="仿宋_GB2312"/>
                <w:color w:val="000000"/>
              </w:rPr>
              <w:t>单价</w:t>
            </w:r>
          </w:p>
        </w:tc>
        <w:tc>
          <w:tcPr>
            <w:tcW w:w="233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14579D9">
            <w:pPr>
              <w:pStyle w:val="372"/>
              <w:jc w:val="center"/>
              <w:rPr>
                <w:rFonts w:hint="eastAsia" w:ascii="仿宋_GB2312" w:eastAsia="仿宋_GB2312"/>
                <w:color w:val="000000"/>
              </w:rPr>
            </w:pPr>
            <w:r>
              <w:rPr>
                <w:rFonts w:hint="eastAsia" w:ascii="仿宋_GB2312" w:eastAsia="仿宋_GB2312"/>
                <w:color w:val="000000"/>
              </w:rPr>
              <w:t>单项合价</w:t>
            </w:r>
          </w:p>
        </w:tc>
      </w:tr>
      <w:tr w14:paraId="3E0F7AB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40" w:hRule="atLeast"/>
          <w:jc w:val="center"/>
        </w:trPr>
        <w:tc>
          <w:tcPr>
            <w:tcW w:w="734"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9CE6606">
            <w:pPr>
              <w:pStyle w:val="372"/>
              <w:jc w:val="center"/>
              <w:rPr>
                <w:rFonts w:hint="eastAsia" w:ascii="仿宋_GB2312" w:eastAsia="仿宋_GB2312"/>
                <w:color w:val="000000"/>
              </w:rPr>
            </w:pPr>
            <w:r>
              <w:rPr>
                <w:rFonts w:hint="eastAsia" w:ascii="仿宋_GB2312" w:eastAsia="仿宋_GB2312"/>
                <w:color w:val="000000"/>
              </w:rPr>
              <w:t>1</w:t>
            </w:r>
          </w:p>
        </w:tc>
        <w:tc>
          <w:tcPr>
            <w:tcW w:w="1228"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DBECCB3">
            <w:pPr>
              <w:pStyle w:val="372"/>
              <w:jc w:val="center"/>
              <w:rPr>
                <w:rFonts w:hint="eastAsia" w:ascii="仿宋_GB2312" w:eastAsia="仿宋_GB2312"/>
                <w:color w:val="000000"/>
              </w:rPr>
            </w:pPr>
            <w:r>
              <w:rPr>
                <w:rFonts w:hint="eastAsia" w:ascii="仿宋_GB2312" w:eastAsia="仿宋_GB2312"/>
                <w:color w:val="000000"/>
              </w:rPr>
              <w:t> </w:t>
            </w:r>
          </w:p>
        </w:tc>
        <w:tc>
          <w:tcPr>
            <w:tcW w:w="1101"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80842B1">
            <w:pPr>
              <w:pStyle w:val="372"/>
              <w:jc w:val="center"/>
              <w:rPr>
                <w:rFonts w:hint="eastAsia" w:ascii="仿宋_GB2312" w:eastAsia="仿宋_GB2312"/>
                <w:color w:val="000000"/>
              </w:rPr>
            </w:pPr>
            <w:r>
              <w:rPr>
                <w:rFonts w:hint="eastAsia" w:ascii="仿宋_GB2312" w:eastAsia="仿宋_GB2312"/>
                <w:color w:val="000000"/>
              </w:rPr>
              <w:t> </w:t>
            </w:r>
          </w:p>
        </w:tc>
        <w:tc>
          <w:tcPr>
            <w:tcW w:w="69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9CFCB8E">
            <w:pPr>
              <w:pStyle w:val="372"/>
              <w:jc w:val="center"/>
              <w:rPr>
                <w:rFonts w:hint="eastAsia" w:ascii="仿宋_GB2312" w:eastAsia="仿宋_GB2312"/>
                <w:color w:val="000000"/>
              </w:rPr>
            </w:pPr>
            <w:r>
              <w:rPr>
                <w:rFonts w:hint="eastAsia" w:ascii="仿宋_GB2312" w:eastAsia="仿宋_GB2312"/>
                <w:color w:val="000000"/>
              </w:rPr>
              <w:t> </w:t>
            </w:r>
          </w:p>
        </w:tc>
        <w:tc>
          <w:tcPr>
            <w:tcW w:w="1127"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92BFC55">
            <w:pPr>
              <w:pStyle w:val="372"/>
              <w:jc w:val="center"/>
              <w:rPr>
                <w:rFonts w:hint="eastAsia" w:ascii="仿宋_GB2312" w:eastAsia="仿宋_GB2312"/>
                <w:color w:val="000000"/>
              </w:rPr>
            </w:pPr>
            <w:r>
              <w:rPr>
                <w:rFonts w:hint="eastAsia" w:ascii="仿宋_GB2312" w:eastAsia="仿宋_GB2312"/>
                <w:color w:val="000000"/>
              </w:rPr>
              <w:t> </w:t>
            </w:r>
          </w:p>
        </w:tc>
        <w:tc>
          <w:tcPr>
            <w:tcW w:w="848"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D02BE17">
            <w:pPr>
              <w:pStyle w:val="372"/>
              <w:jc w:val="center"/>
              <w:rPr>
                <w:rFonts w:hint="eastAsia" w:ascii="仿宋_GB2312" w:eastAsia="仿宋_GB2312"/>
                <w:color w:val="000000"/>
              </w:rPr>
            </w:pPr>
            <w:r>
              <w:rPr>
                <w:rFonts w:hint="eastAsia" w:ascii="仿宋_GB2312" w:eastAsia="仿宋_GB2312"/>
                <w:color w:val="000000"/>
              </w:rPr>
              <w:t> </w:t>
            </w:r>
          </w:p>
        </w:tc>
        <w:tc>
          <w:tcPr>
            <w:tcW w:w="949"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F4FE707">
            <w:pPr>
              <w:pStyle w:val="372"/>
              <w:jc w:val="center"/>
              <w:rPr>
                <w:rFonts w:hint="eastAsia" w:ascii="仿宋_GB2312" w:eastAsia="仿宋_GB2312"/>
                <w:color w:val="000000"/>
              </w:rPr>
            </w:pPr>
            <w:r>
              <w:rPr>
                <w:rFonts w:hint="eastAsia" w:ascii="仿宋_GB2312" w:eastAsia="仿宋_GB2312"/>
                <w:color w:val="000000"/>
              </w:rPr>
              <w:t> </w:t>
            </w:r>
          </w:p>
        </w:tc>
        <w:tc>
          <w:tcPr>
            <w:tcW w:w="233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88C606A">
            <w:pPr>
              <w:pStyle w:val="372"/>
              <w:jc w:val="center"/>
              <w:rPr>
                <w:rFonts w:hint="eastAsia" w:ascii="仿宋_GB2312" w:eastAsia="仿宋_GB2312"/>
                <w:color w:val="000000"/>
              </w:rPr>
            </w:pPr>
            <w:r>
              <w:rPr>
                <w:rFonts w:hint="eastAsia" w:ascii="仿宋_GB2312" w:eastAsia="仿宋_GB2312"/>
                <w:color w:val="000000"/>
              </w:rPr>
              <w:t>  </w:t>
            </w:r>
          </w:p>
        </w:tc>
      </w:tr>
      <w:tr w14:paraId="1C4AE8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5" w:hRule="atLeast"/>
          <w:jc w:val="center"/>
        </w:trPr>
        <w:tc>
          <w:tcPr>
            <w:tcW w:w="734"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BF55E21">
            <w:pPr>
              <w:pStyle w:val="372"/>
              <w:jc w:val="center"/>
              <w:rPr>
                <w:rFonts w:hint="eastAsia" w:ascii="仿宋_GB2312" w:eastAsia="仿宋_GB2312"/>
                <w:color w:val="000000"/>
              </w:rPr>
            </w:pPr>
            <w:r>
              <w:rPr>
                <w:rFonts w:hint="eastAsia" w:ascii="仿宋_GB2312" w:eastAsia="仿宋_GB2312"/>
                <w:color w:val="000000"/>
              </w:rPr>
              <w:t>2</w:t>
            </w:r>
          </w:p>
        </w:tc>
        <w:tc>
          <w:tcPr>
            <w:tcW w:w="1228"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E2AA86B">
            <w:pPr>
              <w:pStyle w:val="372"/>
              <w:jc w:val="center"/>
              <w:rPr>
                <w:rFonts w:hint="eastAsia" w:ascii="仿宋_GB2312" w:eastAsia="仿宋_GB2312"/>
                <w:color w:val="000000"/>
              </w:rPr>
            </w:pPr>
            <w:r>
              <w:rPr>
                <w:rFonts w:hint="eastAsia" w:ascii="仿宋_GB2312" w:eastAsia="仿宋_GB2312"/>
                <w:color w:val="000000"/>
              </w:rPr>
              <w:t> </w:t>
            </w:r>
          </w:p>
        </w:tc>
        <w:tc>
          <w:tcPr>
            <w:tcW w:w="1101"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A4DEADA">
            <w:pPr>
              <w:pStyle w:val="372"/>
              <w:jc w:val="center"/>
              <w:rPr>
                <w:rFonts w:hint="eastAsia" w:ascii="仿宋_GB2312" w:eastAsia="仿宋_GB2312"/>
                <w:color w:val="000000"/>
              </w:rPr>
            </w:pPr>
            <w:r>
              <w:rPr>
                <w:rFonts w:hint="eastAsia" w:ascii="仿宋_GB2312" w:eastAsia="仿宋_GB2312"/>
                <w:color w:val="000000"/>
              </w:rPr>
              <w:t> </w:t>
            </w:r>
          </w:p>
        </w:tc>
        <w:tc>
          <w:tcPr>
            <w:tcW w:w="69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2DEE680">
            <w:pPr>
              <w:pStyle w:val="372"/>
              <w:jc w:val="center"/>
              <w:rPr>
                <w:rFonts w:hint="eastAsia" w:ascii="仿宋_GB2312" w:eastAsia="仿宋_GB2312"/>
                <w:color w:val="000000"/>
              </w:rPr>
            </w:pPr>
            <w:r>
              <w:rPr>
                <w:rFonts w:hint="eastAsia" w:ascii="仿宋_GB2312" w:eastAsia="仿宋_GB2312"/>
                <w:color w:val="000000"/>
              </w:rPr>
              <w:t> </w:t>
            </w:r>
          </w:p>
        </w:tc>
        <w:tc>
          <w:tcPr>
            <w:tcW w:w="1127"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6CFD8FE">
            <w:pPr>
              <w:pStyle w:val="372"/>
              <w:jc w:val="center"/>
              <w:rPr>
                <w:rFonts w:hint="eastAsia" w:ascii="仿宋_GB2312" w:eastAsia="仿宋_GB2312"/>
                <w:color w:val="000000"/>
              </w:rPr>
            </w:pPr>
            <w:r>
              <w:rPr>
                <w:rFonts w:hint="eastAsia" w:ascii="仿宋_GB2312" w:eastAsia="仿宋_GB2312"/>
                <w:color w:val="000000"/>
              </w:rPr>
              <w:t> </w:t>
            </w:r>
          </w:p>
        </w:tc>
        <w:tc>
          <w:tcPr>
            <w:tcW w:w="848"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51A3E73">
            <w:pPr>
              <w:pStyle w:val="372"/>
              <w:jc w:val="center"/>
              <w:rPr>
                <w:rFonts w:hint="eastAsia" w:ascii="仿宋_GB2312" w:eastAsia="仿宋_GB2312"/>
                <w:color w:val="000000"/>
              </w:rPr>
            </w:pPr>
            <w:r>
              <w:rPr>
                <w:rFonts w:hint="eastAsia" w:ascii="仿宋_GB2312" w:eastAsia="仿宋_GB2312"/>
                <w:color w:val="000000"/>
              </w:rPr>
              <w:t> </w:t>
            </w:r>
          </w:p>
        </w:tc>
        <w:tc>
          <w:tcPr>
            <w:tcW w:w="949"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7814530">
            <w:pPr>
              <w:pStyle w:val="372"/>
              <w:jc w:val="center"/>
              <w:rPr>
                <w:rFonts w:hint="eastAsia" w:ascii="仿宋_GB2312" w:eastAsia="仿宋_GB2312"/>
                <w:color w:val="000000"/>
              </w:rPr>
            </w:pPr>
            <w:r>
              <w:rPr>
                <w:rFonts w:hint="eastAsia" w:ascii="仿宋_GB2312" w:eastAsia="仿宋_GB2312"/>
                <w:color w:val="000000"/>
              </w:rPr>
              <w:t> </w:t>
            </w:r>
          </w:p>
        </w:tc>
        <w:tc>
          <w:tcPr>
            <w:tcW w:w="233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F6EC34A">
            <w:pPr>
              <w:pStyle w:val="372"/>
              <w:jc w:val="center"/>
              <w:rPr>
                <w:rFonts w:hint="eastAsia" w:ascii="仿宋_GB2312" w:eastAsia="仿宋_GB2312"/>
                <w:color w:val="000000"/>
              </w:rPr>
            </w:pPr>
            <w:r>
              <w:rPr>
                <w:rFonts w:hint="eastAsia" w:ascii="仿宋_GB2312" w:eastAsia="仿宋_GB2312"/>
                <w:color w:val="000000"/>
              </w:rPr>
              <w:t>  </w:t>
            </w:r>
          </w:p>
        </w:tc>
      </w:tr>
      <w:tr w14:paraId="7FA0A32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3758" w:type="dxa"/>
            <w:gridSpan w:val="4"/>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8EE9777">
            <w:pPr>
              <w:pStyle w:val="372"/>
              <w:jc w:val="center"/>
              <w:rPr>
                <w:rFonts w:hint="eastAsia" w:ascii="仿宋_GB2312" w:eastAsia="仿宋_GB2312"/>
                <w:color w:val="000000"/>
              </w:rPr>
            </w:pPr>
            <w:r>
              <w:rPr>
                <w:rFonts w:hint="eastAsia" w:ascii="仿宋_GB2312" w:eastAsia="仿宋_GB2312"/>
                <w:color w:val="000000"/>
              </w:rPr>
              <w:t>专用耗材</w:t>
            </w:r>
          </w:p>
        </w:tc>
        <w:tc>
          <w:tcPr>
            <w:tcW w:w="5254" w:type="dxa"/>
            <w:gridSpan w:val="4"/>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9FF326D">
            <w:pPr>
              <w:pStyle w:val="372"/>
              <w:jc w:val="center"/>
              <w:rPr>
                <w:rFonts w:hint="eastAsia" w:ascii="仿宋_GB2312" w:eastAsia="仿宋_GB2312"/>
                <w:color w:val="000000"/>
              </w:rPr>
            </w:pPr>
            <w:r>
              <w:rPr>
                <w:rFonts w:hint="eastAsia" w:ascii="仿宋_GB2312" w:eastAsia="仿宋_GB2312"/>
                <w:color w:val="000000"/>
              </w:rPr>
              <w:t>已含在投标报价中</w:t>
            </w:r>
          </w:p>
        </w:tc>
      </w:tr>
      <w:tr w14:paraId="37F2678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5" w:hRule="atLeast"/>
          <w:jc w:val="center"/>
        </w:trPr>
        <w:tc>
          <w:tcPr>
            <w:tcW w:w="9012" w:type="dxa"/>
            <w:gridSpan w:val="8"/>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1A24010">
            <w:pPr>
              <w:pStyle w:val="372"/>
              <w:spacing w:line="405" w:lineRule="atLeast"/>
              <w:rPr>
                <w:rFonts w:hint="eastAsia" w:ascii="仿宋_GB2312" w:eastAsia="仿宋_GB2312"/>
                <w:color w:val="000000"/>
              </w:rPr>
            </w:pPr>
            <w:r>
              <w:rPr>
                <w:rFonts w:hint="eastAsia" w:ascii="仿宋_GB2312" w:eastAsia="仿宋_GB2312"/>
                <w:color w:val="000000"/>
              </w:rPr>
              <w:t>投标总价大写：</w:t>
            </w:r>
            <w:r>
              <w:rPr>
                <w:rFonts w:hint="eastAsia" w:ascii="仿宋_GB2312" w:eastAsia="仿宋_GB2312"/>
                <w:color w:val="000000"/>
                <w:u w:val="single"/>
              </w:rPr>
              <w:t>           </w:t>
            </w:r>
            <w:r>
              <w:rPr>
                <w:rFonts w:hint="eastAsia" w:ascii="仿宋_GB2312" w:eastAsia="仿宋_GB2312"/>
                <w:color w:val="000000"/>
              </w:rPr>
              <w:t>                ¥</w:t>
            </w:r>
            <w:r>
              <w:rPr>
                <w:rFonts w:hint="eastAsia" w:ascii="仿宋_GB2312" w:eastAsia="仿宋_GB2312"/>
                <w:color w:val="000000"/>
                <w:u w:val="single"/>
              </w:rPr>
              <w:t>       </w:t>
            </w:r>
          </w:p>
        </w:tc>
      </w:tr>
    </w:tbl>
    <w:p w14:paraId="0E0DFF66">
      <w:pPr>
        <w:spacing w:before="0" w:beforeAutospacing="0" w:after="0" w:afterAutospacing="0"/>
        <w:rPr>
          <w:rFonts w:hint="eastAsia" w:ascii="仿宋_GB2312" w:eastAsia="仿宋_GB2312"/>
          <w:color w:val="000000"/>
        </w:rPr>
      </w:pPr>
      <w:r>
        <w:rPr>
          <w:rFonts w:hint="eastAsia" w:ascii="仿宋_GB2312" w:eastAsia="仿宋_GB2312"/>
          <w:color w:val="000000"/>
        </w:rPr>
        <w:t> </w:t>
      </w:r>
    </w:p>
    <w:p w14:paraId="29F3EA41">
      <w:pPr>
        <w:pStyle w:val="372"/>
        <w:spacing w:line="405" w:lineRule="atLeast"/>
        <w:rPr>
          <w:rFonts w:hint="eastAsia" w:ascii="仿宋_GB2312" w:eastAsia="仿宋_GB2312"/>
          <w:color w:val="000000"/>
        </w:rPr>
      </w:pPr>
      <w:r>
        <w:rPr>
          <w:rFonts w:hint="eastAsia" w:ascii="仿宋_GB2312" w:eastAsia="仿宋_GB2312"/>
          <w:color w:val="000000"/>
        </w:rPr>
        <w:t>    注：</w:t>
      </w:r>
      <w:r>
        <w:rPr>
          <w:rFonts w:hint="eastAsia" w:ascii="仿宋_GB2312" w:eastAsia="仿宋_GB2312"/>
          <w:b/>
          <w:bCs/>
          <w:color w:val="000000"/>
        </w:rPr>
        <w:t>1.此项材料必须以PDF格式上传；</w:t>
      </w:r>
      <w:r>
        <w:rPr>
          <w:rFonts w:hint="eastAsia" w:ascii="仿宋_GB2312" w:eastAsia="仿宋_GB2312"/>
          <w:color w:val="000000"/>
        </w:rPr>
        <w:br w:type="textWrapping"/>
      </w:r>
      <w:r>
        <w:rPr>
          <w:rFonts w:hint="eastAsia" w:ascii="仿宋_GB2312" w:eastAsia="仿宋_GB2312"/>
          <w:color w:val="000000"/>
        </w:rPr>
        <w:t>    2.报价一经涂改，应在涂改处加盖投标人CA电子签章或者由法定代表人或授权委托代理人签字或盖章，否则其投标作无效标处理。</w:t>
      </w:r>
      <w:r>
        <w:rPr>
          <w:rFonts w:hint="eastAsia" w:ascii="仿宋_GB2312" w:eastAsia="仿宋_GB2312"/>
          <w:color w:val="000000"/>
        </w:rPr>
        <w:br w:type="textWrapping"/>
      </w:r>
      <w:r>
        <w:rPr>
          <w:rFonts w:hint="eastAsia" w:ascii="仿宋_GB2312" w:eastAsia="仿宋_GB2312"/>
          <w:color w:val="000000"/>
        </w:rPr>
        <w:t>    3.投标报价包括货物及货物运抵指定交付地点的所有成本、各种费用的总和；</w:t>
      </w:r>
      <w:r>
        <w:rPr>
          <w:rFonts w:hint="eastAsia" w:ascii="仿宋_GB2312" w:eastAsia="仿宋_GB2312"/>
          <w:color w:val="000000"/>
        </w:rPr>
        <w:br w:type="textWrapping"/>
      </w:r>
      <w:r>
        <w:rPr>
          <w:rFonts w:hint="eastAsia" w:ascii="仿宋_GB2312" w:eastAsia="仿宋_GB2312"/>
          <w:b/>
          <w:bCs/>
          <w:color w:val="000000"/>
        </w:rPr>
        <w:t>   </w:t>
      </w:r>
      <w:r>
        <w:rPr>
          <w:rFonts w:hint="eastAsia" w:ascii="仿宋_GB2312" w:eastAsia="仿宋_GB2312"/>
          <w:color w:val="000000"/>
        </w:rPr>
        <w:t xml:space="preserve"> </w:t>
      </w:r>
      <w:r>
        <w:rPr>
          <w:rFonts w:hint="eastAsia" w:ascii="仿宋_GB2312" w:eastAsia="仿宋_GB2312"/>
          <w:color w:val="000000"/>
          <w:lang w:val="en-US" w:eastAsia="zh-CN"/>
        </w:rPr>
        <w:t xml:space="preserve"> 4</w:t>
      </w:r>
      <w:r>
        <w:rPr>
          <w:rFonts w:hint="eastAsia" w:ascii="仿宋_GB2312" w:eastAsia="仿宋_GB2312"/>
          <w:color w:val="000000"/>
        </w:rPr>
        <w:t>.投标报价明细表单价汇总须与投标总价一致，投标总价须与开标一览表投标总报价一致。</w:t>
      </w:r>
    </w:p>
    <w:p w14:paraId="3D694952">
      <w:pPr>
        <w:pStyle w:val="372"/>
        <w:ind w:left="-2"/>
        <w:rPr>
          <w:rFonts w:hint="eastAsia" w:ascii="仿宋_GB2312" w:eastAsia="仿宋_GB2312"/>
          <w:color w:val="000000"/>
        </w:rPr>
      </w:pPr>
      <w:r>
        <w:rPr>
          <w:rFonts w:hint="eastAsia" w:ascii="仿宋_GB2312" w:eastAsia="仿宋_GB2312"/>
          <w:color w:val="000000"/>
        </w:rPr>
        <w:t> </w:t>
      </w:r>
    </w:p>
    <w:p w14:paraId="70FA91B3">
      <w:pPr>
        <w:pStyle w:val="372"/>
        <w:spacing w:line="405" w:lineRule="atLeast"/>
        <w:rPr>
          <w:rFonts w:hint="eastAsia" w:ascii="仿宋_GB2312" w:eastAsia="仿宋_GB2312"/>
          <w:color w:val="000000"/>
        </w:rPr>
      </w:pPr>
      <w:r>
        <w:rPr>
          <w:rFonts w:hint="eastAsia" w:ascii="仿宋_GB2312" w:eastAsia="仿宋_GB2312"/>
          <w:color w:val="000000"/>
        </w:rPr>
        <w:t> </w:t>
      </w:r>
    </w:p>
    <w:p w14:paraId="38A0133E">
      <w:pPr>
        <w:pStyle w:val="372"/>
        <w:ind w:left="-2"/>
        <w:jc w:val="right"/>
        <w:rPr>
          <w:rFonts w:hint="eastAsia" w:ascii="仿宋_GB2312" w:eastAsia="仿宋_GB2312"/>
          <w:color w:val="000000"/>
        </w:rPr>
      </w:pPr>
      <w:r>
        <w:rPr>
          <w:rFonts w:hint="eastAsia" w:ascii="仿宋_GB2312" w:eastAsia="仿宋_GB2312"/>
          <w:color w:val="000000"/>
        </w:rPr>
        <w:t>法定代表人或委托代理人</w:t>
      </w:r>
      <w:r>
        <w:rPr>
          <w:rFonts w:hint="eastAsia" w:ascii="仿宋_GB2312" w:eastAsia="仿宋_GB2312"/>
          <w:b/>
          <w:bCs/>
          <w:color w:val="000000"/>
        </w:rPr>
        <w:t>（签字）：</w:t>
      </w:r>
      <w:r>
        <w:rPr>
          <w:rFonts w:hint="eastAsia" w:ascii="仿宋_GB2312" w:eastAsia="仿宋_GB2312"/>
          <w:b/>
          <w:bCs/>
          <w:color w:val="000000"/>
          <w:u w:val="single"/>
        </w:rPr>
        <w:t>       </w:t>
      </w:r>
    </w:p>
    <w:p w14:paraId="189BBC60">
      <w:pPr>
        <w:pStyle w:val="372"/>
        <w:jc w:val="right"/>
        <w:rPr>
          <w:rFonts w:hint="eastAsia" w:ascii="仿宋_GB2312" w:eastAsia="仿宋_GB2312"/>
          <w:color w:val="000000"/>
        </w:rPr>
      </w:pPr>
      <w:r>
        <w:rPr>
          <w:rFonts w:hint="eastAsia" w:ascii="仿宋_GB2312" w:eastAsia="仿宋_GB2312"/>
          <w:color w:val="000000"/>
        </w:rPr>
        <w:t>          投标人</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7A75F3C1">
      <w:pPr>
        <w:pStyle w:val="372"/>
        <w:jc w:val="right"/>
        <w:rPr>
          <w:rFonts w:hint="eastAsia" w:ascii="仿宋_GB2312" w:eastAsia="仿宋_GB2312"/>
          <w:color w:val="000000"/>
        </w:rPr>
      </w:pPr>
      <w:r>
        <w:rPr>
          <w:rFonts w:hint="eastAsia" w:ascii="仿宋_GB2312" w:eastAsia="仿宋_GB2312"/>
          <w:color w:val="000000"/>
        </w:rPr>
        <w:t>                                                          日期：   年 月 日</w:t>
      </w:r>
    </w:p>
    <w:p w14:paraId="135435ED">
      <w:pPr>
        <w:spacing w:line="320" w:lineRule="exact"/>
        <w:ind w:right="360" w:firstLine="480"/>
        <w:jc w:val="right"/>
        <w:rPr>
          <w:rFonts w:hint="eastAsia" w:ascii="仿宋_GB2312" w:hAnsi="宋体" w:eastAsia="仿宋_GB2312" w:cs="Courier New"/>
          <w:sz w:val="24"/>
        </w:rPr>
        <w:sectPr>
          <w:pgSz w:w="11906" w:h="16838"/>
          <w:pgMar w:top="1440" w:right="1440" w:bottom="1440" w:left="1440" w:header="851" w:footer="992" w:gutter="0"/>
          <w:cols w:space="720" w:num="1"/>
          <w:docGrid w:linePitch="312" w:charSpace="0"/>
        </w:sectPr>
      </w:pPr>
    </w:p>
    <w:p w14:paraId="7948EB40">
      <w:pPr>
        <w:snapToGrid w:val="0"/>
        <w:spacing w:before="120" w:beforeLines="50" w:after="50" w:line="400" w:lineRule="exact"/>
        <w:outlineLvl w:val="1"/>
        <w:rPr>
          <w:rFonts w:ascii="仿宋_GB2312" w:eastAsia="仿宋_GB2312"/>
          <w:b/>
          <w:bCs/>
          <w:szCs w:val="21"/>
        </w:rPr>
      </w:pPr>
    </w:p>
    <w:p w14:paraId="57F132BF">
      <w:pPr>
        <w:snapToGrid w:val="0"/>
        <w:spacing w:before="120" w:beforeLines="50" w:after="50" w:line="400" w:lineRule="exact"/>
        <w:outlineLvl w:val="1"/>
        <w:rPr>
          <w:rFonts w:ascii="仿宋_GB2312" w:eastAsia="仿宋_GB2312"/>
          <w:b/>
          <w:bCs/>
          <w:szCs w:val="21"/>
        </w:rPr>
      </w:pPr>
    </w:p>
    <w:p w14:paraId="4477D368">
      <w:pPr>
        <w:snapToGrid w:val="0"/>
        <w:spacing w:before="120" w:beforeLines="50" w:after="50" w:line="400" w:lineRule="exact"/>
        <w:outlineLvl w:val="1"/>
        <w:rPr>
          <w:rFonts w:ascii="仿宋_GB2312" w:eastAsia="仿宋_GB2312"/>
          <w:b/>
          <w:bCs/>
          <w:szCs w:val="21"/>
        </w:rPr>
      </w:pPr>
    </w:p>
    <w:p w14:paraId="514E9C8C">
      <w:pPr>
        <w:snapToGrid w:val="0"/>
        <w:spacing w:before="120" w:beforeLines="50" w:after="50" w:line="400" w:lineRule="exact"/>
        <w:outlineLvl w:val="1"/>
        <w:rPr>
          <w:rFonts w:ascii="仿宋_GB2312" w:eastAsia="仿宋_GB2312"/>
          <w:b/>
          <w:bCs/>
          <w:szCs w:val="21"/>
        </w:rPr>
      </w:pPr>
    </w:p>
    <w:p w14:paraId="10086DF3">
      <w:pPr>
        <w:snapToGrid w:val="0"/>
        <w:spacing w:before="120" w:beforeLines="50" w:after="50" w:line="400" w:lineRule="exact"/>
        <w:outlineLvl w:val="1"/>
        <w:rPr>
          <w:rFonts w:ascii="仿宋_GB2312" w:eastAsia="仿宋_GB2312"/>
          <w:b/>
          <w:bCs/>
          <w:szCs w:val="21"/>
        </w:rPr>
      </w:pPr>
    </w:p>
    <w:p w14:paraId="019320E5">
      <w:pPr>
        <w:snapToGrid w:val="0"/>
        <w:spacing w:before="120" w:beforeLines="50" w:after="50" w:line="400" w:lineRule="exact"/>
        <w:outlineLvl w:val="1"/>
        <w:rPr>
          <w:rFonts w:ascii="仿宋_GB2312" w:eastAsia="仿宋_GB2312"/>
          <w:b/>
          <w:bCs/>
          <w:szCs w:val="21"/>
        </w:rPr>
      </w:pPr>
    </w:p>
    <w:p w14:paraId="20E091EB">
      <w:pPr>
        <w:snapToGrid w:val="0"/>
        <w:spacing w:before="120" w:beforeLines="50" w:after="50" w:line="400" w:lineRule="exact"/>
        <w:outlineLvl w:val="1"/>
        <w:rPr>
          <w:rFonts w:ascii="仿宋_GB2312" w:eastAsia="仿宋_GB2312"/>
          <w:b/>
          <w:bCs/>
          <w:szCs w:val="21"/>
        </w:rPr>
      </w:pPr>
    </w:p>
    <w:p w14:paraId="3AD7E687">
      <w:pPr>
        <w:snapToGrid w:val="0"/>
        <w:spacing w:before="120" w:beforeLines="50" w:after="50" w:line="400" w:lineRule="exact"/>
        <w:outlineLvl w:val="1"/>
        <w:rPr>
          <w:rFonts w:ascii="仿宋_GB2312" w:eastAsia="仿宋_GB2312"/>
          <w:b/>
          <w:bCs/>
          <w:szCs w:val="21"/>
        </w:rPr>
      </w:pPr>
    </w:p>
    <w:p w14:paraId="74D10B0F">
      <w:pPr>
        <w:snapToGrid w:val="0"/>
        <w:spacing w:before="120" w:beforeLines="50" w:after="50" w:line="400" w:lineRule="exact"/>
        <w:outlineLvl w:val="1"/>
        <w:rPr>
          <w:rFonts w:ascii="仿宋_GB2312" w:eastAsia="仿宋_GB2312"/>
          <w:b/>
          <w:bCs/>
          <w:szCs w:val="21"/>
        </w:rPr>
      </w:pPr>
    </w:p>
    <w:p w14:paraId="7CD0DEA3">
      <w:pPr>
        <w:snapToGrid w:val="0"/>
        <w:spacing w:before="120" w:beforeLines="50" w:after="50" w:line="400" w:lineRule="exact"/>
        <w:outlineLvl w:val="1"/>
        <w:rPr>
          <w:rFonts w:ascii="仿宋_GB2312" w:eastAsia="仿宋_GB2312"/>
          <w:b/>
          <w:bCs/>
          <w:szCs w:val="21"/>
        </w:rPr>
      </w:pPr>
    </w:p>
    <w:p w14:paraId="0F0A5EB8">
      <w:pPr>
        <w:snapToGrid w:val="0"/>
        <w:spacing w:before="120" w:beforeLines="50" w:after="50" w:line="400" w:lineRule="exact"/>
        <w:outlineLvl w:val="1"/>
        <w:rPr>
          <w:rFonts w:ascii="仿宋_GB2312" w:eastAsia="仿宋_GB2312"/>
          <w:b/>
          <w:bCs/>
          <w:szCs w:val="21"/>
        </w:rPr>
      </w:pPr>
    </w:p>
    <w:p w14:paraId="1E488F14">
      <w:pPr>
        <w:spacing w:line="276" w:lineRule="auto"/>
        <w:rPr>
          <w:rFonts w:hint="eastAsia" w:ascii="仿宋_GB2312" w:hAnsi="宋体" w:eastAsia="仿宋_GB2312"/>
          <w:b/>
          <w:bCs/>
          <w:w w:val="95"/>
          <w:sz w:val="56"/>
          <w:szCs w:val="56"/>
        </w:rPr>
      </w:pPr>
      <w:r>
        <w:rPr>
          <w:rFonts w:hint="eastAsia" w:ascii="仿宋_GB2312" w:hAnsi="宋体" w:eastAsia="仿宋_GB2312"/>
          <w:b/>
          <w:bCs/>
          <w:w w:val="95"/>
          <w:sz w:val="56"/>
          <w:szCs w:val="56"/>
        </w:rPr>
        <w:t xml:space="preserve">三、商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 xml:space="preserve">务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 xml:space="preserve">技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 xml:space="preserve">术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 xml:space="preserve">文  件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 xml:space="preserve">格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式</w:t>
      </w:r>
    </w:p>
    <w:p w14:paraId="031E3407">
      <w:pPr>
        <w:spacing w:line="276" w:lineRule="auto"/>
        <w:rPr>
          <w:rFonts w:hint="eastAsia" w:ascii="仿宋_GB2312" w:hAnsi="宋体" w:eastAsia="仿宋_GB2312"/>
          <w:b/>
          <w:bCs/>
          <w:w w:val="95"/>
          <w:sz w:val="56"/>
          <w:szCs w:val="56"/>
        </w:rPr>
      </w:pPr>
    </w:p>
    <w:p w14:paraId="5C1D62AF">
      <w:pPr>
        <w:spacing w:line="320" w:lineRule="exact"/>
        <w:ind w:right="1080"/>
        <w:jc w:val="left"/>
        <w:rPr>
          <w:rFonts w:hint="eastAsia" w:ascii="仿宋_GB2312" w:hAnsi="宋体" w:eastAsia="仿宋_GB2312" w:cs="Courier New"/>
          <w:sz w:val="24"/>
        </w:rPr>
        <w:sectPr>
          <w:pgSz w:w="11906" w:h="16838"/>
          <w:pgMar w:top="1440" w:right="1440" w:bottom="1440" w:left="1440" w:header="851" w:footer="992" w:gutter="0"/>
          <w:cols w:space="720" w:num="1"/>
          <w:docGrid w:linePitch="312" w:charSpace="0"/>
        </w:sectPr>
      </w:pPr>
    </w:p>
    <w:p w14:paraId="6010D685">
      <w:pPr>
        <w:snapToGrid w:val="0"/>
        <w:spacing w:before="50" w:after="50" w:line="400" w:lineRule="exact"/>
        <w:rPr>
          <w:rFonts w:ascii="仿宋_GB2312" w:eastAsia="仿宋_GB2312"/>
          <w:b/>
          <w:bCs/>
          <w:sz w:val="24"/>
        </w:rPr>
      </w:pPr>
      <w:r>
        <w:rPr>
          <w:rFonts w:hint="eastAsia" w:ascii="仿宋_GB2312" w:eastAsia="仿宋_GB2312"/>
          <w:b/>
          <w:sz w:val="24"/>
        </w:rPr>
        <w:t>商务技术</w:t>
      </w:r>
      <w:r>
        <w:rPr>
          <w:rFonts w:hint="eastAsia" w:ascii="仿宋_GB2312" w:eastAsia="仿宋_GB2312"/>
          <w:b/>
          <w:bCs/>
          <w:sz w:val="24"/>
        </w:rPr>
        <w:t>文件目录：</w:t>
      </w:r>
    </w:p>
    <w:p w14:paraId="0A5B2228">
      <w:pPr>
        <w:snapToGrid w:val="0"/>
        <w:spacing w:before="50" w:after="50"/>
        <w:rPr>
          <w:rFonts w:ascii="仿宋_GB2312" w:eastAsia="仿宋_GB2312"/>
          <w:b/>
          <w:bCs/>
          <w:sz w:val="24"/>
        </w:rPr>
      </w:pPr>
    </w:p>
    <w:p w14:paraId="4DA8B2F4">
      <w:pPr>
        <w:tabs>
          <w:tab w:val="left" w:pos="3870"/>
          <w:tab w:val="left" w:pos="4085"/>
        </w:tabs>
        <w:snapToGrid w:val="0"/>
        <w:spacing w:line="400" w:lineRule="exact"/>
        <w:jc w:val="center"/>
        <w:rPr>
          <w:sz w:val="44"/>
          <w:szCs w:val="44"/>
        </w:rPr>
      </w:pPr>
      <w:r>
        <w:rPr>
          <w:sz w:val="44"/>
          <w:szCs w:val="44"/>
        </w:rPr>
        <w:t>目    录</w:t>
      </w:r>
    </w:p>
    <w:p w14:paraId="308BE40B">
      <w:pPr>
        <w:pStyle w:val="392"/>
        <w:spacing w:before="0" w:beforeAutospacing="0" w:after="0" w:afterAutospacing="0" w:line="400" w:lineRule="atLeast"/>
        <w:rPr>
          <w:rFonts w:ascii="仿宋_GB2312" w:eastAsia="仿宋_GB2312"/>
          <w:color w:val="000000"/>
        </w:rPr>
      </w:pPr>
      <w:r>
        <w:rPr>
          <w:rFonts w:hint="eastAsia" w:ascii="仿宋_GB2312" w:eastAsia="仿宋_GB2312"/>
          <w:color w:val="000000"/>
        </w:rPr>
        <w:t>  （1）投标函（</w:t>
      </w:r>
      <w:r>
        <w:rPr>
          <w:rFonts w:hint="eastAsia" w:ascii="仿宋_GB2312" w:eastAsia="仿宋_GB2312"/>
          <w:b/>
          <w:bCs/>
          <w:color w:val="000000"/>
        </w:rPr>
        <w:t>必须提供</w:t>
      </w:r>
      <w:r>
        <w:rPr>
          <w:rFonts w:hint="eastAsia" w:ascii="仿宋_GB2312" w:eastAsia="仿宋_GB2312"/>
          <w:color w:val="000000"/>
        </w:rPr>
        <w:t>）………………………………………………………………</w:t>
      </w:r>
    </w:p>
    <w:p w14:paraId="581E0ADF">
      <w:pPr>
        <w:pStyle w:val="392"/>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（2）技术响应表（</w:t>
      </w:r>
      <w:r>
        <w:rPr>
          <w:rFonts w:hint="eastAsia" w:ascii="仿宋_GB2312" w:eastAsia="仿宋_GB2312"/>
          <w:b/>
          <w:bCs/>
          <w:color w:val="000000"/>
        </w:rPr>
        <w:t>必须提供</w:t>
      </w:r>
      <w:r>
        <w:rPr>
          <w:rFonts w:hint="eastAsia" w:ascii="仿宋_GB2312" w:eastAsia="仿宋_GB2312"/>
          <w:color w:val="000000"/>
        </w:rPr>
        <w:t>）…………………………………………………………</w:t>
      </w:r>
    </w:p>
    <w:p w14:paraId="10A8F21C">
      <w:pPr>
        <w:pStyle w:val="392"/>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（3）商务响应表（</w:t>
      </w:r>
      <w:r>
        <w:rPr>
          <w:rFonts w:hint="eastAsia" w:ascii="仿宋_GB2312" w:eastAsia="仿宋_GB2312"/>
          <w:b/>
          <w:bCs/>
          <w:color w:val="000000"/>
        </w:rPr>
        <w:t>必须提供</w:t>
      </w:r>
      <w:r>
        <w:rPr>
          <w:rFonts w:hint="eastAsia" w:ascii="仿宋_GB2312" w:eastAsia="仿宋_GB2312"/>
          <w:color w:val="000000"/>
        </w:rPr>
        <w:t>）…………………………………………………………</w:t>
      </w:r>
    </w:p>
    <w:p w14:paraId="2BBC659E">
      <w:pPr>
        <w:pStyle w:val="392"/>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（4）项目实施方案（如有）……………………………………………………………</w:t>
      </w:r>
    </w:p>
    <w:p w14:paraId="77F7C61D">
      <w:pPr>
        <w:pStyle w:val="392"/>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（5）生产能力和质量保障能力方案（如有）…………………………………………</w:t>
      </w:r>
    </w:p>
    <w:p w14:paraId="1931B72F">
      <w:pPr>
        <w:pStyle w:val="392"/>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（6）产品设计方案（如有）……………………………………………………………</w:t>
      </w:r>
    </w:p>
    <w:p w14:paraId="0F6F2B3B">
      <w:pPr>
        <w:pStyle w:val="392"/>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（7）售后服务方案（如有）……………………………………………………………</w:t>
      </w:r>
    </w:p>
    <w:p w14:paraId="14F2B67E">
      <w:pPr>
        <w:pStyle w:val="392"/>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（8）所投标记“●”号产品材料（部件）带下划线“＿”</w:t>
      </w:r>
      <w:r>
        <w:rPr>
          <w:rFonts w:hint="eastAsia" w:ascii="仿宋_GB2312" w:eastAsia="仿宋_GB2312"/>
          <w:color w:val="000000"/>
          <w:lang w:val="zh-CN"/>
        </w:rPr>
        <w:t>优于采购需求</w:t>
      </w:r>
      <w:r>
        <w:rPr>
          <w:rFonts w:hint="eastAsia" w:ascii="仿宋_GB2312" w:eastAsia="仿宋_GB2312"/>
          <w:color w:val="000000"/>
        </w:rPr>
        <w:t>的技术参数，提供具有CMA标识的检测（检验）报告（如有）…………………………………………………</w:t>
      </w:r>
    </w:p>
    <w:p w14:paraId="0F6E3A6D">
      <w:pPr>
        <w:pStyle w:val="392"/>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（9）投标人或投标产品生产厂家具备有效的质量管理体系认证证书（如有）……</w:t>
      </w:r>
    </w:p>
    <w:p w14:paraId="1129EACE">
      <w:pPr>
        <w:pStyle w:val="392"/>
        <w:spacing w:before="0" w:beforeAutospacing="0" w:after="0" w:afterAutospacing="0" w:line="400" w:lineRule="atLeast"/>
        <w:ind w:firstLine="480" w:firstLineChars="200"/>
        <w:rPr>
          <w:rFonts w:hint="eastAsia" w:ascii="仿宋_GB2312" w:eastAsia="仿宋_GB2312"/>
          <w:color w:val="000000"/>
        </w:rPr>
      </w:pPr>
      <w:r>
        <w:rPr>
          <w:rFonts w:hint="eastAsia" w:ascii="仿宋_GB2312" w:eastAsia="仿宋_GB2312"/>
          <w:color w:val="000000"/>
          <w:lang w:eastAsia="zh-CN"/>
        </w:rPr>
        <w:t>（</w:t>
      </w:r>
      <w:r>
        <w:rPr>
          <w:rFonts w:hint="eastAsia" w:ascii="仿宋_GB2312" w:eastAsia="仿宋_GB2312"/>
          <w:color w:val="000000"/>
          <w:lang w:val="en-US" w:eastAsia="zh-CN"/>
        </w:rPr>
        <w:t>10</w:t>
      </w:r>
      <w:r>
        <w:rPr>
          <w:rFonts w:hint="eastAsia" w:ascii="仿宋_GB2312" w:eastAsia="仿宋_GB2312"/>
          <w:color w:val="000000"/>
          <w:lang w:eastAsia="zh-CN"/>
        </w:rPr>
        <w:t>）投标人或投标产品生产厂家具备有效的职业健康安全管理体系认证证书</w:t>
      </w:r>
      <w:r>
        <w:rPr>
          <w:rFonts w:hint="eastAsia" w:ascii="仿宋_GB2312" w:eastAsia="仿宋_GB2312"/>
          <w:color w:val="000000"/>
        </w:rPr>
        <w:t>（如有）…………………………………………………………………………………………………</w:t>
      </w:r>
    </w:p>
    <w:p w14:paraId="0C9C5234">
      <w:pPr>
        <w:pStyle w:val="392"/>
        <w:spacing w:before="0" w:beforeAutospacing="0" w:after="0" w:afterAutospacing="0" w:line="400" w:lineRule="atLeast"/>
        <w:ind w:firstLine="480" w:firstLineChars="200"/>
        <w:rPr>
          <w:rFonts w:hint="eastAsia" w:ascii="仿宋_GB2312" w:eastAsia="仿宋_GB2312"/>
          <w:color w:val="000000"/>
          <w:lang w:eastAsia="zh-CN"/>
        </w:rPr>
      </w:pPr>
      <w:r>
        <w:rPr>
          <w:rFonts w:hint="eastAsia" w:ascii="仿宋_GB2312" w:eastAsia="仿宋_GB2312"/>
          <w:color w:val="000000"/>
          <w:lang w:eastAsia="zh-CN"/>
        </w:rPr>
        <w:t>（</w:t>
      </w:r>
      <w:r>
        <w:rPr>
          <w:rFonts w:hint="eastAsia" w:ascii="仿宋_GB2312" w:eastAsia="仿宋_GB2312"/>
          <w:color w:val="000000"/>
          <w:lang w:val="en-US" w:eastAsia="zh-CN"/>
        </w:rPr>
        <w:t>11</w:t>
      </w:r>
      <w:r>
        <w:rPr>
          <w:rFonts w:hint="eastAsia" w:ascii="仿宋_GB2312" w:eastAsia="仿宋_GB2312"/>
          <w:color w:val="000000"/>
          <w:lang w:eastAsia="zh-CN"/>
        </w:rPr>
        <w:t>）投标人或投标产品生产厂家具备有效的环境管理体系认证证书</w:t>
      </w:r>
      <w:r>
        <w:rPr>
          <w:rFonts w:hint="eastAsia" w:ascii="仿宋_GB2312" w:eastAsia="仿宋_GB2312"/>
          <w:color w:val="000000"/>
        </w:rPr>
        <w:t>（如有）………</w:t>
      </w:r>
    </w:p>
    <w:p w14:paraId="3B7CBECE">
      <w:pPr>
        <w:pStyle w:val="392"/>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2</w:t>
      </w:r>
      <w:r>
        <w:rPr>
          <w:rFonts w:hint="eastAsia" w:ascii="仿宋_GB2312" w:eastAsia="仿宋_GB2312"/>
          <w:color w:val="000000"/>
        </w:rPr>
        <w:t>）投标产品由国家确定的认证机构出具的、处于有效期之内的环境标志产品认证证书（如有）………………………………………………………………………………</w:t>
      </w:r>
    </w:p>
    <w:p w14:paraId="2A31144E">
      <w:pPr>
        <w:pStyle w:val="392"/>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3</w:t>
      </w:r>
      <w:r>
        <w:rPr>
          <w:rFonts w:hint="eastAsia" w:ascii="仿宋_GB2312" w:eastAsia="仿宋_GB2312"/>
          <w:color w:val="000000"/>
        </w:rPr>
        <w:t>）投标人对本项目的合理化建议和改进措施（如有，格式自拟）………………</w:t>
      </w:r>
    </w:p>
    <w:p w14:paraId="1496ABDD">
      <w:pPr>
        <w:pStyle w:val="392"/>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4</w:t>
      </w:r>
      <w:r>
        <w:rPr>
          <w:rFonts w:hint="eastAsia" w:ascii="仿宋_GB2312" w:eastAsia="仿宋_GB2312"/>
          <w:color w:val="000000"/>
        </w:rPr>
        <w:t>）投标人认为必要提供的声明及文件资料（如有，格式自拟）…………………</w:t>
      </w:r>
    </w:p>
    <w:p w14:paraId="761625F1">
      <w:pPr>
        <w:spacing w:line="320" w:lineRule="exact"/>
        <w:ind w:right="95"/>
        <w:jc w:val="left"/>
        <w:rPr>
          <w:rFonts w:hint="eastAsia" w:ascii="仿宋_GB2312" w:hAnsi="宋体" w:eastAsia="仿宋_GB2312" w:cs="Courier New"/>
          <w:sz w:val="24"/>
        </w:rPr>
        <w:sectPr>
          <w:pgSz w:w="11906" w:h="16838"/>
          <w:pgMar w:top="1440" w:right="707" w:bottom="1440" w:left="1440" w:header="851" w:footer="992" w:gutter="0"/>
          <w:cols w:space="720" w:num="1"/>
          <w:docGrid w:linePitch="312" w:charSpace="0"/>
        </w:sectPr>
      </w:pPr>
    </w:p>
    <w:p w14:paraId="7FBB59F6">
      <w:pPr>
        <w:spacing w:line="400" w:lineRule="exact"/>
        <w:jc w:val="left"/>
        <w:rPr>
          <w:rFonts w:ascii="仿宋_GB2312" w:hAnsi="Courier New" w:eastAsia="仿宋_GB2312" w:cs="Courier New"/>
          <w:b/>
          <w:color w:val="000000"/>
          <w:sz w:val="24"/>
        </w:rPr>
      </w:pPr>
      <w:r>
        <w:rPr>
          <w:rFonts w:hint="eastAsia" w:ascii="仿宋_GB2312" w:hAnsi="Courier New" w:eastAsia="仿宋_GB2312" w:cs="Courier New"/>
          <w:b/>
          <w:color w:val="000000"/>
          <w:sz w:val="24"/>
        </w:rPr>
        <w:t>（1）投标函格式（必须提供）：</w:t>
      </w:r>
    </w:p>
    <w:p w14:paraId="3B171151">
      <w:pPr>
        <w:snapToGrid w:val="0"/>
        <w:spacing w:before="50" w:after="50"/>
        <w:ind w:firstLine="3518" w:firstLineChars="1095"/>
        <w:rPr>
          <w:rFonts w:ascii="仿宋_GB2312" w:eastAsia="仿宋_GB2312"/>
          <w:b/>
          <w:sz w:val="32"/>
        </w:rPr>
      </w:pPr>
      <w:r>
        <w:rPr>
          <w:rFonts w:hint="eastAsia" w:ascii="仿宋_GB2312" w:eastAsia="仿宋_GB2312"/>
          <w:b/>
          <w:sz w:val="32"/>
          <w:szCs w:val="32"/>
        </w:rPr>
        <w:t>投 标 函</w:t>
      </w:r>
    </w:p>
    <w:p w14:paraId="41274AF4">
      <w:pPr>
        <w:pStyle w:val="26"/>
        <w:ind w:left="-10" w:firstLine="6" w:firstLineChars="3"/>
        <w:jc w:val="center"/>
        <w:rPr>
          <w:rFonts w:hint="eastAsia" w:ascii="仿宋_GB2312" w:hAnsi="宋体" w:eastAsia="仿宋_GB2312"/>
          <w:b/>
        </w:rPr>
      </w:pPr>
    </w:p>
    <w:p w14:paraId="5F995675">
      <w:pPr>
        <w:snapToGrid w:val="0"/>
        <w:spacing w:line="400" w:lineRule="exact"/>
        <w:ind w:right="-187" w:rightChars="-89"/>
        <w:rPr>
          <w:rFonts w:ascii="仿宋_GB2312" w:eastAsia="仿宋_GB2312"/>
          <w:szCs w:val="21"/>
        </w:rPr>
      </w:pPr>
      <w:r>
        <w:rPr>
          <w:rFonts w:hint="eastAsia" w:ascii="仿宋_GB2312" w:eastAsia="仿宋_GB2312"/>
          <w:szCs w:val="21"/>
        </w:rPr>
        <w:t>致：</w:t>
      </w:r>
      <w:r>
        <w:rPr>
          <w:rFonts w:ascii="仿宋_GB2312" w:eastAsia="仿宋_GB2312"/>
          <w:szCs w:val="21"/>
          <w:u w:val="single"/>
        </w:rPr>
        <w:t>融水苗族自治县教育局</w:t>
      </w:r>
      <w:r>
        <w:rPr>
          <w:rFonts w:hint="eastAsia" w:ascii="仿宋_GB2312" w:eastAsia="仿宋_GB2312"/>
          <w:szCs w:val="21"/>
          <w:u w:val="single"/>
        </w:rPr>
        <w:t>、柳州市政府集中采购中心</w:t>
      </w:r>
      <w:r>
        <w:rPr>
          <w:rFonts w:hint="eastAsia" w:ascii="仿宋_GB2312" w:eastAsia="仿宋_GB2312"/>
          <w:szCs w:val="21"/>
        </w:rPr>
        <w:t>：</w:t>
      </w:r>
    </w:p>
    <w:p w14:paraId="35539FBB">
      <w:pPr>
        <w:snapToGrid w:val="0"/>
        <w:spacing w:line="400" w:lineRule="exact"/>
        <w:ind w:right="-187" w:rightChars="-89" w:firstLine="480"/>
        <w:rPr>
          <w:rFonts w:ascii="仿宋_GB2312" w:eastAsia="仿宋_GB2312"/>
          <w:szCs w:val="21"/>
        </w:rPr>
      </w:pPr>
      <w:r>
        <w:rPr>
          <w:rFonts w:hint="eastAsia" w:ascii="仿宋_GB2312" w:eastAsia="仿宋_GB2312"/>
          <w:szCs w:val="21"/>
        </w:rPr>
        <w:t>根据贵方</w:t>
      </w:r>
      <w:r>
        <w:rPr>
          <w:rFonts w:hint="eastAsia" w:ascii="仿宋_GB2312" w:eastAsia="仿宋_GB2312"/>
          <w:szCs w:val="21"/>
          <w:u w:val="single"/>
        </w:rPr>
        <w:t xml:space="preserve">                        </w:t>
      </w:r>
      <w:r>
        <w:rPr>
          <w:rFonts w:hint="eastAsia" w:ascii="仿宋_GB2312" w:eastAsia="仿宋_GB2312"/>
          <w:szCs w:val="21"/>
        </w:rPr>
        <w:t>项目的招标公告（项目编号：</w:t>
      </w:r>
      <w:r>
        <w:rPr>
          <w:rFonts w:hint="eastAsia" w:ascii="仿宋_GB2312" w:eastAsia="仿宋_GB2312"/>
          <w:szCs w:val="21"/>
          <w:u w:val="single"/>
        </w:rPr>
        <w:t xml:space="preserve">           </w:t>
      </w:r>
      <w:r>
        <w:rPr>
          <w:rFonts w:hint="eastAsia" w:ascii="仿宋_GB2312" w:eastAsia="仿宋_GB2312"/>
          <w:szCs w:val="21"/>
        </w:rPr>
        <w:t xml:space="preserve">），我方 </w:t>
      </w:r>
    </w:p>
    <w:p w14:paraId="34D5645E">
      <w:pPr>
        <w:snapToGrid w:val="0"/>
        <w:spacing w:line="400" w:lineRule="exact"/>
        <w:rPr>
          <w:rFonts w:ascii="仿宋_GB2312" w:eastAsia="仿宋_GB2312"/>
          <w:szCs w:val="21"/>
        </w:rPr>
      </w:pPr>
      <w:r>
        <w:rPr>
          <w:rFonts w:hint="eastAsia" w:ascii="仿宋_GB2312" w:eastAsia="仿宋_GB2312"/>
          <w:szCs w:val="21"/>
          <w:u w:val="single"/>
        </w:rPr>
        <w:t xml:space="preserve">        </w:t>
      </w:r>
      <w:r>
        <w:rPr>
          <w:rFonts w:hint="eastAsia" w:ascii="仿宋_GB2312" w:eastAsia="仿宋_GB2312"/>
          <w:szCs w:val="21"/>
        </w:rPr>
        <w:t>（姓名及职务）经正式授权并代表投标人</w:t>
      </w:r>
      <w:r>
        <w:rPr>
          <w:rFonts w:hint="eastAsia" w:ascii="仿宋_GB2312" w:eastAsia="仿宋_GB2312"/>
          <w:szCs w:val="21"/>
          <w:u w:val="single"/>
        </w:rPr>
        <w:t xml:space="preserve">         </w:t>
      </w:r>
      <w:r>
        <w:rPr>
          <w:rFonts w:hint="eastAsia" w:ascii="仿宋_GB2312" w:eastAsia="仿宋_GB2312"/>
          <w:szCs w:val="21"/>
        </w:rPr>
        <w:t>（投标人名称）提交电子投标文件，包括：资格文件、报价要求文件、商务技术文件三部分。</w:t>
      </w:r>
    </w:p>
    <w:p w14:paraId="31A7769E">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据此函，授权代表宣布同意如下：</w:t>
      </w:r>
    </w:p>
    <w:p w14:paraId="2EF5DCE6">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1.已详细审查全部招标文件，包括修改文件（如有的话）以及全部参考资料和有关附件，已经了解我方对于招标文件、采购过程、采购结果有依法进行询问、质疑、投诉的权利及相关渠道和要求。</w:t>
      </w:r>
    </w:p>
    <w:p w14:paraId="04F45265">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2.在投标之前已经与贵方进行了充分的沟通，完全理解并接受招标文件的各项规定和要求，对招标文件的合理性、合法性不再有异议。</w:t>
      </w:r>
    </w:p>
    <w:p w14:paraId="446909F0">
      <w:pPr>
        <w:snapToGrid w:val="0"/>
        <w:spacing w:line="400" w:lineRule="exact"/>
        <w:ind w:firstLine="420" w:firstLineChars="200"/>
        <w:rPr>
          <w:rFonts w:ascii="仿宋_GB2312" w:eastAsia="仿宋_GB2312"/>
          <w:szCs w:val="21"/>
        </w:rPr>
      </w:pPr>
      <w:r>
        <w:rPr>
          <w:rFonts w:hint="eastAsia" w:ascii="仿宋_GB2312" w:eastAsia="仿宋_GB2312"/>
          <w:szCs w:val="21"/>
        </w:rPr>
        <w:t>3.本投标有效期自投标截止日期后</w:t>
      </w:r>
      <w:r>
        <w:rPr>
          <w:rFonts w:hint="eastAsia" w:ascii="仿宋_GB2312" w:eastAsia="仿宋_GB2312"/>
          <w:szCs w:val="21"/>
          <w:u w:val="single"/>
        </w:rPr>
        <w:t xml:space="preserve">      </w:t>
      </w:r>
      <w:r>
        <w:rPr>
          <w:rFonts w:hint="eastAsia" w:ascii="仿宋_GB2312" w:eastAsia="仿宋_GB2312"/>
          <w:szCs w:val="21"/>
        </w:rPr>
        <w:t>天（日历天）</w:t>
      </w:r>
      <w:r>
        <w:rPr>
          <w:rFonts w:hint="eastAsia" w:ascii="仿宋_GB2312" w:hAnsi="宋体" w:eastAsia="仿宋_GB2312"/>
          <w:b/>
          <w:bCs/>
          <w:szCs w:val="21"/>
        </w:rPr>
        <w:t>（不得少于90天，否则投标无效）</w:t>
      </w:r>
      <w:r>
        <w:rPr>
          <w:rFonts w:hint="eastAsia" w:ascii="仿宋_GB2312" w:eastAsia="仿宋_GB2312"/>
          <w:szCs w:val="21"/>
        </w:rPr>
        <w:t>。</w:t>
      </w:r>
    </w:p>
    <w:p w14:paraId="133D229D">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4.如中标，本投标文件至本项目合同履行完毕止均保持有效，本投标人将按招标文件及政府采购法律、法规的规定履行合同责任和义务。</w:t>
      </w:r>
    </w:p>
    <w:p w14:paraId="0BE85905">
      <w:pPr>
        <w:snapToGrid w:val="0"/>
        <w:spacing w:line="400" w:lineRule="exact"/>
        <w:ind w:firstLine="420" w:firstLineChars="200"/>
        <w:rPr>
          <w:rFonts w:ascii="仿宋_GB2312" w:eastAsia="仿宋_GB2312"/>
          <w:szCs w:val="21"/>
        </w:rPr>
      </w:pPr>
      <w:r>
        <w:rPr>
          <w:rFonts w:hint="eastAsia" w:ascii="仿宋_GB2312" w:eastAsia="仿宋_GB2312"/>
          <w:szCs w:val="21"/>
        </w:rPr>
        <w:t>5.同意按照贵方要求提供与投标有关的一切数据或资料</w:t>
      </w:r>
      <w:bookmarkStart w:id="98" w:name="_Hlk101431499"/>
      <w:r>
        <w:rPr>
          <w:rFonts w:hint="eastAsia" w:ascii="仿宋_GB2312" w:eastAsia="仿宋_GB2312"/>
          <w:szCs w:val="21"/>
        </w:rPr>
        <w:t>，并承诺我方向贵方提交的所有投标文件、资料都是准确的和真实的。</w:t>
      </w:r>
    </w:p>
    <w:p w14:paraId="05342397">
      <w:pPr>
        <w:snapToGrid w:val="0"/>
        <w:spacing w:line="400" w:lineRule="exact"/>
        <w:ind w:firstLine="420" w:firstLineChars="200"/>
        <w:rPr>
          <w:rFonts w:ascii="仿宋_GB2312" w:eastAsia="仿宋_GB2312"/>
          <w:szCs w:val="21"/>
        </w:rPr>
      </w:pPr>
      <w:r>
        <w:rPr>
          <w:rFonts w:hint="eastAsia" w:ascii="仿宋_GB2312" w:eastAsia="仿宋_GB2312"/>
          <w:szCs w:val="21"/>
        </w:rPr>
        <w:t>6.我方不是采购人的附属机构；在获知本项目采购信息后，与采购人聘请的为此项目提供咨询服务的公司及其附属机构没有任何联系。</w:t>
      </w:r>
    </w:p>
    <w:p w14:paraId="7F3BE7C6">
      <w:pPr>
        <w:snapToGrid w:val="0"/>
        <w:spacing w:line="400" w:lineRule="exact"/>
        <w:ind w:firstLine="420" w:firstLineChars="200"/>
        <w:rPr>
          <w:rFonts w:ascii="仿宋_GB2312" w:eastAsia="仿宋_GB2312"/>
          <w:szCs w:val="21"/>
        </w:rPr>
      </w:pPr>
      <w:r>
        <w:rPr>
          <w:rFonts w:hint="eastAsia" w:ascii="仿宋_GB2312" w:eastAsia="仿宋_GB2312"/>
          <w:szCs w:val="21"/>
        </w:rPr>
        <w:t>7.以上事项如有虚假或隐瞒，我方愿意承担一切后果，并不再寻求任何旨在减轻或免除法律责任的辩解。</w:t>
      </w:r>
    </w:p>
    <w:p w14:paraId="1BAE1FE7">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8.与本投标有关的一切正式往来信函请寄：</w:t>
      </w:r>
      <w:bookmarkEnd w:id="98"/>
    </w:p>
    <w:p w14:paraId="5ECDAE4D">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地址：</w:t>
      </w:r>
      <w:r>
        <w:rPr>
          <w:rFonts w:hint="eastAsia" w:ascii="仿宋_GB2312" w:eastAsia="仿宋_GB2312"/>
          <w:szCs w:val="21"/>
          <w:u w:val="single"/>
        </w:rPr>
        <w:t xml:space="preserve">                       </w:t>
      </w:r>
      <w:r>
        <w:rPr>
          <w:rFonts w:hint="eastAsia" w:ascii="仿宋_GB2312" w:eastAsia="仿宋_GB2312"/>
          <w:szCs w:val="21"/>
        </w:rPr>
        <w:t>邮编：</w:t>
      </w:r>
      <w:r>
        <w:rPr>
          <w:rFonts w:hint="eastAsia" w:ascii="仿宋_GB2312" w:eastAsia="仿宋_GB2312"/>
          <w:szCs w:val="21"/>
          <w:u w:val="single"/>
        </w:rPr>
        <w:t xml:space="preserve">            </w:t>
      </w:r>
      <w:r>
        <w:rPr>
          <w:rFonts w:hint="eastAsia" w:ascii="仿宋_GB2312" w:eastAsia="仿宋_GB2312"/>
          <w:szCs w:val="21"/>
        </w:rPr>
        <w:t>电话：</w:t>
      </w:r>
      <w:r>
        <w:rPr>
          <w:rFonts w:hint="eastAsia" w:ascii="仿宋_GB2312" w:eastAsia="仿宋_GB2312"/>
          <w:szCs w:val="21"/>
          <w:u w:val="single"/>
        </w:rPr>
        <w:t xml:space="preserve">            </w:t>
      </w:r>
    </w:p>
    <w:p w14:paraId="6FD84742">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传真：</w:t>
      </w:r>
      <w:r>
        <w:rPr>
          <w:rFonts w:hint="eastAsia" w:ascii="仿宋_GB2312" w:eastAsia="仿宋_GB2312"/>
          <w:szCs w:val="21"/>
          <w:u w:val="single"/>
        </w:rPr>
        <w:t xml:space="preserve">               </w:t>
      </w:r>
      <w:r>
        <w:rPr>
          <w:rFonts w:hint="eastAsia" w:ascii="仿宋_GB2312" w:eastAsia="仿宋_GB2312"/>
          <w:szCs w:val="21"/>
        </w:rPr>
        <w:t>投标人代表姓名：</w:t>
      </w:r>
      <w:r>
        <w:rPr>
          <w:rFonts w:hint="eastAsia" w:ascii="仿宋_GB2312" w:eastAsia="仿宋_GB2312"/>
          <w:szCs w:val="21"/>
          <w:u w:val="single"/>
        </w:rPr>
        <w:t xml:space="preserve">            </w:t>
      </w:r>
      <w:r>
        <w:rPr>
          <w:rFonts w:hint="eastAsia" w:ascii="仿宋_GB2312" w:eastAsia="仿宋_GB2312"/>
          <w:szCs w:val="21"/>
        </w:rPr>
        <w:t>职务：</w:t>
      </w:r>
      <w:r>
        <w:rPr>
          <w:rFonts w:hint="eastAsia" w:ascii="仿宋_GB2312" w:eastAsia="仿宋_GB2312"/>
          <w:szCs w:val="21"/>
          <w:u w:val="single"/>
        </w:rPr>
        <w:t xml:space="preserve">            </w:t>
      </w:r>
    </w:p>
    <w:p w14:paraId="54ABDF8C">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投标人名称(全称)：</w:t>
      </w:r>
      <w:r>
        <w:rPr>
          <w:rFonts w:hint="eastAsia" w:ascii="仿宋_GB2312" w:eastAsia="仿宋_GB2312"/>
          <w:szCs w:val="21"/>
          <w:u w:val="single"/>
        </w:rPr>
        <w:t xml:space="preserve">                                                 </w:t>
      </w:r>
    </w:p>
    <w:p w14:paraId="4AA83F1E">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开户银行：</w:t>
      </w:r>
      <w:r>
        <w:rPr>
          <w:rFonts w:hint="eastAsia" w:ascii="仿宋_GB2312" w:eastAsia="仿宋_GB2312"/>
          <w:szCs w:val="21"/>
          <w:u w:val="single"/>
        </w:rPr>
        <w:t xml:space="preserve">                      </w:t>
      </w:r>
      <w:r>
        <w:rPr>
          <w:rFonts w:hint="eastAsia" w:ascii="仿宋_GB2312" w:eastAsia="仿宋_GB2312"/>
          <w:szCs w:val="21"/>
        </w:rPr>
        <w:t xml:space="preserve">   账号：</w:t>
      </w:r>
      <w:r>
        <w:rPr>
          <w:rFonts w:hint="eastAsia" w:ascii="仿宋_GB2312" w:eastAsia="仿宋_GB2312"/>
          <w:szCs w:val="21"/>
          <w:u w:val="single"/>
        </w:rPr>
        <w:t xml:space="preserve">                        </w:t>
      </w:r>
    </w:p>
    <w:p w14:paraId="1FEDC457">
      <w:pPr>
        <w:snapToGrid w:val="0"/>
        <w:spacing w:line="400" w:lineRule="exact"/>
        <w:ind w:firstLine="420" w:firstLineChars="200"/>
        <w:rPr>
          <w:rFonts w:ascii="仿宋_GB2312" w:eastAsia="仿宋_GB2312"/>
          <w:szCs w:val="21"/>
        </w:rPr>
      </w:pPr>
      <w:r>
        <w:rPr>
          <w:rFonts w:hint="eastAsia" w:ascii="仿宋_GB2312" w:eastAsia="仿宋_GB2312"/>
          <w:szCs w:val="21"/>
        </w:rPr>
        <w:t xml:space="preserve">         </w:t>
      </w:r>
    </w:p>
    <w:p w14:paraId="6185F433">
      <w:pPr>
        <w:pStyle w:val="26"/>
        <w:ind w:firstLine="4515" w:firstLineChars="2150"/>
        <w:rPr>
          <w:rFonts w:ascii="仿宋_GB2312" w:eastAsia="仿宋_GB2312"/>
        </w:rPr>
      </w:pPr>
    </w:p>
    <w:p w14:paraId="5AF02439">
      <w:pPr>
        <w:pStyle w:val="26"/>
        <w:ind w:firstLine="4515" w:firstLineChars="2150"/>
        <w:rPr>
          <w:rFonts w:ascii="仿宋_GB2312" w:eastAsia="仿宋_GB2312"/>
        </w:rPr>
      </w:pPr>
    </w:p>
    <w:p w14:paraId="230F0D70">
      <w:pPr>
        <w:jc w:val="center"/>
        <w:rPr>
          <w:rFonts w:ascii="仿宋_GB2312" w:eastAsia="仿宋_GB2312"/>
          <w:szCs w:val="21"/>
          <w:u w:val="single"/>
        </w:rPr>
      </w:pPr>
      <w:r>
        <w:rPr>
          <w:rFonts w:hint="eastAsia" w:ascii="仿宋_GB2312" w:eastAsia="仿宋_GB2312"/>
          <w:szCs w:val="21"/>
        </w:rPr>
        <w:t xml:space="preserve">                      法定代表人或委托代理人</w:t>
      </w:r>
      <w:r>
        <w:rPr>
          <w:rFonts w:hint="eastAsia" w:ascii="仿宋_GB2312" w:eastAsia="仿宋_GB2312"/>
          <w:b/>
          <w:bCs/>
          <w:szCs w:val="21"/>
        </w:rPr>
        <w:t>（签字）：</w:t>
      </w:r>
      <w:r>
        <w:rPr>
          <w:rFonts w:hint="eastAsia" w:ascii="仿宋_GB2312" w:eastAsia="仿宋_GB2312"/>
          <w:szCs w:val="21"/>
          <w:u w:val="single"/>
        </w:rPr>
        <w:t xml:space="preserve">         </w:t>
      </w:r>
    </w:p>
    <w:p w14:paraId="1169A186">
      <w:pPr>
        <w:jc w:val="center"/>
        <w:rPr>
          <w:rFonts w:ascii="仿宋_GB2312" w:eastAsia="仿宋_GB2312"/>
          <w:szCs w:val="21"/>
          <w:u w:val="single"/>
        </w:rPr>
      </w:pPr>
    </w:p>
    <w:p w14:paraId="33504F8F">
      <w:pPr>
        <w:pStyle w:val="26"/>
        <w:ind w:firstLine="4515" w:firstLineChars="2150"/>
        <w:rPr>
          <w:rFonts w:ascii="仿宋_GB2312" w:eastAsia="仿宋_GB2312"/>
        </w:rPr>
      </w:pPr>
      <w:r>
        <w:rPr>
          <w:rFonts w:hint="eastAsia" w:ascii="仿宋_GB2312" w:eastAsia="仿宋_GB2312"/>
        </w:rPr>
        <w:t>投标人</w:t>
      </w:r>
      <w:r>
        <w:rPr>
          <w:rFonts w:hint="eastAsia" w:ascii="仿宋_GB2312" w:eastAsia="仿宋_GB2312"/>
          <w:b/>
          <w:bCs/>
        </w:rPr>
        <w:t>（CA电子签章）</w:t>
      </w:r>
      <w:r>
        <w:rPr>
          <w:rFonts w:hint="eastAsia" w:ascii="仿宋_GB2312" w:eastAsia="仿宋_GB2312"/>
        </w:rPr>
        <w:t>：</w:t>
      </w:r>
      <w:r>
        <w:rPr>
          <w:rFonts w:hint="eastAsia" w:ascii="仿宋_GB2312" w:eastAsia="仿宋_GB2312"/>
          <w:u w:val="single"/>
        </w:rPr>
        <w:t xml:space="preserve">                               </w:t>
      </w:r>
    </w:p>
    <w:p w14:paraId="7CA07D80">
      <w:pPr>
        <w:pStyle w:val="26"/>
        <w:spacing w:line="400" w:lineRule="exact"/>
        <w:rPr>
          <w:rFonts w:hint="eastAsia" w:ascii="仿宋_GB2312" w:hAnsi="宋体" w:eastAsia="仿宋_GB2312"/>
        </w:rPr>
      </w:pPr>
    </w:p>
    <w:p w14:paraId="228EBC89">
      <w:pPr>
        <w:pStyle w:val="26"/>
        <w:spacing w:line="240" w:lineRule="atLeast"/>
        <w:jc w:val="right"/>
        <w:rPr>
          <w:rFonts w:hint="eastAsia" w:ascii="仿宋_GB2312" w:hAnsi="宋体" w:eastAsia="仿宋_GB2312"/>
        </w:rPr>
      </w:pPr>
      <w:r>
        <w:rPr>
          <w:rFonts w:hint="eastAsia" w:ascii="仿宋_GB2312" w:hAnsi="宋体" w:eastAsia="仿宋_GB2312"/>
        </w:rPr>
        <w:t>日期：       年   月   日</w:t>
      </w:r>
    </w:p>
    <w:p w14:paraId="06EAC402">
      <w:pPr>
        <w:pStyle w:val="26"/>
        <w:spacing w:line="360" w:lineRule="exact"/>
        <w:ind w:firstLine="482" w:firstLineChars="200"/>
        <w:rPr>
          <w:rFonts w:hint="eastAsia" w:ascii="仿宋_GB2312" w:hAnsi="宋体" w:eastAsia="仿宋_GB2312"/>
          <w:b/>
          <w:bCs/>
          <w:sz w:val="24"/>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09122929">
      <w:pPr>
        <w:pStyle w:val="26"/>
        <w:spacing w:line="360" w:lineRule="exact"/>
        <w:ind w:firstLine="482" w:firstLineChars="200"/>
        <w:rPr>
          <w:rFonts w:hint="eastAsia" w:ascii="仿宋_GB2312" w:hAnsi="宋体" w:eastAsia="仿宋_GB2312"/>
          <w:b/>
          <w:bCs/>
          <w:sz w:val="24"/>
        </w:rPr>
        <w:sectPr>
          <w:pgSz w:w="11906" w:h="16838"/>
          <w:pgMar w:top="1440" w:right="1440" w:bottom="1440" w:left="1440" w:header="851" w:footer="992" w:gutter="0"/>
          <w:cols w:space="720" w:num="1"/>
          <w:docGrid w:linePitch="312" w:charSpace="0"/>
        </w:sectPr>
      </w:pPr>
    </w:p>
    <w:p w14:paraId="73873E57">
      <w:pPr>
        <w:pStyle w:val="412"/>
        <w:rPr>
          <w:rFonts w:ascii="仿宋_GB2312" w:eastAsia="仿宋_GB2312"/>
          <w:b/>
          <w:bCs/>
          <w:color w:val="000000"/>
        </w:rPr>
      </w:pPr>
      <w:r>
        <w:rPr>
          <w:rFonts w:hint="eastAsia" w:ascii="仿宋_GB2312" w:eastAsia="仿宋_GB2312"/>
          <w:b/>
          <w:bCs/>
          <w:color w:val="000000"/>
        </w:rPr>
        <w:t>（2）技术响应表格式（必须提供）：</w:t>
      </w:r>
    </w:p>
    <w:p w14:paraId="6B7EA2D9">
      <w:pPr>
        <w:pStyle w:val="412"/>
        <w:ind w:left="412"/>
        <w:jc w:val="center"/>
        <w:rPr>
          <w:rFonts w:hint="eastAsia" w:ascii="仿宋_GB2312" w:eastAsia="仿宋_GB2312"/>
          <w:color w:val="000000"/>
        </w:rPr>
      </w:pPr>
      <w:r>
        <w:rPr>
          <w:rFonts w:hint="eastAsia" w:ascii="仿宋_GB2312" w:eastAsia="仿宋_GB2312"/>
          <w:b/>
          <w:bCs/>
          <w:color w:val="000000"/>
          <w:sz w:val="32"/>
          <w:szCs w:val="32"/>
        </w:rPr>
        <w:t>技术响应表</w:t>
      </w:r>
    </w:p>
    <w:p w14:paraId="4D3887DB">
      <w:pPr>
        <w:pStyle w:val="412"/>
        <w:ind w:left="412"/>
        <w:rPr>
          <w:rFonts w:hint="eastAsia" w:ascii="仿宋_GB2312" w:eastAsia="仿宋_GB2312"/>
          <w:color w:val="000000"/>
        </w:rPr>
      </w:pPr>
      <w:r>
        <w:rPr>
          <w:rFonts w:hint="eastAsia" w:ascii="仿宋_GB2312" w:eastAsia="仿宋_GB2312"/>
          <w:color w:val="000000"/>
        </w:rPr>
        <w:t> </w:t>
      </w:r>
    </w:p>
    <w:tbl>
      <w:tblPr>
        <w:tblStyle w:val="49"/>
        <w:tblW w:w="5000" w:type="pct"/>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736"/>
        <w:gridCol w:w="2068"/>
        <w:gridCol w:w="2804"/>
        <w:gridCol w:w="2209"/>
        <w:gridCol w:w="1928"/>
      </w:tblGrid>
      <w:tr w14:paraId="21A227C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7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1950DE0">
            <w:pPr>
              <w:pStyle w:val="412"/>
              <w:jc w:val="center"/>
              <w:rPr>
                <w:rFonts w:hint="eastAsia" w:ascii="仿宋_GB2312" w:eastAsia="仿宋_GB2312"/>
                <w:color w:val="000000"/>
              </w:rPr>
            </w:pPr>
            <w:r>
              <w:rPr>
                <w:rFonts w:hint="eastAsia" w:ascii="仿宋_GB2312" w:eastAsia="仿宋_GB2312"/>
                <w:color w:val="000000"/>
              </w:rPr>
              <w:t>项号</w:t>
            </w:r>
          </w:p>
        </w:tc>
        <w:tc>
          <w:tcPr>
            <w:tcW w:w="198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B04D24D">
            <w:pPr>
              <w:pStyle w:val="412"/>
              <w:jc w:val="center"/>
              <w:rPr>
                <w:rFonts w:hint="eastAsia" w:ascii="仿宋_GB2312" w:eastAsia="仿宋_GB2312"/>
                <w:color w:val="000000"/>
              </w:rPr>
            </w:pPr>
            <w:r>
              <w:rPr>
                <w:rFonts w:hint="eastAsia" w:ascii="仿宋_GB2312" w:eastAsia="仿宋_GB2312"/>
                <w:color w:val="000000"/>
                <w:lang w:val="en-US" w:eastAsia="zh-CN"/>
              </w:rPr>
              <w:t>标的</w:t>
            </w:r>
            <w:r>
              <w:rPr>
                <w:rFonts w:hint="eastAsia" w:ascii="仿宋_GB2312" w:eastAsia="仿宋_GB2312"/>
                <w:color w:val="000000"/>
              </w:rPr>
              <w:t>名称</w:t>
            </w:r>
          </w:p>
        </w:tc>
        <w:tc>
          <w:tcPr>
            <w:tcW w:w="268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7EA07B0">
            <w:pPr>
              <w:pStyle w:val="412"/>
              <w:jc w:val="center"/>
              <w:rPr>
                <w:rFonts w:hint="eastAsia" w:ascii="仿宋_GB2312" w:eastAsia="仿宋_GB2312"/>
                <w:color w:val="000000"/>
              </w:rPr>
            </w:pPr>
            <w:r>
              <w:rPr>
                <w:rFonts w:hint="eastAsia" w:ascii="仿宋_GB2312" w:eastAsia="仿宋_GB2312"/>
                <w:color w:val="000000"/>
              </w:rPr>
              <w:t>招标文件</w:t>
            </w:r>
          </w:p>
          <w:p w14:paraId="456D1C92">
            <w:pPr>
              <w:pStyle w:val="412"/>
              <w:jc w:val="center"/>
              <w:rPr>
                <w:rFonts w:hint="eastAsia" w:ascii="仿宋_GB2312" w:eastAsia="仿宋_GB2312"/>
                <w:color w:val="000000"/>
              </w:rPr>
            </w:pPr>
            <w:r>
              <w:rPr>
                <w:rFonts w:hint="eastAsia" w:ascii="仿宋_GB2312" w:eastAsia="仿宋_GB2312"/>
                <w:color w:val="000000"/>
              </w:rPr>
              <w:t>技术参数要求</w:t>
            </w:r>
          </w:p>
        </w:tc>
        <w:tc>
          <w:tcPr>
            <w:tcW w:w="211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0877A13">
            <w:pPr>
              <w:pStyle w:val="412"/>
              <w:jc w:val="center"/>
              <w:rPr>
                <w:rFonts w:hint="eastAsia" w:ascii="仿宋_GB2312" w:eastAsia="仿宋_GB2312"/>
                <w:color w:val="000000"/>
              </w:rPr>
            </w:pPr>
            <w:r>
              <w:rPr>
                <w:rFonts w:hint="eastAsia" w:ascii="仿宋_GB2312" w:eastAsia="仿宋_GB2312"/>
                <w:color w:val="000000"/>
              </w:rPr>
              <w:t>投标文件</w:t>
            </w:r>
          </w:p>
          <w:p w14:paraId="7A715193">
            <w:pPr>
              <w:pStyle w:val="412"/>
              <w:jc w:val="center"/>
              <w:rPr>
                <w:rFonts w:hint="eastAsia" w:ascii="仿宋_GB2312" w:eastAsia="仿宋_GB2312"/>
                <w:color w:val="000000"/>
              </w:rPr>
            </w:pPr>
            <w:r>
              <w:rPr>
                <w:rFonts w:hint="eastAsia" w:ascii="仿宋_GB2312" w:eastAsia="仿宋_GB2312"/>
                <w:color w:val="000000"/>
              </w:rPr>
              <w:t>响应技术参数</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3051ECB">
            <w:pPr>
              <w:pStyle w:val="412"/>
              <w:jc w:val="center"/>
              <w:rPr>
                <w:rFonts w:hint="eastAsia" w:ascii="仿宋_GB2312" w:eastAsia="仿宋_GB2312"/>
                <w:color w:val="000000"/>
              </w:rPr>
            </w:pPr>
            <w:r>
              <w:rPr>
                <w:rFonts w:hint="eastAsia" w:ascii="仿宋_GB2312" w:eastAsia="仿宋_GB2312"/>
                <w:color w:val="000000"/>
              </w:rPr>
              <w:t>偏离说明</w:t>
            </w:r>
          </w:p>
        </w:tc>
      </w:tr>
      <w:tr w14:paraId="57DC935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7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6B0F563">
            <w:pPr>
              <w:pStyle w:val="412"/>
              <w:spacing w:line="405" w:lineRule="atLeast"/>
              <w:rPr>
                <w:rFonts w:hint="eastAsia" w:ascii="仿宋_GB2312" w:eastAsia="仿宋_GB2312"/>
                <w:color w:val="000000"/>
              </w:rPr>
            </w:pPr>
            <w:r>
              <w:rPr>
                <w:rFonts w:hint="eastAsia" w:ascii="仿宋_GB2312" w:eastAsia="仿宋_GB2312"/>
                <w:color w:val="000000"/>
              </w:rPr>
              <w:t> </w:t>
            </w:r>
          </w:p>
        </w:tc>
        <w:tc>
          <w:tcPr>
            <w:tcW w:w="198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734344C">
            <w:pPr>
              <w:pStyle w:val="412"/>
              <w:spacing w:line="405" w:lineRule="atLeast"/>
              <w:rPr>
                <w:rFonts w:hint="eastAsia" w:ascii="仿宋_GB2312" w:eastAsia="仿宋_GB2312"/>
                <w:color w:val="000000"/>
              </w:rPr>
            </w:pPr>
            <w:r>
              <w:rPr>
                <w:rFonts w:hint="eastAsia" w:ascii="仿宋_GB2312" w:eastAsia="仿宋_GB2312"/>
                <w:color w:val="000000"/>
              </w:rPr>
              <w:t> </w:t>
            </w:r>
          </w:p>
        </w:tc>
        <w:tc>
          <w:tcPr>
            <w:tcW w:w="268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9D50599">
            <w:pPr>
              <w:pStyle w:val="412"/>
              <w:spacing w:line="405" w:lineRule="atLeast"/>
              <w:rPr>
                <w:rFonts w:hint="eastAsia" w:ascii="仿宋_GB2312" w:eastAsia="仿宋_GB2312"/>
                <w:color w:val="000000"/>
              </w:rPr>
            </w:pPr>
            <w:r>
              <w:rPr>
                <w:rFonts w:hint="eastAsia" w:ascii="仿宋_GB2312" w:eastAsia="仿宋_GB2312"/>
                <w:color w:val="000000"/>
              </w:rPr>
              <w:t> </w:t>
            </w:r>
          </w:p>
        </w:tc>
        <w:tc>
          <w:tcPr>
            <w:tcW w:w="211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C7769AE">
            <w:pPr>
              <w:pStyle w:val="412"/>
              <w:spacing w:line="405" w:lineRule="atLeast"/>
              <w:rPr>
                <w:rFonts w:hint="eastAsia" w:ascii="仿宋_GB2312" w:eastAsia="仿宋_GB2312"/>
                <w:color w:val="000000"/>
              </w:rPr>
            </w:pPr>
            <w:r>
              <w:rPr>
                <w:rFonts w:hint="eastAsia" w:ascii="仿宋_GB2312" w:eastAsia="仿宋_GB2312"/>
                <w:color w:val="000000"/>
              </w:rPr>
              <w:t> </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9C760B5">
            <w:pPr>
              <w:pStyle w:val="412"/>
              <w:spacing w:line="405" w:lineRule="atLeast"/>
              <w:rPr>
                <w:rFonts w:hint="eastAsia" w:ascii="仿宋_GB2312" w:eastAsia="仿宋_GB2312"/>
                <w:color w:val="000000"/>
              </w:rPr>
            </w:pPr>
            <w:r>
              <w:rPr>
                <w:rFonts w:hint="eastAsia" w:ascii="仿宋_GB2312" w:eastAsia="仿宋_GB2312"/>
                <w:color w:val="000000"/>
              </w:rPr>
              <w:t> </w:t>
            </w:r>
          </w:p>
        </w:tc>
      </w:tr>
      <w:tr w14:paraId="4806FFD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7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02C3904">
            <w:pPr>
              <w:pStyle w:val="412"/>
              <w:spacing w:line="405" w:lineRule="atLeast"/>
              <w:rPr>
                <w:rFonts w:hint="eastAsia" w:ascii="仿宋_GB2312" w:eastAsia="仿宋_GB2312"/>
                <w:color w:val="000000"/>
              </w:rPr>
            </w:pPr>
            <w:r>
              <w:rPr>
                <w:rFonts w:hint="eastAsia" w:ascii="仿宋_GB2312" w:eastAsia="仿宋_GB2312"/>
                <w:color w:val="000000"/>
              </w:rPr>
              <w:t> </w:t>
            </w:r>
          </w:p>
        </w:tc>
        <w:tc>
          <w:tcPr>
            <w:tcW w:w="198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9D1F608">
            <w:pPr>
              <w:pStyle w:val="412"/>
              <w:spacing w:line="405" w:lineRule="atLeast"/>
              <w:rPr>
                <w:rFonts w:hint="eastAsia" w:ascii="仿宋_GB2312" w:eastAsia="仿宋_GB2312"/>
                <w:color w:val="000000"/>
              </w:rPr>
            </w:pPr>
            <w:r>
              <w:rPr>
                <w:rFonts w:hint="eastAsia" w:ascii="仿宋_GB2312" w:eastAsia="仿宋_GB2312"/>
                <w:color w:val="000000"/>
              </w:rPr>
              <w:t> </w:t>
            </w:r>
          </w:p>
        </w:tc>
        <w:tc>
          <w:tcPr>
            <w:tcW w:w="268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BA9C4AF">
            <w:pPr>
              <w:pStyle w:val="412"/>
              <w:spacing w:line="405" w:lineRule="atLeast"/>
              <w:rPr>
                <w:rFonts w:hint="eastAsia" w:ascii="仿宋_GB2312" w:eastAsia="仿宋_GB2312"/>
                <w:color w:val="000000"/>
              </w:rPr>
            </w:pPr>
            <w:r>
              <w:rPr>
                <w:rFonts w:hint="eastAsia" w:ascii="仿宋_GB2312" w:eastAsia="仿宋_GB2312"/>
                <w:color w:val="000000"/>
              </w:rPr>
              <w:t> </w:t>
            </w:r>
          </w:p>
        </w:tc>
        <w:tc>
          <w:tcPr>
            <w:tcW w:w="211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F4629B6">
            <w:pPr>
              <w:pStyle w:val="412"/>
              <w:spacing w:line="405" w:lineRule="atLeast"/>
              <w:rPr>
                <w:rFonts w:hint="eastAsia" w:ascii="仿宋_GB2312" w:eastAsia="仿宋_GB2312"/>
                <w:color w:val="000000"/>
              </w:rPr>
            </w:pPr>
            <w:r>
              <w:rPr>
                <w:rFonts w:hint="eastAsia" w:ascii="仿宋_GB2312" w:eastAsia="仿宋_GB2312"/>
                <w:color w:val="000000"/>
              </w:rPr>
              <w:t> </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882AF02">
            <w:pPr>
              <w:pStyle w:val="412"/>
              <w:spacing w:line="405" w:lineRule="atLeast"/>
              <w:rPr>
                <w:rFonts w:hint="eastAsia" w:ascii="仿宋_GB2312" w:eastAsia="仿宋_GB2312"/>
                <w:color w:val="000000"/>
              </w:rPr>
            </w:pPr>
            <w:r>
              <w:rPr>
                <w:rFonts w:hint="eastAsia" w:ascii="仿宋_GB2312" w:eastAsia="仿宋_GB2312"/>
                <w:color w:val="000000"/>
              </w:rPr>
              <w:t> </w:t>
            </w:r>
          </w:p>
        </w:tc>
      </w:tr>
      <w:tr w14:paraId="1CC7232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7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1EF7997">
            <w:pPr>
              <w:pStyle w:val="412"/>
              <w:spacing w:line="405" w:lineRule="atLeast"/>
              <w:rPr>
                <w:rFonts w:hint="eastAsia" w:ascii="仿宋_GB2312" w:eastAsia="仿宋_GB2312"/>
                <w:color w:val="000000"/>
              </w:rPr>
            </w:pPr>
            <w:r>
              <w:rPr>
                <w:rFonts w:hint="eastAsia" w:ascii="仿宋_GB2312" w:eastAsia="仿宋_GB2312"/>
                <w:color w:val="000000"/>
              </w:rPr>
              <w:t> </w:t>
            </w:r>
          </w:p>
        </w:tc>
        <w:tc>
          <w:tcPr>
            <w:tcW w:w="198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D5FD0B2">
            <w:pPr>
              <w:pStyle w:val="412"/>
              <w:spacing w:line="405" w:lineRule="atLeast"/>
              <w:rPr>
                <w:rFonts w:hint="eastAsia" w:ascii="仿宋_GB2312" w:eastAsia="仿宋_GB2312"/>
                <w:color w:val="000000"/>
              </w:rPr>
            </w:pPr>
            <w:r>
              <w:rPr>
                <w:rFonts w:hint="eastAsia" w:ascii="仿宋_GB2312" w:eastAsia="仿宋_GB2312"/>
                <w:color w:val="000000"/>
              </w:rPr>
              <w:t> </w:t>
            </w:r>
          </w:p>
        </w:tc>
        <w:tc>
          <w:tcPr>
            <w:tcW w:w="268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4A5AEA8">
            <w:pPr>
              <w:pStyle w:val="412"/>
              <w:spacing w:line="405" w:lineRule="atLeast"/>
              <w:rPr>
                <w:rFonts w:hint="eastAsia" w:ascii="仿宋_GB2312" w:eastAsia="仿宋_GB2312"/>
                <w:color w:val="000000"/>
              </w:rPr>
            </w:pPr>
            <w:r>
              <w:rPr>
                <w:rFonts w:hint="eastAsia" w:ascii="仿宋_GB2312" w:eastAsia="仿宋_GB2312"/>
                <w:color w:val="000000"/>
              </w:rPr>
              <w:t> </w:t>
            </w:r>
          </w:p>
        </w:tc>
        <w:tc>
          <w:tcPr>
            <w:tcW w:w="211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743A79B">
            <w:pPr>
              <w:pStyle w:val="412"/>
              <w:spacing w:line="405" w:lineRule="atLeast"/>
              <w:rPr>
                <w:rFonts w:hint="eastAsia" w:ascii="仿宋_GB2312" w:eastAsia="仿宋_GB2312"/>
                <w:color w:val="000000"/>
              </w:rPr>
            </w:pPr>
            <w:r>
              <w:rPr>
                <w:rFonts w:hint="eastAsia" w:ascii="仿宋_GB2312" w:eastAsia="仿宋_GB2312"/>
                <w:color w:val="000000"/>
              </w:rPr>
              <w:t> </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14E458E">
            <w:pPr>
              <w:pStyle w:val="412"/>
              <w:spacing w:line="405" w:lineRule="atLeast"/>
              <w:rPr>
                <w:rFonts w:hint="eastAsia" w:ascii="仿宋_GB2312" w:eastAsia="仿宋_GB2312"/>
                <w:color w:val="000000"/>
              </w:rPr>
            </w:pPr>
            <w:r>
              <w:rPr>
                <w:rFonts w:hint="eastAsia" w:ascii="仿宋_GB2312" w:eastAsia="仿宋_GB2312"/>
                <w:color w:val="000000"/>
              </w:rPr>
              <w:t> </w:t>
            </w:r>
          </w:p>
        </w:tc>
      </w:tr>
      <w:tr w14:paraId="44DA5B6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7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C442C2D">
            <w:pPr>
              <w:pStyle w:val="412"/>
              <w:spacing w:line="405" w:lineRule="atLeast"/>
              <w:rPr>
                <w:rFonts w:hint="eastAsia" w:ascii="仿宋_GB2312" w:eastAsia="仿宋_GB2312"/>
                <w:color w:val="000000"/>
              </w:rPr>
            </w:pPr>
            <w:r>
              <w:rPr>
                <w:rFonts w:hint="eastAsia" w:ascii="仿宋_GB2312" w:eastAsia="仿宋_GB2312"/>
                <w:color w:val="000000"/>
              </w:rPr>
              <w:t> </w:t>
            </w:r>
          </w:p>
        </w:tc>
        <w:tc>
          <w:tcPr>
            <w:tcW w:w="198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4706621">
            <w:pPr>
              <w:pStyle w:val="412"/>
              <w:spacing w:line="405" w:lineRule="atLeast"/>
              <w:rPr>
                <w:rFonts w:hint="eastAsia" w:ascii="仿宋_GB2312" w:eastAsia="仿宋_GB2312"/>
                <w:color w:val="000000"/>
              </w:rPr>
            </w:pPr>
            <w:r>
              <w:rPr>
                <w:rFonts w:hint="eastAsia" w:ascii="仿宋_GB2312" w:eastAsia="仿宋_GB2312"/>
                <w:color w:val="000000"/>
              </w:rPr>
              <w:t> </w:t>
            </w:r>
          </w:p>
        </w:tc>
        <w:tc>
          <w:tcPr>
            <w:tcW w:w="268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58A1F37">
            <w:pPr>
              <w:pStyle w:val="412"/>
              <w:spacing w:line="405" w:lineRule="atLeast"/>
              <w:rPr>
                <w:rFonts w:hint="eastAsia" w:ascii="仿宋_GB2312" w:eastAsia="仿宋_GB2312"/>
                <w:color w:val="000000"/>
              </w:rPr>
            </w:pPr>
            <w:r>
              <w:rPr>
                <w:rFonts w:hint="eastAsia" w:ascii="仿宋_GB2312" w:eastAsia="仿宋_GB2312"/>
                <w:color w:val="000000"/>
              </w:rPr>
              <w:t> </w:t>
            </w:r>
          </w:p>
        </w:tc>
        <w:tc>
          <w:tcPr>
            <w:tcW w:w="211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A0052DC">
            <w:pPr>
              <w:pStyle w:val="412"/>
              <w:spacing w:line="405" w:lineRule="atLeast"/>
              <w:rPr>
                <w:rFonts w:hint="eastAsia" w:ascii="仿宋_GB2312" w:eastAsia="仿宋_GB2312"/>
                <w:color w:val="000000"/>
              </w:rPr>
            </w:pPr>
            <w:r>
              <w:rPr>
                <w:rFonts w:hint="eastAsia" w:ascii="仿宋_GB2312" w:eastAsia="仿宋_GB2312"/>
                <w:color w:val="000000"/>
              </w:rPr>
              <w:t> </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F3E34D6">
            <w:pPr>
              <w:pStyle w:val="412"/>
              <w:spacing w:line="405" w:lineRule="atLeast"/>
              <w:rPr>
                <w:rFonts w:hint="eastAsia" w:ascii="仿宋_GB2312" w:eastAsia="仿宋_GB2312"/>
                <w:color w:val="000000"/>
              </w:rPr>
            </w:pPr>
            <w:r>
              <w:rPr>
                <w:rFonts w:hint="eastAsia" w:ascii="仿宋_GB2312" w:eastAsia="仿宋_GB2312"/>
                <w:color w:val="000000"/>
              </w:rPr>
              <w:t> </w:t>
            </w:r>
          </w:p>
        </w:tc>
      </w:tr>
      <w:tr w14:paraId="3820F81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7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F913BD9">
            <w:pPr>
              <w:pStyle w:val="412"/>
              <w:spacing w:line="405" w:lineRule="atLeast"/>
              <w:rPr>
                <w:rFonts w:hint="eastAsia" w:ascii="仿宋_GB2312" w:eastAsia="仿宋_GB2312"/>
                <w:color w:val="000000"/>
              </w:rPr>
            </w:pPr>
            <w:r>
              <w:rPr>
                <w:rFonts w:hint="eastAsia" w:ascii="仿宋_GB2312" w:eastAsia="仿宋_GB2312"/>
                <w:color w:val="000000"/>
              </w:rPr>
              <w:t> </w:t>
            </w:r>
          </w:p>
        </w:tc>
        <w:tc>
          <w:tcPr>
            <w:tcW w:w="198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DDDF3F2">
            <w:pPr>
              <w:pStyle w:val="412"/>
              <w:spacing w:line="405" w:lineRule="atLeast"/>
              <w:rPr>
                <w:rFonts w:hint="eastAsia" w:ascii="仿宋_GB2312" w:eastAsia="仿宋_GB2312"/>
                <w:color w:val="000000"/>
              </w:rPr>
            </w:pPr>
            <w:r>
              <w:rPr>
                <w:rFonts w:hint="eastAsia" w:ascii="仿宋_GB2312" w:eastAsia="仿宋_GB2312"/>
                <w:color w:val="000000"/>
              </w:rPr>
              <w:t> </w:t>
            </w:r>
          </w:p>
        </w:tc>
        <w:tc>
          <w:tcPr>
            <w:tcW w:w="268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9601BA8">
            <w:pPr>
              <w:pStyle w:val="412"/>
              <w:spacing w:line="405" w:lineRule="atLeast"/>
              <w:rPr>
                <w:rFonts w:hint="eastAsia" w:ascii="仿宋_GB2312" w:eastAsia="仿宋_GB2312"/>
                <w:color w:val="000000"/>
              </w:rPr>
            </w:pPr>
            <w:r>
              <w:rPr>
                <w:rFonts w:hint="eastAsia" w:ascii="仿宋_GB2312" w:eastAsia="仿宋_GB2312"/>
                <w:color w:val="000000"/>
              </w:rPr>
              <w:t> </w:t>
            </w:r>
          </w:p>
        </w:tc>
        <w:tc>
          <w:tcPr>
            <w:tcW w:w="211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5056907">
            <w:pPr>
              <w:pStyle w:val="412"/>
              <w:spacing w:line="405" w:lineRule="atLeast"/>
              <w:rPr>
                <w:rFonts w:hint="eastAsia" w:ascii="仿宋_GB2312" w:eastAsia="仿宋_GB2312"/>
                <w:color w:val="000000"/>
              </w:rPr>
            </w:pPr>
            <w:r>
              <w:rPr>
                <w:rFonts w:hint="eastAsia" w:ascii="仿宋_GB2312" w:eastAsia="仿宋_GB2312"/>
                <w:color w:val="000000"/>
              </w:rPr>
              <w:t> </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5E56293">
            <w:pPr>
              <w:pStyle w:val="412"/>
              <w:spacing w:line="405" w:lineRule="atLeast"/>
              <w:rPr>
                <w:rFonts w:hint="eastAsia" w:ascii="仿宋_GB2312" w:eastAsia="仿宋_GB2312"/>
                <w:color w:val="000000"/>
              </w:rPr>
            </w:pPr>
            <w:r>
              <w:rPr>
                <w:rFonts w:hint="eastAsia" w:ascii="仿宋_GB2312" w:eastAsia="仿宋_GB2312"/>
                <w:color w:val="000000"/>
              </w:rPr>
              <w:t> </w:t>
            </w:r>
          </w:p>
        </w:tc>
      </w:tr>
    </w:tbl>
    <w:p w14:paraId="0395715D">
      <w:pPr>
        <w:pStyle w:val="412"/>
        <w:spacing w:line="405" w:lineRule="atLeast"/>
        <w:rPr>
          <w:rFonts w:hint="eastAsia" w:ascii="仿宋_GB2312" w:eastAsia="仿宋_GB2312"/>
          <w:color w:val="000000"/>
        </w:rPr>
      </w:pPr>
      <w:r>
        <w:rPr>
          <w:rFonts w:hint="eastAsia" w:ascii="仿宋_GB2312" w:eastAsia="仿宋_GB2312"/>
          <w:b/>
          <w:bCs/>
          <w:color w:val="000000"/>
        </w:rPr>
        <w:t xml:space="preserve">  </w:t>
      </w:r>
    </w:p>
    <w:p w14:paraId="7D35BFB8">
      <w:pPr>
        <w:pStyle w:val="412"/>
        <w:spacing w:line="405" w:lineRule="atLeast"/>
        <w:rPr>
          <w:rFonts w:hint="eastAsia" w:ascii="仿宋_GB2312" w:eastAsia="仿宋_GB2312"/>
          <w:color w:val="000000"/>
        </w:rPr>
      </w:pPr>
      <w:r>
        <w:rPr>
          <w:rFonts w:hint="eastAsia" w:ascii="仿宋_GB2312" w:eastAsia="仿宋_GB2312"/>
          <w:b/>
          <w:bCs/>
          <w:color w:val="000000"/>
        </w:rPr>
        <w:t>  注：1.此项材料必须以PDF格式上传。</w:t>
      </w:r>
      <w:r>
        <w:rPr>
          <w:rFonts w:hint="eastAsia" w:ascii="仿宋_GB2312" w:eastAsia="仿宋_GB2312"/>
          <w:b/>
          <w:bCs/>
          <w:color w:val="000000"/>
        </w:rPr>
        <w:br w:type="textWrapping"/>
      </w:r>
      <w:r>
        <w:rPr>
          <w:rFonts w:hint="eastAsia" w:ascii="仿宋_GB2312" w:eastAsia="仿宋_GB2312"/>
          <w:b/>
          <w:bCs/>
          <w:color w:val="000000"/>
        </w:rPr>
        <w:t>  2.投标人应根据投标货物的性能指标、对照招标文件要求在技术响应表中详细列明招标要求及投标货物技术规格的响应情况，并填写“偏离说明”。“偏离说明”栏注明“正偏离”、“负偏离”或“无偏离”。投标技术规格与招标要求相同的为无偏离，投标技术规格高于招标要求的为正偏离，低于招标要求的为负偏离；</w:t>
      </w:r>
      <w:r>
        <w:rPr>
          <w:rFonts w:hint="eastAsia" w:ascii="仿宋_GB2312" w:eastAsia="仿宋_GB2312"/>
          <w:b/>
          <w:bCs/>
          <w:color w:val="000000"/>
        </w:rPr>
        <w:br w:type="textWrapping"/>
      </w:r>
      <w:r>
        <w:rPr>
          <w:rFonts w:hint="eastAsia" w:ascii="仿宋_GB2312" w:eastAsia="仿宋_GB2312"/>
          <w:b/>
          <w:bCs/>
          <w:color w:val="000000"/>
        </w:rPr>
        <w:t>  3.投标人就标记“★”符号的实质性响应内容发生负偏离一项以上的，视为投标无效。</w:t>
      </w:r>
      <w:r>
        <w:rPr>
          <w:rFonts w:hint="eastAsia" w:ascii="仿宋_GB2312" w:eastAsia="仿宋_GB2312"/>
          <w:b/>
          <w:bCs/>
          <w:color w:val="000000"/>
        </w:rPr>
        <w:br w:type="textWrapping"/>
      </w:r>
      <w:r>
        <w:rPr>
          <w:rFonts w:hint="eastAsia" w:ascii="仿宋_GB2312" w:eastAsia="仿宋_GB2312"/>
          <w:b/>
          <w:bCs/>
          <w:color w:val="000000"/>
        </w:rPr>
        <w:t>  4.投标人就没有标记“★”符号的技术参数要求响应内容发生负偏离</w:t>
      </w:r>
      <w:r>
        <w:rPr>
          <w:rFonts w:hint="eastAsia" w:ascii="仿宋_GB2312" w:eastAsia="仿宋_GB2312"/>
          <w:b/>
          <w:bCs/>
          <w:color w:val="000000"/>
          <w:lang w:val="en-US" w:eastAsia="zh-CN"/>
        </w:rPr>
        <w:t>6</w:t>
      </w:r>
      <w:r>
        <w:rPr>
          <w:rFonts w:hint="eastAsia" w:ascii="仿宋_GB2312" w:eastAsia="仿宋_GB2312"/>
          <w:b/>
          <w:bCs/>
          <w:color w:val="000000"/>
        </w:rPr>
        <w:t>项以上的，视为投标无效。</w:t>
      </w:r>
    </w:p>
    <w:p w14:paraId="505AD682">
      <w:pPr>
        <w:pStyle w:val="412"/>
        <w:spacing w:line="405" w:lineRule="atLeast"/>
        <w:rPr>
          <w:rFonts w:hint="eastAsia" w:ascii="仿宋_GB2312" w:eastAsia="仿宋_GB2312"/>
          <w:color w:val="000000"/>
        </w:rPr>
      </w:pPr>
      <w:r>
        <w:rPr>
          <w:rFonts w:hint="eastAsia" w:ascii="仿宋_GB2312" w:eastAsia="仿宋_GB2312"/>
          <w:color w:val="000000"/>
        </w:rPr>
        <w:t> </w:t>
      </w:r>
    </w:p>
    <w:p w14:paraId="0BE135D3">
      <w:pPr>
        <w:pStyle w:val="412"/>
        <w:jc w:val="right"/>
        <w:rPr>
          <w:rFonts w:hint="eastAsia" w:ascii="仿宋_GB2312" w:eastAsia="仿宋_GB2312"/>
          <w:color w:val="000000"/>
        </w:rPr>
      </w:pPr>
      <w:r>
        <w:rPr>
          <w:rFonts w:hint="eastAsia" w:ascii="仿宋_GB2312" w:eastAsia="仿宋_GB2312"/>
          <w:color w:val="000000"/>
        </w:rPr>
        <w:t>法定代表人或委托代理人</w:t>
      </w:r>
      <w:r>
        <w:rPr>
          <w:rFonts w:hint="eastAsia" w:ascii="仿宋_GB2312" w:eastAsia="仿宋_GB2312"/>
          <w:b/>
          <w:bCs/>
          <w:color w:val="000000"/>
        </w:rPr>
        <w:t>（签字）：</w:t>
      </w:r>
      <w:r>
        <w:rPr>
          <w:rFonts w:hint="eastAsia" w:ascii="仿宋_GB2312" w:eastAsia="仿宋_GB2312"/>
          <w:color w:val="000000"/>
          <w:u w:val="single"/>
        </w:rPr>
        <w:t>        </w:t>
      </w:r>
    </w:p>
    <w:p w14:paraId="48DC90A6">
      <w:pPr>
        <w:pStyle w:val="412"/>
        <w:jc w:val="right"/>
        <w:rPr>
          <w:rFonts w:hint="eastAsia" w:ascii="仿宋_GB2312" w:eastAsia="仿宋_GB2312"/>
          <w:color w:val="000000"/>
        </w:rPr>
      </w:pPr>
      <w:r>
        <w:rPr>
          <w:rFonts w:hint="eastAsia" w:ascii="仿宋_GB2312" w:eastAsia="仿宋_GB2312"/>
          <w:color w:val="000000"/>
        </w:rPr>
        <w:t>投标人</w:t>
      </w:r>
      <w:r>
        <w:rPr>
          <w:rFonts w:hint="eastAsia" w:ascii="仿宋_GB2312" w:eastAsia="仿宋_GB2312"/>
          <w:b/>
          <w:bCs/>
          <w:color w:val="000000"/>
        </w:rPr>
        <w:t>（CA电子签章）：</w:t>
      </w:r>
      <w:r>
        <w:rPr>
          <w:rFonts w:hint="eastAsia" w:ascii="仿宋_GB2312" w:eastAsia="仿宋_GB2312"/>
          <w:color w:val="000000"/>
          <w:u w:val="single"/>
        </w:rPr>
        <w:t>        </w:t>
      </w:r>
    </w:p>
    <w:p w14:paraId="6EED3F89">
      <w:pPr>
        <w:pStyle w:val="412"/>
        <w:jc w:val="right"/>
        <w:rPr>
          <w:rFonts w:hint="eastAsia" w:ascii="仿宋_GB2312" w:eastAsia="仿宋_GB2312"/>
          <w:color w:val="000000"/>
        </w:rPr>
      </w:pPr>
      <w:r>
        <w:rPr>
          <w:rFonts w:hint="eastAsia" w:ascii="仿宋_GB2312" w:eastAsia="仿宋_GB2312"/>
          <w:color w:val="000000"/>
        </w:rPr>
        <w:t>日期：    年 月 日</w:t>
      </w:r>
    </w:p>
    <w:p w14:paraId="46D0FFFE">
      <w:pPr>
        <w:pStyle w:val="26"/>
        <w:spacing w:line="240" w:lineRule="atLeast"/>
        <w:jc w:val="right"/>
        <w:rPr>
          <w:rFonts w:hint="eastAsia" w:ascii="仿宋_GB2312" w:hAnsi="宋体" w:eastAsia="仿宋_GB2312"/>
        </w:rPr>
        <w:sectPr>
          <w:pgSz w:w="11906" w:h="16838"/>
          <w:pgMar w:top="1440" w:right="707" w:bottom="1440" w:left="1440" w:header="851" w:footer="992" w:gutter="0"/>
          <w:cols w:space="720" w:num="1"/>
          <w:docGrid w:linePitch="312" w:charSpace="0"/>
        </w:sectPr>
      </w:pPr>
    </w:p>
    <w:p w14:paraId="3889B543">
      <w:pPr>
        <w:snapToGrid w:val="0"/>
        <w:spacing w:before="50"/>
        <w:jc w:val="left"/>
        <w:rPr>
          <w:rFonts w:hint="eastAsia" w:ascii="仿宋_GB2312" w:hAnsi="宋体" w:eastAsia="仿宋_GB2312"/>
          <w:b/>
          <w:color w:val="000000"/>
          <w:sz w:val="24"/>
        </w:rPr>
      </w:pPr>
      <w:r>
        <w:rPr>
          <w:rFonts w:hint="eastAsia" w:ascii="仿宋_GB2312" w:hAnsi="宋体" w:eastAsia="仿宋_GB2312"/>
          <w:b/>
          <w:color w:val="000000"/>
          <w:sz w:val="24"/>
        </w:rPr>
        <w:t>（</w:t>
      </w:r>
      <w:r>
        <w:rPr>
          <w:rFonts w:ascii="仿宋_GB2312" w:hAnsi="宋体" w:eastAsia="仿宋_GB2312"/>
          <w:b/>
          <w:color w:val="000000"/>
          <w:sz w:val="24"/>
        </w:rPr>
        <w:t>3</w:t>
      </w:r>
      <w:r>
        <w:rPr>
          <w:rFonts w:hint="eastAsia" w:ascii="仿宋_GB2312" w:hAnsi="宋体" w:eastAsia="仿宋_GB2312"/>
          <w:b/>
          <w:color w:val="000000"/>
          <w:sz w:val="24"/>
        </w:rPr>
        <w:t>）商务响应表格式（必须提供）：</w:t>
      </w:r>
    </w:p>
    <w:p w14:paraId="0C820DB5">
      <w:pPr>
        <w:snapToGrid w:val="0"/>
        <w:spacing w:before="50" w:line="300" w:lineRule="exact"/>
        <w:ind w:firstLine="643" w:firstLineChars="200"/>
        <w:jc w:val="center"/>
        <w:rPr>
          <w:rFonts w:ascii="仿宋_GB2312" w:eastAsia="仿宋_GB2312"/>
          <w:b/>
          <w:sz w:val="24"/>
        </w:rPr>
      </w:pPr>
      <w:r>
        <w:rPr>
          <w:rFonts w:hint="eastAsia" w:ascii="仿宋_GB2312" w:eastAsia="仿宋_GB2312"/>
          <w:b/>
          <w:sz w:val="32"/>
          <w:szCs w:val="32"/>
        </w:rPr>
        <w:t>商务响应表</w:t>
      </w:r>
    </w:p>
    <w:tbl>
      <w:tblPr>
        <w:tblStyle w:val="4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46"/>
        <w:gridCol w:w="2360"/>
        <w:gridCol w:w="1259"/>
        <w:gridCol w:w="3018"/>
      </w:tblGrid>
      <w:tr w14:paraId="63895B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30BA1891">
            <w:pPr>
              <w:snapToGrid w:val="0"/>
              <w:spacing w:before="120" w:beforeLines="50"/>
              <w:jc w:val="center"/>
              <w:rPr>
                <w:rFonts w:hint="eastAsia" w:ascii="仿宋_GB2312" w:hAnsi="宋体" w:eastAsia="仿宋_GB2312"/>
                <w:color w:val="000000"/>
                <w:sz w:val="24"/>
              </w:rPr>
            </w:pPr>
            <w:r>
              <w:rPr>
                <w:rFonts w:hint="eastAsia" w:ascii="仿宋_GB2312" w:hAnsi="宋体" w:eastAsia="仿宋_GB2312"/>
                <w:color w:val="000000"/>
                <w:sz w:val="24"/>
              </w:rPr>
              <w:t>项目</w:t>
            </w:r>
          </w:p>
        </w:tc>
        <w:tc>
          <w:tcPr>
            <w:tcW w:w="2360" w:type="dxa"/>
            <w:tcBorders>
              <w:top w:val="single" w:color="auto" w:sz="4" w:space="0"/>
              <w:left w:val="single" w:color="auto" w:sz="4" w:space="0"/>
              <w:bottom w:val="single" w:color="auto" w:sz="4" w:space="0"/>
              <w:right w:val="single" w:color="auto" w:sz="4" w:space="0"/>
            </w:tcBorders>
            <w:vAlign w:val="center"/>
          </w:tcPr>
          <w:p w14:paraId="7D72412C">
            <w:pPr>
              <w:snapToGrid w:val="0"/>
              <w:spacing w:before="120" w:beforeLines="50"/>
              <w:jc w:val="center"/>
              <w:rPr>
                <w:rFonts w:hint="eastAsia" w:ascii="仿宋_GB2312" w:hAnsi="宋体" w:eastAsia="仿宋_GB2312"/>
                <w:color w:val="000000"/>
                <w:sz w:val="24"/>
              </w:rPr>
            </w:pPr>
            <w:r>
              <w:rPr>
                <w:rFonts w:hint="eastAsia" w:ascii="仿宋_GB2312" w:hAnsi="宋体" w:eastAsia="仿宋_GB2312"/>
                <w:color w:val="000000"/>
                <w:sz w:val="24"/>
              </w:rPr>
              <w:t>招标文件要求</w:t>
            </w:r>
          </w:p>
        </w:tc>
        <w:tc>
          <w:tcPr>
            <w:tcW w:w="1259" w:type="dxa"/>
            <w:tcBorders>
              <w:top w:val="single" w:color="auto" w:sz="4" w:space="0"/>
              <w:left w:val="single" w:color="auto" w:sz="4" w:space="0"/>
              <w:bottom w:val="single" w:color="auto" w:sz="4" w:space="0"/>
              <w:right w:val="single" w:color="auto" w:sz="4" w:space="0"/>
            </w:tcBorders>
            <w:vAlign w:val="center"/>
          </w:tcPr>
          <w:p w14:paraId="70553231">
            <w:pPr>
              <w:snapToGrid w:val="0"/>
              <w:spacing w:before="120" w:beforeLines="50"/>
              <w:jc w:val="center"/>
              <w:rPr>
                <w:rFonts w:hint="eastAsia" w:ascii="仿宋_GB2312" w:hAnsi="宋体" w:eastAsia="仿宋_GB2312"/>
                <w:color w:val="000000"/>
                <w:sz w:val="24"/>
              </w:rPr>
            </w:pPr>
            <w:r>
              <w:rPr>
                <w:rFonts w:hint="eastAsia" w:ascii="仿宋_GB2312" w:hAnsi="宋体" w:eastAsia="仿宋_GB2312"/>
                <w:color w:val="000000"/>
                <w:sz w:val="24"/>
              </w:rPr>
              <w:t>偏离说明</w:t>
            </w:r>
          </w:p>
        </w:tc>
        <w:tc>
          <w:tcPr>
            <w:tcW w:w="3018" w:type="dxa"/>
            <w:tcBorders>
              <w:top w:val="single" w:color="auto" w:sz="4" w:space="0"/>
              <w:left w:val="single" w:color="auto" w:sz="4" w:space="0"/>
              <w:bottom w:val="single" w:color="auto" w:sz="4" w:space="0"/>
              <w:right w:val="single" w:color="auto" w:sz="4" w:space="0"/>
            </w:tcBorders>
            <w:vAlign w:val="center"/>
          </w:tcPr>
          <w:p w14:paraId="630B65E5">
            <w:pPr>
              <w:snapToGrid w:val="0"/>
              <w:spacing w:before="120" w:beforeLines="50"/>
              <w:jc w:val="center"/>
              <w:rPr>
                <w:rFonts w:hint="eastAsia" w:ascii="仿宋_GB2312" w:hAnsi="宋体" w:eastAsia="仿宋_GB2312"/>
                <w:color w:val="000000"/>
                <w:sz w:val="24"/>
              </w:rPr>
            </w:pPr>
            <w:r>
              <w:rPr>
                <w:rFonts w:hint="eastAsia" w:ascii="仿宋_GB2312" w:hAnsi="宋体" w:eastAsia="仿宋_GB2312"/>
                <w:color w:val="000000"/>
                <w:sz w:val="24"/>
              </w:rPr>
              <w:t>投标人的承诺或说明</w:t>
            </w:r>
          </w:p>
        </w:tc>
      </w:tr>
      <w:tr w14:paraId="3ACCD0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683" w:type="dxa"/>
            <w:gridSpan w:val="4"/>
            <w:tcBorders>
              <w:top w:val="single" w:color="auto" w:sz="4" w:space="0"/>
              <w:left w:val="single" w:color="auto" w:sz="4" w:space="0"/>
              <w:bottom w:val="single" w:color="auto" w:sz="4" w:space="0"/>
              <w:right w:val="single" w:color="auto" w:sz="4" w:space="0"/>
            </w:tcBorders>
            <w:vAlign w:val="center"/>
          </w:tcPr>
          <w:p w14:paraId="49E62DB1">
            <w:pPr>
              <w:snapToGrid w:val="0"/>
              <w:spacing w:before="120" w:beforeLines="50"/>
              <w:jc w:val="left"/>
              <w:rPr>
                <w:rFonts w:hint="eastAsia" w:ascii="仿宋_GB2312" w:hAnsi="宋体" w:eastAsia="仿宋_GB2312"/>
                <w:color w:val="000000"/>
                <w:sz w:val="24"/>
              </w:rPr>
            </w:pPr>
            <w:r>
              <w:rPr>
                <w:rFonts w:ascii="仿宋_GB2312" w:hAnsi="宋体" w:eastAsia="仿宋_GB2312"/>
                <w:b/>
                <w:bCs/>
                <w:sz w:val="24"/>
              </w:rPr>
              <w:t>★</w:t>
            </w:r>
            <w:r>
              <w:rPr>
                <w:rFonts w:hint="eastAsia" w:ascii="仿宋_GB2312" w:hAnsi="宋体" w:eastAsia="仿宋_GB2312"/>
                <w:b/>
                <w:bCs/>
                <w:color w:val="000000"/>
                <w:sz w:val="24"/>
              </w:rPr>
              <w:t>二、商务要求</w:t>
            </w:r>
          </w:p>
        </w:tc>
      </w:tr>
      <w:tr w14:paraId="47922D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5B332648">
            <w:pPr>
              <w:snapToGrid w:val="0"/>
              <w:spacing w:before="120" w:beforeLines="50"/>
              <w:jc w:val="center"/>
              <w:rPr>
                <w:rFonts w:hint="eastAsia" w:ascii="仿宋_GB2312" w:hAnsi="宋体" w:eastAsia="仿宋_GB2312"/>
                <w:color w:val="000000"/>
                <w:sz w:val="24"/>
              </w:rPr>
            </w:pPr>
            <w:r>
              <w:rPr>
                <w:rFonts w:hint="eastAsia" w:ascii="仿宋_GB2312" w:hAnsi="仿宋_GB2312" w:eastAsia="仿宋_GB2312" w:cs="仿宋_GB2312"/>
                <w:color w:val="000000"/>
                <w:sz w:val="24"/>
              </w:rPr>
              <w:t>基本要求</w:t>
            </w:r>
          </w:p>
        </w:tc>
        <w:tc>
          <w:tcPr>
            <w:tcW w:w="2360" w:type="dxa"/>
            <w:tcBorders>
              <w:top w:val="single" w:color="auto" w:sz="4" w:space="0"/>
              <w:left w:val="single" w:color="auto" w:sz="4" w:space="0"/>
              <w:bottom w:val="single" w:color="auto" w:sz="4" w:space="0"/>
              <w:right w:val="single" w:color="auto" w:sz="4" w:space="0"/>
            </w:tcBorders>
            <w:vAlign w:val="center"/>
          </w:tcPr>
          <w:p w14:paraId="18D14753">
            <w:pPr>
              <w:snapToGrid w:val="0"/>
              <w:spacing w:before="120" w:beforeLines="5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05B15400">
            <w:pPr>
              <w:snapToGrid w:val="0"/>
              <w:spacing w:before="120" w:beforeLines="5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72C712B2">
            <w:pPr>
              <w:snapToGrid w:val="0"/>
              <w:spacing w:before="120" w:beforeLines="50"/>
              <w:jc w:val="center"/>
              <w:rPr>
                <w:rFonts w:hint="eastAsia" w:ascii="仿宋_GB2312" w:hAnsi="宋体" w:eastAsia="仿宋_GB2312"/>
                <w:color w:val="000000"/>
                <w:sz w:val="24"/>
              </w:rPr>
            </w:pPr>
          </w:p>
        </w:tc>
      </w:tr>
      <w:tr w14:paraId="39D561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195D1271">
            <w:pPr>
              <w:snapToGrid w:val="0"/>
              <w:spacing w:before="120" w:beforeLines="50"/>
              <w:jc w:val="center"/>
              <w:rPr>
                <w:rFonts w:hint="eastAsia" w:ascii="仿宋_GB2312" w:hAnsi="宋体" w:eastAsia="仿宋_GB2312"/>
                <w:color w:val="000000"/>
                <w:sz w:val="24"/>
              </w:rPr>
            </w:pPr>
            <w:r>
              <w:rPr>
                <w:rFonts w:hint="eastAsia" w:ascii="仿宋_GB2312" w:hAnsi="仿宋_GB2312" w:eastAsia="仿宋_GB2312" w:cs="仿宋_GB2312"/>
                <w:color w:val="000000"/>
                <w:sz w:val="24"/>
              </w:rPr>
              <w:t>质量保证期</w:t>
            </w:r>
          </w:p>
        </w:tc>
        <w:tc>
          <w:tcPr>
            <w:tcW w:w="2360" w:type="dxa"/>
            <w:tcBorders>
              <w:top w:val="single" w:color="auto" w:sz="4" w:space="0"/>
              <w:left w:val="single" w:color="auto" w:sz="4" w:space="0"/>
              <w:bottom w:val="single" w:color="auto" w:sz="4" w:space="0"/>
              <w:right w:val="single" w:color="auto" w:sz="4" w:space="0"/>
            </w:tcBorders>
            <w:vAlign w:val="center"/>
          </w:tcPr>
          <w:p w14:paraId="0C050E04">
            <w:pPr>
              <w:snapToGrid w:val="0"/>
              <w:spacing w:before="120" w:beforeLines="5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39A59E1E">
            <w:pPr>
              <w:snapToGrid w:val="0"/>
              <w:spacing w:before="120" w:beforeLines="5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576D701D">
            <w:pPr>
              <w:snapToGrid w:val="0"/>
              <w:spacing w:before="120" w:beforeLines="50"/>
              <w:jc w:val="center"/>
              <w:rPr>
                <w:rFonts w:hint="eastAsia" w:ascii="仿宋_GB2312" w:hAnsi="宋体" w:eastAsia="仿宋_GB2312"/>
                <w:color w:val="000000"/>
                <w:sz w:val="24"/>
              </w:rPr>
            </w:pPr>
          </w:p>
        </w:tc>
      </w:tr>
      <w:tr w14:paraId="0FDD05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73CEA7D0">
            <w:pPr>
              <w:snapToGrid w:val="0"/>
              <w:spacing w:before="120" w:beforeLines="50"/>
              <w:jc w:val="center"/>
              <w:rPr>
                <w:rFonts w:hint="eastAsia" w:ascii="仿宋_GB2312" w:hAnsi="宋体" w:eastAsia="仿宋_GB2312"/>
                <w:color w:val="000000"/>
                <w:sz w:val="24"/>
              </w:rPr>
            </w:pPr>
            <w:r>
              <w:rPr>
                <w:rFonts w:hint="eastAsia" w:ascii="仿宋_GB2312" w:hAnsi="仿宋_GB2312" w:eastAsia="仿宋_GB2312" w:cs="仿宋_GB2312"/>
                <w:color w:val="000000"/>
                <w:sz w:val="24"/>
              </w:rPr>
              <w:t>售后服务要求</w:t>
            </w:r>
          </w:p>
        </w:tc>
        <w:tc>
          <w:tcPr>
            <w:tcW w:w="2360" w:type="dxa"/>
            <w:tcBorders>
              <w:top w:val="single" w:color="auto" w:sz="4" w:space="0"/>
              <w:left w:val="single" w:color="auto" w:sz="4" w:space="0"/>
              <w:bottom w:val="single" w:color="auto" w:sz="4" w:space="0"/>
              <w:right w:val="single" w:color="auto" w:sz="4" w:space="0"/>
            </w:tcBorders>
            <w:vAlign w:val="center"/>
          </w:tcPr>
          <w:p w14:paraId="03FC0161">
            <w:pPr>
              <w:snapToGrid w:val="0"/>
              <w:spacing w:before="120" w:beforeLines="5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2F80368C">
            <w:pPr>
              <w:snapToGrid w:val="0"/>
              <w:spacing w:before="120" w:beforeLines="5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6DDB8D08">
            <w:pPr>
              <w:snapToGrid w:val="0"/>
              <w:spacing w:before="120" w:beforeLines="50"/>
              <w:jc w:val="center"/>
              <w:rPr>
                <w:rFonts w:hint="eastAsia" w:ascii="仿宋_GB2312" w:hAnsi="宋体" w:eastAsia="仿宋_GB2312"/>
                <w:color w:val="000000"/>
                <w:sz w:val="24"/>
              </w:rPr>
            </w:pPr>
          </w:p>
        </w:tc>
      </w:tr>
      <w:tr w14:paraId="4FE068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37156655">
            <w:pPr>
              <w:snapToGrid w:val="0"/>
              <w:spacing w:before="120" w:beforeLines="50"/>
              <w:jc w:val="center"/>
              <w:rPr>
                <w:rFonts w:hint="eastAsia" w:ascii="仿宋_GB2312" w:hAnsi="宋体" w:eastAsia="仿宋_GB2312"/>
                <w:color w:val="000000"/>
                <w:sz w:val="24"/>
              </w:rPr>
            </w:pPr>
            <w:r>
              <w:rPr>
                <w:rFonts w:hint="eastAsia" w:ascii="仿宋_GB2312" w:hAnsi="仿宋_GB2312" w:eastAsia="仿宋_GB2312" w:cs="仿宋_GB2312"/>
                <w:color w:val="000000"/>
                <w:sz w:val="24"/>
              </w:rPr>
              <w:t>交货时间及地点</w:t>
            </w:r>
          </w:p>
        </w:tc>
        <w:tc>
          <w:tcPr>
            <w:tcW w:w="2360" w:type="dxa"/>
            <w:tcBorders>
              <w:top w:val="single" w:color="auto" w:sz="4" w:space="0"/>
              <w:left w:val="single" w:color="auto" w:sz="4" w:space="0"/>
              <w:bottom w:val="single" w:color="auto" w:sz="4" w:space="0"/>
              <w:right w:val="single" w:color="auto" w:sz="4" w:space="0"/>
            </w:tcBorders>
            <w:vAlign w:val="center"/>
          </w:tcPr>
          <w:p w14:paraId="6CA235C6">
            <w:pPr>
              <w:snapToGrid w:val="0"/>
              <w:spacing w:before="120" w:beforeLines="5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38A3530D">
            <w:pPr>
              <w:snapToGrid w:val="0"/>
              <w:spacing w:before="120" w:beforeLines="5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6826CBFE">
            <w:pPr>
              <w:snapToGrid w:val="0"/>
              <w:spacing w:before="120" w:beforeLines="50"/>
              <w:jc w:val="center"/>
              <w:rPr>
                <w:rFonts w:hint="eastAsia" w:ascii="仿宋_GB2312" w:hAnsi="宋体" w:eastAsia="仿宋_GB2312"/>
                <w:color w:val="000000"/>
                <w:sz w:val="24"/>
              </w:rPr>
            </w:pPr>
          </w:p>
        </w:tc>
      </w:tr>
      <w:tr w14:paraId="0EBCD0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10A6040F">
            <w:pPr>
              <w:snapToGrid w:val="0"/>
              <w:spacing w:before="120" w:beforeLines="50"/>
              <w:jc w:val="center"/>
              <w:rPr>
                <w:rFonts w:hint="eastAsia" w:ascii="仿宋_GB2312" w:hAnsi="宋体" w:eastAsia="仿宋_GB2312"/>
                <w:color w:val="000000"/>
                <w:sz w:val="24"/>
              </w:rPr>
            </w:pPr>
            <w:r>
              <w:rPr>
                <w:rFonts w:hint="eastAsia" w:ascii="仿宋_GB2312" w:hAnsi="仿宋_GB2312" w:eastAsia="仿宋_GB2312" w:cs="仿宋_GB2312"/>
                <w:color w:val="000000"/>
                <w:sz w:val="24"/>
              </w:rPr>
              <w:t>付款方式</w:t>
            </w:r>
          </w:p>
        </w:tc>
        <w:tc>
          <w:tcPr>
            <w:tcW w:w="2360" w:type="dxa"/>
            <w:tcBorders>
              <w:top w:val="single" w:color="auto" w:sz="4" w:space="0"/>
              <w:left w:val="single" w:color="auto" w:sz="4" w:space="0"/>
              <w:bottom w:val="single" w:color="auto" w:sz="4" w:space="0"/>
              <w:right w:val="single" w:color="auto" w:sz="4" w:space="0"/>
            </w:tcBorders>
            <w:vAlign w:val="center"/>
          </w:tcPr>
          <w:p w14:paraId="373D320D">
            <w:pPr>
              <w:snapToGrid w:val="0"/>
              <w:spacing w:before="120" w:beforeLines="5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7BE75451">
            <w:pPr>
              <w:snapToGrid w:val="0"/>
              <w:spacing w:before="120" w:beforeLines="5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1D058C96">
            <w:pPr>
              <w:snapToGrid w:val="0"/>
              <w:spacing w:before="120" w:beforeLines="50"/>
              <w:jc w:val="center"/>
              <w:rPr>
                <w:rFonts w:hint="eastAsia" w:ascii="仿宋_GB2312" w:hAnsi="宋体" w:eastAsia="仿宋_GB2312"/>
                <w:color w:val="000000"/>
                <w:sz w:val="24"/>
              </w:rPr>
            </w:pPr>
          </w:p>
        </w:tc>
      </w:tr>
      <w:tr w14:paraId="1997B2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37AE1818">
            <w:pPr>
              <w:snapToGrid w:val="0"/>
              <w:spacing w:before="120" w:beforeLines="50"/>
              <w:jc w:val="center"/>
              <w:rPr>
                <w:rFonts w:hint="eastAsia" w:ascii="仿宋_GB2312" w:hAnsi="宋体" w:eastAsia="仿宋_GB2312"/>
                <w:color w:val="000000"/>
                <w:sz w:val="24"/>
              </w:rPr>
            </w:pPr>
            <w:r>
              <w:rPr>
                <w:rFonts w:hint="eastAsia" w:ascii="仿宋_GB2312" w:hAnsi="仿宋_GB2312" w:eastAsia="仿宋_GB2312" w:cs="仿宋_GB2312"/>
                <w:color w:val="000000"/>
                <w:sz w:val="24"/>
              </w:rPr>
              <w:t>备品备件及耗材等要求</w:t>
            </w:r>
          </w:p>
        </w:tc>
        <w:tc>
          <w:tcPr>
            <w:tcW w:w="2360" w:type="dxa"/>
            <w:tcBorders>
              <w:top w:val="single" w:color="auto" w:sz="4" w:space="0"/>
              <w:left w:val="single" w:color="auto" w:sz="4" w:space="0"/>
              <w:bottom w:val="single" w:color="auto" w:sz="4" w:space="0"/>
              <w:right w:val="single" w:color="auto" w:sz="4" w:space="0"/>
            </w:tcBorders>
            <w:vAlign w:val="center"/>
          </w:tcPr>
          <w:p w14:paraId="6218EF67">
            <w:pPr>
              <w:snapToGrid w:val="0"/>
              <w:spacing w:before="120" w:beforeLines="5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329F0C10">
            <w:pPr>
              <w:snapToGrid w:val="0"/>
              <w:spacing w:before="120" w:beforeLines="5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50DE1070">
            <w:pPr>
              <w:snapToGrid w:val="0"/>
              <w:spacing w:before="120" w:beforeLines="50"/>
              <w:jc w:val="center"/>
              <w:rPr>
                <w:rFonts w:hint="eastAsia" w:ascii="仿宋_GB2312" w:hAnsi="宋体" w:eastAsia="仿宋_GB2312"/>
                <w:color w:val="000000"/>
                <w:sz w:val="24"/>
              </w:rPr>
            </w:pPr>
          </w:p>
        </w:tc>
      </w:tr>
      <w:tr w14:paraId="466540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683" w:type="dxa"/>
            <w:gridSpan w:val="4"/>
            <w:tcBorders>
              <w:top w:val="single" w:color="auto" w:sz="4" w:space="0"/>
              <w:left w:val="single" w:color="auto" w:sz="4" w:space="0"/>
              <w:bottom w:val="single" w:color="auto" w:sz="4" w:space="0"/>
              <w:right w:val="single" w:color="auto" w:sz="4" w:space="0"/>
            </w:tcBorders>
            <w:vAlign w:val="center"/>
          </w:tcPr>
          <w:p w14:paraId="0B71E1DA">
            <w:pPr>
              <w:snapToGrid w:val="0"/>
              <w:spacing w:before="120" w:beforeLines="50"/>
              <w:jc w:val="left"/>
              <w:rPr>
                <w:rFonts w:hint="eastAsia" w:ascii="仿宋_GB2312" w:hAnsi="宋体" w:eastAsia="仿宋_GB2312"/>
                <w:color w:val="000000"/>
                <w:sz w:val="24"/>
              </w:rPr>
            </w:pPr>
            <w:r>
              <w:rPr>
                <w:rFonts w:ascii="仿宋_GB2312" w:hAnsi="宋体" w:eastAsia="仿宋_GB2312"/>
                <w:b/>
                <w:bCs/>
                <w:sz w:val="24"/>
              </w:rPr>
              <w:t>★</w:t>
            </w:r>
            <w:r>
              <w:rPr>
                <w:rFonts w:hint="eastAsia" w:ascii="仿宋_GB2312" w:hAnsi="宋体" w:eastAsia="仿宋_GB2312"/>
                <w:b/>
                <w:bCs/>
                <w:color w:val="000000"/>
                <w:sz w:val="24"/>
              </w:rPr>
              <w:t>三、</w:t>
            </w:r>
            <w:r>
              <w:rPr>
                <w:rFonts w:hint="eastAsia" w:ascii="仿宋_GB2312" w:hAnsi="宋体" w:eastAsia="仿宋_GB2312"/>
                <w:b/>
                <w:sz w:val="24"/>
              </w:rPr>
              <w:t>验收要求</w:t>
            </w:r>
          </w:p>
        </w:tc>
      </w:tr>
      <w:tr w14:paraId="2FECD8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66CB969D">
            <w:pPr>
              <w:snapToGrid w:val="0"/>
              <w:spacing w:before="120" w:beforeLines="50"/>
              <w:jc w:val="center"/>
              <w:rPr>
                <w:rFonts w:hint="eastAsia" w:ascii="仿宋_GB2312" w:hAnsi="宋体" w:eastAsia="仿宋_GB2312"/>
                <w:bCs/>
                <w:color w:val="000000"/>
                <w:sz w:val="24"/>
              </w:rPr>
            </w:pPr>
            <w:r>
              <w:rPr>
                <w:rFonts w:hint="eastAsia" w:ascii="仿宋_GB2312" w:hAnsi="仿宋_GB2312" w:eastAsia="仿宋_GB2312" w:cs="仿宋_GB2312"/>
                <w:color w:val="000000"/>
                <w:sz w:val="24"/>
              </w:rPr>
              <w:t>验收标准及要求</w:t>
            </w:r>
          </w:p>
        </w:tc>
        <w:tc>
          <w:tcPr>
            <w:tcW w:w="2360" w:type="dxa"/>
            <w:tcBorders>
              <w:top w:val="single" w:color="auto" w:sz="4" w:space="0"/>
              <w:left w:val="single" w:color="auto" w:sz="4" w:space="0"/>
              <w:bottom w:val="single" w:color="auto" w:sz="4" w:space="0"/>
              <w:right w:val="single" w:color="auto" w:sz="4" w:space="0"/>
            </w:tcBorders>
            <w:vAlign w:val="center"/>
          </w:tcPr>
          <w:p w14:paraId="0E8F3837">
            <w:pPr>
              <w:snapToGrid w:val="0"/>
              <w:spacing w:before="120" w:beforeLines="5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04109214">
            <w:pPr>
              <w:snapToGrid w:val="0"/>
              <w:spacing w:before="120" w:beforeLines="5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3052DDE1">
            <w:pPr>
              <w:snapToGrid w:val="0"/>
              <w:spacing w:before="120" w:beforeLines="50"/>
              <w:jc w:val="center"/>
              <w:rPr>
                <w:rFonts w:hint="eastAsia" w:ascii="仿宋_GB2312" w:hAnsi="宋体" w:eastAsia="仿宋_GB2312"/>
                <w:color w:val="000000"/>
                <w:sz w:val="24"/>
              </w:rPr>
            </w:pPr>
          </w:p>
        </w:tc>
      </w:tr>
      <w:tr w14:paraId="2A9202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683" w:type="dxa"/>
            <w:gridSpan w:val="4"/>
            <w:tcBorders>
              <w:top w:val="single" w:color="auto" w:sz="4" w:space="0"/>
              <w:left w:val="single" w:color="auto" w:sz="4" w:space="0"/>
              <w:bottom w:val="single" w:color="auto" w:sz="4" w:space="0"/>
              <w:right w:val="single" w:color="auto" w:sz="4" w:space="0"/>
            </w:tcBorders>
            <w:vAlign w:val="center"/>
          </w:tcPr>
          <w:p w14:paraId="029D017D">
            <w:pPr>
              <w:snapToGrid w:val="0"/>
              <w:spacing w:before="120" w:beforeLines="50"/>
              <w:jc w:val="left"/>
              <w:rPr>
                <w:rFonts w:hint="eastAsia" w:ascii="仿宋_GB2312" w:hAnsi="宋体" w:eastAsia="仿宋_GB2312"/>
                <w:color w:val="000000"/>
                <w:sz w:val="24"/>
              </w:rPr>
            </w:pPr>
            <w:r>
              <w:rPr>
                <w:rFonts w:hint="eastAsia" w:ascii="仿宋_GB2312" w:hAnsi="宋体" w:eastAsia="仿宋_GB2312"/>
                <w:b/>
                <w:bCs/>
                <w:color w:val="000000"/>
                <w:sz w:val="24"/>
              </w:rPr>
              <w:t>四、资信要求</w:t>
            </w:r>
          </w:p>
        </w:tc>
      </w:tr>
      <w:tr w14:paraId="687D2E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0B8C380F">
            <w:pPr>
              <w:snapToGrid w:val="0"/>
              <w:spacing w:before="120" w:beforeLines="50"/>
              <w:jc w:val="center"/>
              <w:rPr>
                <w:rFonts w:hint="eastAsia" w:ascii="仿宋_GB2312" w:hAnsi="宋体" w:eastAsia="仿宋_GB2312"/>
                <w:bCs/>
                <w:color w:val="000000"/>
                <w:sz w:val="24"/>
              </w:rPr>
            </w:pPr>
            <w:r>
              <w:rPr>
                <w:rFonts w:hint="eastAsia" w:ascii="仿宋_GB2312" w:hAnsi="仿宋_GB2312" w:eastAsia="仿宋_GB2312" w:cs="仿宋_GB2312"/>
                <w:color w:val="000000"/>
                <w:sz w:val="24"/>
              </w:rPr>
              <w:t>★政策性资格要求</w:t>
            </w:r>
          </w:p>
        </w:tc>
        <w:tc>
          <w:tcPr>
            <w:tcW w:w="2360" w:type="dxa"/>
            <w:tcBorders>
              <w:top w:val="single" w:color="auto" w:sz="4" w:space="0"/>
              <w:left w:val="single" w:color="auto" w:sz="4" w:space="0"/>
              <w:bottom w:val="single" w:color="auto" w:sz="4" w:space="0"/>
              <w:right w:val="single" w:color="auto" w:sz="4" w:space="0"/>
            </w:tcBorders>
            <w:vAlign w:val="center"/>
          </w:tcPr>
          <w:p w14:paraId="728498F4">
            <w:pPr>
              <w:snapToGrid w:val="0"/>
              <w:spacing w:before="120" w:beforeLines="5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52AEBCAD">
            <w:pPr>
              <w:snapToGrid w:val="0"/>
              <w:spacing w:before="120" w:beforeLines="5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3FEE59ED">
            <w:pPr>
              <w:snapToGrid w:val="0"/>
              <w:spacing w:before="120" w:beforeLines="50"/>
              <w:jc w:val="center"/>
              <w:rPr>
                <w:rFonts w:hint="eastAsia" w:ascii="仿宋_GB2312" w:hAnsi="宋体" w:eastAsia="仿宋_GB2312"/>
                <w:color w:val="000000"/>
                <w:sz w:val="24"/>
              </w:rPr>
            </w:pPr>
          </w:p>
        </w:tc>
      </w:tr>
      <w:tr w14:paraId="0E3E6E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0B23D940">
            <w:pPr>
              <w:snapToGrid w:val="0"/>
              <w:spacing w:before="120" w:beforeLines="50"/>
              <w:jc w:val="center"/>
              <w:rPr>
                <w:rFonts w:hint="eastAsia" w:ascii="仿宋_GB2312" w:hAnsi="宋体" w:eastAsia="仿宋_GB2312"/>
                <w:bCs/>
                <w:color w:val="000000"/>
                <w:sz w:val="24"/>
              </w:rPr>
            </w:pPr>
            <w:r>
              <w:rPr>
                <w:rFonts w:hint="eastAsia" w:ascii="仿宋_GB2312" w:hAnsi="仿宋_GB2312" w:eastAsia="仿宋_GB2312" w:cs="仿宋_GB2312"/>
                <w:color w:val="000000"/>
                <w:sz w:val="24"/>
              </w:rPr>
              <w:t xml:space="preserve">质量管理、企业信用要求（如有） </w:t>
            </w:r>
          </w:p>
        </w:tc>
        <w:tc>
          <w:tcPr>
            <w:tcW w:w="2360" w:type="dxa"/>
            <w:tcBorders>
              <w:top w:val="single" w:color="auto" w:sz="4" w:space="0"/>
              <w:left w:val="single" w:color="auto" w:sz="4" w:space="0"/>
              <w:bottom w:val="single" w:color="auto" w:sz="4" w:space="0"/>
              <w:right w:val="single" w:color="auto" w:sz="4" w:space="0"/>
            </w:tcBorders>
            <w:vAlign w:val="center"/>
          </w:tcPr>
          <w:p w14:paraId="1B9E4083">
            <w:pPr>
              <w:snapToGrid w:val="0"/>
              <w:spacing w:before="120" w:beforeLines="5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5B8E8C13">
            <w:pPr>
              <w:snapToGrid w:val="0"/>
              <w:spacing w:before="120" w:beforeLines="5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1FDE5236">
            <w:pPr>
              <w:snapToGrid w:val="0"/>
              <w:spacing w:before="120" w:beforeLines="50"/>
              <w:jc w:val="center"/>
              <w:rPr>
                <w:rFonts w:hint="eastAsia" w:ascii="仿宋_GB2312" w:hAnsi="宋体" w:eastAsia="仿宋_GB2312"/>
                <w:color w:val="000000"/>
                <w:sz w:val="24"/>
              </w:rPr>
            </w:pPr>
          </w:p>
        </w:tc>
      </w:tr>
      <w:tr w14:paraId="1D838C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740A2309">
            <w:pPr>
              <w:snapToGrid w:val="0"/>
              <w:spacing w:before="120" w:beforeLines="50"/>
              <w:jc w:val="center"/>
              <w:rPr>
                <w:rFonts w:hint="eastAsia" w:ascii="仿宋_GB2312" w:hAnsi="宋体" w:eastAsia="仿宋_GB2312"/>
                <w:bCs/>
                <w:color w:val="000000"/>
                <w:sz w:val="24"/>
              </w:rPr>
            </w:pPr>
            <w:r>
              <w:rPr>
                <w:rFonts w:hint="eastAsia" w:ascii="仿宋_GB2312" w:hAnsi="仿宋_GB2312" w:eastAsia="仿宋_GB2312" w:cs="仿宋_GB2312"/>
                <w:color w:val="000000"/>
                <w:sz w:val="24"/>
              </w:rPr>
              <w:t>政策性加分条件（如有）</w:t>
            </w:r>
          </w:p>
        </w:tc>
        <w:tc>
          <w:tcPr>
            <w:tcW w:w="2360" w:type="dxa"/>
            <w:tcBorders>
              <w:top w:val="single" w:color="auto" w:sz="4" w:space="0"/>
              <w:left w:val="single" w:color="auto" w:sz="4" w:space="0"/>
              <w:bottom w:val="single" w:color="auto" w:sz="4" w:space="0"/>
              <w:right w:val="single" w:color="auto" w:sz="4" w:space="0"/>
            </w:tcBorders>
            <w:vAlign w:val="center"/>
          </w:tcPr>
          <w:p w14:paraId="2BE7F07D">
            <w:pPr>
              <w:snapToGrid w:val="0"/>
              <w:spacing w:before="120" w:beforeLines="5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2AFE1978">
            <w:pPr>
              <w:snapToGrid w:val="0"/>
              <w:spacing w:before="120" w:beforeLines="5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7FF1ABB6">
            <w:pPr>
              <w:snapToGrid w:val="0"/>
              <w:spacing w:before="120" w:beforeLines="50"/>
              <w:jc w:val="center"/>
              <w:rPr>
                <w:rFonts w:hint="eastAsia" w:ascii="仿宋_GB2312" w:hAnsi="宋体" w:eastAsia="仿宋_GB2312"/>
                <w:color w:val="000000"/>
                <w:sz w:val="24"/>
              </w:rPr>
            </w:pPr>
          </w:p>
        </w:tc>
      </w:tr>
      <w:tr w14:paraId="7CF69E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683" w:type="dxa"/>
            <w:gridSpan w:val="4"/>
            <w:tcBorders>
              <w:top w:val="single" w:color="auto" w:sz="4" w:space="0"/>
              <w:left w:val="single" w:color="auto" w:sz="4" w:space="0"/>
              <w:bottom w:val="single" w:color="auto" w:sz="4" w:space="0"/>
              <w:right w:val="single" w:color="auto" w:sz="4" w:space="0"/>
            </w:tcBorders>
            <w:vAlign w:val="center"/>
          </w:tcPr>
          <w:p w14:paraId="7769F2AB">
            <w:pPr>
              <w:snapToGrid w:val="0"/>
              <w:spacing w:before="120" w:beforeLines="50"/>
              <w:jc w:val="left"/>
              <w:rPr>
                <w:rFonts w:hint="eastAsia" w:ascii="仿宋_GB2312" w:hAnsi="宋体" w:eastAsia="仿宋_GB2312"/>
                <w:color w:val="000000"/>
                <w:sz w:val="24"/>
              </w:rPr>
            </w:pPr>
            <w:r>
              <w:rPr>
                <w:rFonts w:hint="eastAsia" w:ascii="仿宋_GB2312" w:hAnsi="宋体" w:eastAsia="仿宋_GB2312"/>
                <w:b/>
                <w:bCs/>
                <w:color w:val="000000"/>
                <w:sz w:val="24"/>
              </w:rPr>
              <w:t>五、其他要求</w:t>
            </w:r>
          </w:p>
        </w:tc>
      </w:tr>
      <w:tr w14:paraId="5E8447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7AC2ED67">
            <w:pPr>
              <w:snapToGrid w:val="0"/>
              <w:spacing w:before="120" w:beforeLines="50"/>
              <w:jc w:val="center"/>
              <w:rPr>
                <w:rFonts w:hint="eastAsia" w:ascii="仿宋_GB2312" w:hAnsi="宋体" w:eastAsia="仿宋_GB2312"/>
                <w:bCs/>
                <w:color w:val="000000"/>
                <w:sz w:val="24"/>
              </w:rPr>
            </w:pPr>
            <w:r>
              <w:rPr>
                <w:rFonts w:hint="eastAsia" w:ascii="仿宋_GB2312" w:hAnsi="仿宋_GB2312" w:eastAsia="仿宋_GB2312" w:cs="仿宋_GB2312"/>
                <w:color w:val="000000"/>
                <w:sz w:val="24"/>
              </w:rPr>
              <w:t>无</w:t>
            </w:r>
          </w:p>
        </w:tc>
        <w:tc>
          <w:tcPr>
            <w:tcW w:w="2360" w:type="dxa"/>
            <w:tcBorders>
              <w:top w:val="single" w:color="auto" w:sz="4" w:space="0"/>
              <w:left w:val="single" w:color="auto" w:sz="4" w:space="0"/>
              <w:bottom w:val="single" w:color="auto" w:sz="4" w:space="0"/>
              <w:right w:val="single" w:color="auto" w:sz="4" w:space="0"/>
            </w:tcBorders>
            <w:vAlign w:val="center"/>
          </w:tcPr>
          <w:p w14:paraId="08579962">
            <w:pPr>
              <w:snapToGrid w:val="0"/>
              <w:spacing w:before="120" w:beforeLines="5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52D42F96">
            <w:pPr>
              <w:snapToGrid w:val="0"/>
              <w:spacing w:before="120" w:beforeLines="5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78C72D66">
            <w:pPr>
              <w:snapToGrid w:val="0"/>
              <w:spacing w:before="120" w:beforeLines="50"/>
              <w:jc w:val="center"/>
              <w:rPr>
                <w:rFonts w:hint="eastAsia" w:ascii="仿宋_GB2312" w:hAnsi="宋体" w:eastAsia="仿宋_GB2312"/>
                <w:color w:val="000000"/>
                <w:sz w:val="24"/>
              </w:rPr>
            </w:pPr>
          </w:p>
        </w:tc>
      </w:tr>
    </w:tbl>
    <w:p w14:paraId="32D5D155">
      <w:pPr>
        <w:pStyle w:val="26"/>
        <w:spacing w:line="360" w:lineRule="exact"/>
        <w:ind w:firstLine="482" w:firstLineChars="200"/>
        <w:rPr>
          <w:rFonts w:ascii="Times New Roman" w:hAnsi="Times New Roman"/>
        </w:rPr>
      </w:pPr>
      <w:r>
        <w:rPr>
          <w:rFonts w:hint="eastAsia" w:ascii="仿宋_GB2312" w:hAnsi="宋体" w:eastAsia="仿宋_GB2312"/>
          <w:b/>
          <w:bCs/>
          <w:kern w:val="0"/>
          <w:sz w:val="24"/>
        </w:rPr>
        <w:t>注：1.</w:t>
      </w:r>
      <w:r>
        <w:rPr>
          <w:rFonts w:hint="eastAsia" w:ascii="仿宋_GB2312" w:eastAsia="仿宋_GB2312"/>
          <w:b/>
          <w:sz w:val="24"/>
        </w:rPr>
        <w:t>此项材料必须</w:t>
      </w:r>
      <w:r>
        <w:rPr>
          <w:rFonts w:hint="eastAsia" w:ascii="仿宋_GB2312" w:hAnsi="宋体" w:eastAsia="仿宋_GB2312"/>
          <w:b/>
          <w:bCs/>
          <w:sz w:val="24"/>
        </w:rPr>
        <w:t>以PDF格式上传。</w:t>
      </w:r>
    </w:p>
    <w:p w14:paraId="3E0EE573">
      <w:pPr>
        <w:ind w:firstLine="482" w:firstLineChars="200"/>
        <w:rPr>
          <w:rFonts w:ascii="仿宋_GB2312" w:eastAsia="仿宋_GB2312"/>
          <w:b/>
          <w:sz w:val="24"/>
        </w:rPr>
      </w:pPr>
      <w:r>
        <w:rPr>
          <w:rFonts w:hint="eastAsia" w:ascii="仿宋_GB2312" w:hAnsi="宋体" w:eastAsia="仿宋_GB2312"/>
          <w:b/>
          <w:bCs/>
          <w:kern w:val="0"/>
          <w:sz w:val="24"/>
        </w:rPr>
        <w:t>2.</w:t>
      </w:r>
      <w:r>
        <w:rPr>
          <w:rFonts w:hint="eastAsia" w:ascii="仿宋_GB2312" w:eastAsia="仿宋_GB2312"/>
          <w:b/>
          <w:sz w:val="24"/>
        </w:rPr>
        <w:t>应对照公开招标文件“第二章《采购需求》”中的商务、验收、资信、其他要求内容，逐条说明所提供服务已对公开招标文件的相应条款做出响应，并申明与相应条款的偏离说明。具体响应内容优于公开招标文件要求的请在“偏离说明”一栏填写“正偏离”，具体响应内容满足公开招标文件要求的填写“无偏离”，具体响应内容低于公开招标文件的填写“负偏离”；</w:t>
      </w:r>
    </w:p>
    <w:p w14:paraId="173E3918">
      <w:pPr>
        <w:ind w:left="-283" w:leftChars="-135" w:right="-754" w:rightChars="-359" w:firstLine="495"/>
        <w:jc w:val="center"/>
        <w:rPr>
          <w:rFonts w:hint="eastAsia" w:ascii="仿宋_GB2312" w:hAnsi="宋体" w:eastAsia="仿宋_GB2312"/>
          <w:b/>
          <w:bCs/>
          <w:kern w:val="0"/>
          <w:sz w:val="24"/>
        </w:rPr>
      </w:pPr>
      <w:r>
        <w:rPr>
          <w:rFonts w:hint="eastAsia" w:ascii="仿宋_GB2312" w:hAnsi="宋体" w:eastAsia="仿宋_GB2312"/>
          <w:b/>
          <w:bCs/>
          <w:kern w:val="0"/>
          <w:sz w:val="24"/>
        </w:rPr>
        <w:t>3.投标人就标记“★”符号的实质性响应内容发生负偏离一项以上的，视为投标无效。</w:t>
      </w:r>
    </w:p>
    <w:p w14:paraId="309D9893">
      <w:pPr>
        <w:ind w:left="-283" w:leftChars="-135" w:right="-754" w:rightChars="-359" w:firstLine="495"/>
        <w:jc w:val="center"/>
        <w:rPr>
          <w:rFonts w:ascii="仿宋_GB2312" w:eastAsia="仿宋_GB2312"/>
          <w:sz w:val="24"/>
        </w:rPr>
      </w:pPr>
    </w:p>
    <w:p w14:paraId="27C38D56">
      <w:pPr>
        <w:jc w:val="center"/>
        <w:rPr>
          <w:rFonts w:ascii="仿宋_GB2312" w:eastAsia="仿宋_GB2312"/>
          <w:sz w:val="24"/>
          <w:u w:val="single"/>
        </w:rPr>
      </w:pPr>
      <w:r>
        <w:rPr>
          <w:rFonts w:hint="eastAsia" w:ascii="仿宋_GB2312" w:eastAsia="仿宋_GB2312"/>
          <w:sz w:val="24"/>
        </w:rPr>
        <w:t xml:space="preserve">  法定代表人或委托代理人</w:t>
      </w:r>
      <w:r>
        <w:rPr>
          <w:rFonts w:hint="eastAsia" w:ascii="仿宋_GB2312" w:eastAsia="仿宋_GB2312"/>
          <w:b/>
          <w:bCs/>
          <w:sz w:val="24"/>
        </w:rPr>
        <w:t>（签字）:</w:t>
      </w:r>
      <w:r>
        <w:rPr>
          <w:rFonts w:hint="eastAsia" w:ascii="仿宋_GB2312" w:eastAsia="仿宋_GB2312"/>
          <w:sz w:val="24"/>
          <w:u w:val="single"/>
        </w:rPr>
        <w:t xml:space="preserve">          </w:t>
      </w:r>
    </w:p>
    <w:p w14:paraId="669BF419">
      <w:pPr>
        <w:wordWrap w:val="0"/>
        <w:snapToGrid w:val="0"/>
        <w:spacing w:before="120" w:beforeLines="50"/>
        <w:jc w:val="right"/>
        <w:rPr>
          <w:rFonts w:ascii="仿宋_GB2312" w:eastAsia="仿宋_GB2312"/>
          <w:sz w:val="24"/>
          <w:u w:val="single"/>
        </w:rPr>
      </w:pPr>
      <w:bookmarkStart w:id="99" w:name="_Hlk93680923"/>
      <w:r>
        <w:rPr>
          <w:rFonts w:hint="eastAsia" w:ascii="仿宋_GB2312" w:eastAsia="仿宋_GB2312"/>
          <w:sz w:val="24"/>
        </w:rPr>
        <w:t xml:space="preserve"> 投标人</w:t>
      </w:r>
      <w:r>
        <w:rPr>
          <w:rFonts w:hint="eastAsia" w:ascii="仿宋_GB2312" w:eastAsia="仿宋_GB2312"/>
          <w:b/>
          <w:bCs/>
          <w:sz w:val="24"/>
        </w:rPr>
        <w:t>（CA电子签章）</w:t>
      </w:r>
      <w:r>
        <w:rPr>
          <w:rFonts w:hint="eastAsia" w:ascii="仿宋_GB2312" w:eastAsia="仿宋_GB2312"/>
          <w:sz w:val="24"/>
        </w:rPr>
        <w:t>：</w:t>
      </w:r>
      <w:r>
        <w:rPr>
          <w:rFonts w:hint="eastAsia" w:ascii="仿宋_GB2312" w:eastAsia="仿宋_GB2312"/>
          <w:sz w:val="24"/>
          <w:u w:val="single"/>
        </w:rPr>
        <w:t xml:space="preserve">                    </w:t>
      </w:r>
    </w:p>
    <w:bookmarkEnd w:id="99"/>
    <w:p w14:paraId="1E584A16">
      <w:pPr>
        <w:pStyle w:val="26"/>
        <w:spacing w:line="240" w:lineRule="atLeast"/>
        <w:jc w:val="right"/>
        <w:rPr>
          <w:rFonts w:ascii="仿宋_GB2312" w:eastAsia="仿宋_GB2312"/>
        </w:rPr>
      </w:pPr>
      <w:r>
        <w:rPr>
          <w:rFonts w:hint="eastAsia" w:ascii="仿宋_GB2312" w:eastAsia="仿宋_GB2312"/>
          <w:sz w:val="24"/>
        </w:rPr>
        <w:t xml:space="preserve">     </w:t>
      </w:r>
      <w:r>
        <w:rPr>
          <w:rFonts w:hint="eastAsia" w:ascii="仿宋_GB2312" w:eastAsia="仿宋_GB2312"/>
        </w:rPr>
        <w:t>日期：       年   月   日</w:t>
      </w:r>
    </w:p>
    <w:p w14:paraId="722B7275">
      <w:pPr>
        <w:pStyle w:val="26"/>
        <w:spacing w:line="240" w:lineRule="atLeast"/>
        <w:jc w:val="right"/>
        <w:rPr>
          <w:rFonts w:hint="eastAsia" w:ascii="仿宋_GB2312" w:hAnsi="宋体" w:eastAsia="仿宋_GB2312"/>
        </w:rPr>
        <w:sectPr>
          <w:pgSz w:w="11906" w:h="16838"/>
          <w:pgMar w:top="1440" w:right="1440" w:bottom="1440" w:left="1440" w:header="851" w:footer="992" w:gutter="0"/>
          <w:cols w:space="720" w:num="1"/>
          <w:docGrid w:linePitch="312" w:charSpace="0"/>
        </w:sectPr>
      </w:pPr>
    </w:p>
    <w:p w14:paraId="0AEEEE8D">
      <w:pPr>
        <w:pStyle w:val="435"/>
        <w:rPr>
          <w:rFonts w:ascii="仿宋_GB2312" w:eastAsia="仿宋_GB2312"/>
          <w:b/>
          <w:bCs/>
          <w:color w:val="000000"/>
        </w:rPr>
      </w:pPr>
      <w:r>
        <w:rPr>
          <w:rFonts w:hint="eastAsia" w:ascii="仿宋_GB2312" w:eastAsia="仿宋_GB2312"/>
          <w:b/>
          <w:bCs/>
          <w:color w:val="000000"/>
        </w:rPr>
        <w:t>（4）项目实施方案格式（如有）：</w:t>
      </w:r>
    </w:p>
    <w:p w14:paraId="3B7D58A6">
      <w:pPr>
        <w:pStyle w:val="435"/>
        <w:jc w:val="center"/>
        <w:rPr>
          <w:rFonts w:hint="eastAsia" w:ascii="仿宋_GB2312" w:eastAsia="仿宋_GB2312"/>
          <w:color w:val="000000"/>
        </w:rPr>
      </w:pPr>
      <w:r>
        <w:rPr>
          <w:rFonts w:hint="eastAsia" w:ascii="仿宋_GB2312" w:eastAsia="仿宋_GB2312"/>
          <w:color w:val="000000"/>
        </w:rPr>
        <w:t> </w:t>
      </w:r>
    </w:p>
    <w:p w14:paraId="69A2DA0D">
      <w:pPr>
        <w:pStyle w:val="435"/>
        <w:jc w:val="center"/>
        <w:rPr>
          <w:rFonts w:hint="eastAsia" w:ascii="仿宋_GB2312" w:eastAsia="仿宋_GB2312"/>
          <w:color w:val="000000"/>
        </w:rPr>
      </w:pPr>
      <w:r>
        <w:rPr>
          <w:rFonts w:hint="eastAsia" w:ascii="仿宋_GB2312" w:eastAsia="仿宋_GB2312"/>
          <w:b/>
          <w:bCs/>
          <w:color w:val="000000"/>
          <w:sz w:val="33"/>
          <w:szCs w:val="33"/>
        </w:rPr>
        <w:t>项目实施方案</w:t>
      </w:r>
    </w:p>
    <w:p w14:paraId="761BE599">
      <w:pPr>
        <w:pStyle w:val="435"/>
        <w:spacing w:line="405" w:lineRule="atLeast"/>
        <w:rPr>
          <w:rFonts w:hint="eastAsia" w:ascii="仿宋_GB2312" w:eastAsia="仿宋_GB2312"/>
          <w:color w:val="000000"/>
        </w:rPr>
      </w:pPr>
      <w:r>
        <w:rPr>
          <w:rFonts w:hint="eastAsia" w:ascii="仿宋_GB2312" w:eastAsia="仿宋_GB2312"/>
          <w:color w:val="000000"/>
        </w:rPr>
        <w:t> </w:t>
      </w:r>
    </w:p>
    <w:p w14:paraId="365C33C4">
      <w:pPr>
        <w:pStyle w:val="435"/>
        <w:spacing w:line="405" w:lineRule="atLeast"/>
        <w:rPr>
          <w:rFonts w:hint="eastAsia" w:ascii="仿宋_GB2312" w:eastAsia="仿宋_GB2312"/>
          <w:color w:val="000000"/>
        </w:rPr>
      </w:pPr>
      <w:r>
        <w:rPr>
          <w:rFonts w:hint="eastAsia" w:ascii="仿宋_GB2312" w:eastAsia="仿宋_GB2312"/>
          <w:color w:val="000000"/>
        </w:rPr>
        <w:t>  由投标人按第二章《采购需求》要求，自行编写项目实施方案，</w:t>
      </w:r>
      <w:r>
        <w:rPr>
          <w:rFonts w:hint="eastAsia" w:ascii="仿宋_GB2312" w:eastAsia="仿宋_GB2312"/>
          <w:b/>
          <w:bCs/>
          <w:color w:val="000000"/>
        </w:rPr>
        <w:t>可以包括：（1）进度保障；（2）生产实施计划；（3）存储配送方案；</w:t>
      </w:r>
      <w:r>
        <w:rPr>
          <w:rFonts w:hint="eastAsia" w:ascii="仿宋_GB2312" w:eastAsia="仿宋_GB2312"/>
          <w:b/>
          <w:bCs/>
          <w:color w:val="000000"/>
          <w:lang w:eastAsia="zh-CN"/>
        </w:rPr>
        <w:t>（</w:t>
      </w:r>
      <w:r>
        <w:rPr>
          <w:rFonts w:hint="eastAsia" w:ascii="仿宋_GB2312" w:eastAsia="仿宋_GB2312"/>
          <w:b/>
          <w:bCs/>
          <w:color w:val="000000"/>
          <w:lang w:val="en-US" w:eastAsia="zh-CN"/>
        </w:rPr>
        <w:t>4</w:t>
      </w:r>
      <w:r>
        <w:rPr>
          <w:rFonts w:hint="eastAsia" w:ascii="仿宋_GB2312" w:eastAsia="仿宋_GB2312"/>
          <w:b/>
          <w:bCs/>
          <w:color w:val="000000"/>
          <w:lang w:eastAsia="zh-CN"/>
        </w:rPr>
        <w:t>）</w:t>
      </w:r>
      <w:r>
        <w:rPr>
          <w:rFonts w:hint="eastAsia" w:ascii="仿宋_GB2312" w:eastAsia="仿宋_GB2312"/>
          <w:b/>
          <w:bCs/>
          <w:color w:val="000000"/>
        </w:rPr>
        <w:t>安装调试验收方案等内容。</w:t>
      </w:r>
    </w:p>
    <w:p w14:paraId="31FEE6FE">
      <w:pPr>
        <w:pStyle w:val="435"/>
        <w:spacing w:line="405" w:lineRule="atLeast"/>
        <w:rPr>
          <w:rFonts w:hint="eastAsia" w:ascii="仿宋_GB2312" w:eastAsia="仿宋_GB2312"/>
          <w:color w:val="000000"/>
        </w:rPr>
      </w:pPr>
      <w:r>
        <w:rPr>
          <w:rFonts w:hint="eastAsia" w:ascii="仿宋_GB2312" w:eastAsia="仿宋_GB2312"/>
          <w:color w:val="000000"/>
        </w:rPr>
        <w:t>  所作的项目方案作为构成合同不可分割的部分，必须真实、诚信。</w:t>
      </w:r>
    </w:p>
    <w:p w14:paraId="38E0CD4F">
      <w:pPr>
        <w:pStyle w:val="435"/>
        <w:spacing w:line="405" w:lineRule="atLeast"/>
        <w:rPr>
          <w:rFonts w:hint="eastAsia" w:ascii="仿宋_GB2312" w:eastAsia="仿宋_GB2312"/>
          <w:color w:val="000000"/>
        </w:rPr>
      </w:pPr>
      <w:r>
        <w:rPr>
          <w:rFonts w:hint="eastAsia" w:ascii="仿宋_GB2312" w:eastAsia="仿宋_GB2312"/>
          <w:color w:val="000000"/>
        </w:rPr>
        <w:t> </w:t>
      </w:r>
    </w:p>
    <w:p w14:paraId="48C1DE50">
      <w:pPr>
        <w:pStyle w:val="435"/>
        <w:spacing w:line="405" w:lineRule="atLeast"/>
        <w:rPr>
          <w:rFonts w:hint="eastAsia" w:ascii="仿宋_GB2312" w:eastAsia="仿宋_GB2312"/>
          <w:color w:val="000000"/>
        </w:rPr>
      </w:pPr>
      <w:r>
        <w:rPr>
          <w:rFonts w:hint="eastAsia" w:ascii="仿宋_GB2312" w:eastAsia="仿宋_GB2312"/>
          <w:color w:val="000000"/>
        </w:rPr>
        <w:t> </w:t>
      </w:r>
    </w:p>
    <w:p w14:paraId="75AB54D7">
      <w:pPr>
        <w:pStyle w:val="435"/>
        <w:jc w:val="right"/>
        <w:rPr>
          <w:rFonts w:hint="eastAsia" w:ascii="仿宋_GB2312" w:eastAsia="仿宋_GB2312"/>
          <w:color w:val="000000"/>
        </w:rPr>
      </w:pPr>
      <w:r>
        <w:rPr>
          <w:rFonts w:hint="eastAsia" w:ascii="仿宋_GB2312" w:eastAsia="仿宋_GB2312"/>
          <w:color w:val="000000"/>
        </w:rPr>
        <w:t xml:space="preserve">                                   </w:t>
      </w:r>
    </w:p>
    <w:p w14:paraId="46EB7CE6">
      <w:pPr>
        <w:pStyle w:val="435"/>
        <w:jc w:val="right"/>
        <w:rPr>
          <w:rFonts w:hint="eastAsia" w:ascii="仿宋_GB2312" w:eastAsia="仿宋_GB2312"/>
          <w:color w:val="000000"/>
        </w:rPr>
      </w:pPr>
      <w:r>
        <w:rPr>
          <w:rFonts w:hint="eastAsia" w:ascii="仿宋_GB2312" w:eastAsia="仿宋_GB2312"/>
          <w:color w:val="000000"/>
        </w:rPr>
        <w:t>  投标人（</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3B65E371">
      <w:pPr>
        <w:pStyle w:val="435"/>
        <w:jc w:val="right"/>
        <w:rPr>
          <w:rFonts w:hint="eastAsia" w:ascii="仿宋_GB2312" w:eastAsia="仿宋_GB2312"/>
          <w:color w:val="000000"/>
        </w:rPr>
      </w:pPr>
      <w:r>
        <w:rPr>
          <w:rFonts w:hint="eastAsia" w:ascii="仿宋_GB2312" w:eastAsia="仿宋_GB2312"/>
          <w:color w:val="000000"/>
        </w:rPr>
        <w:t> </w:t>
      </w:r>
    </w:p>
    <w:p w14:paraId="5BEE3CCC">
      <w:pPr>
        <w:pStyle w:val="435"/>
        <w:jc w:val="right"/>
        <w:rPr>
          <w:rFonts w:hint="eastAsia" w:ascii="仿宋_GB2312" w:eastAsia="仿宋_GB2312"/>
          <w:color w:val="000000"/>
        </w:rPr>
      </w:pPr>
      <w:r>
        <w:rPr>
          <w:rFonts w:hint="eastAsia" w:ascii="仿宋_GB2312" w:eastAsia="仿宋_GB2312"/>
          <w:color w:val="000000"/>
        </w:rPr>
        <w:t>日期：   年 月 日</w:t>
      </w:r>
    </w:p>
    <w:p w14:paraId="17B1F903">
      <w:pPr>
        <w:pStyle w:val="435"/>
        <w:spacing w:line="405" w:lineRule="atLeast"/>
        <w:rPr>
          <w:rFonts w:hint="eastAsia" w:ascii="仿宋_GB2312" w:eastAsia="仿宋_GB2312"/>
          <w:color w:val="000000"/>
        </w:rPr>
      </w:pPr>
      <w:r>
        <w:rPr>
          <w:rFonts w:hint="eastAsia" w:ascii="仿宋_GB2312" w:eastAsia="仿宋_GB2312"/>
          <w:color w:val="000000"/>
        </w:rPr>
        <w:t> </w:t>
      </w:r>
    </w:p>
    <w:p w14:paraId="37682D61">
      <w:pPr>
        <w:pStyle w:val="435"/>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59F19472">
      <w:pPr>
        <w:pStyle w:val="435"/>
        <w:spacing w:line="405" w:lineRule="atLeast"/>
        <w:rPr>
          <w:rFonts w:hint="eastAsia" w:ascii="仿宋_GB2312" w:eastAsia="仿宋_GB2312"/>
          <w:color w:val="000000"/>
        </w:rPr>
      </w:pPr>
      <w:r>
        <w:rPr>
          <w:rFonts w:hint="eastAsia" w:ascii="仿宋_GB2312" w:eastAsia="仿宋_GB2312"/>
          <w:color w:val="000000"/>
        </w:rPr>
        <w:t> </w:t>
      </w:r>
    </w:p>
    <w:p w14:paraId="1D51F0A0">
      <w:pPr>
        <w:pStyle w:val="435"/>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（5）生产能力和质量保障能力方案格式（如有）：</w:t>
      </w:r>
    </w:p>
    <w:p w14:paraId="36BFF178">
      <w:pPr>
        <w:pStyle w:val="435"/>
        <w:jc w:val="center"/>
        <w:rPr>
          <w:rFonts w:hint="eastAsia" w:ascii="仿宋_GB2312" w:eastAsia="仿宋_GB2312"/>
          <w:color w:val="000000"/>
        </w:rPr>
      </w:pPr>
      <w:r>
        <w:rPr>
          <w:rFonts w:hint="eastAsia" w:ascii="仿宋_GB2312" w:eastAsia="仿宋_GB2312"/>
          <w:color w:val="000000"/>
        </w:rPr>
        <w:t> </w:t>
      </w:r>
    </w:p>
    <w:p w14:paraId="3FA2CABB">
      <w:pPr>
        <w:pStyle w:val="435"/>
        <w:jc w:val="center"/>
        <w:rPr>
          <w:rFonts w:hint="eastAsia" w:ascii="仿宋_GB2312" w:hAnsi="宋体" w:eastAsia="仿宋_GB2312" w:cs="宋体"/>
          <w:b/>
          <w:bCs/>
          <w:color w:val="000000"/>
          <w:sz w:val="33"/>
          <w:szCs w:val="33"/>
          <w:lang w:val="en-US" w:eastAsia="zh-CN" w:bidi="ar-SA"/>
        </w:rPr>
      </w:pPr>
      <w:r>
        <w:rPr>
          <w:rFonts w:hint="eastAsia" w:ascii="仿宋_GB2312" w:hAnsi="宋体" w:eastAsia="仿宋_GB2312" w:cs="宋体"/>
          <w:b/>
          <w:bCs/>
          <w:color w:val="000000"/>
          <w:sz w:val="33"/>
          <w:szCs w:val="33"/>
          <w:lang w:val="en-US" w:eastAsia="zh-CN" w:bidi="ar-SA"/>
        </w:rPr>
        <w:t>生产能力和质量保障能力方案</w:t>
      </w:r>
    </w:p>
    <w:p w14:paraId="3706AA33">
      <w:pPr>
        <w:pStyle w:val="435"/>
        <w:spacing w:line="405" w:lineRule="atLeast"/>
        <w:rPr>
          <w:rFonts w:hint="eastAsia" w:ascii="仿宋_GB2312" w:eastAsia="仿宋_GB2312"/>
          <w:color w:val="000000"/>
        </w:rPr>
      </w:pPr>
      <w:r>
        <w:rPr>
          <w:rFonts w:hint="eastAsia" w:ascii="仿宋_GB2312" w:eastAsia="仿宋_GB2312"/>
          <w:color w:val="000000"/>
        </w:rPr>
        <w:t>    </w:t>
      </w:r>
    </w:p>
    <w:p w14:paraId="278B122F">
      <w:pPr>
        <w:pStyle w:val="435"/>
        <w:spacing w:line="405" w:lineRule="atLeast"/>
        <w:rPr>
          <w:rFonts w:hint="eastAsia" w:ascii="仿宋_GB2312" w:eastAsia="仿宋_GB2312"/>
          <w:color w:val="000000"/>
          <w:lang w:eastAsia="zh-CN"/>
        </w:rPr>
      </w:pPr>
      <w:r>
        <w:rPr>
          <w:rFonts w:hint="eastAsia" w:ascii="仿宋_GB2312" w:eastAsia="仿宋_GB2312"/>
          <w:color w:val="000000"/>
        </w:rPr>
        <w:t>   由投标人按第二章《采购需求》要求，自行编写针对本项目的生产能力和质量保障能力方案，</w:t>
      </w:r>
      <w:r>
        <w:rPr>
          <w:rFonts w:hint="eastAsia" w:ascii="仿宋_GB2312" w:eastAsia="仿宋_GB2312"/>
          <w:b/>
          <w:bCs/>
          <w:color w:val="000000"/>
        </w:rPr>
        <w:t>可以包括：（1）投标人或生产厂家生产场地情况；（2）主要设施和设备；（3）生产管理；（4）质量管理体系等内容</w:t>
      </w:r>
      <w:r>
        <w:rPr>
          <w:rFonts w:hint="eastAsia" w:ascii="仿宋_GB2312" w:eastAsia="仿宋_GB2312"/>
          <w:b/>
          <w:bCs/>
          <w:color w:val="000000"/>
          <w:lang w:eastAsia="zh-CN"/>
        </w:rPr>
        <w:t>。</w:t>
      </w:r>
    </w:p>
    <w:p w14:paraId="7B4229A4">
      <w:pPr>
        <w:pStyle w:val="435"/>
        <w:spacing w:line="405" w:lineRule="atLeast"/>
        <w:rPr>
          <w:rFonts w:hint="eastAsia" w:ascii="仿宋_GB2312" w:eastAsia="仿宋_GB2312"/>
          <w:color w:val="000000"/>
        </w:rPr>
      </w:pPr>
      <w:r>
        <w:rPr>
          <w:rFonts w:hint="eastAsia" w:ascii="仿宋_GB2312" w:eastAsia="仿宋_GB2312"/>
          <w:color w:val="000000"/>
        </w:rPr>
        <w:t>  所作的项目方案作为构成合同不可分割的部分，必须真实、诚信。</w:t>
      </w:r>
    </w:p>
    <w:p w14:paraId="649C993F">
      <w:pPr>
        <w:pStyle w:val="435"/>
        <w:spacing w:line="405" w:lineRule="atLeast"/>
        <w:rPr>
          <w:rFonts w:hint="eastAsia" w:ascii="仿宋_GB2312" w:eastAsia="仿宋_GB2312"/>
          <w:color w:val="000000"/>
        </w:rPr>
      </w:pPr>
      <w:r>
        <w:rPr>
          <w:rFonts w:hint="eastAsia" w:ascii="仿宋_GB2312" w:eastAsia="仿宋_GB2312"/>
          <w:color w:val="000000"/>
        </w:rPr>
        <w:t> </w:t>
      </w:r>
    </w:p>
    <w:p w14:paraId="6AFDB65C">
      <w:pPr>
        <w:pStyle w:val="435"/>
        <w:spacing w:line="405" w:lineRule="atLeast"/>
        <w:rPr>
          <w:rFonts w:hint="eastAsia" w:ascii="仿宋_GB2312" w:eastAsia="仿宋_GB2312"/>
          <w:color w:val="000000"/>
        </w:rPr>
      </w:pPr>
      <w:r>
        <w:rPr>
          <w:rFonts w:hint="eastAsia" w:ascii="仿宋_GB2312" w:eastAsia="仿宋_GB2312"/>
          <w:color w:val="000000"/>
        </w:rPr>
        <w:t> </w:t>
      </w:r>
    </w:p>
    <w:p w14:paraId="6B54D6E9">
      <w:pPr>
        <w:pStyle w:val="435"/>
        <w:jc w:val="right"/>
        <w:rPr>
          <w:rFonts w:hint="eastAsia" w:ascii="仿宋_GB2312" w:eastAsia="仿宋_GB2312"/>
          <w:color w:val="000000"/>
        </w:rPr>
      </w:pPr>
      <w:r>
        <w:rPr>
          <w:rFonts w:hint="eastAsia" w:ascii="仿宋_GB2312" w:eastAsia="仿宋_GB2312"/>
          <w:color w:val="000000"/>
        </w:rPr>
        <w:t xml:space="preserve">                                   </w:t>
      </w:r>
    </w:p>
    <w:p w14:paraId="7A34D2CD">
      <w:pPr>
        <w:pStyle w:val="435"/>
        <w:jc w:val="right"/>
        <w:rPr>
          <w:rFonts w:hint="eastAsia" w:ascii="仿宋_GB2312" w:eastAsia="仿宋_GB2312"/>
          <w:color w:val="000000"/>
        </w:rPr>
      </w:pPr>
      <w:r>
        <w:rPr>
          <w:rFonts w:hint="eastAsia" w:ascii="仿宋_GB2312" w:eastAsia="仿宋_GB2312"/>
          <w:color w:val="000000"/>
        </w:rPr>
        <w:t>投标人（</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45E1029E">
      <w:pPr>
        <w:pStyle w:val="435"/>
        <w:jc w:val="right"/>
        <w:rPr>
          <w:rFonts w:hint="eastAsia" w:ascii="仿宋_GB2312" w:eastAsia="仿宋_GB2312"/>
          <w:color w:val="000000"/>
        </w:rPr>
      </w:pPr>
      <w:r>
        <w:rPr>
          <w:rFonts w:hint="eastAsia" w:ascii="仿宋_GB2312" w:eastAsia="仿宋_GB2312"/>
          <w:color w:val="000000"/>
        </w:rPr>
        <w:t> </w:t>
      </w:r>
    </w:p>
    <w:p w14:paraId="5BA0F0E8">
      <w:pPr>
        <w:pStyle w:val="435"/>
        <w:jc w:val="right"/>
        <w:rPr>
          <w:rFonts w:hint="eastAsia" w:ascii="仿宋_GB2312" w:eastAsia="仿宋_GB2312"/>
          <w:color w:val="000000"/>
        </w:rPr>
      </w:pPr>
      <w:r>
        <w:rPr>
          <w:rFonts w:hint="eastAsia" w:ascii="仿宋_GB2312" w:eastAsia="仿宋_GB2312"/>
          <w:color w:val="000000"/>
        </w:rPr>
        <w:t>日期：   年 月 日</w:t>
      </w:r>
    </w:p>
    <w:p w14:paraId="0B9D45CA">
      <w:pPr>
        <w:pStyle w:val="435"/>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4C1702C7">
      <w:pPr>
        <w:pStyle w:val="435"/>
        <w:spacing w:line="405" w:lineRule="atLeast"/>
        <w:rPr>
          <w:rFonts w:hint="eastAsia" w:ascii="仿宋_GB2312" w:eastAsia="仿宋_GB2312"/>
          <w:color w:val="000000"/>
        </w:rPr>
      </w:pPr>
      <w:r>
        <w:rPr>
          <w:rFonts w:hint="eastAsia" w:ascii="仿宋_GB2312" w:eastAsia="仿宋_GB2312"/>
          <w:color w:val="000000"/>
        </w:rPr>
        <w:t> </w:t>
      </w:r>
    </w:p>
    <w:p w14:paraId="3EA48C99">
      <w:pPr>
        <w:pStyle w:val="435"/>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（6）产品设计方案格式（如有）：</w:t>
      </w:r>
    </w:p>
    <w:p w14:paraId="54C55EB8">
      <w:pPr>
        <w:pStyle w:val="435"/>
        <w:jc w:val="center"/>
        <w:rPr>
          <w:rFonts w:hint="eastAsia" w:ascii="仿宋_GB2312" w:eastAsia="仿宋_GB2312"/>
          <w:color w:val="000000"/>
        </w:rPr>
      </w:pPr>
      <w:r>
        <w:rPr>
          <w:rFonts w:hint="eastAsia" w:ascii="仿宋_GB2312" w:eastAsia="仿宋_GB2312"/>
          <w:color w:val="000000"/>
        </w:rPr>
        <w:t> </w:t>
      </w:r>
    </w:p>
    <w:p w14:paraId="5415909A">
      <w:pPr>
        <w:pStyle w:val="435"/>
        <w:jc w:val="center"/>
        <w:rPr>
          <w:rFonts w:hint="eastAsia" w:ascii="仿宋_GB2312" w:eastAsia="仿宋_GB2312"/>
          <w:color w:val="000000"/>
        </w:rPr>
      </w:pPr>
      <w:r>
        <w:rPr>
          <w:rFonts w:hint="eastAsia" w:ascii="仿宋_GB2312" w:hAnsi="宋体" w:eastAsia="仿宋_GB2312" w:cs="宋体"/>
          <w:b/>
          <w:bCs/>
          <w:color w:val="000000"/>
          <w:sz w:val="33"/>
          <w:szCs w:val="33"/>
          <w:lang w:val="en-US" w:eastAsia="zh-CN" w:bidi="ar-SA"/>
        </w:rPr>
        <w:t>产品设计方案</w:t>
      </w:r>
    </w:p>
    <w:p w14:paraId="7BAF26A1">
      <w:pPr>
        <w:pStyle w:val="435"/>
        <w:spacing w:line="405" w:lineRule="atLeast"/>
        <w:rPr>
          <w:rFonts w:hint="eastAsia" w:ascii="仿宋_GB2312" w:eastAsia="仿宋_GB2312"/>
          <w:color w:val="000000"/>
        </w:rPr>
      </w:pPr>
      <w:r>
        <w:rPr>
          <w:rFonts w:hint="eastAsia" w:ascii="仿宋_GB2312" w:eastAsia="仿宋_GB2312"/>
          <w:color w:val="000000"/>
        </w:rPr>
        <w:t>    </w:t>
      </w:r>
    </w:p>
    <w:p w14:paraId="3177DD50">
      <w:pPr>
        <w:pStyle w:val="435"/>
        <w:spacing w:line="405" w:lineRule="atLeast"/>
        <w:rPr>
          <w:rFonts w:hint="eastAsia" w:ascii="仿宋_GB2312" w:eastAsia="仿宋_GB2312"/>
          <w:color w:val="000000"/>
        </w:rPr>
      </w:pPr>
      <w:r>
        <w:rPr>
          <w:rFonts w:hint="eastAsia" w:ascii="仿宋_GB2312" w:eastAsia="仿宋_GB2312"/>
          <w:color w:val="000000"/>
        </w:rPr>
        <w:t>  由投标人按第二章《采购需求》要求，自行编写针对本项目的产品设计方案，</w:t>
      </w:r>
      <w:r>
        <w:rPr>
          <w:rFonts w:hint="eastAsia" w:ascii="仿宋_GB2312" w:eastAsia="仿宋_GB2312"/>
          <w:b/>
          <w:bCs/>
          <w:color w:val="000000"/>
        </w:rPr>
        <w:t>可以包括：（1）产品外观设计图（须按技术参数要求注明）；（2）产品款式结构设计图；（3）产品详细的零部件设计图；（4）产品安装分解图；（5）产品设计用材；（6）产品工件明细表（列明“自制件”、“外协件”、“外购件”）；（7）产品五金配件表等内容。</w:t>
      </w:r>
    </w:p>
    <w:p w14:paraId="0BCEC690">
      <w:pPr>
        <w:pStyle w:val="435"/>
        <w:spacing w:line="405" w:lineRule="atLeast"/>
        <w:rPr>
          <w:rFonts w:hint="eastAsia" w:ascii="仿宋_GB2312" w:eastAsia="仿宋_GB2312"/>
          <w:color w:val="000000"/>
        </w:rPr>
      </w:pPr>
      <w:r>
        <w:rPr>
          <w:rFonts w:hint="eastAsia" w:ascii="仿宋_GB2312" w:eastAsia="仿宋_GB2312"/>
          <w:color w:val="000000"/>
        </w:rPr>
        <w:t>  所作的项目方案作为构成合同不可分割的部分，必须真实、诚信。</w:t>
      </w:r>
    </w:p>
    <w:p w14:paraId="5525196E">
      <w:pPr>
        <w:pStyle w:val="435"/>
        <w:spacing w:line="405" w:lineRule="atLeast"/>
        <w:rPr>
          <w:rFonts w:hint="eastAsia" w:ascii="仿宋_GB2312" w:eastAsia="仿宋_GB2312"/>
          <w:color w:val="000000"/>
        </w:rPr>
      </w:pPr>
      <w:r>
        <w:rPr>
          <w:rFonts w:hint="eastAsia" w:ascii="仿宋_GB2312" w:eastAsia="仿宋_GB2312"/>
          <w:color w:val="000000"/>
        </w:rPr>
        <w:t> </w:t>
      </w:r>
    </w:p>
    <w:p w14:paraId="066D247E">
      <w:pPr>
        <w:pStyle w:val="435"/>
        <w:spacing w:line="405" w:lineRule="atLeast"/>
        <w:rPr>
          <w:rFonts w:hint="eastAsia" w:ascii="仿宋_GB2312" w:eastAsia="仿宋_GB2312"/>
          <w:color w:val="000000"/>
        </w:rPr>
      </w:pPr>
      <w:r>
        <w:rPr>
          <w:rFonts w:hint="eastAsia" w:ascii="仿宋_GB2312" w:eastAsia="仿宋_GB2312"/>
          <w:color w:val="000000"/>
        </w:rPr>
        <w:t> </w:t>
      </w:r>
    </w:p>
    <w:p w14:paraId="41514B2C">
      <w:pPr>
        <w:pStyle w:val="435"/>
        <w:jc w:val="right"/>
        <w:rPr>
          <w:rFonts w:hint="eastAsia" w:ascii="仿宋_GB2312" w:eastAsia="仿宋_GB2312"/>
          <w:color w:val="000000"/>
        </w:rPr>
      </w:pPr>
      <w:r>
        <w:rPr>
          <w:rFonts w:hint="eastAsia" w:ascii="仿宋_GB2312" w:eastAsia="仿宋_GB2312"/>
          <w:color w:val="000000"/>
        </w:rPr>
        <w:t>                                  </w:t>
      </w:r>
    </w:p>
    <w:p w14:paraId="288864BB">
      <w:pPr>
        <w:pStyle w:val="435"/>
        <w:jc w:val="right"/>
        <w:rPr>
          <w:rFonts w:hint="eastAsia" w:ascii="仿宋_GB2312" w:eastAsia="仿宋_GB2312"/>
          <w:color w:val="000000"/>
        </w:rPr>
      </w:pPr>
      <w:r>
        <w:rPr>
          <w:rFonts w:hint="eastAsia" w:ascii="仿宋_GB2312" w:eastAsia="仿宋_GB2312"/>
          <w:color w:val="000000"/>
        </w:rPr>
        <w:t> 投标人（</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004EE641">
      <w:pPr>
        <w:pStyle w:val="435"/>
        <w:jc w:val="right"/>
        <w:rPr>
          <w:rFonts w:hint="eastAsia" w:ascii="仿宋_GB2312" w:eastAsia="仿宋_GB2312"/>
          <w:color w:val="000000"/>
        </w:rPr>
      </w:pPr>
      <w:r>
        <w:rPr>
          <w:rFonts w:hint="eastAsia" w:ascii="仿宋_GB2312" w:eastAsia="仿宋_GB2312"/>
          <w:color w:val="000000"/>
        </w:rPr>
        <w:t> </w:t>
      </w:r>
    </w:p>
    <w:p w14:paraId="7F756367">
      <w:pPr>
        <w:pStyle w:val="435"/>
        <w:jc w:val="right"/>
        <w:rPr>
          <w:rFonts w:hint="eastAsia" w:ascii="仿宋_GB2312" w:eastAsia="仿宋_GB2312"/>
          <w:color w:val="000000"/>
        </w:rPr>
      </w:pPr>
      <w:r>
        <w:rPr>
          <w:rFonts w:hint="eastAsia" w:ascii="仿宋_GB2312" w:eastAsia="仿宋_GB2312"/>
          <w:color w:val="000000"/>
        </w:rPr>
        <w:t>日期：   年 月 日</w:t>
      </w:r>
    </w:p>
    <w:p w14:paraId="32196114">
      <w:pPr>
        <w:pStyle w:val="435"/>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559A1BBB">
      <w:pPr>
        <w:pStyle w:val="435"/>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（7）售后服务方案格式（如有）：</w:t>
      </w:r>
    </w:p>
    <w:p w14:paraId="5FA86A49">
      <w:pPr>
        <w:pStyle w:val="435"/>
        <w:jc w:val="center"/>
        <w:rPr>
          <w:rFonts w:hint="eastAsia" w:ascii="仿宋_GB2312" w:eastAsia="仿宋_GB2312"/>
          <w:color w:val="000000"/>
        </w:rPr>
      </w:pPr>
      <w:r>
        <w:rPr>
          <w:rFonts w:hint="eastAsia" w:ascii="仿宋_GB2312" w:eastAsia="仿宋_GB2312"/>
          <w:color w:val="000000"/>
        </w:rPr>
        <w:t> </w:t>
      </w:r>
    </w:p>
    <w:p w14:paraId="2467E419">
      <w:pPr>
        <w:pStyle w:val="435"/>
        <w:jc w:val="center"/>
        <w:rPr>
          <w:rFonts w:hint="eastAsia" w:ascii="仿宋_GB2312" w:hAnsi="宋体" w:eastAsia="仿宋_GB2312" w:cs="宋体"/>
          <w:b/>
          <w:bCs/>
          <w:color w:val="000000"/>
          <w:sz w:val="33"/>
          <w:szCs w:val="33"/>
          <w:lang w:val="en-US" w:eastAsia="zh-CN" w:bidi="ar-SA"/>
        </w:rPr>
      </w:pPr>
      <w:r>
        <w:rPr>
          <w:rFonts w:hint="eastAsia" w:ascii="仿宋_GB2312" w:hAnsi="宋体" w:eastAsia="仿宋_GB2312" w:cs="宋体"/>
          <w:b/>
          <w:bCs/>
          <w:color w:val="000000"/>
          <w:sz w:val="33"/>
          <w:szCs w:val="33"/>
          <w:lang w:val="en-US" w:eastAsia="zh-CN" w:bidi="ar-SA"/>
        </w:rPr>
        <w:t>售后服务方案</w:t>
      </w:r>
    </w:p>
    <w:p w14:paraId="29482058">
      <w:pPr>
        <w:pStyle w:val="435"/>
        <w:spacing w:line="405" w:lineRule="atLeast"/>
        <w:rPr>
          <w:rFonts w:hint="eastAsia" w:ascii="仿宋_GB2312" w:eastAsia="仿宋_GB2312"/>
          <w:color w:val="000000"/>
        </w:rPr>
      </w:pPr>
      <w:r>
        <w:rPr>
          <w:rFonts w:hint="eastAsia" w:ascii="仿宋_GB2312" w:eastAsia="仿宋_GB2312"/>
          <w:color w:val="000000"/>
        </w:rPr>
        <w:t> </w:t>
      </w:r>
    </w:p>
    <w:p w14:paraId="3319C5E5">
      <w:pPr>
        <w:pStyle w:val="435"/>
        <w:spacing w:line="405" w:lineRule="atLeast"/>
        <w:rPr>
          <w:rFonts w:hint="eastAsia" w:ascii="仿宋_GB2312" w:eastAsia="仿宋_GB2312"/>
          <w:color w:val="000000"/>
        </w:rPr>
      </w:pPr>
      <w:r>
        <w:rPr>
          <w:rFonts w:hint="eastAsia" w:ascii="仿宋_GB2312" w:eastAsia="仿宋_GB2312"/>
          <w:color w:val="000000"/>
        </w:rPr>
        <w:t>  由投标人按第二章《采购需求》要求，自行编写针对本项目的售后服务方案，</w:t>
      </w:r>
      <w:r>
        <w:rPr>
          <w:rFonts w:hint="eastAsia" w:ascii="仿宋_GB2312" w:eastAsia="仿宋_GB2312"/>
          <w:b/>
          <w:bCs/>
          <w:color w:val="000000"/>
        </w:rPr>
        <w:t>可以包括：（1）售后服务承诺书；（2）到达损坏现场时间；（3）损坏出现解决方案；</w:t>
      </w:r>
      <w:r>
        <w:rPr>
          <w:rFonts w:hint="eastAsia" w:ascii="仿宋_GB2312" w:hAnsi="仿宋_GB2312" w:eastAsia="仿宋_GB2312" w:cs="仿宋_GB2312"/>
          <w:b/>
          <w:bCs/>
          <w:color w:val="auto"/>
          <w:highlight w:val="none"/>
        </w:rPr>
        <w:t>（4）免费培训方案；</w:t>
      </w:r>
      <w:r>
        <w:rPr>
          <w:rFonts w:hint="eastAsia" w:ascii="仿宋_GB2312" w:eastAsia="仿宋_GB2312"/>
          <w:b/>
          <w:bCs/>
          <w:color w:val="000000"/>
        </w:rPr>
        <w:t>（</w:t>
      </w:r>
      <w:r>
        <w:rPr>
          <w:rFonts w:hint="eastAsia" w:ascii="仿宋_GB2312" w:eastAsia="仿宋_GB2312"/>
          <w:b/>
          <w:bCs/>
          <w:color w:val="000000"/>
          <w:lang w:val="en-US" w:eastAsia="zh-CN"/>
        </w:rPr>
        <w:t>5</w:t>
      </w:r>
      <w:r>
        <w:rPr>
          <w:rFonts w:hint="eastAsia" w:ascii="仿宋_GB2312" w:eastAsia="仿宋_GB2312"/>
          <w:b/>
          <w:bCs/>
          <w:color w:val="000000"/>
        </w:rPr>
        <w:t>）保修期外维修方案；（</w:t>
      </w:r>
      <w:r>
        <w:rPr>
          <w:rFonts w:hint="eastAsia" w:ascii="仿宋_GB2312" w:eastAsia="仿宋_GB2312"/>
          <w:b/>
          <w:bCs/>
          <w:color w:val="000000"/>
          <w:lang w:val="en-US" w:eastAsia="zh-CN"/>
        </w:rPr>
        <w:t>6</w:t>
      </w:r>
      <w:r>
        <w:rPr>
          <w:rFonts w:hint="eastAsia" w:ascii="仿宋_GB2312" w:eastAsia="仿宋_GB2312"/>
          <w:b/>
          <w:bCs/>
          <w:color w:val="000000"/>
        </w:rPr>
        <w:t>）售后服务措施；（</w:t>
      </w:r>
      <w:r>
        <w:rPr>
          <w:rFonts w:hint="eastAsia" w:ascii="仿宋_GB2312" w:eastAsia="仿宋_GB2312"/>
          <w:b/>
          <w:bCs/>
          <w:color w:val="000000"/>
          <w:lang w:val="en-US" w:eastAsia="zh-CN"/>
        </w:rPr>
        <w:t>7</w:t>
      </w:r>
      <w:r>
        <w:rPr>
          <w:rFonts w:hint="eastAsia" w:ascii="仿宋_GB2312" w:eastAsia="仿宋_GB2312"/>
          <w:b/>
          <w:bCs/>
          <w:color w:val="000000"/>
        </w:rPr>
        <w:t>）售后服务专用车辆；（</w:t>
      </w:r>
      <w:r>
        <w:rPr>
          <w:rFonts w:hint="eastAsia" w:ascii="仿宋_GB2312" w:eastAsia="仿宋_GB2312"/>
          <w:b/>
          <w:bCs/>
          <w:color w:val="000000"/>
          <w:lang w:val="en-US" w:eastAsia="zh-CN"/>
        </w:rPr>
        <w:t>8</w:t>
      </w:r>
      <w:r>
        <w:rPr>
          <w:rFonts w:hint="eastAsia" w:ascii="仿宋_GB2312" w:eastAsia="仿宋_GB2312"/>
          <w:b/>
          <w:bCs/>
          <w:color w:val="000000"/>
        </w:rPr>
        <w:t>）应急预案；（</w:t>
      </w:r>
      <w:r>
        <w:rPr>
          <w:rFonts w:hint="eastAsia" w:ascii="仿宋_GB2312" w:eastAsia="仿宋_GB2312"/>
          <w:b/>
          <w:bCs/>
          <w:color w:val="000000"/>
          <w:lang w:val="en-US" w:eastAsia="zh-CN"/>
        </w:rPr>
        <w:t>9</w:t>
      </w:r>
      <w:r>
        <w:rPr>
          <w:rFonts w:hint="eastAsia" w:ascii="仿宋_GB2312" w:eastAsia="仿宋_GB2312"/>
          <w:b/>
          <w:bCs/>
          <w:color w:val="000000"/>
        </w:rPr>
        <w:t>）其他优惠措施等内容。</w:t>
      </w:r>
    </w:p>
    <w:p w14:paraId="08682466">
      <w:pPr>
        <w:pStyle w:val="435"/>
        <w:spacing w:line="405" w:lineRule="atLeast"/>
        <w:rPr>
          <w:rFonts w:hint="eastAsia" w:ascii="仿宋_GB2312" w:eastAsia="仿宋_GB2312"/>
          <w:color w:val="000000"/>
        </w:rPr>
      </w:pPr>
      <w:r>
        <w:rPr>
          <w:rFonts w:hint="eastAsia" w:ascii="仿宋_GB2312" w:eastAsia="仿宋_GB2312"/>
          <w:color w:val="000000"/>
        </w:rPr>
        <w:t>  所作的项目方案作为构成合同不可分割的部分，必须真实、诚信。</w:t>
      </w:r>
    </w:p>
    <w:p w14:paraId="0EC0E932">
      <w:pPr>
        <w:pStyle w:val="435"/>
        <w:spacing w:line="405" w:lineRule="atLeast"/>
        <w:rPr>
          <w:rFonts w:hint="eastAsia" w:ascii="仿宋_GB2312" w:eastAsia="仿宋_GB2312"/>
          <w:color w:val="000000"/>
        </w:rPr>
      </w:pPr>
      <w:r>
        <w:rPr>
          <w:rFonts w:hint="eastAsia" w:ascii="仿宋_GB2312" w:eastAsia="仿宋_GB2312"/>
          <w:color w:val="000000"/>
        </w:rPr>
        <w:t> </w:t>
      </w:r>
    </w:p>
    <w:p w14:paraId="3C93EA37">
      <w:pPr>
        <w:pStyle w:val="435"/>
        <w:spacing w:line="405" w:lineRule="atLeast"/>
        <w:rPr>
          <w:rFonts w:hint="eastAsia" w:ascii="仿宋_GB2312" w:eastAsia="仿宋_GB2312"/>
          <w:color w:val="000000"/>
        </w:rPr>
      </w:pPr>
      <w:r>
        <w:rPr>
          <w:rFonts w:hint="eastAsia" w:ascii="仿宋_GB2312" w:eastAsia="仿宋_GB2312"/>
          <w:color w:val="000000"/>
        </w:rPr>
        <w:t> </w:t>
      </w:r>
    </w:p>
    <w:p w14:paraId="39A34B36">
      <w:pPr>
        <w:pStyle w:val="435"/>
        <w:jc w:val="right"/>
        <w:rPr>
          <w:rFonts w:hint="eastAsia" w:ascii="仿宋_GB2312" w:eastAsia="仿宋_GB2312"/>
          <w:color w:val="000000"/>
        </w:rPr>
      </w:pPr>
      <w:r>
        <w:rPr>
          <w:rFonts w:hint="eastAsia" w:ascii="仿宋_GB2312" w:eastAsia="仿宋_GB2312"/>
          <w:color w:val="000000"/>
        </w:rPr>
        <w:t>                                 </w:t>
      </w:r>
    </w:p>
    <w:p w14:paraId="326FEC61">
      <w:pPr>
        <w:pStyle w:val="435"/>
        <w:jc w:val="right"/>
        <w:rPr>
          <w:rFonts w:hint="eastAsia" w:ascii="仿宋_GB2312" w:eastAsia="仿宋_GB2312"/>
          <w:color w:val="000000"/>
        </w:rPr>
      </w:pPr>
      <w:r>
        <w:rPr>
          <w:rFonts w:hint="eastAsia" w:ascii="仿宋_GB2312" w:eastAsia="仿宋_GB2312"/>
          <w:color w:val="000000"/>
        </w:rPr>
        <w:t> 投标人（</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12CB98C2">
      <w:pPr>
        <w:pStyle w:val="435"/>
        <w:jc w:val="right"/>
        <w:rPr>
          <w:rFonts w:hint="eastAsia" w:ascii="仿宋_GB2312" w:eastAsia="仿宋_GB2312"/>
          <w:color w:val="000000"/>
        </w:rPr>
      </w:pPr>
      <w:r>
        <w:rPr>
          <w:rFonts w:hint="eastAsia" w:ascii="仿宋_GB2312" w:eastAsia="仿宋_GB2312"/>
          <w:color w:val="000000"/>
        </w:rPr>
        <w:t> </w:t>
      </w:r>
    </w:p>
    <w:p w14:paraId="33A0BA27">
      <w:pPr>
        <w:pStyle w:val="435"/>
        <w:jc w:val="right"/>
        <w:rPr>
          <w:rFonts w:hint="eastAsia" w:ascii="仿宋_GB2312" w:eastAsia="仿宋_GB2312"/>
          <w:color w:val="000000"/>
        </w:rPr>
      </w:pPr>
      <w:r>
        <w:rPr>
          <w:rFonts w:hint="eastAsia" w:ascii="仿宋_GB2312" w:eastAsia="仿宋_GB2312"/>
          <w:color w:val="000000"/>
        </w:rPr>
        <w:t>日期：   年 月 日</w:t>
      </w:r>
    </w:p>
    <w:p w14:paraId="6456FD44">
      <w:pPr>
        <w:pStyle w:val="435"/>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552EFE94">
      <w:pPr>
        <w:pStyle w:val="803"/>
        <w:spacing w:before="0" w:beforeAutospacing="0" w:after="0" w:afterAutospacing="0" w:line="460" w:lineRule="atLeast"/>
        <w:ind w:firstLine="480" w:firstLineChars="200"/>
        <w:rPr>
          <w:rFonts w:hint="eastAsia" w:ascii="仿宋_GB2312" w:eastAsia="仿宋_GB2312"/>
          <w:color w:val="000000"/>
        </w:rPr>
      </w:pPr>
      <w:r>
        <w:rPr>
          <w:rFonts w:hint="eastAsia" w:ascii="仿宋_GB2312" w:eastAsia="仿宋_GB2312"/>
          <w:color w:val="000000"/>
        </w:rPr>
        <w:br w:type="page"/>
      </w:r>
      <w:r>
        <w:rPr>
          <w:rFonts w:hint="eastAsia" w:ascii="仿宋_GB2312" w:eastAsia="仿宋_GB2312"/>
          <w:color w:val="000000"/>
        </w:rPr>
        <w:t>（8）所投标记“●”号产品材料（部件）带下划线“＿”优于采购需求的技术参数，提供具有CMA标识的检测（检验）报告（如有）</w:t>
      </w:r>
    </w:p>
    <w:p w14:paraId="6B06CADB">
      <w:pPr>
        <w:pStyle w:val="803"/>
        <w:spacing w:before="0" w:beforeAutospacing="0" w:after="0" w:afterAutospacing="0" w:line="460" w:lineRule="atLeast"/>
        <w:ind w:firstLine="480" w:firstLineChars="200"/>
      </w:pPr>
      <w:r>
        <w:rPr>
          <w:rFonts w:hint="eastAsia" w:ascii="仿宋_GB2312" w:eastAsia="仿宋_GB2312"/>
          <w:color w:val="000000"/>
        </w:rPr>
        <w:t>（9）投标人或投标产品生产厂家具备有效的质量管理体系认证证书（如有）</w:t>
      </w:r>
    </w:p>
    <w:p w14:paraId="5FB29BD0">
      <w:pPr>
        <w:pStyle w:val="803"/>
        <w:spacing w:before="0" w:beforeAutospacing="0" w:after="0" w:afterAutospacing="0" w:line="460" w:lineRule="atLeast"/>
        <w:ind w:firstLine="480" w:firstLineChars="200"/>
        <w:rPr>
          <w:rFonts w:hint="eastAsia" w:ascii="仿宋_GB2312" w:eastAsia="仿宋_GB2312"/>
          <w:color w:val="000000"/>
        </w:rPr>
      </w:pPr>
      <w:r>
        <w:rPr>
          <w:rFonts w:hint="eastAsia" w:ascii="仿宋_GB2312" w:eastAsia="仿宋_GB2312"/>
          <w:color w:val="000000"/>
          <w:lang w:eastAsia="zh-CN"/>
        </w:rPr>
        <w:t>（</w:t>
      </w:r>
      <w:r>
        <w:rPr>
          <w:rFonts w:hint="eastAsia" w:ascii="仿宋_GB2312" w:eastAsia="仿宋_GB2312"/>
          <w:color w:val="000000"/>
          <w:lang w:val="en-US" w:eastAsia="zh-CN"/>
        </w:rPr>
        <w:t>10</w:t>
      </w:r>
      <w:r>
        <w:rPr>
          <w:rFonts w:hint="eastAsia" w:ascii="仿宋_GB2312" w:eastAsia="仿宋_GB2312"/>
          <w:color w:val="000000"/>
          <w:lang w:eastAsia="zh-CN"/>
        </w:rPr>
        <w:t>）投标人或投标产品生产厂家具备有效的职业健康安全管理体系认证证书</w:t>
      </w:r>
      <w:r>
        <w:rPr>
          <w:rFonts w:hint="eastAsia" w:ascii="仿宋_GB2312" w:eastAsia="仿宋_GB2312"/>
          <w:color w:val="000000"/>
        </w:rPr>
        <w:t>（如有）</w:t>
      </w:r>
    </w:p>
    <w:p w14:paraId="33C5F82A">
      <w:pPr>
        <w:pStyle w:val="803"/>
        <w:spacing w:before="0" w:beforeAutospacing="0" w:after="0" w:afterAutospacing="0" w:line="460" w:lineRule="atLeast"/>
        <w:ind w:firstLine="480" w:firstLineChars="200"/>
        <w:rPr>
          <w:rFonts w:hint="eastAsia" w:ascii="仿宋_GB2312" w:eastAsia="仿宋_GB2312"/>
          <w:color w:val="000000"/>
          <w:lang w:eastAsia="zh-CN"/>
        </w:rPr>
      </w:pPr>
      <w:r>
        <w:rPr>
          <w:rFonts w:hint="eastAsia" w:ascii="仿宋_GB2312" w:eastAsia="仿宋_GB2312"/>
          <w:color w:val="000000"/>
          <w:lang w:eastAsia="zh-CN"/>
        </w:rPr>
        <w:t>（</w:t>
      </w:r>
      <w:r>
        <w:rPr>
          <w:rFonts w:hint="eastAsia" w:ascii="仿宋_GB2312" w:eastAsia="仿宋_GB2312"/>
          <w:color w:val="000000"/>
          <w:lang w:val="en-US" w:eastAsia="zh-CN"/>
        </w:rPr>
        <w:t>11</w:t>
      </w:r>
      <w:r>
        <w:rPr>
          <w:rFonts w:hint="eastAsia" w:ascii="仿宋_GB2312" w:eastAsia="仿宋_GB2312"/>
          <w:color w:val="000000"/>
          <w:lang w:eastAsia="zh-CN"/>
        </w:rPr>
        <w:t>）投标人或投标产品生产厂家具备有效的环境管理体系认证证书</w:t>
      </w:r>
      <w:r>
        <w:rPr>
          <w:rFonts w:hint="eastAsia" w:ascii="仿宋_GB2312" w:eastAsia="仿宋_GB2312"/>
          <w:color w:val="000000"/>
        </w:rPr>
        <w:t>（如有）</w:t>
      </w:r>
    </w:p>
    <w:p w14:paraId="3B7B7A88">
      <w:pPr>
        <w:pStyle w:val="803"/>
        <w:spacing w:before="0" w:beforeAutospacing="0" w:after="0" w:afterAutospacing="0" w:line="460" w:lineRule="atLeast"/>
        <w:ind w:firstLine="480" w:firstLineChars="200"/>
        <w:rPr>
          <w:rFonts w:hint="eastAsia" w:ascii="仿宋_GB2312" w:eastAsia="仿宋_GB2312"/>
          <w:color w:val="000000"/>
        </w:rPr>
      </w:pPr>
      <w:r>
        <w:rPr>
          <w:rFonts w:hint="eastAsia" w:ascii="仿宋_GB2312" w:eastAsia="仿宋_GB2312"/>
          <w:color w:val="000000"/>
        </w:rPr>
        <w:t>（</w:t>
      </w:r>
      <w:r>
        <w:rPr>
          <w:rFonts w:hint="eastAsia" w:ascii="仿宋_GB2312" w:eastAsia="仿宋_GB2312"/>
          <w:color w:val="000000"/>
          <w:lang w:val="en-US" w:eastAsia="zh-CN"/>
        </w:rPr>
        <w:t>12</w:t>
      </w:r>
      <w:r>
        <w:rPr>
          <w:rFonts w:hint="eastAsia" w:ascii="仿宋_GB2312" w:eastAsia="仿宋_GB2312"/>
          <w:color w:val="000000"/>
        </w:rPr>
        <w:t>）投标产品由国家确定的认证机构出具的、处于有效期之内的环境标志产品认证证书（如有）</w:t>
      </w:r>
    </w:p>
    <w:p w14:paraId="1249F1AA">
      <w:pPr>
        <w:pStyle w:val="803"/>
        <w:spacing w:before="0" w:beforeAutospacing="0" w:after="0" w:afterAutospacing="0" w:line="460" w:lineRule="atLeast"/>
        <w:ind w:firstLine="480" w:firstLineChars="200"/>
        <w:rPr>
          <w:rFonts w:hint="eastAsia" w:ascii="仿宋_GB2312" w:eastAsia="仿宋_GB2312"/>
          <w:color w:val="000000"/>
        </w:rPr>
      </w:pPr>
      <w:r>
        <w:rPr>
          <w:rFonts w:hint="eastAsia" w:ascii="仿宋_GB2312" w:eastAsia="仿宋_GB2312"/>
          <w:color w:val="000000"/>
        </w:rPr>
        <w:t>（1</w:t>
      </w:r>
      <w:r>
        <w:rPr>
          <w:rFonts w:hint="eastAsia" w:ascii="仿宋_GB2312" w:eastAsia="仿宋_GB2312"/>
          <w:color w:val="000000"/>
          <w:lang w:val="en-US" w:eastAsia="zh-CN"/>
        </w:rPr>
        <w:t>3</w:t>
      </w:r>
      <w:r>
        <w:rPr>
          <w:rFonts w:hint="eastAsia" w:ascii="仿宋_GB2312" w:eastAsia="仿宋_GB2312"/>
          <w:color w:val="000000"/>
        </w:rPr>
        <w:t>）投标人对本项目的合理化建议和改进措施（如有，格式自拟）</w:t>
      </w:r>
    </w:p>
    <w:p w14:paraId="5BCA114F">
      <w:pPr>
        <w:pStyle w:val="803"/>
        <w:spacing w:before="0" w:beforeAutospacing="0" w:after="0" w:afterAutospacing="0" w:line="460" w:lineRule="atLeast"/>
        <w:ind w:firstLine="480" w:firstLineChars="200"/>
        <w:rPr>
          <w:rFonts w:hint="eastAsia" w:ascii="仿宋_GB2312" w:eastAsia="仿宋_GB2312"/>
          <w:color w:val="000000"/>
        </w:rPr>
      </w:pPr>
      <w:r>
        <w:rPr>
          <w:rFonts w:hint="eastAsia" w:ascii="仿宋_GB2312" w:eastAsia="仿宋_GB2312"/>
          <w:color w:val="000000"/>
        </w:rPr>
        <w:t>（1</w:t>
      </w:r>
      <w:r>
        <w:rPr>
          <w:rFonts w:hint="eastAsia" w:ascii="仿宋_GB2312" w:eastAsia="仿宋_GB2312"/>
          <w:color w:val="000000"/>
          <w:lang w:val="en-US" w:eastAsia="zh-CN"/>
        </w:rPr>
        <w:t>4</w:t>
      </w:r>
      <w:r>
        <w:rPr>
          <w:rFonts w:hint="eastAsia" w:ascii="仿宋_GB2312" w:eastAsia="仿宋_GB2312"/>
          <w:color w:val="000000"/>
        </w:rPr>
        <w:t>）投标人认为必要提供的声明及文件资料（如有，格式自拟）</w:t>
      </w:r>
    </w:p>
    <w:p w14:paraId="4E291540">
      <w:pPr>
        <w:snapToGrid w:val="0"/>
        <w:spacing w:before="120" w:beforeLines="50" w:after="50" w:line="400" w:lineRule="exact"/>
        <w:outlineLvl w:val="1"/>
        <w:rPr>
          <w:rFonts w:ascii="仿宋_GB2312" w:eastAsia="仿宋_GB2312"/>
          <w:b/>
          <w:bCs/>
          <w:color w:val="000000" w:themeColor="text1"/>
          <w:szCs w:val="21"/>
          <w14:textFill>
            <w14:solidFill>
              <w14:schemeClr w14:val="tx1"/>
            </w14:solidFill>
          </w14:textFill>
        </w:rPr>
      </w:pPr>
    </w:p>
    <w:p w14:paraId="1E68CA77">
      <w:pPr>
        <w:snapToGrid w:val="0"/>
        <w:spacing w:before="120" w:beforeLines="50" w:after="50" w:line="400" w:lineRule="exact"/>
        <w:outlineLvl w:val="1"/>
        <w:rPr>
          <w:rFonts w:ascii="仿宋_GB2312" w:eastAsia="仿宋_GB2312"/>
          <w:b/>
          <w:bCs/>
          <w:color w:val="000000" w:themeColor="text1"/>
          <w:szCs w:val="21"/>
          <w14:textFill>
            <w14:solidFill>
              <w14:schemeClr w14:val="tx1"/>
            </w14:solidFill>
          </w14:textFill>
        </w:rPr>
      </w:pPr>
    </w:p>
    <w:p w14:paraId="27CFD348">
      <w:pPr>
        <w:ind w:firstLine="643" w:firstLineChars="200"/>
        <w:jc w:val="left"/>
        <w:rPr>
          <w:rFonts w:ascii="仿宋_GB2312" w:eastAsia="仿宋_GB2312"/>
          <w:b/>
          <w:bCs/>
          <w:sz w:val="32"/>
          <w:szCs w:val="32"/>
        </w:rPr>
      </w:pPr>
      <w:r>
        <w:rPr>
          <w:rFonts w:hint="eastAsia" w:ascii="仿宋_GB2312" w:eastAsia="仿宋_GB2312"/>
          <w:b/>
          <w:bCs/>
          <w:sz w:val="32"/>
          <w:szCs w:val="32"/>
        </w:rPr>
        <w:t>注：第（</w:t>
      </w:r>
      <w:r>
        <w:rPr>
          <w:rFonts w:hint="eastAsia" w:ascii="仿宋_GB2312" w:eastAsia="仿宋_GB2312"/>
          <w:b/>
          <w:bCs/>
          <w:sz w:val="32"/>
          <w:szCs w:val="32"/>
          <w:lang w:val="en-US" w:eastAsia="zh-CN"/>
        </w:rPr>
        <w:t>8</w:t>
      </w:r>
      <w:r>
        <w:rPr>
          <w:rFonts w:hint="eastAsia" w:ascii="仿宋_GB2312" w:eastAsia="仿宋_GB2312"/>
          <w:b/>
          <w:bCs/>
          <w:sz w:val="32"/>
          <w:szCs w:val="32"/>
        </w:rPr>
        <w:t>）项至第（</w:t>
      </w:r>
      <w:r>
        <w:rPr>
          <w:rFonts w:ascii="仿宋_GB2312" w:eastAsia="仿宋_GB2312"/>
          <w:b/>
          <w:bCs/>
          <w:sz w:val="32"/>
          <w:szCs w:val="32"/>
        </w:rPr>
        <w:t>1</w:t>
      </w:r>
      <w:r>
        <w:rPr>
          <w:rFonts w:hint="eastAsia" w:ascii="仿宋_GB2312" w:eastAsia="仿宋_GB2312"/>
          <w:b/>
          <w:bCs/>
          <w:sz w:val="32"/>
          <w:szCs w:val="32"/>
          <w:lang w:val="en-US" w:eastAsia="zh-CN"/>
        </w:rPr>
        <w:t>4</w:t>
      </w:r>
      <w:r>
        <w:rPr>
          <w:rFonts w:hint="eastAsia" w:ascii="仿宋_GB2312" w:eastAsia="仿宋_GB2312"/>
          <w:b/>
          <w:bCs/>
          <w:sz w:val="32"/>
          <w:szCs w:val="32"/>
        </w:rPr>
        <w:t>）项</w:t>
      </w:r>
      <w:r>
        <w:rPr>
          <w:rFonts w:hint="eastAsia" w:ascii="仿宋_GB2312" w:hAnsi="宋体" w:eastAsia="仿宋_GB2312"/>
          <w:b/>
          <w:bCs/>
          <w:sz w:val="30"/>
          <w:szCs w:val="30"/>
        </w:rPr>
        <w:t>如有请以PDF格式提供，并加盖投标人CA电子签章</w:t>
      </w:r>
      <w:r>
        <w:rPr>
          <w:rFonts w:hint="eastAsia" w:ascii="仿宋_GB2312" w:eastAsia="仿宋_GB2312"/>
          <w:b/>
          <w:bCs/>
          <w:sz w:val="32"/>
          <w:szCs w:val="32"/>
        </w:rPr>
        <w:t>。</w:t>
      </w:r>
    </w:p>
    <w:sectPr>
      <w:footerReference r:id="rId9" w:type="default"/>
      <w:pgSz w:w="11906" w:h="16838"/>
      <w:pgMar w:top="1440" w:right="1440" w:bottom="1440" w:left="1440"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0AFF" w:usb1="00007843" w:usb2="00000001" w:usb3="00000000" w:csb0="400001BF" w:csb1="DFF7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panose1 w:val="0201050906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新宋体">
    <w:panose1 w:val="02010609030101010101"/>
    <w:charset w:val="86"/>
    <w:family w:val="modern"/>
    <w:pitch w:val="default"/>
    <w:sig w:usb0="00000003" w:usb1="288F0000" w:usb2="00000006" w:usb3="00000000" w:csb0="00040001" w:csb1="00000000"/>
  </w:font>
  <w:font w:name="Verdana">
    <w:panose1 w:val="020B0604030504040204"/>
    <w:charset w:val="00"/>
    <w:family w:val="swiss"/>
    <w:pitch w:val="default"/>
    <w:sig w:usb0="A10006FF" w:usb1="4000205B" w:usb2="00000010" w:usb3="00000000" w:csb0="2000019F" w:csb1="00000000"/>
  </w:font>
  <w:font w:name="华文细黑">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方正大黑简体2.">
    <w:altName w:val="黑体"/>
    <w:panose1 w:val="00000000000000000000"/>
    <w:charset w:val="86"/>
    <w:family w:val="swiss"/>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楷体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华文新魏">
    <w:panose1 w:val="02010800040101010101"/>
    <w:charset w:val="86"/>
    <w:family w:val="auto"/>
    <w:pitch w:val="default"/>
    <w:sig w:usb0="00000001" w:usb1="080F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8BE2A">
    <w:pPr>
      <w:pStyle w:val="31"/>
      <w:framePr w:wrap="around" w:vAnchor="text" w:hAnchor="margin" w:xAlign="center" w:y="1"/>
      <w:rPr>
        <w:rStyle w:val="53"/>
      </w:rPr>
    </w:pPr>
    <w:r>
      <w:fldChar w:fldCharType="begin"/>
    </w:r>
    <w:r>
      <w:rPr>
        <w:rStyle w:val="53"/>
      </w:rPr>
      <w:instrText xml:space="preserve">PAGE  </w:instrText>
    </w:r>
    <w:r>
      <w:fldChar w:fldCharType="separate"/>
    </w:r>
    <w:r>
      <w:rPr>
        <w:rStyle w:val="53"/>
      </w:rPr>
      <w:t>1</w:t>
    </w:r>
    <w:r>
      <w:fldChar w:fldCharType="end"/>
    </w:r>
  </w:p>
  <w:p w14:paraId="68EA73D4">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794E4">
    <w:pPr>
      <w:pStyle w:val="31"/>
      <w:tabs>
        <w:tab w:val="left" w:pos="6787"/>
        <w:tab w:val="center" w:pos="6979"/>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7A77D">
    <w:pPr>
      <w:pStyle w:val="31"/>
      <w:tabs>
        <w:tab w:val="left" w:pos="6787"/>
        <w:tab w:val="center" w:pos="6979"/>
      </w:tabs>
      <w:jc w:val="center"/>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p w14:paraId="591498BF"/>
  <w:p w14:paraId="266C0BE2"/>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66406300"/>
      <w:docPartObj>
        <w:docPartGallery w:val="autotext"/>
      </w:docPartObj>
    </w:sdtPr>
    <w:sdtContent>
      <w:p w14:paraId="7797BD9B">
        <w:pPr>
          <w:pStyle w:val="31"/>
          <w:jc w:val="center"/>
        </w:pPr>
        <w:r>
          <w:fldChar w:fldCharType="begin"/>
        </w:r>
        <w:r>
          <w:instrText xml:space="preserve">PAGE   \* MERGEFORMAT</w:instrText>
        </w:r>
        <w:r>
          <w:fldChar w:fldCharType="separate"/>
        </w:r>
        <w:r>
          <w:rPr>
            <w:lang w:val="zh-CN"/>
          </w:rPr>
          <w:t>55</w:t>
        </w:r>
        <w:r>
          <w:fldChar w:fldCharType="end"/>
        </w:r>
      </w:p>
    </w:sdtContent>
  </w:sdt>
  <w:p w14:paraId="1FFE58B6">
    <w:pPr>
      <w:pStyle w:val="31"/>
      <w:tabs>
        <w:tab w:val="left" w:pos="6787"/>
        <w:tab w:val="center" w:pos="6979"/>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27245">
    <w:pPr>
      <w:pStyle w:val="31"/>
      <w:jc w:val="center"/>
    </w:pPr>
    <w:r>
      <w:rPr>
        <w:rFonts w:hint="eastAsia"/>
      </w:rPr>
      <w:fldChar w:fldCharType="begin"/>
    </w:r>
    <w:r>
      <w:rPr>
        <w:rFonts w:hint="eastAsia"/>
      </w:rPr>
      <w:instrText xml:space="preserve"> PAGE  \* MERGEFORMAT </w:instrText>
    </w:r>
    <w:r>
      <w:rPr>
        <w:rFonts w:hint="eastAsia"/>
      </w:rPr>
      <w:fldChar w:fldCharType="separate"/>
    </w:r>
    <w:r>
      <w:t>56</w:t>
    </w:r>
    <w:r>
      <w:rPr>
        <w:rFonts w:hint="eastAsia"/>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3D330">
    <w:pPr>
      <w:pStyle w:val="32"/>
    </w:pPr>
    <w:r>
      <w:rPr>
        <w:rFonts w:hint="eastAsia"/>
        <w:b/>
      </w:rPr>
      <w:t xml:space="preserve">柳州市政府集中采购中心  </w:t>
    </w:r>
    <w:r>
      <w:rPr>
        <w:rFonts w:hint="eastAsia"/>
        <w:b/>
        <w:i/>
      </w:rPr>
      <w:t xml:space="preserve">                            柳州市政府集中采购综合管理系统开发服务采购</w:t>
    </w:r>
    <w:r>
      <w:rPr>
        <w:rFonts w:hint="eastAsia"/>
        <w:b/>
        <w:color w:val="000000"/>
      </w:rPr>
      <w:t>（LZG18-945）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3C7F4">
    <w:pPr>
      <w:pStyle w:val="32"/>
      <w:jc w:val="right"/>
      <w:rPr>
        <w:b/>
        <w:color w:val="000000"/>
      </w:rPr>
    </w:pPr>
    <w:r>
      <w:rPr>
        <w:b/>
      </w:rPr>
      <w:t>融水县2026年乡村小规模学校和乡镇寄宿制学校课桌椅和铁床架采购</w:t>
    </w:r>
    <w:r>
      <w:rPr>
        <w:rFonts w:hint="eastAsia"/>
        <w:b/>
      </w:rPr>
      <w:t>（</w:t>
    </w:r>
    <w:r>
      <w:rPr>
        <w:rFonts w:hint="eastAsia" w:ascii="仿宋_GB2312" w:hAnsi="宋体" w:eastAsia="仿宋_GB2312" w:cs="仿宋_GB2312"/>
        <w:sz w:val="24"/>
        <w:highlight w:val="none"/>
        <w:u w:val="single"/>
        <w:lang w:bidi="ar"/>
      </w:rPr>
      <w:t>LZZC2026-G1-250064-LZSZ</w:t>
    </w:r>
    <w:r>
      <w:rPr>
        <w:rFonts w:hint="eastAsia"/>
        <w:b/>
      </w:rPr>
      <w:t xml:space="preserve">）   </w:t>
    </w:r>
    <w:r>
      <w:rPr>
        <w:rFonts w:hint="eastAsia"/>
        <w:b/>
        <w:i/>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FD0A51"/>
    <w:multiLevelType w:val="multilevel"/>
    <w:tmpl w:val="08FD0A51"/>
    <w:lvl w:ilvl="0" w:tentative="0">
      <w:start w:val="1"/>
      <w:numFmt w:val="decimal"/>
      <w:suff w:val="nothing"/>
      <w:lvlText w:val="（%1）"/>
      <w:lvlJc w:val="left"/>
      <w:pPr>
        <w:ind w:left="0" w:firstLine="430"/>
      </w:pPr>
      <w:rPr>
        <w:rFonts w:hint="eastAsia"/>
      </w:rPr>
    </w:lvl>
    <w:lvl w:ilvl="1" w:tentative="0">
      <w:start w:val="1"/>
      <w:numFmt w:val="lowerLetter"/>
      <w:lvlText w:val="%2)"/>
      <w:lvlJc w:val="left"/>
      <w:pPr>
        <w:tabs>
          <w:tab w:val="left" w:pos="1470"/>
        </w:tabs>
        <w:ind w:left="1470" w:hanging="420"/>
      </w:pPr>
      <w:rPr>
        <w:rFonts w:hint="eastAsia"/>
      </w:rPr>
    </w:lvl>
    <w:lvl w:ilvl="2" w:tentative="0">
      <w:start w:val="1"/>
      <w:numFmt w:val="lowerRoman"/>
      <w:lvlText w:val="%3."/>
      <w:lvlJc w:val="right"/>
      <w:pPr>
        <w:tabs>
          <w:tab w:val="left" w:pos="1890"/>
        </w:tabs>
        <w:ind w:left="1890" w:hanging="420"/>
      </w:pPr>
      <w:rPr>
        <w:rFonts w:hint="eastAsia"/>
      </w:rPr>
    </w:lvl>
    <w:lvl w:ilvl="3" w:tentative="0">
      <w:start w:val="1"/>
      <w:numFmt w:val="decimal"/>
      <w:lvlText w:val="%4."/>
      <w:lvlJc w:val="left"/>
      <w:pPr>
        <w:tabs>
          <w:tab w:val="left" w:pos="2310"/>
        </w:tabs>
        <w:ind w:left="2310" w:hanging="420"/>
      </w:pPr>
      <w:rPr>
        <w:rFonts w:hint="eastAsia"/>
      </w:rPr>
    </w:lvl>
    <w:lvl w:ilvl="4" w:tentative="0">
      <w:start w:val="1"/>
      <w:numFmt w:val="lowerLetter"/>
      <w:lvlText w:val="%5)"/>
      <w:lvlJc w:val="left"/>
      <w:pPr>
        <w:tabs>
          <w:tab w:val="left" w:pos="2730"/>
        </w:tabs>
        <w:ind w:left="2730" w:hanging="420"/>
      </w:pPr>
      <w:rPr>
        <w:rFonts w:hint="eastAsia"/>
      </w:rPr>
    </w:lvl>
    <w:lvl w:ilvl="5" w:tentative="0">
      <w:start w:val="1"/>
      <w:numFmt w:val="lowerRoman"/>
      <w:lvlText w:val="%6."/>
      <w:lvlJc w:val="right"/>
      <w:pPr>
        <w:tabs>
          <w:tab w:val="left" w:pos="3150"/>
        </w:tabs>
        <w:ind w:left="3150" w:hanging="420"/>
      </w:pPr>
      <w:rPr>
        <w:rFonts w:hint="eastAsia"/>
      </w:rPr>
    </w:lvl>
    <w:lvl w:ilvl="6" w:tentative="0">
      <w:start w:val="1"/>
      <w:numFmt w:val="decimal"/>
      <w:lvlText w:val="%7."/>
      <w:lvlJc w:val="left"/>
      <w:pPr>
        <w:tabs>
          <w:tab w:val="left" w:pos="3570"/>
        </w:tabs>
        <w:ind w:left="3570" w:hanging="420"/>
      </w:pPr>
      <w:rPr>
        <w:rFonts w:hint="eastAsia"/>
      </w:rPr>
    </w:lvl>
    <w:lvl w:ilvl="7" w:tentative="0">
      <w:start w:val="1"/>
      <w:numFmt w:val="lowerLetter"/>
      <w:lvlText w:val="%8)"/>
      <w:lvlJc w:val="left"/>
      <w:pPr>
        <w:tabs>
          <w:tab w:val="left" w:pos="3990"/>
        </w:tabs>
        <w:ind w:left="3990" w:hanging="420"/>
      </w:pPr>
      <w:rPr>
        <w:rFonts w:hint="eastAsia"/>
      </w:rPr>
    </w:lvl>
    <w:lvl w:ilvl="8" w:tentative="0">
      <w:start w:val="1"/>
      <w:numFmt w:val="lowerRoman"/>
      <w:lvlText w:val="%9."/>
      <w:lvlJc w:val="right"/>
      <w:pPr>
        <w:tabs>
          <w:tab w:val="left" w:pos="4410"/>
        </w:tabs>
        <w:ind w:left="4410" w:hanging="420"/>
      </w:pPr>
      <w:rPr>
        <w:rFonts w:hint="eastAsia"/>
      </w:rPr>
    </w:lvl>
  </w:abstractNum>
  <w:abstractNum w:abstractNumId="1">
    <w:nsid w:val="09256FDA"/>
    <w:multiLevelType w:val="multilevel"/>
    <w:tmpl w:val="09256FDA"/>
    <w:lvl w:ilvl="0" w:tentative="0">
      <w:start w:val="1"/>
      <w:numFmt w:val="chineseCountingThousand"/>
      <w:pStyle w:val="101"/>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pStyle w:val="7"/>
      <w:lvlText w:val="%5)"/>
      <w:lvlJc w:val="left"/>
      <w:pPr>
        <w:ind w:left="2580" w:hanging="420"/>
      </w:pPr>
    </w:lvl>
    <w:lvl w:ilvl="5" w:tentative="0">
      <w:start w:val="1"/>
      <w:numFmt w:val="lowerRoman"/>
      <w:pStyle w:val="9"/>
      <w:lvlText w:val="%6."/>
      <w:lvlJc w:val="right"/>
      <w:pPr>
        <w:ind w:left="3000" w:hanging="420"/>
      </w:pPr>
    </w:lvl>
    <w:lvl w:ilvl="6" w:tentative="0">
      <w:start w:val="1"/>
      <w:numFmt w:val="decimal"/>
      <w:pStyle w:val="10"/>
      <w:lvlText w:val="%7."/>
      <w:lvlJc w:val="left"/>
      <w:pPr>
        <w:ind w:left="3420" w:hanging="420"/>
      </w:pPr>
    </w:lvl>
    <w:lvl w:ilvl="7" w:tentative="0">
      <w:start w:val="1"/>
      <w:numFmt w:val="lowerLetter"/>
      <w:pStyle w:val="11"/>
      <w:lvlText w:val="%8)"/>
      <w:lvlJc w:val="left"/>
      <w:pPr>
        <w:ind w:left="3840" w:hanging="420"/>
      </w:pPr>
    </w:lvl>
    <w:lvl w:ilvl="8" w:tentative="0">
      <w:start w:val="1"/>
      <w:numFmt w:val="lowerRoman"/>
      <w:pStyle w:val="12"/>
      <w:lvlText w:val="%9."/>
      <w:lvlJc w:val="right"/>
      <w:pPr>
        <w:ind w:left="4260" w:hanging="420"/>
      </w:pPr>
    </w:lvl>
  </w:abstractNum>
  <w:abstractNum w:abstractNumId="2">
    <w:nsid w:val="25461D6C"/>
    <w:multiLevelType w:val="multilevel"/>
    <w:tmpl w:val="25461D6C"/>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098"/>
    <w:rsid w:val="00000235"/>
    <w:rsid w:val="00000BE6"/>
    <w:rsid w:val="00000F70"/>
    <w:rsid w:val="00001419"/>
    <w:rsid w:val="00001E3D"/>
    <w:rsid w:val="0000234F"/>
    <w:rsid w:val="000031DB"/>
    <w:rsid w:val="0000367B"/>
    <w:rsid w:val="000043C7"/>
    <w:rsid w:val="00004F6D"/>
    <w:rsid w:val="00006D60"/>
    <w:rsid w:val="00007042"/>
    <w:rsid w:val="000070F9"/>
    <w:rsid w:val="00007A45"/>
    <w:rsid w:val="00007B12"/>
    <w:rsid w:val="00007FF7"/>
    <w:rsid w:val="0001002C"/>
    <w:rsid w:val="00010AB6"/>
    <w:rsid w:val="00011112"/>
    <w:rsid w:val="00011DB7"/>
    <w:rsid w:val="000120AA"/>
    <w:rsid w:val="000124DA"/>
    <w:rsid w:val="00012763"/>
    <w:rsid w:val="00013759"/>
    <w:rsid w:val="00014960"/>
    <w:rsid w:val="00015568"/>
    <w:rsid w:val="000157B1"/>
    <w:rsid w:val="00015FB9"/>
    <w:rsid w:val="00016048"/>
    <w:rsid w:val="00016E1D"/>
    <w:rsid w:val="00016E4A"/>
    <w:rsid w:val="00017814"/>
    <w:rsid w:val="00017B02"/>
    <w:rsid w:val="00017C23"/>
    <w:rsid w:val="000210A2"/>
    <w:rsid w:val="000219E7"/>
    <w:rsid w:val="00022A08"/>
    <w:rsid w:val="0002382C"/>
    <w:rsid w:val="000239AF"/>
    <w:rsid w:val="00023AD3"/>
    <w:rsid w:val="00024119"/>
    <w:rsid w:val="0002412E"/>
    <w:rsid w:val="0002485B"/>
    <w:rsid w:val="00024AEC"/>
    <w:rsid w:val="000252EF"/>
    <w:rsid w:val="0002533B"/>
    <w:rsid w:val="000257AA"/>
    <w:rsid w:val="00026874"/>
    <w:rsid w:val="000269D2"/>
    <w:rsid w:val="00026A4B"/>
    <w:rsid w:val="00026E44"/>
    <w:rsid w:val="0002705C"/>
    <w:rsid w:val="0002739D"/>
    <w:rsid w:val="000275A8"/>
    <w:rsid w:val="00030068"/>
    <w:rsid w:val="000303E1"/>
    <w:rsid w:val="00031417"/>
    <w:rsid w:val="000317C1"/>
    <w:rsid w:val="00031C8D"/>
    <w:rsid w:val="0003256E"/>
    <w:rsid w:val="00033587"/>
    <w:rsid w:val="00033A5E"/>
    <w:rsid w:val="000345B3"/>
    <w:rsid w:val="0003560F"/>
    <w:rsid w:val="00035DE8"/>
    <w:rsid w:val="00036947"/>
    <w:rsid w:val="00036DAE"/>
    <w:rsid w:val="00036F4B"/>
    <w:rsid w:val="000374B1"/>
    <w:rsid w:val="00037604"/>
    <w:rsid w:val="00037959"/>
    <w:rsid w:val="00040330"/>
    <w:rsid w:val="00041165"/>
    <w:rsid w:val="000413E7"/>
    <w:rsid w:val="0004189A"/>
    <w:rsid w:val="00041B52"/>
    <w:rsid w:val="000420F5"/>
    <w:rsid w:val="000424E0"/>
    <w:rsid w:val="00043441"/>
    <w:rsid w:val="00043DAB"/>
    <w:rsid w:val="000442D2"/>
    <w:rsid w:val="000448D9"/>
    <w:rsid w:val="00045374"/>
    <w:rsid w:val="00045718"/>
    <w:rsid w:val="00045B7B"/>
    <w:rsid w:val="00045D55"/>
    <w:rsid w:val="00045D9F"/>
    <w:rsid w:val="00045ED7"/>
    <w:rsid w:val="000466B9"/>
    <w:rsid w:val="00046CD4"/>
    <w:rsid w:val="00046F87"/>
    <w:rsid w:val="00047D7E"/>
    <w:rsid w:val="000514DD"/>
    <w:rsid w:val="00051A31"/>
    <w:rsid w:val="000525BC"/>
    <w:rsid w:val="0005300B"/>
    <w:rsid w:val="0005314B"/>
    <w:rsid w:val="000532B5"/>
    <w:rsid w:val="00053582"/>
    <w:rsid w:val="00053BE0"/>
    <w:rsid w:val="00053ECC"/>
    <w:rsid w:val="000542B6"/>
    <w:rsid w:val="00054E25"/>
    <w:rsid w:val="0005591B"/>
    <w:rsid w:val="00056A5C"/>
    <w:rsid w:val="00056AC9"/>
    <w:rsid w:val="00057806"/>
    <w:rsid w:val="00057D70"/>
    <w:rsid w:val="00057E18"/>
    <w:rsid w:val="00057E4E"/>
    <w:rsid w:val="000606E0"/>
    <w:rsid w:val="000614CE"/>
    <w:rsid w:val="00061AB0"/>
    <w:rsid w:val="00061CC0"/>
    <w:rsid w:val="00062121"/>
    <w:rsid w:val="000623FE"/>
    <w:rsid w:val="00062573"/>
    <w:rsid w:val="00062808"/>
    <w:rsid w:val="000630CD"/>
    <w:rsid w:val="00063149"/>
    <w:rsid w:val="00063816"/>
    <w:rsid w:val="0006471C"/>
    <w:rsid w:val="00066221"/>
    <w:rsid w:val="0006731E"/>
    <w:rsid w:val="00070B46"/>
    <w:rsid w:val="00071A83"/>
    <w:rsid w:val="00072BCC"/>
    <w:rsid w:val="00073315"/>
    <w:rsid w:val="000733DE"/>
    <w:rsid w:val="00074052"/>
    <w:rsid w:val="00074393"/>
    <w:rsid w:val="00075F03"/>
    <w:rsid w:val="0007640E"/>
    <w:rsid w:val="000805E3"/>
    <w:rsid w:val="00080A21"/>
    <w:rsid w:val="00080C67"/>
    <w:rsid w:val="00080EB2"/>
    <w:rsid w:val="00080F5E"/>
    <w:rsid w:val="00083B58"/>
    <w:rsid w:val="000847DA"/>
    <w:rsid w:val="0008491C"/>
    <w:rsid w:val="00084BE6"/>
    <w:rsid w:val="00084CBA"/>
    <w:rsid w:val="00085CB2"/>
    <w:rsid w:val="00086CCF"/>
    <w:rsid w:val="00087839"/>
    <w:rsid w:val="00090591"/>
    <w:rsid w:val="000915D8"/>
    <w:rsid w:val="0009163A"/>
    <w:rsid w:val="00091A5B"/>
    <w:rsid w:val="00092194"/>
    <w:rsid w:val="00093209"/>
    <w:rsid w:val="00093BF6"/>
    <w:rsid w:val="00093F42"/>
    <w:rsid w:val="00094599"/>
    <w:rsid w:val="000947E3"/>
    <w:rsid w:val="00095137"/>
    <w:rsid w:val="00095545"/>
    <w:rsid w:val="00095686"/>
    <w:rsid w:val="0009631E"/>
    <w:rsid w:val="00096585"/>
    <w:rsid w:val="0009699D"/>
    <w:rsid w:val="000969C2"/>
    <w:rsid w:val="00096E5F"/>
    <w:rsid w:val="00097250"/>
    <w:rsid w:val="00097575"/>
    <w:rsid w:val="00097FF1"/>
    <w:rsid w:val="000A0086"/>
    <w:rsid w:val="000A05BD"/>
    <w:rsid w:val="000A0C46"/>
    <w:rsid w:val="000A1982"/>
    <w:rsid w:val="000A2813"/>
    <w:rsid w:val="000A2980"/>
    <w:rsid w:val="000A3B7B"/>
    <w:rsid w:val="000A3D56"/>
    <w:rsid w:val="000A4485"/>
    <w:rsid w:val="000A4CF3"/>
    <w:rsid w:val="000A4D42"/>
    <w:rsid w:val="000A5208"/>
    <w:rsid w:val="000A5BAA"/>
    <w:rsid w:val="000A5CA2"/>
    <w:rsid w:val="000A62D8"/>
    <w:rsid w:val="000A649C"/>
    <w:rsid w:val="000A65CD"/>
    <w:rsid w:val="000A71DC"/>
    <w:rsid w:val="000A74C1"/>
    <w:rsid w:val="000A757D"/>
    <w:rsid w:val="000A77C2"/>
    <w:rsid w:val="000B0168"/>
    <w:rsid w:val="000B0C44"/>
    <w:rsid w:val="000B1306"/>
    <w:rsid w:val="000B32EE"/>
    <w:rsid w:val="000B360E"/>
    <w:rsid w:val="000B3B37"/>
    <w:rsid w:val="000B3B9E"/>
    <w:rsid w:val="000B3C9E"/>
    <w:rsid w:val="000B3F01"/>
    <w:rsid w:val="000B4453"/>
    <w:rsid w:val="000B4A85"/>
    <w:rsid w:val="000B5598"/>
    <w:rsid w:val="000B5644"/>
    <w:rsid w:val="000B5B1A"/>
    <w:rsid w:val="000B5B38"/>
    <w:rsid w:val="000B5D37"/>
    <w:rsid w:val="000B6530"/>
    <w:rsid w:val="000B6BF8"/>
    <w:rsid w:val="000C0059"/>
    <w:rsid w:val="000C0454"/>
    <w:rsid w:val="000C09EA"/>
    <w:rsid w:val="000C1070"/>
    <w:rsid w:val="000C12B4"/>
    <w:rsid w:val="000C1CA4"/>
    <w:rsid w:val="000C2FE2"/>
    <w:rsid w:val="000C363F"/>
    <w:rsid w:val="000C53F9"/>
    <w:rsid w:val="000C5F9A"/>
    <w:rsid w:val="000C65E7"/>
    <w:rsid w:val="000C679A"/>
    <w:rsid w:val="000D0DBD"/>
    <w:rsid w:val="000D19B9"/>
    <w:rsid w:val="000D1B36"/>
    <w:rsid w:val="000D24E6"/>
    <w:rsid w:val="000D266C"/>
    <w:rsid w:val="000D27B9"/>
    <w:rsid w:val="000D2ED8"/>
    <w:rsid w:val="000D4981"/>
    <w:rsid w:val="000D4D01"/>
    <w:rsid w:val="000D589B"/>
    <w:rsid w:val="000D5E63"/>
    <w:rsid w:val="000D6747"/>
    <w:rsid w:val="000D6DAD"/>
    <w:rsid w:val="000D75FD"/>
    <w:rsid w:val="000D78A2"/>
    <w:rsid w:val="000D78E1"/>
    <w:rsid w:val="000D7925"/>
    <w:rsid w:val="000D7E20"/>
    <w:rsid w:val="000E0700"/>
    <w:rsid w:val="000E179D"/>
    <w:rsid w:val="000E2962"/>
    <w:rsid w:val="000E2C47"/>
    <w:rsid w:val="000E2DED"/>
    <w:rsid w:val="000E31BF"/>
    <w:rsid w:val="000E321F"/>
    <w:rsid w:val="000E37ED"/>
    <w:rsid w:val="000E37F4"/>
    <w:rsid w:val="000E383E"/>
    <w:rsid w:val="000E3948"/>
    <w:rsid w:val="000E41F0"/>
    <w:rsid w:val="000E4595"/>
    <w:rsid w:val="000E45B8"/>
    <w:rsid w:val="000E4776"/>
    <w:rsid w:val="000E478A"/>
    <w:rsid w:val="000E4E7E"/>
    <w:rsid w:val="000E54B2"/>
    <w:rsid w:val="000E55C0"/>
    <w:rsid w:val="000E5B54"/>
    <w:rsid w:val="000E6995"/>
    <w:rsid w:val="000F0043"/>
    <w:rsid w:val="000F1028"/>
    <w:rsid w:val="000F32BC"/>
    <w:rsid w:val="000F397F"/>
    <w:rsid w:val="000F3B93"/>
    <w:rsid w:val="000F40BA"/>
    <w:rsid w:val="000F43EB"/>
    <w:rsid w:val="000F4885"/>
    <w:rsid w:val="000F53BD"/>
    <w:rsid w:val="000F5D4C"/>
    <w:rsid w:val="000F6A30"/>
    <w:rsid w:val="000F7931"/>
    <w:rsid w:val="000F7C55"/>
    <w:rsid w:val="00100233"/>
    <w:rsid w:val="00100C36"/>
    <w:rsid w:val="00101727"/>
    <w:rsid w:val="00101B32"/>
    <w:rsid w:val="0010269D"/>
    <w:rsid w:val="00102711"/>
    <w:rsid w:val="00102894"/>
    <w:rsid w:val="00102B16"/>
    <w:rsid w:val="00102B75"/>
    <w:rsid w:val="0010348F"/>
    <w:rsid w:val="001034A6"/>
    <w:rsid w:val="0010388D"/>
    <w:rsid w:val="00103D5A"/>
    <w:rsid w:val="00104C63"/>
    <w:rsid w:val="001064D2"/>
    <w:rsid w:val="0010686F"/>
    <w:rsid w:val="0010717F"/>
    <w:rsid w:val="00107881"/>
    <w:rsid w:val="001106E1"/>
    <w:rsid w:val="0011175F"/>
    <w:rsid w:val="00111A85"/>
    <w:rsid w:val="0011312C"/>
    <w:rsid w:val="001132FF"/>
    <w:rsid w:val="001139F7"/>
    <w:rsid w:val="00114253"/>
    <w:rsid w:val="00114844"/>
    <w:rsid w:val="00114E59"/>
    <w:rsid w:val="0011544C"/>
    <w:rsid w:val="00115C23"/>
    <w:rsid w:val="00115EA5"/>
    <w:rsid w:val="00116042"/>
    <w:rsid w:val="001161C6"/>
    <w:rsid w:val="00116772"/>
    <w:rsid w:val="00116AC0"/>
    <w:rsid w:val="00117558"/>
    <w:rsid w:val="0011780D"/>
    <w:rsid w:val="00117BB9"/>
    <w:rsid w:val="0012009A"/>
    <w:rsid w:val="001204FE"/>
    <w:rsid w:val="0012087C"/>
    <w:rsid w:val="00120B9F"/>
    <w:rsid w:val="00120E6A"/>
    <w:rsid w:val="0012216B"/>
    <w:rsid w:val="001223E2"/>
    <w:rsid w:val="0012259A"/>
    <w:rsid w:val="0012444B"/>
    <w:rsid w:val="00125976"/>
    <w:rsid w:val="00126535"/>
    <w:rsid w:val="00126A2C"/>
    <w:rsid w:val="001276BD"/>
    <w:rsid w:val="00127D60"/>
    <w:rsid w:val="00131D50"/>
    <w:rsid w:val="00131D84"/>
    <w:rsid w:val="00131E0E"/>
    <w:rsid w:val="00132238"/>
    <w:rsid w:val="00133A8C"/>
    <w:rsid w:val="00133E96"/>
    <w:rsid w:val="00134C03"/>
    <w:rsid w:val="001353A6"/>
    <w:rsid w:val="001361A9"/>
    <w:rsid w:val="00136235"/>
    <w:rsid w:val="00136A54"/>
    <w:rsid w:val="00136AE6"/>
    <w:rsid w:val="00140691"/>
    <w:rsid w:val="00140BE5"/>
    <w:rsid w:val="0014127E"/>
    <w:rsid w:val="001421C2"/>
    <w:rsid w:val="001423AB"/>
    <w:rsid w:val="0014380F"/>
    <w:rsid w:val="00143C68"/>
    <w:rsid w:val="00143D98"/>
    <w:rsid w:val="00143E53"/>
    <w:rsid w:val="00145440"/>
    <w:rsid w:val="00145754"/>
    <w:rsid w:val="00145F94"/>
    <w:rsid w:val="00145FFF"/>
    <w:rsid w:val="0014656A"/>
    <w:rsid w:val="00146586"/>
    <w:rsid w:val="00147305"/>
    <w:rsid w:val="00147975"/>
    <w:rsid w:val="0015026F"/>
    <w:rsid w:val="00150892"/>
    <w:rsid w:val="0015124C"/>
    <w:rsid w:val="00151300"/>
    <w:rsid w:val="00151D0E"/>
    <w:rsid w:val="00152305"/>
    <w:rsid w:val="001525EC"/>
    <w:rsid w:val="001531A9"/>
    <w:rsid w:val="00153202"/>
    <w:rsid w:val="00153516"/>
    <w:rsid w:val="00153C46"/>
    <w:rsid w:val="001543A4"/>
    <w:rsid w:val="00155647"/>
    <w:rsid w:val="00155704"/>
    <w:rsid w:val="00155CB2"/>
    <w:rsid w:val="001568F0"/>
    <w:rsid w:val="00156C77"/>
    <w:rsid w:val="00157122"/>
    <w:rsid w:val="001571BF"/>
    <w:rsid w:val="001572C3"/>
    <w:rsid w:val="00157C3C"/>
    <w:rsid w:val="00160102"/>
    <w:rsid w:val="001601B3"/>
    <w:rsid w:val="00160649"/>
    <w:rsid w:val="0016070E"/>
    <w:rsid w:val="0016124F"/>
    <w:rsid w:val="00161436"/>
    <w:rsid w:val="001617A1"/>
    <w:rsid w:val="00161BB0"/>
    <w:rsid w:val="0016213C"/>
    <w:rsid w:val="00162310"/>
    <w:rsid w:val="001633E2"/>
    <w:rsid w:val="001642FC"/>
    <w:rsid w:val="00164ACB"/>
    <w:rsid w:val="00164B24"/>
    <w:rsid w:val="00164B39"/>
    <w:rsid w:val="00164C55"/>
    <w:rsid w:val="00164F73"/>
    <w:rsid w:val="00165209"/>
    <w:rsid w:val="00165437"/>
    <w:rsid w:val="00165A0E"/>
    <w:rsid w:val="0016645A"/>
    <w:rsid w:val="00167185"/>
    <w:rsid w:val="00167E04"/>
    <w:rsid w:val="00167EB1"/>
    <w:rsid w:val="0017048B"/>
    <w:rsid w:val="00170FE6"/>
    <w:rsid w:val="001716C5"/>
    <w:rsid w:val="0017196C"/>
    <w:rsid w:val="00171C8D"/>
    <w:rsid w:val="00171F94"/>
    <w:rsid w:val="001720B1"/>
    <w:rsid w:val="00172A27"/>
    <w:rsid w:val="00173927"/>
    <w:rsid w:val="00173BC2"/>
    <w:rsid w:val="00174215"/>
    <w:rsid w:val="00174827"/>
    <w:rsid w:val="0017492B"/>
    <w:rsid w:val="00175156"/>
    <w:rsid w:val="00175800"/>
    <w:rsid w:val="001762C2"/>
    <w:rsid w:val="0017656B"/>
    <w:rsid w:val="00176F1C"/>
    <w:rsid w:val="0017768B"/>
    <w:rsid w:val="00180483"/>
    <w:rsid w:val="00180DC0"/>
    <w:rsid w:val="001816F7"/>
    <w:rsid w:val="00181C17"/>
    <w:rsid w:val="00182090"/>
    <w:rsid w:val="00182986"/>
    <w:rsid w:val="00182C2B"/>
    <w:rsid w:val="001834E5"/>
    <w:rsid w:val="00183B9A"/>
    <w:rsid w:val="00183E42"/>
    <w:rsid w:val="00183EFC"/>
    <w:rsid w:val="00184962"/>
    <w:rsid w:val="00186E9E"/>
    <w:rsid w:val="00187998"/>
    <w:rsid w:val="00187C13"/>
    <w:rsid w:val="00187D3D"/>
    <w:rsid w:val="00191153"/>
    <w:rsid w:val="00191B8A"/>
    <w:rsid w:val="00192F2B"/>
    <w:rsid w:val="0019303A"/>
    <w:rsid w:val="00193238"/>
    <w:rsid w:val="0019436B"/>
    <w:rsid w:val="001946B0"/>
    <w:rsid w:val="00194D99"/>
    <w:rsid w:val="00195327"/>
    <w:rsid w:val="00195BB9"/>
    <w:rsid w:val="00195F1C"/>
    <w:rsid w:val="00196050"/>
    <w:rsid w:val="00196479"/>
    <w:rsid w:val="0019672C"/>
    <w:rsid w:val="00196F4A"/>
    <w:rsid w:val="001975C8"/>
    <w:rsid w:val="001978B8"/>
    <w:rsid w:val="001A00C0"/>
    <w:rsid w:val="001A0933"/>
    <w:rsid w:val="001A16D8"/>
    <w:rsid w:val="001A1907"/>
    <w:rsid w:val="001A1A8D"/>
    <w:rsid w:val="001A2AC9"/>
    <w:rsid w:val="001A3177"/>
    <w:rsid w:val="001A385A"/>
    <w:rsid w:val="001A3ADA"/>
    <w:rsid w:val="001A3F47"/>
    <w:rsid w:val="001A4709"/>
    <w:rsid w:val="001A5246"/>
    <w:rsid w:val="001A54C0"/>
    <w:rsid w:val="001A55F5"/>
    <w:rsid w:val="001A565F"/>
    <w:rsid w:val="001A5EA4"/>
    <w:rsid w:val="001A6204"/>
    <w:rsid w:val="001A67DD"/>
    <w:rsid w:val="001A6E38"/>
    <w:rsid w:val="001A721C"/>
    <w:rsid w:val="001A73A5"/>
    <w:rsid w:val="001B0078"/>
    <w:rsid w:val="001B08C2"/>
    <w:rsid w:val="001B0A0D"/>
    <w:rsid w:val="001B135E"/>
    <w:rsid w:val="001B1E8E"/>
    <w:rsid w:val="001B2988"/>
    <w:rsid w:val="001B2B8F"/>
    <w:rsid w:val="001B5498"/>
    <w:rsid w:val="001B73EF"/>
    <w:rsid w:val="001B7435"/>
    <w:rsid w:val="001B754B"/>
    <w:rsid w:val="001B7A9A"/>
    <w:rsid w:val="001C126D"/>
    <w:rsid w:val="001C20C2"/>
    <w:rsid w:val="001C2180"/>
    <w:rsid w:val="001C28DD"/>
    <w:rsid w:val="001C2D8A"/>
    <w:rsid w:val="001C30A8"/>
    <w:rsid w:val="001C3889"/>
    <w:rsid w:val="001C39E2"/>
    <w:rsid w:val="001C45A6"/>
    <w:rsid w:val="001C4A21"/>
    <w:rsid w:val="001C4FCF"/>
    <w:rsid w:val="001C5B7F"/>
    <w:rsid w:val="001C5E29"/>
    <w:rsid w:val="001C66F0"/>
    <w:rsid w:val="001D00FF"/>
    <w:rsid w:val="001D07EE"/>
    <w:rsid w:val="001D1126"/>
    <w:rsid w:val="001D1635"/>
    <w:rsid w:val="001D1B5F"/>
    <w:rsid w:val="001D257B"/>
    <w:rsid w:val="001D280A"/>
    <w:rsid w:val="001D2EA7"/>
    <w:rsid w:val="001D33CB"/>
    <w:rsid w:val="001D3E7E"/>
    <w:rsid w:val="001D4ED3"/>
    <w:rsid w:val="001D6104"/>
    <w:rsid w:val="001D65CA"/>
    <w:rsid w:val="001D7F37"/>
    <w:rsid w:val="001E0888"/>
    <w:rsid w:val="001E08AC"/>
    <w:rsid w:val="001E2E15"/>
    <w:rsid w:val="001E3547"/>
    <w:rsid w:val="001E4177"/>
    <w:rsid w:val="001E41D3"/>
    <w:rsid w:val="001E424E"/>
    <w:rsid w:val="001E4491"/>
    <w:rsid w:val="001E46AC"/>
    <w:rsid w:val="001E4B32"/>
    <w:rsid w:val="001E59AD"/>
    <w:rsid w:val="001E70E4"/>
    <w:rsid w:val="001E764E"/>
    <w:rsid w:val="001F0973"/>
    <w:rsid w:val="001F18BC"/>
    <w:rsid w:val="001F2518"/>
    <w:rsid w:val="001F25C4"/>
    <w:rsid w:val="001F2B35"/>
    <w:rsid w:val="001F3AC3"/>
    <w:rsid w:val="001F3F32"/>
    <w:rsid w:val="001F4C8B"/>
    <w:rsid w:val="001F502E"/>
    <w:rsid w:val="001F5596"/>
    <w:rsid w:val="001F56B5"/>
    <w:rsid w:val="001F5AA5"/>
    <w:rsid w:val="001F5D09"/>
    <w:rsid w:val="001F611B"/>
    <w:rsid w:val="001F6DD6"/>
    <w:rsid w:val="001F715F"/>
    <w:rsid w:val="001F777F"/>
    <w:rsid w:val="0020068B"/>
    <w:rsid w:val="00201E57"/>
    <w:rsid w:val="00203125"/>
    <w:rsid w:val="002034CD"/>
    <w:rsid w:val="0020361C"/>
    <w:rsid w:val="00203B3F"/>
    <w:rsid w:val="00204053"/>
    <w:rsid w:val="0020446D"/>
    <w:rsid w:val="002050AB"/>
    <w:rsid w:val="0020543A"/>
    <w:rsid w:val="002056BA"/>
    <w:rsid w:val="00206512"/>
    <w:rsid w:val="002072CF"/>
    <w:rsid w:val="002075C3"/>
    <w:rsid w:val="00207A15"/>
    <w:rsid w:val="00210778"/>
    <w:rsid w:val="002111E3"/>
    <w:rsid w:val="002113D1"/>
    <w:rsid w:val="002123FA"/>
    <w:rsid w:val="00212C1C"/>
    <w:rsid w:val="00213F98"/>
    <w:rsid w:val="002140BD"/>
    <w:rsid w:val="00214416"/>
    <w:rsid w:val="0021554B"/>
    <w:rsid w:val="00215F0C"/>
    <w:rsid w:val="00215FF9"/>
    <w:rsid w:val="002161A1"/>
    <w:rsid w:val="00216F6F"/>
    <w:rsid w:val="00217658"/>
    <w:rsid w:val="0022104E"/>
    <w:rsid w:val="00221498"/>
    <w:rsid w:val="00221529"/>
    <w:rsid w:val="00221D6D"/>
    <w:rsid w:val="00222671"/>
    <w:rsid w:val="002226D8"/>
    <w:rsid w:val="00223947"/>
    <w:rsid w:val="00223CC6"/>
    <w:rsid w:val="00223DF4"/>
    <w:rsid w:val="002246F4"/>
    <w:rsid w:val="0022555F"/>
    <w:rsid w:val="002255EB"/>
    <w:rsid w:val="00225E4E"/>
    <w:rsid w:val="0022650F"/>
    <w:rsid w:val="00226800"/>
    <w:rsid w:val="0023284D"/>
    <w:rsid w:val="00232D72"/>
    <w:rsid w:val="0023383D"/>
    <w:rsid w:val="00233DB3"/>
    <w:rsid w:val="00233F41"/>
    <w:rsid w:val="00233F99"/>
    <w:rsid w:val="002341AB"/>
    <w:rsid w:val="00234F6F"/>
    <w:rsid w:val="00236BE8"/>
    <w:rsid w:val="00236E28"/>
    <w:rsid w:val="00237627"/>
    <w:rsid w:val="0023779B"/>
    <w:rsid w:val="00240A82"/>
    <w:rsid w:val="00240AFA"/>
    <w:rsid w:val="00240E70"/>
    <w:rsid w:val="0024301B"/>
    <w:rsid w:val="002436C0"/>
    <w:rsid w:val="00244697"/>
    <w:rsid w:val="00244A63"/>
    <w:rsid w:val="0024527E"/>
    <w:rsid w:val="0024550D"/>
    <w:rsid w:val="00245AFC"/>
    <w:rsid w:val="00245E5C"/>
    <w:rsid w:val="00245FB5"/>
    <w:rsid w:val="00246548"/>
    <w:rsid w:val="00246D33"/>
    <w:rsid w:val="00247100"/>
    <w:rsid w:val="00247A2E"/>
    <w:rsid w:val="00247A40"/>
    <w:rsid w:val="00247C61"/>
    <w:rsid w:val="00247DF3"/>
    <w:rsid w:val="0025069C"/>
    <w:rsid w:val="00250889"/>
    <w:rsid w:val="00251BD0"/>
    <w:rsid w:val="00252C91"/>
    <w:rsid w:val="00252F53"/>
    <w:rsid w:val="00253110"/>
    <w:rsid w:val="00254E9E"/>
    <w:rsid w:val="00256011"/>
    <w:rsid w:val="002575BB"/>
    <w:rsid w:val="00257967"/>
    <w:rsid w:val="00257FB5"/>
    <w:rsid w:val="00260A57"/>
    <w:rsid w:val="002611C7"/>
    <w:rsid w:val="00261536"/>
    <w:rsid w:val="002621B7"/>
    <w:rsid w:val="00262474"/>
    <w:rsid w:val="00262869"/>
    <w:rsid w:val="0026287B"/>
    <w:rsid w:val="002638A0"/>
    <w:rsid w:val="0026494F"/>
    <w:rsid w:val="0026552A"/>
    <w:rsid w:val="00265F0B"/>
    <w:rsid w:val="002702BB"/>
    <w:rsid w:val="00270A0D"/>
    <w:rsid w:val="00270B92"/>
    <w:rsid w:val="00271866"/>
    <w:rsid w:val="002730C4"/>
    <w:rsid w:val="00273525"/>
    <w:rsid w:val="002743CA"/>
    <w:rsid w:val="0027468C"/>
    <w:rsid w:val="002746F5"/>
    <w:rsid w:val="00274BB8"/>
    <w:rsid w:val="002752FA"/>
    <w:rsid w:val="002758C9"/>
    <w:rsid w:val="002759E7"/>
    <w:rsid w:val="002763BA"/>
    <w:rsid w:val="002765AC"/>
    <w:rsid w:val="0027678C"/>
    <w:rsid w:val="002767FA"/>
    <w:rsid w:val="00276BFB"/>
    <w:rsid w:val="002771A4"/>
    <w:rsid w:val="002774C6"/>
    <w:rsid w:val="00277D29"/>
    <w:rsid w:val="00281682"/>
    <w:rsid w:val="00281FD2"/>
    <w:rsid w:val="002825D0"/>
    <w:rsid w:val="00282812"/>
    <w:rsid w:val="00282913"/>
    <w:rsid w:val="00283D06"/>
    <w:rsid w:val="00284152"/>
    <w:rsid w:val="002855CF"/>
    <w:rsid w:val="00285661"/>
    <w:rsid w:val="00285AA7"/>
    <w:rsid w:val="00286A92"/>
    <w:rsid w:val="002877F4"/>
    <w:rsid w:val="00287C65"/>
    <w:rsid w:val="002918DC"/>
    <w:rsid w:val="00291996"/>
    <w:rsid w:val="00291D56"/>
    <w:rsid w:val="00291D83"/>
    <w:rsid w:val="00292030"/>
    <w:rsid w:val="002921DD"/>
    <w:rsid w:val="00292512"/>
    <w:rsid w:val="002928A1"/>
    <w:rsid w:val="00292975"/>
    <w:rsid w:val="0029297B"/>
    <w:rsid w:val="00292A18"/>
    <w:rsid w:val="00292DBA"/>
    <w:rsid w:val="0029364C"/>
    <w:rsid w:val="00293655"/>
    <w:rsid w:val="00293841"/>
    <w:rsid w:val="002943B6"/>
    <w:rsid w:val="00294501"/>
    <w:rsid w:val="002956ED"/>
    <w:rsid w:val="00295D3C"/>
    <w:rsid w:val="00295E73"/>
    <w:rsid w:val="0029600D"/>
    <w:rsid w:val="002962B2"/>
    <w:rsid w:val="00297224"/>
    <w:rsid w:val="002976D1"/>
    <w:rsid w:val="00297F5F"/>
    <w:rsid w:val="002A0AF6"/>
    <w:rsid w:val="002A15B5"/>
    <w:rsid w:val="002A1C3D"/>
    <w:rsid w:val="002A3246"/>
    <w:rsid w:val="002A37F6"/>
    <w:rsid w:val="002A3B3F"/>
    <w:rsid w:val="002A3DEA"/>
    <w:rsid w:val="002A45BD"/>
    <w:rsid w:val="002A4F1D"/>
    <w:rsid w:val="002A5CB2"/>
    <w:rsid w:val="002A6021"/>
    <w:rsid w:val="002A6BAC"/>
    <w:rsid w:val="002A7AD7"/>
    <w:rsid w:val="002A7E3E"/>
    <w:rsid w:val="002B1420"/>
    <w:rsid w:val="002B171E"/>
    <w:rsid w:val="002B2986"/>
    <w:rsid w:val="002B2C59"/>
    <w:rsid w:val="002B2F84"/>
    <w:rsid w:val="002B3A2B"/>
    <w:rsid w:val="002B4296"/>
    <w:rsid w:val="002B4306"/>
    <w:rsid w:val="002B463E"/>
    <w:rsid w:val="002B464A"/>
    <w:rsid w:val="002B4721"/>
    <w:rsid w:val="002B4DDD"/>
    <w:rsid w:val="002B50A0"/>
    <w:rsid w:val="002B5C96"/>
    <w:rsid w:val="002B5E09"/>
    <w:rsid w:val="002B6A63"/>
    <w:rsid w:val="002B786D"/>
    <w:rsid w:val="002B7CFF"/>
    <w:rsid w:val="002C0572"/>
    <w:rsid w:val="002C06ED"/>
    <w:rsid w:val="002C1485"/>
    <w:rsid w:val="002C1AFF"/>
    <w:rsid w:val="002C269C"/>
    <w:rsid w:val="002C28DE"/>
    <w:rsid w:val="002C34AA"/>
    <w:rsid w:val="002C3562"/>
    <w:rsid w:val="002C4488"/>
    <w:rsid w:val="002C493F"/>
    <w:rsid w:val="002C51D1"/>
    <w:rsid w:val="002C5495"/>
    <w:rsid w:val="002C6097"/>
    <w:rsid w:val="002C6158"/>
    <w:rsid w:val="002C6BA9"/>
    <w:rsid w:val="002C7665"/>
    <w:rsid w:val="002C7F86"/>
    <w:rsid w:val="002D0B49"/>
    <w:rsid w:val="002D0FDA"/>
    <w:rsid w:val="002D1825"/>
    <w:rsid w:val="002D1C41"/>
    <w:rsid w:val="002D1F2F"/>
    <w:rsid w:val="002D32FB"/>
    <w:rsid w:val="002D3368"/>
    <w:rsid w:val="002D3671"/>
    <w:rsid w:val="002D3EB1"/>
    <w:rsid w:val="002D407F"/>
    <w:rsid w:val="002D414E"/>
    <w:rsid w:val="002D654B"/>
    <w:rsid w:val="002D670D"/>
    <w:rsid w:val="002E010F"/>
    <w:rsid w:val="002E03B2"/>
    <w:rsid w:val="002E051E"/>
    <w:rsid w:val="002E11E5"/>
    <w:rsid w:val="002E156A"/>
    <w:rsid w:val="002E158C"/>
    <w:rsid w:val="002E18A0"/>
    <w:rsid w:val="002E1B50"/>
    <w:rsid w:val="002E2C23"/>
    <w:rsid w:val="002E3044"/>
    <w:rsid w:val="002E352C"/>
    <w:rsid w:val="002E3FCE"/>
    <w:rsid w:val="002E416E"/>
    <w:rsid w:val="002E5478"/>
    <w:rsid w:val="002E5DB2"/>
    <w:rsid w:val="002E6620"/>
    <w:rsid w:val="002E69C7"/>
    <w:rsid w:val="002E6AA9"/>
    <w:rsid w:val="002E6AF0"/>
    <w:rsid w:val="002E7110"/>
    <w:rsid w:val="002E73C7"/>
    <w:rsid w:val="002E74DC"/>
    <w:rsid w:val="002E7A79"/>
    <w:rsid w:val="002E7F24"/>
    <w:rsid w:val="002F0193"/>
    <w:rsid w:val="002F0A2F"/>
    <w:rsid w:val="002F0EBA"/>
    <w:rsid w:val="002F1045"/>
    <w:rsid w:val="002F123E"/>
    <w:rsid w:val="002F15FC"/>
    <w:rsid w:val="002F1B94"/>
    <w:rsid w:val="002F2A27"/>
    <w:rsid w:val="002F2C1A"/>
    <w:rsid w:val="002F3454"/>
    <w:rsid w:val="002F446C"/>
    <w:rsid w:val="002F48F1"/>
    <w:rsid w:val="002F525A"/>
    <w:rsid w:val="002F63F7"/>
    <w:rsid w:val="002F673E"/>
    <w:rsid w:val="002F6A83"/>
    <w:rsid w:val="002F6C21"/>
    <w:rsid w:val="002F784D"/>
    <w:rsid w:val="002F79BD"/>
    <w:rsid w:val="002F7AE1"/>
    <w:rsid w:val="00300A57"/>
    <w:rsid w:val="00300AFD"/>
    <w:rsid w:val="00300DB7"/>
    <w:rsid w:val="0030136E"/>
    <w:rsid w:val="00301CB4"/>
    <w:rsid w:val="00302DFC"/>
    <w:rsid w:val="00303698"/>
    <w:rsid w:val="00303ADC"/>
    <w:rsid w:val="00304059"/>
    <w:rsid w:val="00304365"/>
    <w:rsid w:val="003057E9"/>
    <w:rsid w:val="003060EE"/>
    <w:rsid w:val="00306620"/>
    <w:rsid w:val="00306EEE"/>
    <w:rsid w:val="0030793E"/>
    <w:rsid w:val="00307A8B"/>
    <w:rsid w:val="00307EA1"/>
    <w:rsid w:val="003117F4"/>
    <w:rsid w:val="00312163"/>
    <w:rsid w:val="003139BB"/>
    <w:rsid w:val="00313E9A"/>
    <w:rsid w:val="0031504C"/>
    <w:rsid w:val="00315844"/>
    <w:rsid w:val="00315F6E"/>
    <w:rsid w:val="0031601D"/>
    <w:rsid w:val="00316239"/>
    <w:rsid w:val="00316254"/>
    <w:rsid w:val="00316447"/>
    <w:rsid w:val="00317CAD"/>
    <w:rsid w:val="00320CF1"/>
    <w:rsid w:val="00320F73"/>
    <w:rsid w:val="00321191"/>
    <w:rsid w:val="00321801"/>
    <w:rsid w:val="003218C7"/>
    <w:rsid w:val="00321998"/>
    <w:rsid w:val="00321DED"/>
    <w:rsid w:val="003223D7"/>
    <w:rsid w:val="00323321"/>
    <w:rsid w:val="00323A38"/>
    <w:rsid w:val="003247E0"/>
    <w:rsid w:val="0032632F"/>
    <w:rsid w:val="0032639C"/>
    <w:rsid w:val="00326773"/>
    <w:rsid w:val="00326B01"/>
    <w:rsid w:val="00326F15"/>
    <w:rsid w:val="0032712C"/>
    <w:rsid w:val="003279A9"/>
    <w:rsid w:val="003302F6"/>
    <w:rsid w:val="003304BD"/>
    <w:rsid w:val="0033150C"/>
    <w:rsid w:val="00332572"/>
    <w:rsid w:val="0033258E"/>
    <w:rsid w:val="003333BA"/>
    <w:rsid w:val="0033380F"/>
    <w:rsid w:val="00333D73"/>
    <w:rsid w:val="00333E84"/>
    <w:rsid w:val="00333EE8"/>
    <w:rsid w:val="003341F3"/>
    <w:rsid w:val="00334986"/>
    <w:rsid w:val="00334F74"/>
    <w:rsid w:val="003358B1"/>
    <w:rsid w:val="00335ECB"/>
    <w:rsid w:val="00336829"/>
    <w:rsid w:val="00336F8D"/>
    <w:rsid w:val="003371DE"/>
    <w:rsid w:val="00337571"/>
    <w:rsid w:val="003407A5"/>
    <w:rsid w:val="00340972"/>
    <w:rsid w:val="003409E6"/>
    <w:rsid w:val="00341250"/>
    <w:rsid w:val="003417A7"/>
    <w:rsid w:val="00342562"/>
    <w:rsid w:val="003426EC"/>
    <w:rsid w:val="00342EDC"/>
    <w:rsid w:val="0034355C"/>
    <w:rsid w:val="00343B56"/>
    <w:rsid w:val="00344356"/>
    <w:rsid w:val="00344E1D"/>
    <w:rsid w:val="00345FA2"/>
    <w:rsid w:val="003463BF"/>
    <w:rsid w:val="00346517"/>
    <w:rsid w:val="00346F75"/>
    <w:rsid w:val="00347049"/>
    <w:rsid w:val="0035036B"/>
    <w:rsid w:val="003509DD"/>
    <w:rsid w:val="00350FE4"/>
    <w:rsid w:val="003510D1"/>
    <w:rsid w:val="00351CD1"/>
    <w:rsid w:val="003521C6"/>
    <w:rsid w:val="00352883"/>
    <w:rsid w:val="003529B9"/>
    <w:rsid w:val="00352A74"/>
    <w:rsid w:val="003530DD"/>
    <w:rsid w:val="0035340B"/>
    <w:rsid w:val="00353A39"/>
    <w:rsid w:val="00353C2C"/>
    <w:rsid w:val="00354F72"/>
    <w:rsid w:val="00355668"/>
    <w:rsid w:val="003559F7"/>
    <w:rsid w:val="00355B0A"/>
    <w:rsid w:val="00356D6E"/>
    <w:rsid w:val="0035760F"/>
    <w:rsid w:val="003578FC"/>
    <w:rsid w:val="00357A5C"/>
    <w:rsid w:val="00360F24"/>
    <w:rsid w:val="00362003"/>
    <w:rsid w:val="00362619"/>
    <w:rsid w:val="003629EA"/>
    <w:rsid w:val="00362A11"/>
    <w:rsid w:val="00363365"/>
    <w:rsid w:val="003654D9"/>
    <w:rsid w:val="00366044"/>
    <w:rsid w:val="00366B82"/>
    <w:rsid w:val="003707BD"/>
    <w:rsid w:val="0037262E"/>
    <w:rsid w:val="00373D22"/>
    <w:rsid w:val="00374B60"/>
    <w:rsid w:val="003773B7"/>
    <w:rsid w:val="00380066"/>
    <w:rsid w:val="00380744"/>
    <w:rsid w:val="00380E79"/>
    <w:rsid w:val="003810C1"/>
    <w:rsid w:val="00382074"/>
    <w:rsid w:val="0038216B"/>
    <w:rsid w:val="00382B18"/>
    <w:rsid w:val="003834EA"/>
    <w:rsid w:val="00383C28"/>
    <w:rsid w:val="00384D20"/>
    <w:rsid w:val="00384DD1"/>
    <w:rsid w:val="003879C8"/>
    <w:rsid w:val="003902CF"/>
    <w:rsid w:val="00390B43"/>
    <w:rsid w:val="00390C7B"/>
    <w:rsid w:val="003930BA"/>
    <w:rsid w:val="003937F5"/>
    <w:rsid w:val="0039419A"/>
    <w:rsid w:val="00394206"/>
    <w:rsid w:val="003942B5"/>
    <w:rsid w:val="00394975"/>
    <w:rsid w:val="0039737E"/>
    <w:rsid w:val="00397E53"/>
    <w:rsid w:val="003A0373"/>
    <w:rsid w:val="003A0914"/>
    <w:rsid w:val="003A21B5"/>
    <w:rsid w:val="003A225A"/>
    <w:rsid w:val="003A2C1E"/>
    <w:rsid w:val="003A34E1"/>
    <w:rsid w:val="003A3B0B"/>
    <w:rsid w:val="003A3B16"/>
    <w:rsid w:val="003A3B82"/>
    <w:rsid w:val="003A3D05"/>
    <w:rsid w:val="003A464B"/>
    <w:rsid w:val="003A5007"/>
    <w:rsid w:val="003A50C9"/>
    <w:rsid w:val="003A52A2"/>
    <w:rsid w:val="003A564B"/>
    <w:rsid w:val="003A5D47"/>
    <w:rsid w:val="003A6B21"/>
    <w:rsid w:val="003A6FBC"/>
    <w:rsid w:val="003A7116"/>
    <w:rsid w:val="003B02C4"/>
    <w:rsid w:val="003B0497"/>
    <w:rsid w:val="003B0BD3"/>
    <w:rsid w:val="003B1B30"/>
    <w:rsid w:val="003B1CE5"/>
    <w:rsid w:val="003B25B3"/>
    <w:rsid w:val="003B304E"/>
    <w:rsid w:val="003B309A"/>
    <w:rsid w:val="003B3FDC"/>
    <w:rsid w:val="003B4132"/>
    <w:rsid w:val="003B459C"/>
    <w:rsid w:val="003B476F"/>
    <w:rsid w:val="003B4CEC"/>
    <w:rsid w:val="003B4E14"/>
    <w:rsid w:val="003B53FF"/>
    <w:rsid w:val="003B5631"/>
    <w:rsid w:val="003B6EC7"/>
    <w:rsid w:val="003C02BF"/>
    <w:rsid w:val="003C0EDC"/>
    <w:rsid w:val="003C175C"/>
    <w:rsid w:val="003C2105"/>
    <w:rsid w:val="003C2149"/>
    <w:rsid w:val="003C225E"/>
    <w:rsid w:val="003C23B7"/>
    <w:rsid w:val="003C2C23"/>
    <w:rsid w:val="003C3065"/>
    <w:rsid w:val="003C337C"/>
    <w:rsid w:val="003C37FB"/>
    <w:rsid w:val="003C4227"/>
    <w:rsid w:val="003C447F"/>
    <w:rsid w:val="003C5DFF"/>
    <w:rsid w:val="003C7001"/>
    <w:rsid w:val="003C7D07"/>
    <w:rsid w:val="003C7D98"/>
    <w:rsid w:val="003C7EA7"/>
    <w:rsid w:val="003D0C20"/>
    <w:rsid w:val="003D0D9B"/>
    <w:rsid w:val="003D179A"/>
    <w:rsid w:val="003D1935"/>
    <w:rsid w:val="003D3566"/>
    <w:rsid w:val="003D3B13"/>
    <w:rsid w:val="003D3D79"/>
    <w:rsid w:val="003D4381"/>
    <w:rsid w:val="003D4423"/>
    <w:rsid w:val="003D4A54"/>
    <w:rsid w:val="003D4ADC"/>
    <w:rsid w:val="003D4D59"/>
    <w:rsid w:val="003D4E77"/>
    <w:rsid w:val="003D4FDC"/>
    <w:rsid w:val="003E00AD"/>
    <w:rsid w:val="003E107B"/>
    <w:rsid w:val="003E10AB"/>
    <w:rsid w:val="003E248D"/>
    <w:rsid w:val="003E24F5"/>
    <w:rsid w:val="003E3860"/>
    <w:rsid w:val="003E3EA4"/>
    <w:rsid w:val="003E4B1F"/>
    <w:rsid w:val="003E4E9A"/>
    <w:rsid w:val="003E4FB4"/>
    <w:rsid w:val="003E5FB0"/>
    <w:rsid w:val="003E7092"/>
    <w:rsid w:val="003E7A0A"/>
    <w:rsid w:val="003E7C9F"/>
    <w:rsid w:val="003F2075"/>
    <w:rsid w:val="003F253D"/>
    <w:rsid w:val="003F290B"/>
    <w:rsid w:val="003F2F8C"/>
    <w:rsid w:val="003F47D6"/>
    <w:rsid w:val="003F4C1A"/>
    <w:rsid w:val="003F5CCB"/>
    <w:rsid w:val="003F7E2A"/>
    <w:rsid w:val="00400211"/>
    <w:rsid w:val="004008E0"/>
    <w:rsid w:val="00400F46"/>
    <w:rsid w:val="00402154"/>
    <w:rsid w:val="00403825"/>
    <w:rsid w:val="0040439F"/>
    <w:rsid w:val="004055CC"/>
    <w:rsid w:val="00405CEC"/>
    <w:rsid w:val="0040682B"/>
    <w:rsid w:val="00406958"/>
    <w:rsid w:val="00406FD0"/>
    <w:rsid w:val="004100E0"/>
    <w:rsid w:val="00410627"/>
    <w:rsid w:val="0041072A"/>
    <w:rsid w:val="00410A55"/>
    <w:rsid w:val="0041116D"/>
    <w:rsid w:val="004112D2"/>
    <w:rsid w:val="004112E7"/>
    <w:rsid w:val="00411430"/>
    <w:rsid w:val="00411D15"/>
    <w:rsid w:val="00412073"/>
    <w:rsid w:val="00413275"/>
    <w:rsid w:val="00413F82"/>
    <w:rsid w:val="00414275"/>
    <w:rsid w:val="004142F0"/>
    <w:rsid w:val="0041431F"/>
    <w:rsid w:val="004143D9"/>
    <w:rsid w:val="004144DB"/>
    <w:rsid w:val="004145E7"/>
    <w:rsid w:val="00415091"/>
    <w:rsid w:val="00416173"/>
    <w:rsid w:val="00416259"/>
    <w:rsid w:val="00416531"/>
    <w:rsid w:val="00417FE6"/>
    <w:rsid w:val="0042086E"/>
    <w:rsid w:val="00420890"/>
    <w:rsid w:val="00420A26"/>
    <w:rsid w:val="004217B4"/>
    <w:rsid w:val="00421A66"/>
    <w:rsid w:val="00421A9E"/>
    <w:rsid w:val="004225E5"/>
    <w:rsid w:val="00422864"/>
    <w:rsid w:val="00422B70"/>
    <w:rsid w:val="004235F0"/>
    <w:rsid w:val="00423E53"/>
    <w:rsid w:val="0042484B"/>
    <w:rsid w:val="00424B34"/>
    <w:rsid w:val="004252D9"/>
    <w:rsid w:val="00425B9E"/>
    <w:rsid w:val="00426015"/>
    <w:rsid w:val="004263B4"/>
    <w:rsid w:val="004265A9"/>
    <w:rsid w:val="00427520"/>
    <w:rsid w:val="004276EF"/>
    <w:rsid w:val="0043053B"/>
    <w:rsid w:val="00430B7B"/>
    <w:rsid w:val="00430D11"/>
    <w:rsid w:val="00432B0A"/>
    <w:rsid w:val="00432D53"/>
    <w:rsid w:val="0043318B"/>
    <w:rsid w:val="00433631"/>
    <w:rsid w:val="00433633"/>
    <w:rsid w:val="00434340"/>
    <w:rsid w:val="0043449E"/>
    <w:rsid w:val="00434DA0"/>
    <w:rsid w:val="00435E5E"/>
    <w:rsid w:val="0043619E"/>
    <w:rsid w:val="004361E1"/>
    <w:rsid w:val="00436911"/>
    <w:rsid w:val="00436C86"/>
    <w:rsid w:val="00436E5D"/>
    <w:rsid w:val="00436E85"/>
    <w:rsid w:val="0043701D"/>
    <w:rsid w:val="00437DFB"/>
    <w:rsid w:val="004404D3"/>
    <w:rsid w:val="00440A9E"/>
    <w:rsid w:val="00440ADC"/>
    <w:rsid w:val="004417FD"/>
    <w:rsid w:val="004419FF"/>
    <w:rsid w:val="00442FD1"/>
    <w:rsid w:val="00443126"/>
    <w:rsid w:val="00443969"/>
    <w:rsid w:val="0044398C"/>
    <w:rsid w:val="004449A3"/>
    <w:rsid w:val="00444EA9"/>
    <w:rsid w:val="00444EF7"/>
    <w:rsid w:val="00445712"/>
    <w:rsid w:val="00445946"/>
    <w:rsid w:val="00445EB6"/>
    <w:rsid w:val="00446193"/>
    <w:rsid w:val="00446D6F"/>
    <w:rsid w:val="00447543"/>
    <w:rsid w:val="004506F7"/>
    <w:rsid w:val="00450FFC"/>
    <w:rsid w:val="004514BA"/>
    <w:rsid w:val="00451C71"/>
    <w:rsid w:val="00451D18"/>
    <w:rsid w:val="004529AC"/>
    <w:rsid w:val="00452C7A"/>
    <w:rsid w:val="004541BE"/>
    <w:rsid w:val="00454438"/>
    <w:rsid w:val="004561B5"/>
    <w:rsid w:val="004566E8"/>
    <w:rsid w:val="00456DD4"/>
    <w:rsid w:val="004570C1"/>
    <w:rsid w:val="00457495"/>
    <w:rsid w:val="004574D2"/>
    <w:rsid w:val="00457893"/>
    <w:rsid w:val="00457B3C"/>
    <w:rsid w:val="00462797"/>
    <w:rsid w:val="00462BC4"/>
    <w:rsid w:val="00462CA7"/>
    <w:rsid w:val="004636B3"/>
    <w:rsid w:val="004638AE"/>
    <w:rsid w:val="004639D3"/>
    <w:rsid w:val="00463A20"/>
    <w:rsid w:val="004641B4"/>
    <w:rsid w:val="004642CD"/>
    <w:rsid w:val="004643CB"/>
    <w:rsid w:val="0046614A"/>
    <w:rsid w:val="00467A61"/>
    <w:rsid w:val="00467A86"/>
    <w:rsid w:val="00467D33"/>
    <w:rsid w:val="00471176"/>
    <w:rsid w:val="004711FA"/>
    <w:rsid w:val="00471355"/>
    <w:rsid w:val="0047149E"/>
    <w:rsid w:val="0047173E"/>
    <w:rsid w:val="00471DE3"/>
    <w:rsid w:val="00471F6E"/>
    <w:rsid w:val="004722AA"/>
    <w:rsid w:val="004728E1"/>
    <w:rsid w:val="004736EF"/>
    <w:rsid w:val="00473DCB"/>
    <w:rsid w:val="0047496D"/>
    <w:rsid w:val="0047599C"/>
    <w:rsid w:val="0047652D"/>
    <w:rsid w:val="00476741"/>
    <w:rsid w:val="00476991"/>
    <w:rsid w:val="00476FFE"/>
    <w:rsid w:val="00477947"/>
    <w:rsid w:val="00477A17"/>
    <w:rsid w:val="00477B82"/>
    <w:rsid w:val="004800F9"/>
    <w:rsid w:val="0048013E"/>
    <w:rsid w:val="004805D5"/>
    <w:rsid w:val="00481259"/>
    <w:rsid w:val="00481386"/>
    <w:rsid w:val="00481E82"/>
    <w:rsid w:val="00482241"/>
    <w:rsid w:val="00482FE1"/>
    <w:rsid w:val="0048303A"/>
    <w:rsid w:val="00483C2C"/>
    <w:rsid w:val="0048445D"/>
    <w:rsid w:val="00484A78"/>
    <w:rsid w:val="004852EA"/>
    <w:rsid w:val="00485381"/>
    <w:rsid w:val="00485ED2"/>
    <w:rsid w:val="00486140"/>
    <w:rsid w:val="004866BC"/>
    <w:rsid w:val="00486B36"/>
    <w:rsid w:val="00486D60"/>
    <w:rsid w:val="00486F9A"/>
    <w:rsid w:val="00487689"/>
    <w:rsid w:val="00490420"/>
    <w:rsid w:val="00491180"/>
    <w:rsid w:val="00491295"/>
    <w:rsid w:val="004912A6"/>
    <w:rsid w:val="00491881"/>
    <w:rsid w:val="0049224A"/>
    <w:rsid w:val="0049261A"/>
    <w:rsid w:val="00492823"/>
    <w:rsid w:val="00492E57"/>
    <w:rsid w:val="0049376C"/>
    <w:rsid w:val="00494EEA"/>
    <w:rsid w:val="00494F25"/>
    <w:rsid w:val="0049535A"/>
    <w:rsid w:val="00496A5E"/>
    <w:rsid w:val="004975F9"/>
    <w:rsid w:val="004A27CB"/>
    <w:rsid w:val="004A30CB"/>
    <w:rsid w:val="004A31F2"/>
    <w:rsid w:val="004A423A"/>
    <w:rsid w:val="004A4539"/>
    <w:rsid w:val="004A46C3"/>
    <w:rsid w:val="004A501E"/>
    <w:rsid w:val="004A5D26"/>
    <w:rsid w:val="004A6B76"/>
    <w:rsid w:val="004A72A3"/>
    <w:rsid w:val="004B14D7"/>
    <w:rsid w:val="004B2137"/>
    <w:rsid w:val="004B25D5"/>
    <w:rsid w:val="004B2C6C"/>
    <w:rsid w:val="004B4637"/>
    <w:rsid w:val="004B4AED"/>
    <w:rsid w:val="004B4F11"/>
    <w:rsid w:val="004B5A05"/>
    <w:rsid w:val="004B6157"/>
    <w:rsid w:val="004B61E8"/>
    <w:rsid w:val="004B6488"/>
    <w:rsid w:val="004B6E5C"/>
    <w:rsid w:val="004B708A"/>
    <w:rsid w:val="004B7659"/>
    <w:rsid w:val="004B7907"/>
    <w:rsid w:val="004B7D52"/>
    <w:rsid w:val="004B7EB0"/>
    <w:rsid w:val="004C0518"/>
    <w:rsid w:val="004C0F0C"/>
    <w:rsid w:val="004C1AD3"/>
    <w:rsid w:val="004C1C8D"/>
    <w:rsid w:val="004C2E6F"/>
    <w:rsid w:val="004C33FD"/>
    <w:rsid w:val="004C3697"/>
    <w:rsid w:val="004C3976"/>
    <w:rsid w:val="004C3AA3"/>
    <w:rsid w:val="004C4065"/>
    <w:rsid w:val="004C51F6"/>
    <w:rsid w:val="004C624C"/>
    <w:rsid w:val="004C7803"/>
    <w:rsid w:val="004C785E"/>
    <w:rsid w:val="004C797F"/>
    <w:rsid w:val="004D0CF4"/>
    <w:rsid w:val="004D166C"/>
    <w:rsid w:val="004D1843"/>
    <w:rsid w:val="004D1D65"/>
    <w:rsid w:val="004D1F00"/>
    <w:rsid w:val="004D1F1A"/>
    <w:rsid w:val="004D2864"/>
    <w:rsid w:val="004D2A94"/>
    <w:rsid w:val="004D33C3"/>
    <w:rsid w:val="004D3A5F"/>
    <w:rsid w:val="004D489D"/>
    <w:rsid w:val="004D4938"/>
    <w:rsid w:val="004D547B"/>
    <w:rsid w:val="004D797C"/>
    <w:rsid w:val="004E003E"/>
    <w:rsid w:val="004E014B"/>
    <w:rsid w:val="004E067F"/>
    <w:rsid w:val="004E08BA"/>
    <w:rsid w:val="004E0E47"/>
    <w:rsid w:val="004E1098"/>
    <w:rsid w:val="004E10FF"/>
    <w:rsid w:val="004E16BF"/>
    <w:rsid w:val="004E1BA7"/>
    <w:rsid w:val="004E1F19"/>
    <w:rsid w:val="004E2131"/>
    <w:rsid w:val="004E2187"/>
    <w:rsid w:val="004E28FD"/>
    <w:rsid w:val="004E2EF9"/>
    <w:rsid w:val="004E30F8"/>
    <w:rsid w:val="004E30FB"/>
    <w:rsid w:val="004E3139"/>
    <w:rsid w:val="004E3FDB"/>
    <w:rsid w:val="004E4016"/>
    <w:rsid w:val="004E4A11"/>
    <w:rsid w:val="004E5073"/>
    <w:rsid w:val="004E514C"/>
    <w:rsid w:val="004E5363"/>
    <w:rsid w:val="004E5568"/>
    <w:rsid w:val="004E5997"/>
    <w:rsid w:val="004E5D2B"/>
    <w:rsid w:val="004E5D9F"/>
    <w:rsid w:val="004E5EEC"/>
    <w:rsid w:val="004E6645"/>
    <w:rsid w:val="004E7195"/>
    <w:rsid w:val="004E753C"/>
    <w:rsid w:val="004F0624"/>
    <w:rsid w:val="004F0786"/>
    <w:rsid w:val="004F134E"/>
    <w:rsid w:val="004F2376"/>
    <w:rsid w:val="004F322F"/>
    <w:rsid w:val="004F3418"/>
    <w:rsid w:val="004F37AE"/>
    <w:rsid w:val="004F3839"/>
    <w:rsid w:val="004F4108"/>
    <w:rsid w:val="004F4414"/>
    <w:rsid w:val="004F4840"/>
    <w:rsid w:val="004F5161"/>
    <w:rsid w:val="004F518B"/>
    <w:rsid w:val="004F5251"/>
    <w:rsid w:val="004F592C"/>
    <w:rsid w:val="004F5E28"/>
    <w:rsid w:val="004F5FD9"/>
    <w:rsid w:val="004F612D"/>
    <w:rsid w:val="004F615F"/>
    <w:rsid w:val="004F6C1D"/>
    <w:rsid w:val="004F6D33"/>
    <w:rsid w:val="004F6E42"/>
    <w:rsid w:val="004F7447"/>
    <w:rsid w:val="004F76F6"/>
    <w:rsid w:val="004F79D7"/>
    <w:rsid w:val="00500475"/>
    <w:rsid w:val="005004A5"/>
    <w:rsid w:val="00501018"/>
    <w:rsid w:val="005010F5"/>
    <w:rsid w:val="00501AC6"/>
    <w:rsid w:val="00501D18"/>
    <w:rsid w:val="00501DEC"/>
    <w:rsid w:val="00501E56"/>
    <w:rsid w:val="00501EA7"/>
    <w:rsid w:val="00502832"/>
    <w:rsid w:val="00502B36"/>
    <w:rsid w:val="00502FE7"/>
    <w:rsid w:val="00503752"/>
    <w:rsid w:val="00504BC4"/>
    <w:rsid w:val="0050529C"/>
    <w:rsid w:val="005054C4"/>
    <w:rsid w:val="00505E36"/>
    <w:rsid w:val="00505F51"/>
    <w:rsid w:val="005066BE"/>
    <w:rsid w:val="00506A57"/>
    <w:rsid w:val="00507404"/>
    <w:rsid w:val="00512490"/>
    <w:rsid w:val="005124B7"/>
    <w:rsid w:val="00513355"/>
    <w:rsid w:val="00513BDB"/>
    <w:rsid w:val="0051528D"/>
    <w:rsid w:val="005156A6"/>
    <w:rsid w:val="005159C3"/>
    <w:rsid w:val="00515CBC"/>
    <w:rsid w:val="00515E33"/>
    <w:rsid w:val="00516224"/>
    <w:rsid w:val="00516282"/>
    <w:rsid w:val="00516E83"/>
    <w:rsid w:val="0051727A"/>
    <w:rsid w:val="00517D0E"/>
    <w:rsid w:val="00520A6F"/>
    <w:rsid w:val="00521416"/>
    <w:rsid w:val="005234A3"/>
    <w:rsid w:val="005237B9"/>
    <w:rsid w:val="00524684"/>
    <w:rsid w:val="00524C7B"/>
    <w:rsid w:val="005269CC"/>
    <w:rsid w:val="00526E43"/>
    <w:rsid w:val="00527FBE"/>
    <w:rsid w:val="00530BE0"/>
    <w:rsid w:val="0053132E"/>
    <w:rsid w:val="00531F15"/>
    <w:rsid w:val="0053289B"/>
    <w:rsid w:val="00532FB3"/>
    <w:rsid w:val="0053333D"/>
    <w:rsid w:val="005336C2"/>
    <w:rsid w:val="00533922"/>
    <w:rsid w:val="00533B2C"/>
    <w:rsid w:val="00533B37"/>
    <w:rsid w:val="0053425C"/>
    <w:rsid w:val="00534B93"/>
    <w:rsid w:val="00534CE1"/>
    <w:rsid w:val="005354AF"/>
    <w:rsid w:val="0053590F"/>
    <w:rsid w:val="005368B4"/>
    <w:rsid w:val="00536D93"/>
    <w:rsid w:val="00537721"/>
    <w:rsid w:val="00540AC4"/>
    <w:rsid w:val="00541613"/>
    <w:rsid w:val="0054231D"/>
    <w:rsid w:val="0054235F"/>
    <w:rsid w:val="00543BED"/>
    <w:rsid w:val="00543C4A"/>
    <w:rsid w:val="005453C4"/>
    <w:rsid w:val="0054587E"/>
    <w:rsid w:val="00545B71"/>
    <w:rsid w:val="00546081"/>
    <w:rsid w:val="0054668E"/>
    <w:rsid w:val="0054718A"/>
    <w:rsid w:val="00547EB1"/>
    <w:rsid w:val="00550BBE"/>
    <w:rsid w:val="0055135B"/>
    <w:rsid w:val="00551C60"/>
    <w:rsid w:val="00552338"/>
    <w:rsid w:val="00552AFF"/>
    <w:rsid w:val="00553711"/>
    <w:rsid w:val="00553A8F"/>
    <w:rsid w:val="00553AD3"/>
    <w:rsid w:val="00553C94"/>
    <w:rsid w:val="00553E70"/>
    <w:rsid w:val="00554B5A"/>
    <w:rsid w:val="00554E06"/>
    <w:rsid w:val="00555747"/>
    <w:rsid w:val="0055593A"/>
    <w:rsid w:val="005559AA"/>
    <w:rsid w:val="00555F47"/>
    <w:rsid w:val="005561B1"/>
    <w:rsid w:val="005567B6"/>
    <w:rsid w:val="00556AE0"/>
    <w:rsid w:val="00556FB7"/>
    <w:rsid w:val="005573DA"/>
    <w:rsid w:val="00557A93"/>
    <w:rsid w:val="00560067"/>
    <w:rsid w:val="00560593"/>
    <w:rsid w:val="00560F1A"/>
    <w:rsid w:val="00561EB4"/>
    <w:rsid w:val="00563509"/>
    <w:rsid w:val="00564EA5"/>
    <w:rsid w:val="0056589C"/>
    <w:rsid w:val="005669BD"/>
    <w:rsid w:val="00567218"/>
    <w:rsid w:val="005675CA"/>
    <w:rsid w:val="00567886"/>
    <w:rsid w:val="00567B95"/>
    <w:rsid w:val="00567EAB"/>
    <w:rsid w:val="00567F11"/>
    <w:rsid w:val="005702D2"/>
    <w:rsid w:val="00570581"/>
    <w:rsid w:val="0057071B"/>
    <w:rsid w:val="005709DA"/>
    <w:rsid w:val="0057134B"/>
    <w:rsid w:val="00571CD3"/>
    <w:rsid w:val="00571F84"/>
    <w:rsid w:val="005730BB"/>
    <w:rsid w:val="005748E8"/>
    <w:rsid w:val="00574D0D"/>
    <w:rsid w:val="0057529A"/>
    <w:rsid w:val="00575D51"/>
    <w:rsid w:val="005769FC"/>
    <w:rsid w:val="00576B69"/>
    <w:rsid w:val="00576DC7"/>
    <w:rsid w:val="0057713D"/>
    <w:rsid w:val="00577436"/>
    <w:rsid w:val="00577538"/>
    <w:rsid w:val="00580B68"/>
    <w:rsid w:val="0058133E"/>
    <w:rsid w:val="005818F7"/>
    <w:rsid w:val="00581972"/>
    <w:rsid w:val="0058198F"/>
    <w:rsid w:val="00581CE7"/>
    <w:rsid w:val="00581F67"/>
    <w:rsid w:val="00583E3F"/>
    <w:rsid w:val="00584E0C"/>
    <w:rsid w:val="0058522C"/>
    <w:rsid w:val="0058577A"/>
    <w:rsid w:val="005865B5"/>
    <w:rsid w:val="00586818"/>
    <w:rsid w:val="00586C82"/>
    <w:rsid w:val="00586CF4"/>
    <w:rsid w:val="0058758B"/>
    <w:rsid w:val="00587D39"/>
    <w:rsid w:val="00590078"/>
    <w:rsid w:val="00590595"/>
    <w:rsid w:val="00590766"/>
    <w:rsid w:val="00590F89"/>
    <w:rsid w:val="00591226"/>
    <w:rsid w:val="0059220D"/>
    <w:rsid w:val="005922A2"/>
    <w:rsid w:val="00592E28"/>
    <w:rsid w:val="005938B3"/>
    <w:rsid w:val="00593A4B"/>
    <w:rsid w:val="00593D7E"/>
    <w:rsid w:val="0059430A"/>
    <w:rsid w:val="00594503"/>
    <w:rsid w:val="005945C4"/>
    <w:rsid w:val="00594680"/>
    <w:rsid w:val="00595102"/>
    <w:rsid w:val="005952B2"/>
    <w:rsid w:val="00595BBE"/>
    <w:rsid w:val="00595FEB"/>
    <w:rsid w:val="005960ED"/>
    <w:rsid w:val="00596857"/>
    <w:rsid w:val="00596BEA"/>
    <w:rsid w:val="00596C5A"/>
    <w:rsid w:val="00597D69"/>
    <w:rsid w:val="005A066E"/>
    <w:rsid w:val="005A0726"/>
    <w:rsid w:val="005A1CD3"/>
    <w:rsid w:val="005A2123"/>
    <w:rsid w:val="005A2A9F"/>
    <w:rsid w:val="005A42A9"/>
    <w:rsid w:val="005A46A4"/>
    <w:rsid w:val="005A499F"/>
    <w:rsid w:val="005A58C2"/>
    <w:rsid w:val="005A58E7"/>
    <w:rsid w:val="005A6146"/>
    <w:rsid w:val="005A7297"/>
    <w:rsid w:val="005B042B"/>
    <w:rsid w:val="005B0959"/>
    <w:rsid w:val="005B0D86"/>
    <w:rsid w:val="005B13A4"/>
    <w:rsid w:val="005B1492"/>
    <w:rsid w:val="005B1C3D"/>
    <w:rsid w:val="005B29B2"/>
    <w:rsid w:val="005B34A2"/>
    <w:rsid w:val="005B35CC"/>
    <w:rsid w:val="005B36AA"/>
    <w:rsid w:val="005B4019"/>
    <w:rsid w:val="005B5681"/>
    <w:rsid w:val="005B634D"/>
    <w:rsid w:val="005B6A02"/>
    <w:rsid w:val="005B6A11"/>
    <w:rsid w:val="005B6F02"/>
    <w:rsid w:val="005B7651"/>
    <w:rsid w:val="005B7703"/>
    <w:rsid w:val="005B78E3"/>
    <w:rsid w:val="005B7B70"/>
    <w:rsid w:val="005B7F08"/>
    <w:rsid w:val="005B7F4B"/>
    <w:rsid w:val="005C0B74"/>
    <w:rsid w:val="005C122B"/>
    <w:rsid w:val="005C276A"/>
    <w:rsid w:val="005C2B3A"/>
    <w:rsid w:val="005C2BFA"/>
    <w:rsid w:val="005C55A9"/>
    <w:rsid w:val="005C5D14"/>
    <w:rsid w:val="005C6587"/>
    <w:rsid w:val="005C7C43"/>
    <w:rsid w:val="005D04AA"/>
    <w:rsid w:val="005D0ADC"/>
    <w:rsid w:val="005D0C07"/>
    <w:rsid w:val="005D11DB"/>
    <w:rsid w:val="005D156E"/>
    <w:rsid w:val="005D1E89"/>
    <w:rsid w:val="005D2586"/>
    <w:rsid w:val="005D3826"/>
    <w:rsid w:val="005D3B26"/>
    <w:rsid w:val="005D3B3A"/>
    <w:rsid w:val="005D488A"/>
    <w:rsid w:val="005D5566"/>
    <w:rsid w:val="005D670B"/>
    <w:rsid w:val="005D6884"/>
    <w:rsid w:val="005D7B57"/>
    <w:rsid w:val="005D7E7F"/>
    <w:rsid w:val="005E1E32"/>
    <w:rsid w:val="005E2090"/>
    <w:rsid w:val="005E2679"/>
    <w:rsid w:val="005E2D86"/>
    <w:rsid w:val="005E4429"/>
    <w:rsid w:val="005E4AA7"/>
    <w:rsid w:val="005E5292"/>
    <w:rsid w:val="005E6232"/>
    <w:rsid w:val="005E69CF"/>
    <w:rsid w:val="005E6EAB"/>
    <w:rsid w:val="005E7163"/>
    <w:rsid w:val="005E7598"/>
    <w:rsid w:val="005E7C1B"/>
    <w:rsid w:val="005F20DE"/>
    <w:rsid w:val="005F2B6C"/>
    <w:rsid w:val="005F382E"/>
    <w:rsid w:val="005F4115"/>
    <w:rsid w:val="005F46AA"/>
    <w:rsid w:val="005F4A00"/>
    <w:rsid w:val="005F507B"/>
    <w:rsid w:val="005F55D4"/>
    <w:rsid w:val="005F5618"/>
    <w:rsid w:val="005F5B5E"/>
    <w:rsid w:val="005F73F6"/>
    <w:rsid w:val="0060033B"/>
    <w:rsid w:val="00600485"/>
    <w:rsid w:val="006016F3"/>
    <w:rsid w:val="006018A7"/>
    <w:rsid w:val="00602042"/>
    <w:rsid w:val="00602050"/>
    <w:rsid w:val="0060225F"/>
    <w:rsid w:val="00602580"/>
    <w:rsid w:val="006028F8"/>
    <w:rsid w:val="00602A24"/>
    <w:rsid w:val="0060347B"/>
    <w:rsid w:val="0060385D"/>
    <w:rsid w:val="00603C56"/>
    <w:rsid w:val="00603F32"/>
    <w:rsid w:val="0060411C"/>
    <w:rsid w:val="006042EF"/>
    <w:rsid w:val="006044A1"/>
    <w:rsid w:val="00605885"/>
    <w:rsid w:val="00606682"/>
    <w:rsid w:val="00610400"/>
    <w:rsid w:val="00610EC4"/>
    <w:rsid w:val="00611216"/>
    <w:rsid w:val="00611235"/>
    <w:rsid w:val="006116A9"/>
    <w:rsid w:val="00611ABD"/>
    <w:rsid w:val="00611BAC"/>
    <w:rsid w:val="00611BBE"/>
    <w:rsid w:val="0061241B"/>
    <w:rsid w:val="00613075"/>
    <w:rsid w:val="00613B41"/>
    <w:rsid w:val="00613E9A"/>
    <w:rsid w:val="00613F7B"/>
    <w:rsid w:val="00614651"/>
    <w:rsid w:val="00615474"/>
    <w:rsid w:val="006155A1"/>
    <w:rsid w:val="00615C71"/>
    <w:rsid w:val="00615F24"/>
    <w:rsid w:val="006160FB"/>
    <w:rsid w:val="0061622D"/>
    <w:rsid w:val="00616C0C"/>
    <w:rsid w:val="00616C0F"/>
    <w:rsid w:val="00616F7E"/>
    <w:rsid w:val="00617FB1"/>
    <w:rsid w:val="00617FDE"/>
    <w:rsid w:val="0062005F"/>
    <w:rsid w:val="00620AD8"/>
    <w:rsid w:val="00620C8F"/>
    <w:rsid w:val="00620E48"/>
    <w:rsid w:val="00621282"/>
    <w:rsid w:val="00621822"/>
    <w:rsid w:val="00622341"/>
    <w:rsid w:val="00622E44"/>
    <w:rsid w:val="00623728"/>
    <w:rsid w:val="00623896"/>
    <w:rsid w:val="006242AD"/>
    <w:rsid w:val="006246D3"/>
    <w:rsid w:val="00624AA0"/>
    <w:rsid w:val="0062654E"/>
    <w:rsid w:val="00626F4B"/>
    <w:rsid w:val="00627632"/>
    <w:rsid w:val="0063014C"/>
    <w:rsid w:val="00631AB3"/>
    <w:rsid w:val="00631F47"/>
    <w:rsid w:val="006337D8"/>
    <w:rsid w:val="006351E1"/>
    <w:rsid w:val="0063642A"/>
    <w:rsid w:val="00636E98"/>
    <w:rsid w:val="00636F88"/>
    <w:rsid w:val="006371AF"/>
    <w:rsid w:val="00637FAD"/>
    <w:rsid w:val="00640C0C"/>
    <w:rsid w:val="006428A6"/>
    <w:rsid w:val="0064310B"/>
    <w:rsid w:val="00643F9C"/>
    <w:rsid w:val="006442A2"/>
    <w:rsid w:val="0064611C"/>
    <w:rsid w:val="00646459"/>
    <w:rsid w:val="00646CC8"/>
    <w:rsid w:val="00646D32"/>
    <w:rsid w:val="00647AAF"/>
    <w:rsid w:val="00647BAE"/>
    <w:rsid w:val="00647D60"/>
    <w:rsid w:val="006500D3"/>
    <w:rsid w:val="006515AD"/>
    <w:rsid w:val="00652715"/>
    <w:rsid w:val="006528A8"/>
    <w:rsid w:val="0065292D"/>
    <w:rsid w:val="00654447"/>
    <w:rsid w:val="00654583"/>
    <w:rsid w:val="00654A3B"/>
    <w:rsid w:val="00655053"/>
    <w:rsid w:val="006550DB"/>
    <w:rsid w:val="00656319"/>
    <w:rsid w:val="006563EF"/>
    <w:rsid w:val="006565E1"/>
    <w:rsid w:val="00656E6F"/>
    <w:rsid w:val="00657364"/>
    <w:rsid w:val="00657A3F"/>
    <w:rsid w:val="00657D37"/>
    <w:rsid w:val="00661C30"/>
    <w:rsid w:val="00661E30"/>
    <w:rsid w:val="00661F03"/>
    <w:rsid w:val="006625D6"/>
    <w:rsid w:val="00662B6C"/>
    <w:rsid w:val="00662C71"/>
    <w:rsid w:val="006637F7"/>
    <w:rsid w:val="00663A61"/>
    <w:rsid w:val="00663D31"/>
    <w:rsid w:val="0066443D"/>
    <w:rsid w:val="0066536D"/>
    <w:rsid w:val="00665B35"/>
    <w:rsid w:val="00666F2A"/>
    <w:rsid w:val="0066754C"/>
    <w:rsid w:val="00667614"/>
    <w:rsid w:val="006707C7"/>
    <w:rsid w:val="00670CE1"/>
    <w:rsid w:val="00670F03"/>
    <w:rsid w:val="0067172D"/>
    <w:rsid w:val="0067177D"/>
    <w:rsid w:val="00671DD0"/>
    <w:rsid w:val="00672937"/>
    <w:rsid w:val="00673C5E"/>
    <w:rsid w:val="00674107"/>
    <w:rsid w:val="006747D9"/>
    <w:rsid w:val="00674C1F"/>
    <w:rsid w:val="00675C18"/>
    <w:rsid w:val="006765C0"/>
    <w:rsid w:val="006769DF"/>
    <w:rsid w:val="006777EE"/>
    <w:rsid w:val="0068034D"/>
    <w:rsid w:val="00680782"/>
    <w:rsid w:val="00680AEA"/>
    <w:rsid w:val="00680D8C"/>
    <w:rsid w:val="006820D0"/>
    <w:rsid w:val="006828C5"/>
    <w:rsid w:val="0068330D"/>
    <w:rsid w:val="006847A2"/>
    <w:rsid w:val="00684B17"/>
    <w:rsid w:val="00684C14"/>
    <w:rsid w:val="00684D1E"/>
    <w:rsid w:val="0068566E"/>
    <w:rsid w:val="00685753"/>
    <w:rsid w:val="00685852"/>
    <w:rsid w:val="006858BF"/>
    <w:rsid w:val="00685E71"/>
    <w:rsid w:val="0069098B"/>
    <w:rsid w:val="0069118D"/>
    <w:rsid w:val="006915F6"/>
    <w:rsid w:val="006915FA"/>
    <w:rsid w:val="00691BFC"/>
    <w:rsid w:val="00691C3F"/>
    <w:rsid w:val="00691DEE"/>
    <w:rsid w:val="00691DF9"/>
    <w:rsid w:val="0069218D"/>
    <w:rsid w:val="00692891"/>
    <w:rsid w:val="00692C84"/>
    <w:rsid w:val="006932A2"/>
    <w:rsid w:val="00693DCD"/>
    <w:rsid w:val="00694276"/>
    <w:rsid w:val="00694BD1"/>
    <w:rsid w:val="006954F9"/>
    <w:rsid w:val="00695960"/>
    <w:rsid w:val="00695BC7"/>
    <w:rsid w:val="00695C8F"/>
    <w:rsid w:val="00696ED1"/>
    <w:rsid w:val="00697327"/>
    <w:rsid w:val="006977A2"/>
    <w:rsid w:val="006A0446"/>
    <w:rsid w:val="006A0520"/>
    <w:rsid w:val="006A0AC2"/>
    <w:rsid w:val="006A181E"/>
    <w:rsid w:val="006A1F4E"/>
    <w:rsid w:val="006A22A4"/>
    <w:rsid w:val="006A2C98"/>
    <w:rsid w:val="006A2F1D"/>
    <w:rsid w:val="006A37C9"/>
    <w:rsid w:val="006A4065"/>
    <w:rsid w:val="006A4237"/>
    <w:rsid w:val="006A6263"/>
    <w:rsid w:val="006A76C9"/>
    <w:rsid w:val="006B018F"/>
    <w:rsid w:val="006B1151"/>
    <w:rsid w:val="006B19D5"/>
    <w:rsid w:val="006B23E2"/>
    <w:rsid w:val="006B2921"/>
    <w:rsid w:val="006B29C9"/>
    <w:rsid w:val="006B35A4"/>
    <w:rsid w:val="006B3BE9"/>
    <w:rsid w:val="006B3E92"/>
    <w:rsid w:val="006B47BD"/>
    <w:rsid w:val="006B4C22"/>
    <w:rsid w:val="006B547C"/>
    <w:rsid w:val="006B5C01"/>
    <w:rsid w:val="006B64ED"/>
    <w:rsid w:val="006B6CAB"/>
    <w:rsid w:val="006B6E84"/>
    <w:rsid w:val="006B7023"/>
    <w:rsid w:val="006B77C2"/>
    <w:rsid w:val="006C01A7"/>
    <w:rsid w:val="006C0276"/>
    <w:rsid w:val="006C043B"/>
    <w:rsid w:val="006C0CB1"/>
    <w:rsid w:val="006C0E0A"/>
    <w:rsid w:val="006C0F03"/>
    <w:rsid w:val="006C12E8"/>
    <w:rsid w:val="006C167D"/>
    <w:rsid w:val="006C1E7D"/>
    <w:rsid w:val="006C20B0"/>
    <w:rsid w:val="006C2712"/>
    <w:rsid w:val="006C29E8"/>
    <w:rsid w:val="006C2A91"/>
    <w:rsid w:val="006C2E65"/>
    <w:rsid w:val="006C31A7"/>
    <w:rsid w:val="006C4063"/>
    <w:rsid w:val="006C42C6"/>
    <w:rsid w:val="006C483A"/>
    <w:rsid w:val="006C54A6"/>
    <w:rsid w:val="006C550F"/>
    <w:rsid w:val="006C6191"/>
    <w:rsid w:val="006C6C91"/>
    <w:rsid w:val="006C71AF"/>
    <w:rsid w:val="006C7C19"/>
    <w:rsid w:val="006D003F"/>
    <w:rsid w:val="006D07DD"/>
    <w:rsid w:val="006D0970"/>
    <w:rsid w:val="006D13B7"/>
    <w:rsid w:val="006D15E4"/>
    <w:rsid w:val="006D16E9"/>
    <w:rsid w:val="006D1E6E"/>
    <w:rsid w:val="006D24AC"/>
    <w:rsid w:val="006D3E35"/>
    <w:rsid w:val="006D47C4"/>
    <w:rsid w:val="006D5B34"/>
    <w:rsid w:val="006D5E0A"/>
    <w:rsid w:val="006D6530"/>
    <w:rsid w:val="006D6FB3"/>
    <w:rsid w:val="006D7CEB"/>
    <w:rsid w:val="006D7D96"/>
    <w:rsid w:val="006D7EC8"/>
    <w:rsid w:val="006E0669"/>
    <w:rsid w:val="006E0E16"/>
    <w:rsid w:val="006E1C39"/>
    <w:rsid w:val="006E1CF0"/>
    <w:rsid w:val="006E1CF7"/>
    <w:rsid w:val="006E2464"/>
    <w:rsid w:val="006E3798"/>
    <w:rsid w:val="006E47BE"/>
    <w:rsid w:val="006E55F4"/>
    <w:rsid w:val="006E5DE7"/>
    <w:rsid w:val="006E718B"/>
    <w:rsid w:val="006E7441"/>
    <w:rsid w:val="006E7672"/>
    <w:rsid w:val="006E7E95"/>
    <w:rsid w:val="006F073B"/>
    <w:rsid w:val="006F083D"/>
    <w:rsid w:val="006F0E50"/>
    <w:rsid w:val="006F1502"/>
    <w:rsid w:val="006F19E4"/>
    <w:rsid w:val="006F24C6"/>
    <w:rsid w:val="006F2B76"/>
    <w:rsid w:val="006F2F24"/>
    <w:rsid w:val="006F3CD5"/>
    <w:rsid w:val="006F48C8"/>
    <w:rsid w:val="006F5904"/>
    <w:rsid w:val="006F6851"/>
    <w:rsid w:val="006F6E71"/>
    <w:rsid w:val="006F798A"/>
    <w:rsid w:val="006F7F62"/>
    <w:rsid w:val="006F7FF7"/>
    <w:rsid w:val="007025B7"/>
    <w:rsid w:val="00702D1B"/>
    <w:rsid w:val="0070331E"/>
    <w:rsid w:val="00704F3A"/>
    <w:rsid w:val="00705ED7"/>
    <w:rsid w:val="00706013"/>
    <w:rsid w:val="007069D2"/>
    <w:rsid w:val="00706BEB"/>
    <w:rsid w:val="00710CA3"/>
    <w:rsid w:val="007111F3"/>
    <w:rsid w:val="00711D64"/>
    <w:rsid w:val="00711F51"/>
    <w:rsid w:val="007126F4"/>
    <w:rsid w:val="00712C91"/>
    <w:rsid w:val="00712ECE"/>
    <w:rsid w:val="007133FC"/>
    <w:rsid w:val="00714D44"/>
    <w:rsid w:val="00714DAA"/>
    <w:rsid w:val="00714E5E"/>
    <w:rsid w:val="00715268"/>
    <w:rsid w:val="00715302"/>
    <w:rsid w:val="00715C29"/>
    <w:rsid w:val="0071641B"/>
    <w:rsid w:val="007168E0"/>
    <w:rsid w:val="00716B6D"/>
    <w:rsid w:val="00716F01"/>
    <w:rsid w:val="0071732C"/>
    <w:rsid w:val="00717A0D"/>
    <w:rsid w:val="0072059A"/>
    <w:rsid w:val="0072083A"/>
    <w:rsid w:val="00721039"/>
    <w:rsid w:val="00721519"/>
    <w:rsid w:val="00721FF3"/>
    <w:rsid w:val="00722336"/>
    <w:rsid w:val="00722798"/>
    <w:rsid w:val="00722C6D"/>
    <w:rsid w:val="00723898"/>
    <w:rsid w:val="00723E32"/>
    <w:rsid w:val="00723F5D"/>
    <w:rsid w:val="0072427D"/>
    <w:rsid w:val="0072534A"/>
    <w:rsid w:val="00725802"/>
    <w:rsid w:val="00725AD7"/>
    <w:rsid w:val="00726337"/>
    <w:rsid w:val="007264D6"/>
    <w:rsid w:val="0072699D"/>
    <w:rsid w:val="00726CEB"/>
    <w:rsid w:val="00727B6F"/>
    <w:rsid w:val="00727D40"/>
    <w:rsid w:val="007302A9"/>
    <w:rsid w:val="007302F1"/>
    <w:rsid w:val="00730C28"/>
    <w:rsid w:val="0073151F"/>
    <w:rsid w:val="00731886"/>
    <w:rsid w:val="00731B42"/>
    <w:rsid w:val="00731DF1"/>
    <w:rsid w:val="007329F5"/>
    <w:rsid w:val="0073372C"/>
    <w:rsid w:val="00733CE9"/>
    <w:rsid w:val="00733EF9"/>
    <w:rsid w:val="007346CB"/>
    <w:rsid w:val="007362E9"/>
    <w:rsid w:val="00737277"/>
    <w:rsid w:val="007377D1"/>
    <w:rsid w:val="00740246"/>
    <w:rsid w:val="00740528"/>
    <w:rsid w:val="0074098B"/>
    <w:rsid w:val="00743178"/>
    <w:rsid w:val="00743837"/>
    <w:rsid w:val="007439E9"/>
    <w:rsid w:val="00743D1C"/>
    <w:rsid w:val="00744508"/>
    <w:rsid w:val="0074556C"/>
    <w:rsid w:val="007456C7"/>
    <w:rsid w:val="00745A71"/>
    <w:rsid w:val="00745C00"/>
    <w:rsid w:val="007460B4"/>
    <w:rsid w:val="00746A4A"/>
    <w:rsid w:val="00746E25"/>
    <w:rsid w:val="00747227"/>
    <w:rsid w:val="0074746C"/>
    <w:rsid w:val="00750098"/>
    <w:rsid w:val="00750D28"/>
    <w:rsid w:val="007510DC"/>
    <w:rsid w:val="007518D2"/>
    <w:rsid w:val="00751FA4"/>
    <w:rsid w:val="0075255B"/>
    <w:rsid w:val="007533C6"/>
    <w:rsid w:val="00753E5F"/>
    <w:rsid w:val="00753FEC"/>
    <w:rsid w:val="007569F2"/>
    <w:rsid w:val="007570EC"/>
    <w:rsid w:val="007573DF"/>
    <w:rsid w:val="00760696"/>
    <w:rsid w:val="0076103F"/>
    <w:rsid w:val="0076110F"/>
    <w:rsid w:val="00761693"/>
    <w:rsid w:val="00762312"/>
    <w:rsid w:val="007627DE"/>
    <w:rsid w:val="007629F5"/>
    <w:rsid w:val="00762AF8"/>
    <w:rsid w:val="00762D79"/>
    <w:rsid w:val="00762EE5"/>
    <w:rsid w:val="00762F97"/>
    <w:rsid w:val="00763148"/>
    <w:rsid w:val="0076397D"/>
    <w:rsid w:val="00763ABA"/>
    <w:rsid w:val="00763C07"/>
    <w:rsid w:val="00766040"/>
    <w:rsid w:val="007664B3"/>
    <w:rsid w:val="00766792"/>
    <w:rsid w:val="00766F9A"/>
    <w:rsid w:val="00767759"/>
    <w:rsid w:val="00767DEB"/>
    <w:rsid w:val="00770151"/>
    <w:rsid w:val="00770159"/>
    <w:rsid w:val="007703D4"/>
    <w:rsid w:val="00770C0C"/>
    <w:rsid w:val="00770CD5"/>
    <w:rsid w:val="00771397"/>
    <w:rsid w:val="00771DEA"/>
    <w:rsid w:val="00771E21"/>
    <w:rsid w:val="00772036"/>
    <w:rsid w:val="00772B59"/>
    <w:rsid w:val="00772BD4"/>
    <w:rsid w:val="00772C3B"/>
    <w:rsid w:val="00772C47"/>
    <w:rsid w:val="00772F90"/>
    <w:rsid w:val="00773A6C"/>
    <w:rsid w:val="00773BC8"/>
    <w:rsid w:val="00774AB6"/>
    <w:rsid w:val="007754AF"/>
    <w:rsid w:val="00775586"/>
    <w:rsid w:val="0077576F"/>
    <w:rsid w:val="00775D9B"/>
    <w:rsid w:val="0077696B"/>
    <w:rsid w:val="00777BEF"/>
    <w:rsid w:val="0078133E"/>
    <w:rsid w:val="00781D8E"/>
    <w:rsid w:val="00782494"/>
    <w:rsid w:val="007825D7"/>
    <w:rsid w:val="00782F16"/>
    <w:rsid w:val="007830C8"/>
    <w:rsid w:val="00784836"/>
    <w:rsid w:val="00784DC0"/>
    <w:rsid w:val="00785292"/>
    <w:rsid w:val="0078584E"/>
    <w:rsid w:val="00786497"/>
    <w:rsid w:val="007866D6"/>
    <w:rsid w:val="00786ACA"/>
    <w:rsid w:val="007870CC"/>
    <w:rsid w:val="00790FF9"/>
    <w:rsid w:val="00791752"/>
    <w:rsid w:val="00791BC1"/>
    <w:rsid w:val="00791C9A"/>
    <w:rsid w:val="0079250A"/>
    <w:rsid w:val="007928DB"/>
    <w:rsid w:val="007937AF"/>
    <w:rsid w:val="00794FAB"/>
    <w:rsid w:val="00795080"/>
    <w:rsid w:val="007955F0"/>
    <w:rsid w:val="0079623D"/>
    <w:rsid w:val="00796BB9"/>
    <w:rsid w:val="00796D9C"/>
    <w:rsid w:val="00797782"/>
    <w:rsid w:val="00797A43"/>
    <w:rsid w:val="00797B61"/>
    <w:rsid w:val="00797BC5"/>
    <w:rsid w:val="007A040D"/>
    <w:rsid w:val="007A0A0D"/>
    <w:rsid w:val="007A0E18"/>
    <w:rsid w:val="007A0E77"/>
    <w:rsid w:val="007A247F"/>
    <w:rsid w:val="007A4264"/>
    <w:rsid w:val="007A49D0"/>
    <w:rsid w:val="007A4D12"/>
    <w:rsid w:val="007A5D06"/>
    <w:rsid w:val="007A6304"/>
    <w:rsid w:val="007A68A8"/>
    <w:rsid w:val="007A7DE6"/>
    <w:rsid w:val="007B0041"/>
    <w:rsid w:val="007B073F"/>
    <w:rsid w:val="007B0D9B"/>
    <w:rsid w:val="007B1C22"/>
    <w:rsid w:val="007B2593"/>
    <w:rsid w:val="007B397E"/>
    <w:rsid w:val="007B4B93"/>
    <w:rsid w:val="007B60E5"/>
    <w:rsid w:val="007B63CD"/>
    <w:rsid w:val="007B6410"/>
    <w:rsid w:val="007B6553"/>
    <w:rsid w:val="007B7285"/>
    <w:rsid w:val="007B7DE5"/>
    <w:rsid w:val="007B7ECD"/>
    <w:rsid w:val="007C0953"/>
    <w:rsid w:val="007C0BE7"/>
    <w:rsid w:val="007C0EA6"/>
    <w:rsid w:val="007C1077"/>
    <w:rsid w:val="007C1A0C"/>
    <w:rsid w:val="007C1BBF"/>
    <w:rsid w:val="007C28E3"/>
    <w:rsid w:val="007C294D"/>
    <w:rsid w:val="007C37D4"/>
    <w:rsid w:val="007C401C"/>
    <w:rsid w:val="007C43A0"/>
    <w:rsid w:val="007C44A8"/>
    <w:rsid w:val="007C5A84"/>
    <w:rsid w:val="007C62E5"/>
    <w:rsid w:val="007C6402"/>
    <w:rsid w:val="007C64E5"/>
    <w:rsid w:val="007C6C62"/>
    <w:rsid w:val="007C7147"/>
    <w:rsid w:val="007C7222"/>
    <w:rsid w:val="007C74EB"/>
    <w:rsid w:val="007C7766"/>
    <w:rsid w:val="007C7F65"/>
    <w:rsid w:val="007D00B3"/>
    <w:rsid w:val="007D0FBC"/>
    <w:rsid w:val="007D21F0"/>
    <w:rsid w:val="007D2808"/>
    <w:rsid w:val="007D49B9"/>
    <w:rsid w:val="007D4C48"/>
    <w:rsid w:val="007D515D"/>
    <w:rsid w:val="007D61DD"/>
    <w:rsid w:val="007D7219"/>
    <w:rsid w:val="007D77F4"/>
    <w:rsid w:val="007D7896"/>
    <w:rsid w:val="007D7B02"/>
    <w:rsid w:val="007D7F04"/>
    <w:rsid w:val="007E017B"/>
    <w:rsid w:val="007E0649"/>
    <w:rsid w:val="007E079B"/>
    <w:rsid w:val="007E09D8"/>
    <w:rsid w:val="007E1880"/>
    <w:rsid w:val="007E2142"/>
    <w:rsid w:val="007E2223"/>
    <w:rsid w:val="007E3237"/>
    <w:rsid w:val="007E358B"/>
    <w:rsid w:val="007E37E6"/>
    <w:rsid w:val="007E4556"/>
    <w:rsid w:val="007E45D4"/>
    <w:rsid w:val="007E4AE5"/>
    <w:rsid w:val="007E5011"/>
    <w:rsid w:val="007E53FE"/>
    <w:rsid w:val="007E5716"/>
    <w:rsid w:val="007E57CB"/>
    <w:rsid w:val="007E7BA7"/>
    <w:rsid w:val="007F0450"/>
    <w:rsid w:val="007F0534"/>
    <w:rsid w:val="007F10D5"/>
    <w:rsid w:val="007F1771"/>
    <w:rsid w:val="007F24DB"/>
    <w:rsid w:val="007F353E"/>
    <w:rsid w:val="007F48F2"/>
    <w:rsid w:val="007F5AE9"/>
    <w:rsid w:val="007F606C"/>
    <w:rsid w:val="007F61B5"/>
    <w:rsid w:val="007F7D06"/>
    <w:rsid w:val="008006FF"/>
    <w:rsid w:val="0080111D"/>
    <w:rsid w:val="0080137B"/>
    <w:rsid w:val="0080198A"/>
    <w:rsid w:val="00802118"/>
    <w:rsid w:val="0080231F"/>
    <w:rsid w:val="00802A26"/>
    <w:rsid w:val="00802BCB"/>
    <w:rsid w:val="00802F77"/>
    <w:rsid w:val="00802F93"/>
    <w:rsid w:val="008039A3"/>
    <w:rsid w:val="00803F57"/>
    <w:rsid w:val="008046AA"/>
    <w:rsid w:val="00804897"/>
    <w:rsid w:val="00804C50"/>
    <w:rsid w:val="00805D39"/>
    <w:rsid w:val="00805D4A"/>
    <w:rsid w:val="00805E79"/>
    <w:rsid w:val="00806216"/>
    <w:rsid w:val="0080628C"/>
    <w:rsid w:val="008077B7"/>
    <w:rsid w:val="008077CA"/>
    <w:rsid w:val="00810669"/>
    <w:rsid w:val="008107AF"/>
    <w:rsid w:val="00811CA6"/>
    <w:rsid w:val="008128F9"/>
    <w:rsid w:val="00813478"/>
    <w:rsid w:val="008141C1"/>
    <w:rsid w:val="00815472"/>
    <w:rsid w:val="0081557C"/>
    <w:rsid w:val="008156BB"/>
    <w:rsid w:val="00815EC1"/>
    <w:rsid w:val="0081663E"/>
    <w:rsid w:val="008170ED"/>
    <w:rsid w:val="0081774A"/>
    <w:rsid w:val="00817AC1"/>
    <w:rsid w:val="00820319"/>
    <w:rsid w:val="00821095"/>
    <w:rsid w:val="00821846"/>
    <w:rsid w:val="00821F92"/>
    <w:rsid w:val="00823E51"/>
    <w:rsid w:val="0082447E"/>
    <w:rsid w:val="008244BF"/>
    <w:rsid w:val="00824F4C"/>
    <w:rsid w:val="00824FA1"/>
    <w:rsid w:val="00825A07"/>
    <w:rsid w:val="0083091D"/>
    <w:rsid w:val="00830A92"/>
    <w:rsid w:val="00832440"/>
    <w:rsid w:val="00832637"/>
    <w:rsid w:val="00832C2E"/>
    <w:rsid w:val="00832C70"/>
    <w:rsid w:val="00832CD9"/>
    <w:rsid w:val="00833291"/>
    <w:rsid w:val="008339FE"/>
    <w:rsid w:val="00833B7D"/>
    <w:rsid w:val="00833FA0"/>
    <w:rsid w:val="0083472A"/>
    <w:rsid w:val="00835509"/>
    <w:rsid w:val="008364D7"/>
    <w:rsid w:val="00836AD1"/>
    <w:rsid w:val="00837307"/>
    <w:rsid w:val="00840502"/>
    <w:rsid w:val="00841EB7"/>
    <w:rsid w:val="00842C26"/>
    <w:rsid w:val="0084328E"/>
    <w:rsid w:val="00843F68"/>
    <w:rsid w:val="008450A4"/>
    <w:rsid w:val="00845230"/>
    <w:rsid w:val="00845748"/>
    <w:rsid w:val="00845CB0"/>
    <w:rsid w:val="008468DA"/>
    <w:rsid w:val="00847000"/>
    <w:rsid w:val="008470CB"/>
    <w:rsid w:val="008477D7"/>
    <w:rsid w:val="008503A8"/>
    <w:rsid w:val="0085134D"/>
    <w:rsid w:val="00851D36"/>
    <w:rsid w:val="00851D66"/>
    <w:rsid w:val="008524A5"/>
    <w:rsid w:val="008529D8"/>
    <w:rsid w:val="00852C6B"/>
    <w:rsid w:val="00852E04"/>
    <w:rsid w:val="00853B17"/>
    <w:rsid w:val="00854341"/>
    <w:rsid w:val="0085434D"/>
    <w:rsid w:val="00855AC4"/>
    <w:rsid w:val="00857E72"/>
    <w:rsid w:val="00860451"/>
    <w:rsid w:val="008605DA"/>
    <w:rsid w:val="008606B2"/>
    <w:rsid w:val="00861190"/>
    <w:rsid w:val="00861504"/>
    <w:rsid w:val="00861680"/>
    <w:rsid w:val="00861925"/>
    <w:rsid w:val="00861A20"/>
    <w:rsid w:val="00861C74"/>
    <w:rsid w:val="00861CF3"/>
    <w:rsid w:val="0086231F"/>
    <w:rsid w:val="008624B8"/>
    <w:rsid w:val="00862572"/>
    <w:rsid w:val="00862BF4"/>
    <w:rsid w:val="00863340"/>
    <w:rsid w:val="008633CD"/>
    <w:rsid w:val="008650A9"/>
    <w:rsid w:val="0086524B"/>
    <w:rsid w:val="008655A3"/>
    <w:rsid w:val="00865B4A"/>
    <w:rsid w:val="00865C08"/>
    <w:rsid w:val="00865F9F"/>
    <w:rsid w:val="00866CF3"/>
    <w:rsid w:val="00866CF6"/>
    <w:rsid w:val="00867146"/>
    <w:rsid w:val="00867257"/>
    <w:rsid w:val="00867BBA"/>
    <w:rsid w:val="0087040B"/>
    <w:rsid w:val="00870B95"/>
    <w:rsid w:val="00870E0F"/>
    <w:rsid w:val="0087140F"/>
    <w:rsid w:val="0087141D"/>
    <w:rsid w:val="0087195D"/>
    <w:rsid w:val="00871A89"/>
    <w:rsid w:val="00871C3D"/>
    <w:rsid w:val="00872E6C"/>
    <w:rsid w:val="00873523"/>
    <w:rsid w:val="00874145"/>
    <w:rsid w:val="00874155"/>
    <w:rsid w:val="008749C1"/>
    <w:rsid w:val="00874AD6"/>
    <w:rsid w:val="00874C38"/>
    <w:rsid w:val="00875206"/>
    <w:rsid w:val="008766A6"/>
    <w:rsid w:val="00876ED6"/>
    <w:rsid w:val="00877048"/>
    <w:rsid w:val="008775C4"/>
    <w:rsid w:val="00877814"/>
    <w:rsid w:val="008779AD"/>
    <w:rsid w:val="00877BED"/>
    <w:rsid w:val="0088020C"/>
    <w:rsid w:val="00880D17"/>
    <w:rsid w:val="0088123D"/>
    <w:rsid w:val="00881953"/>
    <w:rsid w:val="0088212B"/>
    <w:rsid w:val="008822BA"/>
    <w:rsid w:val="00882B3E"/>
    <w:rsid w:val="0088349E"/>
    <w:rsid w:val="0088495B"/>
    <w:rsid w:val="0088497A"/>
    <w:rsid w:val="0088509B"/>
    <w:rsid w:val="00885719"/>
    <w:rsid w:val="008862AB"/>
    <w:rsid w:val="00886C02"/>
    <w:rsid w:val="00886FDE"/>
    <w:rsid w:val="008877E3"/>
    <w:rsid w:val="00887EE5"/>
    <w:rsid w:val="008904CC"/>
    <w:rsid w:val="00890CCD"/>
    <w:rsid w:val="00891656"/>
    <w:rsid w:val="00891D6A"/>
    <w:rsid w:val="00892E96"/>
    <w:rsid w:val="0089334C"/>
    <w:rsid w:val="00893A90"/>
    <w:rsid w:val="00894448"/>
    <w:rsid w:val="00895325"/>
    <w:rsid w:val="00895880"/>
    <w:rsid w:val="00896850"/>
    <w:rsid w:val="00897696"/>
    <w:rsid w:val="00897E31"/>
    <w:rsid w:val="00897F3C"/>
    <w:rsid w:val="008A01AC"/>
    <w:rsid w:val="008A032B"/>
    <w:rsid w:val="008A0588"/>
    <w:rsid w:val="008A0675"/>
    <w:rsid w:val="008A1C13"/>
    <w:rsid w:val="008A1C6B"/>
    <w:rsid w:val="008A2FEE"/>
    <w:rsid w:val="008A3860"/>
    <w:rsid w:val="008A4550"/>
    <w:rsid w:val="008A4A15"/>
    <w:rsid w:val="008A4E0D"/>
    <w:rsid w:val="008A544C"/>
    <w:rsid w:val="008A582D"/>
    <w:rsid w:val="008A5A3E"/>
    <w:rsid w:val="008A6D98"/>
    <w:rsid w:val="008A6EC9"/>
    <w:rsid w:val="008A7351"/>
    <w:rsid w:val="008A7A56"/>
    <w:rsid w:val="008A7B69"/>
    <w:rsid w:val="008B01D4"/>
    <w:rsid w:val="008B029C"/>
    <w:rsid w:val="008B0336"/>
    <w:rsid w:val="008B046B"/>
    <w:rsid w:val="008B0D36"/>
    <w:rsid w:val="008B1BA6"/>
    <w:rsid w:val="008B27BC"/>
    <w:rsid w:val="008B29A8"/>
    <w:rsid w:val="008B36EF"/>
    <w:rsid w:val="008B3FAB"/>
    <w:rsid w:val="008B5A61"/>
    <w:rsid w:val="008B6812"/>
    <w:rsid w:val="008B7C63"/>
    <w:rsid w:val="008B7CB8"/>
    <w:rsid w:val="008C012B"/>
    <w:rsid w:val="008C021B"/>
    <w:rsid w:val="008C02E9"/>
    <w:rsid w:val="008C067D"/>
    <w:rsid w:val="008C143F"/>
    <w:rsid w:val="008C2670"/>
    <w:rsid w:val="008C2F78"/>
    <w:rsid w:val="008C3933"/>
    <w:rsid w:val="008C3D2F"/>
    <w:rsid w:val="008C3D41"/>
    <w:rsid w:val="008C3E0C"/>
    <w:rsid w:val="008C429C"/>
    <w:rsid w:val="008C4503"/>
    <w:rsid w:val="008C6827"/>
    <w:rsid w:val="008C6991"/>
    <w:rsid w:val="008C7F51"/>
    <w:rsid w:val="008C7FCA"/>
    <w:rsid w:val="008D00B8"/>
    <w:rsid w:val="008D0B93"/>
    <w:rsid w:val="008D1BB8"/>
    <w:rsid w:val="008D2442"/>
    <w:rsid w:val="008D26C6"/>
    <w:rsid w:val="008D2D5F"/>
    <w:rsid w:val="008D39F7"/>
    <w:rsid w:val="008D4780"/>
    <w:rsid w:val="008D5114"/>
    <w:rsid w:val="008D513A"/>
    <w:rsid w:val="008D543E"/>
    <w:rsid w:val="008D6332"/>
    <w:rsid w:val="008D73CB"/>
    <w:rsid w:val="008D7504"/>
    <w:rsid w:val="008D771C"/>
    <w:rsid w:val="008D78D7"/>
    <w:rsid w:val="008D7B3B"/>
    <w:rsid w:val="008D7F12"/>
    <w:rsid w:val="008E03CC"/>
    <w:rsid w:val="008E06E0"/>
    <w:rsid w:val="008E06E7"/>
    <w:rsid w:val="008E136C"/>
    <w:rsid w:val="008E1C4A"/>
    <w:rsid w:val="008E2186"/>
    <w:rsid w:val="008E4E0A"/>
    <w:rsid w:val="008E5D83"/>
    <w:rsid w:val="008E6924"/>
    <w:rsid w:val="008E6D32"/>
    <w:rsid w:val="008E7005"/>
    <w:rsid w:val="008F043D"/>
    <w:rsid w:val="008F05FE"/>
    <w:rsid w:val="008F0F24"/>
    <w:rsid w:val="008F112D"/>
    <w:rsid w:val="008F1F55"/>
    <w:rsid w:val="008F21E9"/>
    <w:rsid w:val="008F273B"/>
    <w:rsid w:val="008F3665"/>
    <w:rsid w:val="008F4046"/>
    <w:rsid w:val="008F40D7"/>
    <w:rsid w:val="008F4A7D"/>
    <w:rsid w:val="008F4DB1"/>
    <w:rsid w:val="008F506E"/>
    <w:rsid w:val="008F5361"/>
    <w:rsid w:val="008F549E"/>
    <w:rsid w:val="008F6CB4"/>
    <w:rsid w:val="009007F6"/>
    <w:rsid w:val="00901816"/>
    <w:rsid w:val="009021A6"/>
    <w:rsid w:val="00902F17"/>
    <w:rsid w:val="009032BB"/>
    <w:rsid w:val="00903757"/>
    <w:rsid w:val="009037DE"/>
    <w:rsid w:val="00903C91"/>
    <w:rsid w:val="0090405D"/>
    <w:rsid w:val="00904228"/>
    <w:rsid w:val="00904A88"/>
    <w:rsid w:val="00904D5E"/>
    <w:rsid w:val="0090522E"/>
    <w:rsid w:val="00905735"/>
    <w:rsid w:val="00906091"/>
    <w:rsid w:val="009070C5"/>
    <w:rsid w:val="0090726F"/>
    <w:rsid w:val="009113DC"/>
    <w:rsid w:val="0091236E"/>
    <w:rsid w:val="00912376"/>
    <w:rsid w:val="009125EC"/>
    <w:rsid w:val="00913029"/>
    <w:rsid w:val="009137C2"/>
    <w:rsid w:val="00913DF7"/>
    <w:rsid w:val="009140DC"/>
    <w:rsid w:val="0091442E"/>
    <w:rsid w:val="00914819"/>
    <w:rsid w:val="00914B4A"/>
    <w:rsid w:val="00914B80"/>
    <w:rsid w:val="00914C27"/>
    <w:rsid w:val="009150E1"/>
    <w:rsid w:val="00915A34"/>
    <w:rsid w:val="00917CA7"/>
    <w:rsid w:val="00920E6D"/>
    <w:rsid w:val="009216A2"/>
    <w:rsid w:val="00922E97"/>
    <w:rsid w:val="009255AD"/>
    <w:rsid w:val="00925BC4"/>
    <w:rsid w:val="009261E6"/>
    <w:rsid w:val="00927DA2"/>
    <w:rsid w:val="0093027C"/>
    <w:rsid w:val="00930312"/>
    <w:rsid w:val="00930E00"/>
    <w:rsid w:val="0093186F"/>
    <w:rsid w:val="0093187D"/>
    <w:rsid w:val="00931E46"/>
    <w:rsid w:val="00932276"/>
    <w:rsid w:val="0093244B"/>
    <w:rsid w:val="00932479"/>
    <w:rsid w:val="00932B5D"/>
    <w:rsid w:val="00932D82"/>
    <w:rsid w:val="009343AE"/>
    <w:rsid w:val="00934886"/>
    <w:rsid w:val="009349FA"/>
    <w:rsid w:val="00934A14"/>
    <w:rsid w:val="00935470"/>
    <w:rsid w:val="0093547C"/>
    <w:rsid w:val="009354BD"/>
    <w:rsid w:val="00937117"/>
    <w:rsid w:val="00937732"/>
    <w:rsid w:val="009400CF"/>
    <w:rsid w:val="00940617"/>
    <w:rsid w:val="009411B2"/>
    <w:rsid w:val="0094380D"/>
    <w:rsid w:val="009442FA"/>
    <w:rsid w:val="0094439C"/>
    <w:rsid w:val="00944492"/>
    <w:rsid w:val="00945259"/>
    <w:rsid w:val="00945B83"/>
    <w:rsid w:val="009466AC"/>
    <w:rsid w:val="0094758E"/>
    <w:rsid w:val="0095016A"/>
    <w:rsid w:val="009501C4"/>
    <w:rsid w:val="00950657"/>
    <w:rsid w:val="00951399"/>
    <w:rsid w:val="009513EE"/>
    <w:rsid w:val="0095146E"/>
    <w:rsid w:val="0095162A"/>
    <w:rsid w:val="00951F21"/>
    <w:rsid w:val="0095211A"/>
    <w:rsid w:val="0095433D"/>
    <w:rsid w:val="00954609"/>
    <w:rsid w:val="009549CA"/>
    <w:rsid w:val="009549F9"/>
    <w:rsid w:val="00954B49"/>
    <w:rsid w:val="0095511A"/>
    <w:rsid w:val="009560C4"/>
    <w:rsid w:val="00956E69"/>
    <w:rsid w:val="00956F31"/>
    <w:rsid w:val="0095797F"/>
    <w:rsid w:val="009607A2"/>
    <w:rsid w:val="0096083F"/>
    <w:rsid w:val="00961D17"/>
    <w:rsid w:val="00962503"/>
    <w:rsid w:val="00962C4F"/>
    <w:rsid w:val="00963E6D"/>
    <w:rsid w:val="009646B1"/>
    <w:rsid w:val="0096496F"/>
    <w:rsid w:val="0096549F"/>
    <w:rsid w:val="00966466"/>
    <w:rsid w:val="00966A20"/>
    <w:rsid w:val="00967E8B"/>
    <w:rsid w:val="00970AC9"/>
    <w:rsid w:val="00970AD7"/>
    <w:rsid w:val="00970E94"/>
    <w:rsid w:val="00970FC6"/>
    <w:rsid w:val="00971068"/>
    <w:rsid w:val="009712E9"/>
    <w:rsid w:val="00971377"/>
    <w:rsid w:val="00972DEC"/>
    <w:rsid w:val="0097388C"/>
    <w:rsid w:val="00973FF6"/>
    <w:rsid w:val="009749D9"/>
    <w:rsid w:val="00974E45"/>
    <w:rsid w:val="0097548C"/>
    <w:rsid w:val="009765B2"/>
    <w:rsid w:val="009770F4"/>
    <w:rsid w:val="00977E14"/>
    <w:rsid w:val="009803F5"/>
    <w:rsid w:val="00980BF9"/>
    <w:rsid w:val="0098119D"/>
    <w:rsid w:val="0098294C"/>
    <w:rsid w:val="009829B4"/>
    <w:rsid w:val="00982A60"/>
    <w:rsid w:val="00982F8D"/>
    <w:rsid w:val="0098326F"/>
    <w:rsid w:val="0098341E"/>
    <w:rsid w:val="00983910"/>
    <w:rsid w:val="00984168"/>
    <w:rsid w:val="00984255"/>
    <w:rsid w:val="00984DDC"/>
    <w:rsid w:val="00984EBF"/>
    <w:rsid w:val="009858A4"/>
    <w:rsid w:val="00985921"/>
    <w:rsid w:val="00985F8B"/>
    <w:rsid w:val="0098624B"/>
    <w:rsid w:val="00986B97"/>
    <w:rsid w:val="009879C4"/>
    <w:rsid w:val="009901B2"/>
    <w:rsid w:val="0099131C"/>
    <w:rsid w:val="009913ED"/>
    <w:rsid w:val="00992016"/>
    <w:rsid w:val="0099255D"/>
    <w:rsid w:val="0099256B"/>
    <w:rsid w:val="009931F7"/>
    <w:rsid w:val="0099378B"/>
    <w:rsid w:val="0099495B"/>
    <w:rsid w:val="0099588D"/>
    <w:rsid w:val="00996EEB"/>
    <w:rsid w:val="0099735D"/>
    <w:rsid w:val="00997547"/>
    <w:rsid w:val="00997703"/>
    <w:rsid w:val="00997C5E"/>
    <w:rsid w:val="009A0A8D"/>
    <w:rsid w:val="009A0FED"/>
    <w:rsid w:val="009A331B"/>
    <w:rsid w:val="009A33C9"/>
    <w:rsid w:val="009A3B85"/>
    <w:rsid w:val="009A4F28"/>
    <w:rsid w:val="009A7DF2"/>
    <w:rsid w:val="009B0106"/>
    <w:rsid w:val="009B089F"/>
    <w:rsid w:val="009B08D0"/>
    <w:rsid w:val="009B0A68"/>
    <w:rsid w:val="009B0F39"/>
    <w:rsid w:val="009B1E68"/>
    <w:rsid w:val="009B2B5E"/>
    <w:rsid w:val="009B3D41"/>
    <w:rsid w:val="009B3DB1"/>
    <w:rsid w:val="009B3E00"/>
    <w:rsid w:val="009B3EE6"/>
    <w:rsid w:val="009B4231"/>
    <w:rsid w:val="009B457E"/>
    <w:rsid w:val="009B6C3A"/>
    <w:rsid w:val="009B7370"/>
    <w:rsid w:val="009B749E"/>
    <w:rsid w:val="009C0541"/>
    <w:rsid w:val="009C06CC"/>
    <w:rsid w:val="009C078A"/>
    <w:rsid w:val="009C0B36"/>
    <w:rsid w:val="009C1B66"/>
    <w:rsid w:val="009C2B7C"/>
    <w:rsid w:val="009C373F"/>
    <w:rsid w:val="009C40C4"/>
    <w:rsid w:val="009C422B"/>
    <w:rsid w:val="009C4A52"/>
    <w:rsid w:val="009C4C79"/>
    <w:rsid w:val="009C5CBC"/>
    <w:rsid w:val="009C7148"/>
    <w:rsid w:val="009C7307"/>
    <w:rsid w:val="009C74A9"/>
    <w:rsid w:val="009D06CD"/>
    <w:rsid w:val="009D0C95"/>
    <w:rsid w:val="009D155F"/>
    <w:rsid w:val="009D25AB"/>
    <w:rsid w:val="009D2852"/>
    <w:rsid w:val="009D301A"/>
    <w:rsid w:val="009D337A"/>
    <w:rsid w:val="009D3596"/>
    <w:rsid w:val="009D3828"/>
    <w:rsid w:val="009D4800"/>
    <w:rsid w:val="009D497D"/>
    <w:rsid w:val="009D526B"/>
    <w:rsid w:val="009D52D1"/>
    <w:rsid w:val="009D56C6"/>
    <w:rsid w:val="009D62A2"/>
    <w:rsid w:val="009D65B3"/>
    <w:rsid w:val="009D7096"/>
    <w:rsid w:val="009D7AC8"/>
    <w:rsid w:val="009E143B"/>
    <w:rsid w:val="009E1610"/>
    <w:rsid w:val="009E198A"/>
    <w:rsid w:val="009E19DD"/>
    <w:rsid w:val="009E25D4"/>
    <w:rsid w:val="009E328E"/>
    <w:rsid w:val="009E3B83"/>
    <w:rsid w:val="009E4CEE"/>
    <w:rsid w:val="009E5417"/>
    <w:rsid w:val="009E54BF"/>
    <w:rsid w:val="009E5664"/>
    <w:rsid w:val="009E59B9"/>
    <w:rsid w:val="009E5A3D"/>
    <w:rsid w:val="009E6081"/>
    <w:rsid w:val="009E6170"/>
    <w:rsid w:val="009E6854"/>
    <w:rsid w:val="009E7001"/>
    <w:rsid w:val="009E7544"/>
    <w:rsid w:val="009E7EB3"/>
    <w:rsid w:val="009F05C3"/>
    <w:rsid w:val="009F1C93"/>
    <w:rsid w:val="009F2873"/>
    <w:rsid w:val="009F36AA"/>
    <w:rsid w:val="009F4451"/>
    <w:rsid w:val="009F4ADD"/>
    <w:rsid w:val="009F6779"/>
    <w:rsid w:val="009F6F12"/>
    <w:rsid w:val="009F73D5"/>
    <w:rsid w:val="009F7D0C"/>
    <w:rsid w:val="00A00048"/>
    <w:rsid w:val="00A008D5"/>
    <w:rsid w:val="00A00D53"/>
    <w:rsid w:val="00A0268E"/>
    <w:rsid w:val="00A05231"/>
    <w:rsid w:val="00A05824"/>
    <w:rsid w:val="00A06E54"/>
    <w:rsid w:val="00A07D41"/>
    <w:rsid w:val="00A07DCD"/>
    <w:rsid w:val="00A07E93"/>
    <w:rsid w:val="00A1008D"/>
    <w:rsid w:val="00A10245"/>
    <w:rsid w:val="00A10AF8"/>
    <w:rsid w:val="00A1120C"/>
    <w:rsid w:val="00A11240"/>
    <w:rsid w:val="00A114CE"/>
    <w:rsid w:val="00A11F2D"/>
    <w:rsid w:val="00A122F2"/>
    <w:rsid w:val="00A12C3C"/>
    <w:rsid w:val="00A13410"/>
    <w:rsid w:val="00A14212"/>
    <w:rsid w:val="00A144EA"/>
    <w:rsid w:val="00A14B1A"/>
    <w:rsid w:val="00A15636"/>
    <w:rsid w:val="00A156B4"/>
    <w:rsid w:val="00A1644F"/>
    <w:rsid w:val="00A16ECE"/>
    <w:rsid w:val="00A17941"/>
    <w:rsid w:val="00A17B0B"/>
    <w:rsid w:val="00A17F28"/>
    <w:rsid w:val="00A205B4"/>
    <w:rsid w:val="00A20C2D"/>
    <w:rsid w:val="00A23332"/>
    <w:rsid w:val="00A24042"/>
    <w:rsid w:val="00A2642A"/>
    <w:rsid w:val="00A27897"/>
    <w:rsid w:val="00A278BB"/>
    <w:rsid w:val="00A30669"/>
    <w:rsid w:val="00A30D7A"/>
    <w:rsid w:val="00A30DC3"/>
    <w:rsid w:val="00A31204"/>
    <w:rsid w:val="00A31FA7"/>
    <w:rsid w:val="00A327D6"/>
    <w:rsid w:val="00A332EA"/>
    <w:rsid w:val="00A33E0A"/>
    <w:rsid w:val="00A34403"/>
    <w:rsid w:val="00A34581"/>
    <w:rsid w:val="00A34883"/>
    <w:rsid w:val="00A35421"/>
    <w:rsid w:val="00A35A5A"/>
    <w:rsid w:val="00A36AC0"/>
    <w:rsid w:val="00A3736C"/>
    <w:rsid w:val="00A37A85"/>
    <w:rsid w:val="00A37C9F"/>
    <w:rsid w:val="00A406DF"/>
    <w:rsid w:val="00A410E8"/>
    <w:rsid w:val="00A41300"/>
    <w:rsid w:val="00A41D74"/>
    <w:rsid w:val="00A41E15"/>
    <w:rsid w:val="00A45132"/>
    <w:rsid w:val="00A452E5"/>
    <w:rsid w:val="00A453D1"/>
    <w:rsid w:val="00A45589"/>
    <w:rsid w:val="00A46016"/>
    <w:rsid w:val="00A4666A"/>
    <w:rsid w:val="00A46C09"/>
    <w:rsid w:val="00A47BE2"/>
    <w:rsid w:val="00A47C00"/>
    <w:rsid w:val="00A5064A"/>
    <w:rsid w:val="00A528BE"/>
    <w:rsid w:val="00A528CD"/>
    <w:rsid w:val="00A530B5"/>
    <w:rsid w:val="00A5336A"/>
    <w:rsid w:val="00A5380C"/>
    <w:rsid w:val="00A539D5"/>
    <w:rsid w:val="00A53B20"/>
    <w:rsid w:val="00A54B23"/>
    <w:rsid w:val="00A55311"/>
    <w:rsid w:val="00A55376"/>
    <w:rsid w:val="00A553F5"/>
    <w:rsid w:val="00A5574B"/>
    <w:rsid w:val="00A558A3"/>
    <w:rsid w:val="00A5649F"/>
    <w:rsid w:val="00A57B74"/>
    <w:rsid w:val="00A60840"/>
    <w:rsid w:val="00A61353"/>
    <w:rsid w:val="00A613CB"/>
    <w:rsid w:val="00A61658"/>
    <w:rsid w:val="00A620BE"/>
    <w:rsid w:val="00A6223C"/>
    <w:rsid w:val="00A62C9A"/>
    <w:rsid w:val="00A63994"/>
    <w:rsid w:val="00A6416B"/>
    <w:rsid w:val="00A64209"/>
    <w:rsid w:val="00A65023"/>
    <w:rsid w:val="00A65EBC"/>
    <w:rsid w:val="00A66872"/>
    <w:rsid w:val="00A67543"/>
    <w:rsid w:val="00A67DA8"/>
    <w:rsid w:val="00A70BC9"/>
    <w:rsid w:val="00A7122E"/>
    <w:rsid w:val="00A7215B"/>
    <w:rsid w:val="00A729A2"/>
    <w:rsid w:val="00A729E9"/>
    <w:rsid w:val="00A72EAD"/>
    <w:rsid w:val="00A72ECC"/>
    <w:rsid w:val="00A72FED"/>
    <w:rsid w:val="00A73AA4"/>
    <w:rsid w:val="00A73C67"/>
    <w:rsid w:val="00A74225"/>
    <w:rsid w:val="00A74710"/>
    <w:rsid w:val="00A74E90"/>
    <w:rsid w:val="00A74FD7"/>
    <w:rsid w:val="00A75510"/>
    <w:rsid w:val="00A7593B"/>
    <w:rsid w:val="00A760E7"/>
    <w:rsid w:val="00A76103"/>
    <w:rsid w:val="00A766F4"/>
    <w:rsid w:val="00A77162"/>
    <w:rsid w:val="00A776F6"/>
    <w:rsid w:val="00A77A5A"/>
    <w:rsid w:val="00A808F0"/>
    <w:rsid w:val="00A8103F"/>
    <w:rsid w:val="00A81166"/>
    <w:rsid w:val="00A8166D"/>
    <w:rsid w:val="00A82B66"/>
    <w:rsid w:val="00A83EBA"/>
    <w:rsid w:val="00A842B4"/>
    <w:rsid w:val="00A843BD"/>
    <w:rsid w:val="00A84FF7"/>
    <w:rsid w:val="00A85064"/>
    <w:rsid w:val="00A85364"/>
    <w:rsid w:val="00A8541D"/>
    <w:rsid w:val="00A85B0A"/>
    <w:rsid w:val="00A86BDB"/>
    <w:rsid w:val="00A86CE1"/>
    <w:rsid w:val="00A87468"/>
    <w:rsid w:val="00A87B92"/>
    <w:rsid w:val="00A87BE1"/>
    <w:rsid w:val="00A9082C"/>
    <w:rsid w:val="00A90838"/>
    <w:rsid w:val="00A90D68"/>
    <w:rsid w:val="00A911A4"/>
    <w:rsid w:val="00A9222E"/>
    <w:rsid w:val="00A9282E"/>
    <w:rsid w:val="00A939DC"/>
    <w:rsid w:val="00A93A4B"/>
    <w:rsid w:val="00A93D67"/>
    <w:rsid w:val="00A94A2C"/>
    <w:rsid w:val="00A95567"/>
    <w:rsid w:val="00A95F43"/>
    <w:rsid w:val="00A9684A"/>
    <w:rsid w:val="00A96F7E"/>
    <w:rsid w:val="00A9731D"/>
    <w:rsid w:val="00A97C23"/>
    <w:rsid w:val="00A97FD2"/>
    <w:rsid w:val="00AA0097"/>
    <w:rsid w:val="00AA090D"/>
    <w:rsid w:val="00AA173A"/>
    <w:rsid w:val="00AA1937"/>
    <w:rsid w:val="00AA1A4F"/>
    <w:rsid w:val="00AA1C22"/>
    <w:rsid w:val="00AA1F67"/>
    <w:rsid w:val="00AA267F"/>
    <w:rsid w:val="00AA2C7E"/>
    <w:rsid w:val="00AA2CE3"/>
    <w:rsid w:val="00AA3353"/>
    <w:rsid w:val="00AA36F5"/>
    <w:rsid w:val="00AA3845"/>
    <w:rsid w:val="00AA4512"/>
    <w:rsid w:val="00AA4919"/>
    <w:rsid w:val="00AA5366"/>
    <w:rsid w:val="00AA541F"/>
    <w:rsid w:val="00AA59B0"/>
    <w:rsid w:val="00AA60DD"/>
    <w:rsid w:val="00AB037B"/>
    <w:rsid w:val="00AB05C2"/>
    <w:rsid w:val="00AB0EB2"/>
    <w:rsid w:val="00AB0F3A"/>
    <w:rsid w:val="00AB0F47"/>
    <w:rsid w:val="00AB0F9B"/>
    <w:rsid w:val="00AB10A2"/>
    <w:rsid w:val="00AB14A3"/>
    <w:rsid w:val="00AB18A3"/>
    <w:rsid w:val="00AB2A5E"/>
    <w:rsid w:val="00AB2B6D"/>
    <w:rsid w:val="00AB3807"/>
    <w:rsid w:val="00AB3C2D"/>
    <w:rsid w:val="00AB3F1B"/>
    <w:rsid w:val="00AB4542"/>
    <w:rsid w:val="00AB4984"/>
    <w:rsid w:val="00AB4C03"/>
    <w:rsid w:val="00AB5125"/>
    <w:rsid w:val="00AB5525"/>
    <w:rsid w:val="00AB60BB"/>
    <w:rsid w:val="00AB638F"/>
    <w:rsid w:val="00AB64E3"/>
    <w:rsid w:val="00AB6657"/>
    <w:rsid w:val="00AB6A83"/>
    <w:rsid w:val="00AB6C28"/>
    <w:rsid w:val="00AC00A0"/>
    <w:rsid w:val="00AC153D"/>
    <w:rsid w:val="00AC1815"/>
    <w:rsid w:val="00AC1850"/>
    <w:rsid w:val="00AC1A29"/>
    <w:rsid w:val="00AC2365"/>
    <w:rsid w:val="00AC3B33"/>
    <w:rsid w:val="00AC3C32"/>
    <w:rsid w:val="00AC482D"/>
    <w:rsid w:val="00AC4B06"/>
    <w:rsid w:val="00AC4F6F"/>
    <w:rsid w:val="00AC50D3"/>
    <w:rsid w:val="00AC56C9"/>
    <w:rsid w:val="00AC5999"/>
    <w:rsid w:val="00AC5E72"/>
    <w:rsid w:val="00AC64FF"/>
    <w:rsid w:val="00AC7278"/>
    <w:rsid w:val="00AC7673"/>
    <w:rsid w:val="00AC7DF3"/>
    <w:rsid w:val="00AD09DA"/>
    <w:rsid w:val="00AD0C48"/>
    <w:rsid w:val="00AD0E4F"/>
    <w:rsid w:val="00AD1CB3"/>
    <w:rsid w:val="00AD21D3"/>
    <w:rsid w:val="00AD2983"/>
    <w:rsid w:val="00AD2CD1"/>
    <w:rsid w:val="00AD325C"/>
    <w:rsid w:val="00AD34B2"/>
    <w:rsid w:val="00AD4CEB"/>
    <w:rsid w:val="00AD50BE"/>
    <w:rsid w:val="00AD59D4"/>
    <w:rsid w:val="00AD62D1"/>
    <w:rsid w:val="00AD63BB"/>
    <w:rsid w:val="00AD73D4"/>
    <w:rsid w:val="00AD7BF0"/>
    <w:rsid w:val="00AE0981"/>
    <w:rsid w:val="00AE0F22"/>
    <w:rsid w:val="00AE120A"/>
    <w:rsid w:val="00AE14FB"/>
    <w:rsid w:val="00AE1A8A"/>
    <w:rsid w:val="00AE2497"/>
    <w:rsid w:val="00AE252F"/>
    <w:rsid w:val="00AE2B3D"/>
    <w:rsid w:val="00AE3593"/>
    <w:rsid w:val="00AE4105"/>
    <w:rsid w:val="00AE45B9"/>
    <w:rsid w:val="00AE51C7"/>
    <w:rsid w:val="00AE5470"/>
    <w:rsid w:val="00AE5475"/>
    <w:rsid w:val="00AE56EE"/>
    <w:rsid w:val="00AE5A63"/>
    <w:rsid w:val="00AE5D6F"/>
    <w:rsid w:val="00AE6D71"/>
    <w:rsid w:val="00AE7512"/>
    <w:rsid w:val="00AE7929"/>
    <w:rsid w:val="00AF0299"/>
    <w:rsid w:val="00AF0B43"/>
    <w:rsid w:val="00AF144C"/>
    <w:rsid w:val="00AF2B7F"/>
    <w:rsid w:val="00AF2BDF"/>
    <w:rsid w:val="00AF3736"/>
    <w:rsid w:val="00AF384C"/>
    <w:rsid w:val="00AF393B"/>
    <w:rsid w:val="00AF4504"/>
    <w:rsid w:val="00AF4674"/>
    <w:rsid w:val="00AF5B6B"/>
    <w:rsid w:val="00AF5B76"/>
    <w:rsid w:val="00AF724D"/>
    <w:rsid w:val="00AF72AA"/>
    <w:rsid w:val="00AF73EF"/>
    <w:rsid w:val="00AF775E"/>
    <w:rsid w:val="00AF7B67"/>
    <w:rsid w:val="00B00635"/>
    <w:rsid w:val="00B027C6"/>
    <w:rsid w:val="00B03802"/>
    <w:rsid w:val="00B04C47"/>
    <w:rsid w:val="00B050CB"/>
    <w:rsid w:val="00B06A3E"/>
    <w:rsid w:val="00B06E05"/>
    <w:rsid w:val="00B06FA2"/>
    <w:rsid w:val="00B07131"/>
    <w:rsid w:val="00B076A2"/>
    <w:rsid w:val="00B10140"/>
    <w:rsid w:val="00B10756"/>
    <w:rsid w:val="00B11B31"/>
    <w:rsid w:val="00B12180"/>
    <w:rsid w:val="00B1234C"/>
    <w:rsid w:val="00B132BD"/>
    <w:rsid w:val="00B154DC"/>
    <w:rsid w:val="00B16DEA"/>
    <w:rsid w:val="00B16EB4"/>
    <w:rsid w:val="00B17C24"/>
    <w:rsid w:val="00B202AF"/>
    <w:rsid w:val="00B203E1"/>
    <w:rsid w:val="00B205F0"/>
    <w:rsid w:val="00B21B65"/>
    <w:rsid w:val="00B22363"/>
    <w:rsid w:val="00B22C42"/>
    <w:rsid w:val="00B2329E"/>
    <w:rsid w:val="00B23600"/>
    <w:rsid w:val="00B23A23"/>
    <w:rsid w:val="00B23B60"/>
    <w:rsid w:val="00B23E3A"/>
    <w:rsid w:val="00B24948"/>
    <w:rsid w:val="00B2498B"/>
    <w:rsid w:val="00B24DDB"/>
    <w:rsid w:val="00B25287"/>
    <w:rsid w:val="00B25E81"/>
    <w:rsid w:val="00B26649"/>
    <w:rsid w:val="00B26925"/>
    <w:rsid w:val="00B26B7F"/>
    <w:rsid w:val="00B26C46"/>
    <w:rsid w:val="00B27A1C"/>
    <w:rsid w:val="00B304E2"/>
    <w:rsid w:val="00B309B4"/>
    <w:rsid w:val="00B31AA8"/>
    <w:rsid w:val="00B31CAA"/>
    <w:rsid w:val="00B3267F"/>
    <w:rsid w:val="00B32924"/>
    <w:rsid w:val="00B337B2"/>
    <w:rsid w:val="00B33DA1"/>
    <w:rsid w:val="00B34260"/>
    <w:rsid w:val="00B3459F"/>
    <w:rsid w:val="00B35C7F"/>
    <w:rsid w:val="00B35EFE"/>
    <w:rsid w:val="00B36227"/>
    <w:rsid w:val="00B3696E"/>
    <w:rsid w:val="00B372C9"/>
    <w:rsid w:val="00B40A37"/>
    <w:rsid w:val="00B4153F"/>
    <w:rsid w:val="00B42113"/>
    <w:rsid w:val="00B42131"/>
    <w:rsid w:val="00B42BB8"/>
    <w:rsid w:val="00B43244"/>
    <w:rsid w:val="00B438DB"/>
    <w:rsid w:val="00B4446E"/>
    <w:rsid w:val="00B444EF"/>
    <w:rsid w:val="00B446E8"/>
    <w:rsid w:val="00B44C23"/>
    <w:rsid w:val="00B44D72"/>
    <w:rsid w:val="00B44EC8"/>
    <w:rsid w:val="00B45500"/>
    <w:rsid w:val="00B45C9D"/>
    <w:rsid w:val="00B4669A"/>
    <w:rsid w:val="00B46C0B"/>
    <w:rsid w:val="00B47267"/>
    <w:rsid w:val="00B50CEE"/>
    <w:rsid w:val="00B515CA"/>
    <w:rsid w:val="00B515F1"/>
    <w:rsid w:val="00B518DF"/>
    <w:rsid w:val="00B51B35"/>
    <w:rsid w:val="00B5226E"/>
    <w:rsid w:val="00B525ED"/>
    <w:rsid w:val="00B53138"/>
    <w:rsid w:val="00B53B3A"/>
    <w:rsid w:val="00B53E20"/>
    <w:rsid w:val="00B54214"/>
    <w:rsid w:val="00B55076"/>
    <w:rsid w:val="00B551F1"/>
    <w:rsid w:val="00B55276"/>
    <w:rsid w:val="00B578E7"/>
    <w:rsid w:val="00B60087"/>
    <w:rsid w:val="00B60A98"/>
    <w:rsid w:val="00B60CE9"/>
    <w:rsid w:val="00B60EAA"/>
    <w:rsid w:val="00B60FB9"/>
    <w:rsid w:val="00B61874"/>
    <w:rsid w:val="00B63743"/>
    <w:rsid w:val="00B63B26"/>
    <w:rsid w:val="00B64AA3"/>
    <w:rsid w:val="00B64BE5"/>
    <w:rsid w:val="00B64D94"/>
    <w:rsid w:val="00B65B2A"/>
    <w:rsid w:val="00B66D19"/>
    <w:rsid w:val="00B6706B"/>
    <w:rsid w:val="00B67A3D"/>
    <w:rsid w:val="00B67D03"/>
    <w:rsid w:val="00B70138"/>
    <w:rsid w:val="00B709DD"/>
    <w:rsid w:val="00B715A5"/>
    <w:rsid w:val="00B7239B"/>
    <w:rsid w:val="00B72FDB"/>
    <w:rsid w:val="00B76754"/>
    <w:rsid w:val="00B776B2"/>
    <w:rsid w:val="00B77E2B"/>
    <w:rsid w:val="00B803E2"/>
    <w:rsid w:val="00B81314"/>
    <w:rsid w:val="00B8153D"/>
    <w:rsid w:val="00B81BE4"/>
    <w:rsid w:val="00B82CED"/>
    <w:rsid w:val="00B82EA6"/>
    <w:rsid w:val="00B8319D"/>
    <w:rsid w:val="00B83356"/>
    <w:rsid w:val="00B8339C"/>
    <w:rsid w:val="00B838B8"/>
    <w:rsid w:val="00B839B8"/>
    <w:rsid w:val="00B83ABA"/>
    <w:rsid w:val="00B83B34"/>
    <w:rsid w:val="00B83B7E"/>
    <w:rsid w:val="00B83E26"/>
    <w:rsid w:val="00B8412A"/>
    <w:rsid w:val="00B85388"/>
    <w:rsid w:val="00B85F90"/>
    <w:rsid w:val="00B86322"/>
    <w:rsid w:val="00B8760D"/>
    <w:rsid w:val="00B87AD9"/>
    <w:rsid w:val="00B91880"/>
    <w:rsid w:val="00B918B2"/>
    <w:rsid w:val="00B91FCE"/>
    <w:rsid w:val="00B9214C"/>
    <w:rsid w:val="00B9274B"/>
    <w:rsid w:val="00B929A3"/>
    <w:rsid w:val="00B938AF"/>
    <w:rsid w:val="00B940CB"/>
    <w:rsid w:val="00B9453B"/>
    <w:rsid w:val="00B9544C"/>
    <w:rsid w:val="00B95F19"/>
    <w:rsid w:val="00B96F2A"/>
    <w:rsid w:val="00B975A7"/>
    <w:rsid w:val="00B97FE1"/>
    <w:rsid w:val="00BA02A3"/>
    <w:rsid w:val="00BA0F23"/>
    <w:rsid w:val="00BA0FC9"/>
    <w:rsid w:val="00BA163C"/>
    <w:rsid w:val="00BA2133"/>
    <w:rsid w:val="00BA22A2"/>
    <w:rsid w:val="00BA22CE"/>
    <w:rsid w:val="00BA45F5"/>
    <w:rsid w:val="00BA4BE9"/>
    <w:rsid w:val="00BA5373"/>
    <w:rsid w:val="00BA55E6"/>
    <w:rsid w:val="00BA560A"/>
    <w:rsid w:val="00BA626F"/>
    <w:rsid w:val="00BA6E15"/>
    <w:rsid w:val="00BA6E9D"/>
    <w:rsid w:val="00BA6F7A"/>
    <w:rsid w:val="00BA703C"/>
    <w:rsid w:val="00BA77A6"/>
    <w:rsid w:val="00BA78E3"/>
    <w:rsid w:val="00BA796F"/>
    <w:rsid w:val="00BA7F09"/>
    <w:rsid w:val="00BB0036"/>
    <w:rsid w:val="00BB064D"/>
    <w:rsid w:val="00BB0B29"/>
    <w:rsid w:val="00BB18CE"/>
    <w:rsid w:val="00BB1D66"/>
    <w:rsid w:val="00BB254F"/>
    <w:rsid w:val="00BB2A88"/>
    <w:rsid w:val="00BB4ADE"/>
    <w:rsid w:val="00BB5271"/>
    <w:rsid w:val="00BB52C1"/>
    <w:rsid w:val="00BB52F9"/>
    <w:rsid w:val="00BB5EC7"/>
    <w:rsid w:val="00BB67BA"/>
    <w:rsid w:val="00BB7523"/>
    <w:rsid w:val="00BC1D6D"/>
    <w:rsid w:val="00BC2650"/>
    <w:rsid w:val="00BC274B"/>
    <w:rsid w:val="00BC4076"/>
    <w:rsid w:val="00BC4853"/>
    <w:rsid w:val="00BC4857"/>
    <w:rsid w:val="00BC4984"/>
    <w:rsid w:val="00BC612D"/>
    <w:rsid w:val="00BC62A4"/>
    <w:rsid w:val="00BC69AD"/>
    <w:rsid w:val="00BC69C2"/>
    <w:rsid w:val="00BC6BEE"/>
    <w:rsid w:val="00BC6E90"/>
    <w:rsid w:val="00BC70CF"/>
    <w:rsid w:val="00BC7100"/>
    <w:rsid w:val="00BC7419"/>
    <w:rsid w:val="00BD0683"/>
    <w:rsid w:val="00BD0BBB"/>
    <w:rsid w:val="00BD0F2E"/>
    <w:rsid w:val="00BD12B5"/>
    <w:rsid w:val="00BD2B81"/>
    <w:rsid w:val="00BD36C4"/>
    <w:rsid w:val="00BD414F"/>
    <w:rsid w:val="00BD4363"/>
    <w:rsid w:val="00BD54AA"/>
    <w:rsid w:val="00BD5B1D"/>
    <w:rsid w:val="00BD5D12"/>
    <w:rsid w:val="00BD607B"/>
    <w:rsid w:val="00BD61A1"/>
    <w:rsid w:val="00BD67D2"/>
    <w:rsid w:val="00BD7C96"/>
    <w:rsid w:val="00BE00CA"/>
    <w:rsid w:val="00BE04F8"/>
    <w:rsid w:val="00BE065A"/>
    <w:rsid w:val="00BE082C"/>
    <w:rsid w:val="00BE0FBD"/>
    <w:rsid w:val="00BE271F"/>
    <w:rsid w:val="00BE2B71"/>
    <w:rsid w:val="00BE3145"/>
    <w:rsid w:val="00BE3EBE"/>
    <w:rsid w:val="00BE410C"/>
    <w:rsid w:val="00BE49CC"/>
    <w:rsid w:val="00BE4AB9"/>
    <w:rsid w:val="00BE4DDB"/>
    <w:rsid w:val="00BE5797"/>
    <w:rsid w:val="00BE59C0"/>
    <w:rsid w:val="00BE59E1"/>
    <w:rsid w:val="00BE5A59"/>
    <w:rsid w:val="00BE5AD5"/>
    <w:rsid w:val="00BE5EA6"/>
    <w:rsid w:val="00BE6BA2"/>
    <w:rsid w:val="00BE6FCE"/>
    <w:rsid w:val="00BE7828"/>
    <w:rsid w:val="00BE7F71"/>
    <w:rsid w:val="00BF02E5"/>
    <w:rsid w:val="00BF038E"/>
    <w:rsid w:val="00BF08AE"/>
    <w:rsid w:val="00BF0950"/>
    <w:rsid w:val="00BF0A76"/>
    <w:rsid w:val="00BF13BD"/>
    <w:rsid w:val="00BF1E79"/>
    <w:rsid w:val="00BF1ED6"/>
    <w:rsid w:val="00BF2ED3"/>
    <w:rsid w:val="00BF3679"/>
    <w:rsid w:val="00BF377D"/>
    <w:rsid w:val="00BF3CE1"/>
    <w:rsid w:val="00BF4236"/>
    <w:rsid w:val="00BF4372"/>
    <w:rsid w:val="00BF480D"/>
    <w:rsid w:val="00BF4D04"/>
    <w:rsid w:val="00BF4F44"/>
    <w:rsid w:val="00BF54FE"/>
    <w:rsid w:val="00BF581A"/>
    <w:rsid w:val="00BF698B"/>
    <w:rsid w:val="00BF6C54"/>
    <w:rsid w:val="00BF75E7"/>
    <w:rsid w:val="00BF7833"/>
    <w:rsid w:val="00BF789E"/>
    <w:rsid w:val="00BF7BC4"/>
    <w:rsid w:val="00C00ACD"/>
    <w:rsid w:val="00C00B52"/>
    <w:rsid w:val="00C00B96"/>
    <w:rsid w:val="00C00E7F"/>
    <w:rsid w:val="00C02570"/>
    <w:rsid w:val="00C02AED"/>
    <w:rsid w:val="00C0391D"/>
    <w:rsid w:val="00C03BA3"/>
    <w:rsid w:val="00C03C81"/>
    <w:rsid w:val="00C045B5"/>
    <w:rsid w:val="00C04DBA"/>
    <w:rsid w:val="00C05F5D"/>
    <w:rsid w:val="00C06232"/>
    <w:rsid w:val="00C0627F"/>
    <w:rsid w:val="00C063E0"/>
    <w:rsid w:val="00C063EF"/>
    <w:rsid w:val="00C071C5"/>
    <w:rsid w:val="00C075D0"/>
    <w:rsid w:val="00C10AA9"/>
    <w:rsid w:val="00C1301C"/>
    <w:rsid w:val="00C13623"/>
    <w:rsid w:val="00C13C9C"/>
    <w:rsid w:val="00C15032"/>
    <w:rsid w:val="00C15337"/>
    <w:rsid w:val="00C16189"/>
    <w:rsid w:val="00C16C09"/>
    <w:rsid w:val="00C171D6"/>
    <w:rsid w:val="00C17941"/>
    <w:rsid w:val="00C17F48"/>
    <w:rsid w:val="00C17F55"/>
    <w:rsid w:val="00C201D0"/>
    <w:rsid w:val="00C209BC"/>
    <w:rsid w:val="00C20F52"/>
    <w:rsid w:val="00C2158D"/>
    <w:rsid w:val="00C2196F"/>
    <w:rsid w:val="00C21F0C"/>
    <w:rsid w:val="00C23DD4"/>
    <w:rsid w:val="00C24103"/>
    <w:rsid w:val="00C24AE7"/>
    <w:rsid w:val="00C24F15"/>
    <w:rsid w:val="00C2644B"/>
    <w:rsid w:val="00C264BE"/>
    <w:rsid w:val="00C26C0F"/>
    <w:rsid w:val="00C273D9"/>
    <w:rsid w:val="00C3043A"/>
    <w:rsid w:val="00C30D2C"/>
    <w:rsid w:val="00C313C0"/>
    <w:rsid w:val="00C32B2E"/>
    <w:rsid w:val="00C33050"/>
    <w:rsid w:val="00C33F68"/>
    <w:rsid w:val="00C3455F"/>
    <w:rsid w:val="00C34F15"/>
    <w:rsid w:val="00C3530F"/>
    <w:rsid w:val="00C35B56"/>
    <w:rsid w:val="00C36081"/>
    <w:rsid w:val="00C3618F"/>
    <w:rsid w:val="00C36354"/>
    <w:rsid w:val="00C369AC"/>
    <w:rsid w:val="00C40751"/>
    <w:rsid w:val="00C40ACA"/>
    <w:rsid w:val="00C40CF6"/>
    <w:rsid w:val="00C4136A"/>
    <w:rsid w:val="00C41E83"/>
    <w:rsid w:val="00C42595"/>
    <w:rsid w:val="00C42914"/>
    <w:rsid w:val="00C42BEA"/>
    <w:rsid w:val="00C43008"/>
    <w:rsid w:val="00C43674"/>
    <w:rsid w:val="00C44ECF"/>
    <w:rsid w:val="00C451B8"/>
    <w:rsid w:val="00C459C1"/>
    <w:rsid w:val="00C4798E"/>
    <w:rsid w:val="00C47A11"/>
    <w:rsid w:val="00C47B60"/>
    <w:rsid w:val="00C47FEA"/>
    <w:rsid w:val="00C50575"/>
    <w:rsid w:val="00C51149"/>
    <w:rsid w:val="00C513B1"/>
    <w:rsid w:val="00C517E6"/>
    <w:rsid w:val="00C51B43"/>
    <w:rsid w:val="00C51CB1"/>
    <w:rsid w:val="00C52162"/>
    <w:rsid w:val="00C53068"/>
    <w:rsid w:val="00C5313B"/>
    <w:rsid w:val="00C53A23"/>
    <w:rsid w:val="00C53B79"/>
    <w:rsid w:val="00C53E15"/>
    <w:rsid w:val="00C545B0"/>
    <w:rsid w:val="00C547B2"/>
    <w:rsid w:val="00C54A30"/>
    <w:rsid w:val="00C54FCF"/>
    <w:rsid w:val="00C55606"/>
    <w:rsid w:val="00C55F1A"/>
    <w:rsid w:val="00C562E8"/>
    <w:rsid w:val="00C5665C"/>
    <w:rsid w:val="00C56ACF"/>
    <w:rsid w:val="00C56DD8"/>
    <w:rsid w:val="00C570A6"/>
    <w:rsid w:val="00C6059E"/>
    <w:rsid w:val="00C6077E"/>
    <w:rsid w:val="00C60C3B"/>
    <w:rsid w:val="00C60EA1"/>
    <w:rsid w:val="00C61758"/>
    <w:rsid w:val="00C61960"/>
    <w:rsid w:val="00C622D8"/>
    <w:rsid w:val="00C6288A"/>
    <w:rsid w:val="00C62926"/>
    <w:rsid w:val="00C62E1C"/>
    <w:rsid w:val="00C62FFA"/>
    <w:rsid w:val="00C63972"/>
    <w:rsid w:val="00C64BFE"/>
    <w:rsid w:val="00C65D07"/>
    <w:rsid w:val="00C65FDC"/>
    <w:rsid w:val="00C67708"/>
    <w:rsid w:val="00C67EB4"/>
    <w:rsid w:val="00C7019F"/>
    <w:rsid w:val="00C704D4"/>
    <w:rsid w:val="00C70FC4"/>
    <w:rsid w:val="00C72DC8"/>
    <w:rsid w:val="00C742A6"/>
    <w:rsid w:val="00C75683"/>
    <w:rsid w:val="00C75805"/>
    <w:rsid w:val="00C75F22"/>
    <w:rsid w:val="00C765D7"/>
    <w:rsid w:val="00C76886"/>
    <w:rsid w:val="00C774C0"/>
    <w:rsid w:val="00C775E3"/>
    <w:rsid w:val="00C80C0A"/>
    <w:rsid w:val="00C816BD"/>
    <w:rsid w:val="00C819CD"/>
    <w:rsid w:val="00C81AFE"/>
    <w:rsid w:val="00C81C9C"/>
    <w:rsid w:val="00C8235E"/>
    <w:rsid w:val="00C823F0"/>
    <w:rsid w:val="00C8272D"/>
    <w:rsid w:val="00C82DA1"/>
    <w:rsid w:val="00C8309E"/>
    <w:rsid w:val="00C8348D"/>
    <w:rsid w:val="00C83BC0"/>
    <w:rsid w:val="00C83C9F"/>
    <w:rsid w:val="00C84F2F"/>
    <w:rsid w:val="00C86095"/>
    <w:rsid w:val="00C86470"/>
    <w:rsid w:val="00C86CEF"/>
    <w:rsid w:val="00C86D8B"/>
    <w:rsid w:val="00C90058"/>
    <w:rsid w:val="00C905C2"/>
    <w:rsid w:val="00C90C1A"/>
    <w:rsid w:val="00C90F00"/>
    <w:rsid w:val="00C91374"/>
    <w:rsid w:val="00C9164F"/>
    <w:rsid w:val="00C91D10"/>
    <w:rsid w:val="00C91F7C"/>
    <w:rsid w:val="00C92D85"/>
    <w:rsid w:val="00C930A4"/>
    <w:rsid w:val="00C93134"/>
    <w:rsid w:val="00C937E3"/>
    <w:rsid w:val="00C93B86"/>
    <w:rsid w:val="00C94C3C"/>
    <w:rsid w:val="00C955A4"/>
    <w:rsid w:val="00C95647"/>
    <w:rsid w:val="00C966FA"/>
    <w:rsid w:val="00C97226"/>
    <w:rsid w:val="00C97C02"/>
    <w:rsid w:val="00C97C7E"/>
    <w:rsid w:val="00C97C8A"/>
    <w:rsid w:val="00C97E4B"/>
    <w:rsid w:val="00CA0986"/>
    <w:rsid w:val="00CA0CEA"/>
    <w:rsid w:val="00CA1D70"/>
    <w:rsid w:val="00CA2880"/>
    <w:rsid w:val="00CA336A"/>
    <w:rsid w:val="00CA3599"/>
    <w:rsid w:val="00CA362B"/>
    <w:rsid w:val="00CA365C"/>
    <w:rsid w:val="00CA3A91"/>
    <w:rsid w:val="00CA4329"/>
    <w:rsid w:val="00CA5123"/>
    <w:rsid w:val="00CA560E"/>
    <w:rsid w:val="00CA60D7"/>
    <w:rsid w:val="00CA6384"/>
    <w:rsid w:val="00CA63A8"/>
    <w:rsid w:val="00CA74FD"/>
    <w:rsid w:val="00CA7A3F"/>
    <w:rsid w:val="00CB034B"/>
    <w:rsid w:val="00CB0535"/>
    <w:rsid w:val="00CB09E4"/>
    <w:rsid w:val="00CB0D13"/>
    <w:rsid w:val="00CB1ED3"/>
    <w:rsid w:val="00CB2861"/>
    <w:rsid w:val="00CB4D7B"/>
    <w:rsid w:val="00CB50AE"/>
    <w:rsid w:val="00CB63FC"/>
    <w:rsid w:val="00CB71D1"/>
    <w:rsid w:val="00CB746E"/>
    <w:rsid w:val="00CB76AF"/>
    <w:rsid w:val="00CB7E88"/>
    <w:rsid w:val="00CB7F94"/>
    <w:rsid w:val="00CC028D"/>
    <w:rsid w:val="00CC1957"/>
    <w:rsid w:val="00CC2759"/>
    <w:rsid w:val="00CC29A5"/>
    <w:rsid w:val="00CC2E22"/>
    <w:rsid w:val="00CC3300"/>
    <w:rsid w:val="00CC41D2"/>
    <w:rsid w:val="00CC4F74"/>
    <w:rsid w:val="00CC50A0"/>
    <w:rsid w:val="00CC576D"/>
    <w:rsid w:val="00CC6655"/>
    <w:rsid w:val="00CC67E7"/>
    <w:rsid w:val="00CC68A3"/>
    <w:rsid w:val="00CD01BD"/>
    <w:rsid w:val="00CD08CB"/>
    <w:rsid w:val="00CD160D"/>
    <w:rsid w:val="00CD18A3"/>
    <w:rsid w:val="00CD240F"/>
    <w:rsid w:val="00CD27F5"/>
    <w:rsid w:val="00CD3056"/>
    <w:rsid w:val="00CD31CA"/>
    <w:rsid w:val="00CD3706"/>
    <w:rsid w:val="00CD3952"/>
    <w:rsid w:val="00CD395C"/>
    <w:rsid w:val="00CD584A"/>
    <w:rsid w:val="00CD5875"/>
    <w:rsid w:val="00CD6E6B"/>
    <w:rsid w:val="00CE05E7"/>
    <w:rsid w:val="00CE09B9"/>
    <w:rsid w:val="00CE0CF3"/>
    <w:rsid w:val="00CE113D"/>
    <w:rsid w:val="00CE1391"/>
    <w:rsid w:val="00CE16CB"/>
    <w:rsid w:val="00CE1F2E"/>
    <w:rsid w:val="00CE2CFA"/>
    <w:rsid w:val="00CE3816"/>
    <w:rsid w:val="00CE4CC1"/>
    <w:rsid w:val="00CE545C"/>
    <w:rsid w:val="00CE5A77"/>
    <w:rsid w:val="00CE622E"/>
    <w:rsid w:val="00CE62AD"/>
    <w:rsid w:val="00CE636F"/>
    <w:rsid w:val="00CE63F9"/>
    <w:rsid w:val="00CE6994"/>
    <w:rsid w:val="00CE6A97"/>
    <w:rsid w:val="00CE7955"/>
    <w:rsid w:val="00CF007B"/>
    <w:rsid w:val="00CF01EB"/>
    <w:rsid w:val="00CF0528"/>
    <w:rsid w:val="00CF0E8C"/>
    <w:rsid w:val="00CF0EEF"/>
    <w:rsid w:val="00CF107F"/>
    <w:rsid w:val="00CF111F"/>
    <w:rsid w:val="00CF16B1"/>
    <w:rsid w:val="00CF17F4"/>
    <w:rsid w:val="00CF2122"/>
    <w:rsid w:val="00CF226F"/>
    <w:rsid w:val="00CF251D"/>
    <w:rsid w:val="00CF253D"/>
    <w:rsid w:val="00CF255A"/>
    <w:rsid w:val="00CF3758"/>
    <w:rsid w:val="00CF3780"/>
    <w:rsid w:val="00CF3E55"/>
    <w:rsid w:val="00CF40E2"/>
    <w:rsid w:val="00CF50DF"/>
    <w:rsid w:val="00CF5424"/>
    <w:rsid w:val="00CF57A0"/>
    <w:rsid w:val="00CF607A"/>
    <w:rsid w:val="00CF70C1"/>
    <w:rsid w:val="00CF7EE1"/>
    <w:rsid w:val="00D000F5"/>
    <w:rsid w:val="00D012B0"/>
    <w:rsid w:val="00D01A18"/>
    <w:rsid w:val="00D029C9"/>
    <w:rsid w:val="00D02A7B"/>
    <w:rsid w:val="00D0324E"/>
    <w:rsid w:val="00D03ACA"/>
    <w:rsid w:val="00D03D44"/>
    <w:rsid w:val="00D052BB"/>
    <w:rsid w:val="00D054BE"/>
    <w:rsid w:val="00D05525"/>
    <w:rsid w:val="00D0583D"/>
    <w:rsid w:val="00D05BBF"/>
    <w:rsid w:val="00D06DAB"/>
    <w:rsid w:val="00D0729B"/>
    <w:rsid w:val="00D10D0B"/>
    <w:rsid w:val="00D113F5"/>
    <w:rsid w:val="00D12F2F"/>
    <w:rsid w:val="00D13322"/>
    <w:rsid w:val="00D13337"/>
    <w:rsid w:val="00D134F2"/>
    <w:rsid w:val="00D1383D"/>
    <w:rsid w:val="00D1429B"/>
    <w:rsid w:val="00D14BE8"/>
    <w:rsid w:val="00D158FB"/>
    <w:rsid w:val="00D15A4B"/>
    <w:rsid w:val="00D15C8C"/>
    <w:rsid w:val="00D16C92"/>
    <w:rsid w:val="00D16DCF"/>
    <w:rsid w:val="00D172B0"/>
    <w:rsid w:val="00D20200"/>
    <w:rsid w:val="00D20D4B"/>
    <w:rsid w:val="00D2195E"/>
    <w:rsid w:val="00D22133"/>
    <w:rsid w:val="00D2276D"/>
    <w:rsid w:val="00D2294D"/>
    <w:rsid w:val="00D2307B"/>
    <w:rsid w:val="00D23943"/>
    <w:rsid w:val="00D23DF3"/>
    <w:rsid w:val="00D24075"/>
    <w:rsid w:val="00D243AC"/>
    <w:rsid w:val="00D24C30"/>
    <w:rsid w:val="00D25E73"/>
    <w:rsid w:val="00D25F88"/>
    <w:rsid w:val="00D26474"/>
    <w:rsid w:val="00D26E92"/>
    <w:rsid w:val="00D27963"/>
    <w:rsid w:val="00D27D21"/>
    <w:rsid w:val="00D30FA3"/>
    <w:rsid w:val="00D312B0"/>
    <w:rsid w:val="00D31775"/>
    <w:rsid w:val="00D3280E"/>
    <w:rsid w:val="00D32CEB"/>
    <w:rsid w:val="00D337D5"/>
    <w:rsid w:val="00D33CB3"/>
    <w:rsid w:val="00D33D6F"/>
    <w:rsid w:val="00D3501D"/>
    <w:rsid w:val="00D35FB5"/>
    <w:rsid w:val="00D367D0"/>
    <w:rsid w:val="00D369F9"/>
    <w:rsid w:val="00D3739B"/>
    <w:rsid w:val="00D37B0B"/>
    <w:rsid w:val="00D4029B"/>
    <w:rsid w:val="00D40A40"/>
    <w:rsid w:val="00D40DAE"/>
    <w:rsid w:val="00D413E1"/>
    <w:rsid w:val="00D4184A"/>
    <w:rsid w:val="00D41C51"/>
    <w:rsid w:val="00D41E7E"/>
    <w:rsid w:val="00D41FE7"/>
    <w:rsid w:val="00D426DF"/>
    <w:rsid w:val="00D445CE"/>
    <w:rsid w:val="00D44BF7"/>
    <w:rsid w:val="00D452EB"/>
    <w:rsid w:val="00D457E9"/>
    <w:rsid w:val="00D45BF3"/>
    <w:rsid w:val="00D46A3A"/>
    <w:rsid w:val="00D46E07"/>
    <w:rsid w:val="00D47DCF"/>
    <w:rsid w:val="00D47EE6"/>
    <w:rsid w:val="00D508A4"/>
    <w:rsid w:val="00D514B2"/>
    <w:rsid w:val="00D51695"/>
    <w:rsid w:val="00D52E17"/>
    <w:rsid w:val="00D53D94"/>
    <w:rsid w:val="00D54207"/>
    <w:rsid w:val="00D54EB1"/>
    <w:rsid w:val="00D54EF2"/>
    <w:rsid w:val="00D55082"/>
    <w:rsid w:val="00D555D3"/>
    <w:rsid w:val="00D56B6F"/>
    <w:rsid w:val="00D57A95"/>
    <w:rsid w:val="00D61C5F"/>
    <w:rsid w:val="00D630DA"/>
    <w:rsid w:val="00D63FA4"/>
    <w:rsid w:val="00D64C83"/>
    <w:rsid w:val="00D64D35"/>
    <w:rsid w:val="00D65BEA"/>
    <w:rsid w:val="00D65C09"/>
    <w:rsid w:val="00D66AD7"/>
    <w:rsid w:val="00D66C60"/>
    <w:rsid w:val="00D67228"/>
    <w:rsid w:val="00D678DA"/>
    <w:rsid w:val="00D70196"/>
    <w:rsid w:val="00D72B50"/>
    <w:rsid w:val="00D732B1"/>
    <w:rsid w:val="00D736F6"/>
    <w:rsid w:val="00D736F7"/>
    <w:rsid w:val="00D747CE"/>
    <w:rsid w:val="00D756F8"/>
    <w:rsid w:val="00D75BB2"/>
    <w:rsid w:val="00D7642D"/>
    <w:rsid w:val="00D76605"/>
    <w:rsid w:val="00D80732"/>
    <w:rsid w:val="00D80843"/>
    <w:rsid w:val="00D80958"/>
    <w:rsid w:val="00D80D17"/>
    <w:rsid w:val="00D815D8"/>
    <w:rsid w:val="00D81844"/>
    <w:rsid w:val="00D82B70"/>
    <w:rsid w:val="00D83059"/>
    <w:rsid w:val="00D83DA4"/>
    <w:rsid w:val="00D83E5E"/>
    <w:rsid w:val="00D843C1"/>
    <w:rsid w:val="00D84477"/>
    <w:rsid w:val="00D85518"/>
    <w:rsid w:val="00D861F3"/>
    <w:rsid w:val="00D8636B"/>
    <w:rsid w:val="00D868D7"/>
    <w:rsid w:val="00D87628"/>
    <w:rsid w:val="00D87D41"/>
    <w:rsid w:val="00D87F56"/>
    <w:rsid w:val="00D87F8C"/>
    <w:rsid w:val="00D9078B"/>
    <w:rsid w:val="00D90FBF"/>
    <w:rsid w:val="00D915F9"/>
    <w:rsid w:val="00D91FD2"/>
    <w:rsid w:val="00D9232D"/>
    <w:rsid w:val="00D923C5"/>
    <w:rsid w:val="00D92930"/>
    <w:rsid w:val="00D92B52"/>
    <w:rsid w:val="00D933A0"/>
    <w:rsid w:val="00D9374E"/>
    <w:rsid w:val="00D93D9F"/>
    <w:rsid w:val="00D9417B"/>
    <w:rsid w:val="00D9514A"/>
    <w:rsid w:val="00D95475"/>
    <w:rsid w:val="00D95E98"/>
    <w:rsid w:val="00D97A88"/>
    <w:rsid w:val="00D97D4C"/>
    <w:rsid w:val="00D97E4B"/>
    <w:rsid w:val="00DA1C21"/>
    <w:rsid w:val="00DA3990"/>
    <w:rsid w:val="00DA3EB3"/>
    <w:rsid w:val="00DA401E"/>
    <w:rsid w:val="00DA4173"/>
    <w:rsid w:val="00DA471E"/>
    <w:rsid w:val="00DA5B7A"/>
    <w:rsid w:val="00DA6CC1"/>
    <w:rsid w:val="00DA6F8A"/>
    <w:rsid w:val="00DA6FB1"/>
    <w:rsid w:val="00DA743C"/>
    <w:rsid w:val="00DA7D52"/>
    <w:rsid w:val="00DB118D"/>
    <w:rsid w:val="00DB2C2F"/>
    <w:rsid w:val="00DB2E1F"/>
    <w:rsid w:val="00DB39E7"/>
    <w:rsid w:val="00DB3C8B"/>
    <w:rsid w:val="00DB3DED"/>
    <w:rsid w:val="00DB4339"/>
    <w:rsid w:val="00DB4403"/>
    <w:rsid w:val="00DB46F3"/>
    <w:rsid w:val="00DB4771"/>
    <w:rsid w:val="00DB5454"/>
    <w:rsid w:val="00DB5720"/>
    <w:rsid w:val="00DB6F0A"/>
    <w:rsid w:val="00DB71C8"/>
    <w:rsid w:val="00DB7BAA"/>
    <w:rsid w:val="00DB7E25"/>
    <w:rsid w:val="00DC1006"/>
    <w:rsid w:val="00DC21D5"/>
    <w:rsid w:val="00DC2537"/>
    <w:rsid w:val="00DC272A"/>
    <w:rsid w:val="00DC2E03"/>
    <w:rsid w:val="00DC2EFE"/>
    <w:rsid w:val="00DC3382"/>
    <w:rsid w:val="00DC3B55"/>
    <w:rsid w:val="00DC3EC4"/>
    <w:rsid w:val="00DC4DBA"/>
    <w:rsid w:val="00DC5010"/>
    <w:rsid w:val="00DC7432"/>
    <w:rsid w:val="00DC746B"/>
    <w:rsid w:val="00DD0AB1"/>
    <w:rsid w:val="00DD0AEC"/>
    <w:rsid w:val="00DD15C8"/>
    <w:rsid w:val="00DD4515"/>
    <w:rsid w:val="00DD567C"/>
    <w:rsid w:val="00DD579D"/>
    <w:rsid w:val="00DD5A18"/>
    <w:rsid w:val="00DD7AA5"/>
    <w:rsid w:val="00DE0067"/>
    <w:rsid w:val="00DE05FF"/>
    <w:rsid w:val="00DE063A"/>
    <w:rsid w:val="00DE06FF"/>
    <w:rsid w:val="00DE14FC"/>
    <w:rsid w:val="00DE15CE"/>
    <w:rsid w:val="00DE1C3D"/>
    <w:rsid w:val="00DE3C07"/>
    <w:rsid w:val="00DE4CC8"/>
    <w:rsid w:val="00DE659B"/>
    <w:rsid w:val="00DE7F35"/>
    <w:rsid w:val="00DF0B7A"/>
    <w:rsid w:val="00DF0E8E"/>
    <w:rsid w:val="00DF1434"/>
    <w:rsid w:val="00DF14CD"/>
    <w:rsid w:val="00DF2104"/>
    <w:rsid w:val="00DF26AE"/>
    <w:rsid w:val="00DF2DEB"/>
    <w:rsid w:val="00DF311F"/>
    <w:rsid w:val="00DF3466"/>
    <w:rsid w:val="00DF367C"/>
    <w:rsid w:val="00DF5766"/>
    <w:rsid w:val="00DF5D6B"/>
    <w:rsid w:val="00DF6228"/>
    <w:rsid w:val="00E00083"/>
    <w:rsid w:val="00E0131C"/>
    <w:rsid w:val="00E013FC"/>
    <w:rsid w:val="00E014F3"/>
    <w:rsid w:val="00E01C6E"/>
    <w:rsid w:val="00E0298E"/>
    <w:rsid w:val="00E03400"/>
    <w:rsid w:val="00E036A2"/>
    <w:rsid w:val="00E038AA"/>
    <w:rsid w:val="00E03F58"/>
    <w:rsid w:val="00E042DE"/>
    <w:rsid w:val="00E043FA"/>
    <w:rsid w:val="00E0473D"/>
    <w:rsid w:val="00E047D5"/>
    <w:rsid w:val="00E063B1"/>
    <w:rsid w:val="00E06516"/>
    <w:rsid w:val="00E067CE"/>
    <w:rsid w:val="00E06AAB"/>
    <w:rsid w:val="00E07706"/>
    <w:rsid w:val="00E07BC6"/>
    <w:rsid w:val="00E07E2D"/>
    <w:rsid w:val="00E10372"/>
    <w:rsid w:val="00E11F5D"/>
    <w:rsid w:val="00E1238A"/>
    <w:rsid w:val="00E12DBB"/>
    <w:rsid w:val="00E13A16"/>
    <w:rsid w:val="00E15826"/>
    <w:rsid w:val="00E165D6"/>
    <w:rsid w:val="00E16B76"/>
    <w:rsid w:val="00E170EA"/>
    <w:rsid w:val="00E171AC"/>
    <w:rsid w:val="00E17662"/>
    <w:rsid w:val="00E1783A"/>
    <w:rsid w:val="00E2027A"/>
    <w:rsid w:val="00E2066A"/>
    <w:rsid w:val="00E20C40"/>
    <w:rsid w:val="00E20FCA"/>
    <w:rsid w:val="00E210BF"/>
    <w:rsid w:val="00E212A6"/>
    <w:rsid w:val="00E212B3"/>
    <w:rsid w:val="00E225EB"/>
    <w:rsid w:val="00E22C07"/>
    <w:rsid w:val="00E23580"/>
    <w:rsid w:val="00E23C7B"/>
    <w:rsid w:val="00E242FE"/>
    <w:rsid w:val="00E24522"/>
    <w:rsid w:val="00E24B68"/>
    <w:rsid w:val="00E24E2A"/>
    <w:rsid w:val="00E2562C"/>
    <w:rsid w:val="00E257FB"/>
    <w:rsid w:val="00E2628D"/>
    <w:rsid w:val="00E2731D"/>
    <w:rsid w:val="00E27791"/>
    <w:rsid w:val="00E300CF"/>
    <w:rsid w:val="00E30AB5"/>
    <w:rsid w:val="00E30E36"/>
    <w:rsid w:val="00E31250"/>
    <w:rsid w:val="00E312AB"/>
    <w:rsid w:val="00E325AD"/>
    <w:rsid w:val="00E32849"/>
    <w:rsid w:val="00E33716"/>
    <w:rsid w:val="00E33BC7"/>
    <w:rsid w:val="00E33BFF"/>
    <w:rsid w:val="00E35454"/>
    <w:rsid w:val="00E35725"/>
    <w:rsid w:val="00E35C19"/>
    <w:rsid w:val="00E35C61"/>
    <w:rsid w:val="00E3782E"/>
    <w:rsid w:val="00E378EB"/>
    <w:rsid w:val="00E37F99"/>
    <w:rsid w:val="00E401F6"/>
    <w:rsid w:val="00E40445"/>
    <w:rsid w:val="00E410E7"/>
    <w:rsid w:val="00E41133"/>
    <w:rsid w:val="00E412F1"/>
    <w:rsid w:val="00E42005"/>
    <w:rsid w:val="00E426FB"/>
    <w:rsid w:val="00E42D53"/>
    <w:rsid w:val="00E432FD"/>
    <w:rsid w:val="00E43CDE"/>
    <w:rsid w:val="00E43D4F"/>
    <w:rsid w:val="00E44C0A"/>
    <w:rsid w:val="00E45267"/>
    <w:rsid w:val="00E45497"/>
    <w:rsid w:val="00E459E5"/>
    <w:rsid w:val="00E46544"/>
    <w:rsid w:val="00E473C9"/>
    <w:rsid w:val="00E47A49"/>
    <w:rsid w:val="00E52342"/>
    <w:rsid w:val="00E52BF1"/>
    <w:rsid w:val="00E54011"/>
    <w:rsid w:val="00E5480D"/>
    <w:rsid w:val="00E54DA3"/>
    <w:rsid w:val="00E54F99"/>
    <w:rsid w:val="00E54FB8"/>
    <w:rsid w:val="00E561BB"/>
    <w:rsid w:val="00E576D5"/>
    <w:rsid w:val="00E578AD"/>
    <w:rsid w:val="00E60A23"/>
    <w:rsid w:val="00E60CD0"/>
    <w:rsid w:val="00E60E7B"/>
    <w:rsid w:val="00E61625"/>
    <w:rsid w:val="00E6198F"/>
    <w:rsid w:val="00E62375"/>
    <w:rsid w:val="00E62639"/>
    <w:rsid w:val="00E62BDD"/>
    <w:rsid w:val="00E63A9B"/>
    <w:rsid w:val="00E645B5"/>
    <w:rsid w:val="00E64B5A"/>
    <w:rsid w:val="00E64BDC"/>
    <w:rsid w:val="00E65D30"/>
    <w:rsid w:val="00E6650C"/>
    <w:rsid w:val="00E66844"/>
    <w:rsid w:val="00E66B28"/>
    <w:rsid w:val="00E66EE9"/>
    <w:rsid w:val="00E67946"/>
    <w:rsid w:val="00E67C58"/>
    <w:rsid w:val="00E67E67"/>
    <w:rsid w:val="00E67F6E"/>
    <w:rsid w:val="00E67F8D"/>
    <w:rsid w:val="00E705BC"/>
    <w:rsid w:val="00E708CE"/>
    <w:rsid w:val="00E70B65"/>
    <w:rsid w:val="00E716F4"/>
    <w:rsid w:val="00E71A1F"/>
    <w:rsid w:val="00E71D82"/>
    <w:rsid w:val="00E724FD"/>
    <w:rsid w:val="00E72886"/>
    <w:rsid w:val="00E729C6"/>
    <w:rsid w:val="00E73F00"/>
    <w:rsid w:val="00E7459D"/>
    <w:rsid w:val="00E748DC"/>
    <w:rsid w:val="00E753DF"/>
    <w:rsid w:val="00E763E8"/>
    <w:rsid w:val="00E768E7"/>
    <w:rsid w:val="00E76DC6"/>
    <w:rsid w:val="00E77353"/>
    <w:rsid w:val="00E776A0"/>
    <w:rsid w:val="00E801A0"/>
    <w:rsid w:val="00E8052F"/>
    <w:rsid w:val="00E8120E"/>
    <w:rsid w:val="00E81324"/>
    <w:rsid w:val="00E8135A"/>
    <w:rsid w:val="00E81929"/>
    <w:rsid w:val="00E819A6"/>
    <w:rsid w:val="00E82980"/>
    <w:rsid w:val="00E82D8D"/>
    <w:rsid w:val="00E83808"/>
    <w:rsid w:val="00E8399A"/>
    <w:rsid w:val="00E84EF6"/>
    <w:rsid w:val="00E86766"/>
    <w:rsid w:val="00E86AB6"/>
    <w:rsid w:val="00E86C55"/>
    <w:rsid w:val="00E90AFB"/>
    <w:rsid w:val="00E91349"/>
    <w:rsid w:val="00E914B5"/>
    <w:rsid w:val="00E9301F"/>
    <w:rsid w:val="00E932D0"/>
    <w:rsid w:val="00E9371E"/>
    <w:rsid w:val="00E939E3"/>
    <w:rsid w:val="00E93B15"/>
    <w:rsid w:val="00E95C66"/>
    <w:rsid w:val="00E95E1F"/>
    <w:rsid w:val="00E9608B"/>
    <w:rsid w:val="00E96B92"/>
    <w:rsid w:val="00E96C39"/>
    <w:rsid w:val="00E97133"/>
    <w:rsid w:val="00E97A08"/>
    <w:rsid w:val="00E97B24"/>
    <w:rsid w:val="00E97B55"/>
    <w:rsid w:val="00E97C73"/>
    <w:rsid w:val="00EA1522"/>
    <w:rsid w:val="00EA19F2"/>
    <w:rsid w:val="00EA2633"/>
    <w:rsid w:val="00EA2D49"/>
    <w:rsid w:val="00EA398B"/>
    <w:rsid w:val="00EA5933"/>
    <w:rsid w:val="00EA5E12"/>
    <w:rsid w:val="00EA5F6D"/>
    <w:rsid w:val="00EA6096"/>
    <w:rsid w:val="00EA6B36"/>
    <w:rsid w:val="00EA7941"/>
    <w:rsid w:val="00EB0048"/>
    <w:rsid w:val="00EB01CC"/>
    <w:rsid w:val="00EB0C88"/>
    <w:rsid w:val="00EB0F7E"/>
    <w:rsid w:val="00EB1233"/>
    <w:rsid w:val="00EB1725"/>
    <w:rsid w:val="00EB18D4"/>
    <w:rsid w:val="00EB1A28"/>
    <w:rsid w:val="00EB1CBF"/>
    <w:rsid w:val="00EB1F6A"/>
    <w:rsid w:val="00EB22B6"/>
    <w:rsid w:val="00EB2FB2"/>
    <w:rsid w:val="00EB3642"/>
    <w:rsid w:val="00EB3BE4"/>
    <w:rsid w:val="00EB3CD9"/>
    <w:rsid w:val="00EB4A41"/>
    <w:rsid w:val="00EB5F8A"/>
    <w:rsid w:val="00EB64F8"/>
    <w:rsid w:val="00EB6606"/>
    <w:rsid w:val="00EB77CC"/>
    <w:rsid w:val="00EB79AF"/>
    <w:rsid w:val="00EB7BF3"/>
    <w:rsid w:val="00EB7C53"/>
    <w:rsid w:val="00EB7E18"/>
    <w:rsid w:val="00EB7EF4"/>
    <w:rsid w:val="00EC035C"/>
    <w:rsid w:val="00EC19E3"/>
    <w:rsid w:val="00EC20D2"/>
    <w:rsid w:val="00EC26F2"/>
    <w:rsid w:val="00EC288B"/>
    <w:rsid w:val="00EC2B4A"/>
    <w:rsid w:val="00EC30C8"/>
    <w:rsid w:val="00EC3751"/>
    <w:rsid w:val="00EC4173"/>
    <w:rsid w:val="00EC4A74"/>
    <w:rsid w:val="00EC5003"/>
    <w:rsid w:val="00EC5078"/>
    <w:rsid w:val="00EC50AE"/>
    <w:rsid w:val="00EC5198"/>
    <w:rsid w:val="00EC6695"/>
    <w:rsid w:val="00EC758B"/>
    <w:rsid w:val="00EC784C"/>
    <w:rsid w:val="00ED007A"/>
    <w:rsid w:val="00ED037E"/>
    <w:rsid w:val="00ED09F8"/>
    <w:rsid w:val="00ED0A75"/>
    <w:rsid w:val="00ED101D"/>
    <w:rsid w:val="00ED114C"/>
    <w:rsid w:val="00ED13F1"/>
    <w:rsid w:val="00ED2901"/>
    <w:rsid w:val="00ED2B6F"/>
    <w:rsid w:val="00ED30D8"/>
    <w:rsid w:val="00ED43EB"/>
    <w:rsid w:val="00ED52B1"/>
    <w:rsid w:val="00ED63C8"/>
    <w:rsid w:val="00ED6ED7"/>
    <w:rsid w:val="00ED7562"/>
    <w:rsid w:val="00ED76D2"/>
    <w:rsid w:val="00EE02CD"/>
    <w:rsid w:val="00EE04FC"/>
    <w:rsid w:val="00EE16F1"/>
    <w:rsid w:val="00EE1C96"/>
    <w:rsid w:val="00EE1D08"/>
    <w:rsid w:val="00EE2C75"/>
    <w:rsid w:val="00EE3327"/>
    <w:rsid w:val="00EE5C25"/>
    <w:rsid w:val="00EE75F6"/>
    <w:rsid w:val="00EE78C2"/>
    <w:rsid w:val="00EE79CE"/>
    <w:rsid w:val="00EE7B72"/>
    <w:rsid w:val="00EE7C2C"/>
    <w:rsid w:val="00EE7D36"/>
    <w:rsid w:val="00EF0438"/>
    <w:rsid w:val="00EF07F5"/>
    <w:rsid w:val="00EF0D5E"/>
    <w:rsid w:val="00EF1399"/>
    <w:rsid w:val="00EF1961"/>
    <w:rsid w:val="00EF3D5A"/>
    <w:rsid w:val="00EF46CC"/>
    <w:rsid w:val="00EF4955"/>
    <w:rsid w:val="00EF667D"/>
    <w:rsid w:val="00EF69E9"/>
    <w:rsid w:val="00EF7CC3"/>
    <w:rsid w:val="00F005C7"/>
    <w:rsid w:val="00F010BE"/>
    <w:rsid w:val="00F01153"/>
    <w:rsid w:val="00F01782"/>
    <w:rsid w:val="00F02377"/>
    <w:rsid w:val="00F031D7"/>
    <w:rsid w:val="00F034BE"/>
    <w:rsid w:val="00F0622C"/>
    <w:rsid w:val="00F06A93"/>
    <w:rsid w:val="00F06BF0"/>
    <w:rsid w:val="00F07765"/>
    <w:rsid w:val="00F10067"/>
    <w:rsid w:val="00F101F4"/>
    <w:rsid w:val="00F10643"/>
    <w:rsid w:val="00F10914"/>
    <w:rsid w:val="00F1159D"/>
    <w:rsid w:val="00F11680"/>
    <w:rsid w:val="00F11CFC"/>
    <w:rsid w:val="00F12DB6"/>
    <w:rsid w:val="00F12EFE"/>
    <w:rsid w:val="00F130B1"/>
    <w:rsid w:val="00F147E1"/>
    <w:rsid w:val="00F153B4"/>
    <w:rsid w:val="00F1583D"/>
    <w:rsid w:val="00F166A2"/>
    <w:rsid w:val="00F169A2"/>
    <w:rsid w:val="00F1760E"/>
    <w:rsid w:val="00F212DE"/>
    <w:rsid w:val="00F21E4A"/>
    <w:rsid w:val="00F2232E"/>
    <w:rsid w:val="00F2285B"/>
    <w:rsid w:val="00F2315D"/>
    <w:rsid w:val="00F2356C"/>
    <w:rsid w:val="00F23BBF"/>
    <w:rsid w:val="00F2415B"/>
    <w:rsid w:val="00F250F1"/>
    <w:rsid w:val="00F254E7"/>
    <w:rsid w:val="00F25FD1"/>
    <w:rsid w:val="00F2619F"/>
    <w:rsid w:val="00F261DB"/>
    <w:rsid w:val="00F2693C"/>
    <w:rsid w:val="00F2721E"/>
    <w:rsid w:val="00F272E8"/>
    <w:rsid w:val="00F31AA7"/>
    <w:rsid w:val="00F323BA"/>
    <w:rsid w:val="00F32A9F"/>
    <w:rsid w:val="00F32E91"/>
    <w:rsid w:val="00F32F8E"/>
    <w:rsid w:val="00F334B3"/>
    <w:rsid w:val="00F3396F"/>
    <w:rsid w:val="00F34180"/>
    <w:rsid w:val="00F3485A"/>
    <w:rsid w:val="00F35CFA"/>
    <w:rsid w:val="00F35DDE"/>
    <w:rsid w:val="00F37225"/>
    <w:rsid w:val="00F37507"/>
    <w:rsid w:val="00F375C1"/>
    <w:rsid w:val="00F377D2"/>
    <w:rsid w:val="00F40D35"/>
    <w:rsid w:val="00F40DF0"/>
    <w:rsid w:val="00F416DB"/>
    <w:rsid w:val="00F42624"/>
    <w:rsid w:val="00F4294B"/>
    <w:rsid w:val="00F42AC7"/>
    <w:rsid w:val="00F42D58"/>
    <w:rsid w:val="00F43A1D"/>
    <w:rsid w:val="00F43FDE"/>
    <w:rsid w:val="00F44464"/>
    <w:rsid w:val="00F44D7F"/>
    <w:rsid w:val="00F45366"/>
    <w:rsid w:val="00F45957"/>
    <w:rsid w:val="00F46254"/>
    <w:rsid w:val="00F463F2"/>
    <w:rsid w:val="00F46FE8"/>
    <w:rsid w:val="00F472AD"/>
    <w:rsid w:val="00F50CB8"/>
    <w:rsid w:val="00F51438"/>
    <w:rsid w:val="00F520F2"/>
    <w:rsid w:val="00F529AC"/>
    <w:rsid w:val="00F52E24"/>
    <w:rsid w:val="00F5349F"/>
    <w:rsid w:val="00F5491A"/>
    <w:rsid w:val="00F54E80"/>
    <w:rsid w:val="00F54FE5"/>
    <w:rsid w:val="00F55192"/>
    <w:rsid w:val="00F5548D"/>
    <w:rsid w:val="00F55B92"/>
    <w:rsid w:val="00F55F2B"/>
    <w:rsid w:val="00F5602F"/>
    <w:rsid w:val="00F5618F"/>
    <w:rsid w:val="00F56467"/>
    <w:rsid w:val="00F56617"/>
    <w:rsid w:val="00F567E9"/>
    <w:rsid w:val="00F573CE"/>
    <w:rsid w:val="00F57780"/>
    <w:rsid w:val="00F5795C"/>
    <w:rsid w:val="00F57DD5"/>
    <w:rsid w:val="00F600A7"/>
    <w:rsid w:val="00F60102"/>
    <w:rsid w:val="00F60737"/>
    <w:rsid w:val="00F61663"/>
    <w:rsid w:val="00F617CE"/>
    <w:rsid w:val="00F62482"/>
    <w:rsid w:val="00F62D9E"/>
    <w:rsid w:val="00F6324B"/>
    <w:rsid w:val="00F63CA9"/>
    <w:rsid w:val="00F65044"/>
    <w:rsid w:val="00F6537E"/>
    <w:rsid w:val="00F67028"/>
    <w:rsid w:val="00F670A3"/>
    <w:rsid w:val="00F724CB"/>
    <w:rsid w:val="00F74B38"/>
    <w:rsid w:val="00F75DD7"/>
    <w:rsid w:val="00F765B0"/>
    <w:rsid w:val="00F768AF"/>
    <w:rsid w:val="00F76B8D"/>
    <w:rsid w:val="00F76F9D"/>
    <w:rsid w:val="00F7716B"/>
    <w:rsid w:val="00F774D0"/>
    <w:rsid w:val="00F803A1"/>
    <w:rsid w:val="00F8059D"/>
    <w:rsid w:val="00F805D8"/>
    <w:rsid w:val="00F80EF0"/>
    <w:rsid w:val="00F81C9C"/>
    <w:rsid w:val="00F820B5"/>
    <w:rsid w:val="00F8306F"/>
    <w:rsid w:val="00F83D28"/>
    <w:rsid w:val="00F84312"/>
    <w:rsid w:val="00F849E9"/>
    <w:rsid w:val="00F85236"/>
    <w:rsid w:val="00F86D2C"/>
    <w:rsid w:val="00F87804"/>
    <w:rsid w:val="00F87B87"/>
    <w:rsid w:val="00F9134C"/>
    <w:rsid w:val="00F91BBD"/>
    <w:rsid w:val="00F91EC5"/>
    <w:rsid w:val="00F9238D"/>
    <w:rsid w:val="00F92F6D"/>
    <w:rsid w:val="00F93243"/>
    <w:rsid w:val="00F932B7"/>
    <w:rsid w:val="00F93822"/>
    <w:rsid w:val="00F93A0D"/>
    <w:rsid w:val="00F947D5"/>
    <w:rsid w:val="00F94A49"/>
    <w:rsid w:val="00F95275"/>
    <w:rsid w:val="00F9670A"/>
    <w:rsid w:val="00F96D24"/>
    <w:rsid w:val="00F96D8C"/>
    <w:rsid w:val="00F96F7F"/>
    <w:rsid w:val="00F9780A"/>
    <w:rsid w:val="00F97B01"/>
    <w:rsid w:val="00F97F77"/>
    <w:rsid w:val="00FA0600"/>
    <w:rsid w:val="00FA0DA4"/>
    <w:rsid w:val="00FA0FC8"/>
    <w:rsid w:val="00FA1D2B"/>
    <w:rsid w:val="00FA2A35"/>
    <w:rsid w:val="00FA355E"/>
    <w:rsid w:val="00FA467C"/>
    <w:rsid w:val="00FA4C17"/>
    <w:rsid w:val="00FA5436"/>
    <w:rsid w:val="00FA54AB"/>
    <w:rsid w:val="00FA583E"/>
    <w:rsid w:val="00FA6818"/>
    <w:rsid w:val="00FA73E9"/>
    <w:rsid w:val="00FA77B6"/>
    <w:rsid w:val="00FB03C5"/>
    <w:rsid w:val="00FB06E5"/>
    <w:rsid w:val="00FB0BA3"/>
    <w:rsid w:val="00FB12E4"/>
    <w:rsid w:val="00FB26BE"/>
    <w:rsid w:val="00FB2FEF"/>
    <w:rsid w:val="00FB3088"/>
    <w:rsid w:val="00FB3F6E"/>
    <w:rsid w:val="00FB4447"/>
    <w:rsid w:val="00FB5493"/>
    <w:rsid w:val="00FB5DE9"/>
    <w:rsid w:val="00FB6133"/>
    <w:rsid w:val="00FB63A1"/>
    <w:rsid w:val="00FB68BA"/>
    <w:rsid w:val="00FB6F22"/>
    <w:rsid w:val="00FB78FB"/>
    <w:rsid w:val="00FB7B84"/>
    <w:rsid w:val="00FB7D8E"/>
    <w:rsid w:val="00FC04B5"/>
    <w:rsid w:val="00FC05B9"/>
    <w:rsid w:val="00FC08B8"/>
    <w:rsid w:val="00FC0F00"/>
    <w:rsid w:val="00FC0F41"/>
    <w:rsid w:val="00FC106D"/>
    <w:rsid w:val="00FC1CB0"/>
    <w:rsid w:val="00FC2F5B"/>
    <w:rsid w:val="00FC3B4A"/>
    <w:rsid w:val="00FC4273"/>
    <w:rsid w:val="00FC4889"/>
    <w:rsid w:val="00FC4F48"/>
    <w:rsid w:val="00FC5B5B"/>
    <w:rsid w:val="00FC66B5"/>
    <w:rsid w:val="00FC6842"/>
    <w:rsid w:val="00FC73B8"/>
    <w:rsid w:val="00FC7575"/>
    <w:rsid w:val="00FC7F1E"/>
    <w:rsid w:val="00FD0CE5"/>
    <w:rsid w:val="00FD0DEF"/>
    <w:rsid w:val="00FD0EC5"/>
    <w:rsid w:val="00FD270A"/>
    <w:rsid w:val="00FD37C1"/>
    <w:rsid w:val="00FD41CF"/>
    <w:rsid w:val="00FD472E"/>
    <w:rsid w:val="00FD4CE1"/>
    <w:rsid w:val="00FD5D35"/>
    <w:rsid w:val="00FD6183"/>
    <w:rsid w:val="00FE19EC"/>
    <w:rsid w:val="00FE1C43"/>
    <w:rsid w:val="00FE26F3"/>
    <w:rsid w:val="00FE2A42"/>
    <w:rsid w:val="00FE3D8C"/>
    <w:rsid w:val="00FE4054"/>
    <w:rsid w:val="00FE430E"/>
    <w:rsid w:val="00FE4642"/>
    <w:rsid w:val="00FE65BC"/>
    <w:rsid w:val="00FE6FDE"/>
    <w:rsid w:val="00FE7DC9"/>
    <w:rsid w:val="00FF0198"/>
    <w:rsid w:val="00FF0C52"/>
    <w:rsid w:val="00FF0DED"/>
    <w:rsid w:val="00FF1926"/>
    <w:rsid w:val="00FF2915"/>
    <w:rsid w:val="00FF330C"/>
    <w:rsid w:val="00FF5DBA"/>
    <w:rsid w:val="00FF6696"/>
    <w:rsid w:val="00FF7ADC"/>
    <w:rsid w:val="00FF7B2C"/>
    <w:rsid w:val="01060E07"/>
    <w:rsid w:val="011253ED"/>
    <w:rsid w:val="01230692"/>
    <w:rsid w:val="01267550"/>
    <w:rsid w:val="016247FA"/>
    <w:rsid w:val="01745EE6"/>
    <w:rsid w:val="018326A3"/>
    <w:rsid w:val="01A06A8F"/>
    <w:rsid w:val="01C6622B"/>
    <w:rsid w:val="01DD4386"/>
    <w:rsid w:val="01E07CD8"/>
    <w:rsid w:val="01EA671C"/>
    <w:rsid w:val="021673DB"/>
    <w:rsid w:val="022353B4"/>
    <w:rsid w:val="022A3557"/>
    <w:rsid w:val="024A56F5"/>
    <w:rsid w:val="026E0F2B"/>
    <w:rsid w:val="027A2F04"/>
    <w:rsid w:val="02845B9C"/>
    <w:rsid w:val="02B1196D"/>
    <w:rsid w:val="02DD55DA"/>
    <w:rsid w:val="032A676A"/>
    <w:rsid w:val="032D7D27"/>
    <w:rsid w:val="03415224"/>
    <w:rsid w:val="03885E3A"/>
    <w:rsid w:val="03E32C2B"/>
    <w:rsid w:val="03E45FEA"/>
    <w:rsid w:val="03F375BC"/>
    <w:rsid w:val="044C3505"/>
    <w:rsid w:val="04551879"/>
    <w:rsid w:val="046A055C"/>
    <w:rsid w:val="04704D33"/>
    <w:rsid w:val="047713FB"/>
    <w:rsid w:val="048E122E"/>
    <w:rsid w:val="04982303"/>
    <w:rsid w:val="04A44EF6"/>
    <w:rsid w:val="04C65B16"/>
    <w:rsid w:val="04FA6845"/>
    <w:rsid w:val="05184748"/>
    <w:rsid w:val="05264F12"/>
    <w:rsid w:val="053A77BB"/>
    <w:rsid w:val="055B55D2"/>
    <w:rsid w:val="056D7096"/>
    <w:rsid w:val="057C59F9"/>
    <w:rsid w:val="05DD7507"/>
    <w:rsid w:val="05FE680E"/>
    <w:rsid w:val="060824FF"/>
    <w:rsid w:val="0616597F"/>
    <w:rsid w:val="063F11B9"/>
    <w:rsid w:val="06B12657"/>
    <w:rsid w:val="070B5DE8"/>
    <w:rsid w:val="070C0CAE"/>
    <w:rsid w:val="072C420B"/>
    <w:rsid w:val="07725961"/>
    <w:rsid w:val="07996868"/>
    <w:rsid w:val="07E04069"/>
    <w:rsid w:val="08101121"/>
    <w:rsid w:val="083945D9"/>
    <w:rsid w:val="084C38DA"/>
    <w:rsid w:val="08A14F57"/>
    <w:rsid w:val="08B576D2"/>
    <w:rsid w:val="08EE742E"/>
    <w:rsid w:val="09275B42"/>
    <w:rsid w:val="09547520"/>
    <w:rsid w:val="09697C1D"/>
    <w:rsid w:val="09C000DC"/>
    <w:rsid w:val="09CA6EA6"/>
    <w:rsid w:val="0A2B7D2A"/>
    <w:rsid w:val="0A57260B"/>
    <w:rsid w:val="0ACC1410"/>
    <w:rsid w:val="0AE34CF7"/>
    <w:rsid w:val="0B083D6B"/>
    <w:rsid w:val="0B141F1A"/>
    <w:rsid w:val="0B6573F2"/>
    <w:rsid w:val="0BB958B8"/>
    <w:rsid w:val="0BC663BC"/>
    <w:rsid w:val="0BD537C3"/>
    <w:rsid w:val="0BD92474"/>
    <w:rsid w:val="0C600AAB"/>
    <w:rsid w:val="0C650670"/>
    <w:rsid w:val="0CF27ADA"/>
    <w:rsid w:val="0D5A60C0"/>
    <w:rsid w:val="0DB0119E"/>
    <w:rsid w:val="0DCA115E"/>
    <w:rsid w:val="0DDC125D"/>
    <w:rsid w:val="0E115C8A"/>
    <w:rsid w:val="0E184466"/>
    <w:rsid w:val="0EA30700"/>
    <w:rsid w:val="0EB31142"/>
    <w:rsid w:val="0EDB59B8"/>
    <w:rsid w:val="0F095504"/>
    <w:rsid w:val="0F3B2473"/>
    <w:rsid w:val="0F696D6D"/>
    <w:rsid w:val="0FBA74F6"/>
    <w:rsid w:val="0FC3085C"/>
    <w:rsid w:val="0FE20946"/>
    <w:rsid w:val="10111F7C"/>
    <w:rsid w:val="1023263D"/>
    <w:rsid w:val="104F1744"/>
    <w:rsid w:val="106016F3"/>
    <w:rsid w:val="10861BA8"/>
    <w:rsid w:val="1094132B"/>
    <w:rsid w:val="10A52D12"/>
    <w:rsid w:val="10A56E7C"/>
    <w:rsid w:val="10AC3F40"/>
    <w:rsid w:val="10D12BCF"/>
    <w:rsid w:val="10FD40A8"/>
    <w:rsid w:val="11203590"/>
    <w:rsid w:val="11402F73"/>
    <w:rsid w:val="11454713"/>
    <w:rsid w:val="114F5A4E"/>
    <w:rsid w:val="11612A9E"/>
    <w:rsid w:val="11625F1D"/>
    <w:rsid w:val="119A3B84"/>
    <w:rsid w:val="11BC6337"/>
    <w:rsid w:val="12671F77"/>
    <w:rsid w:val="127A0FCA"/>
    <w:rsid w:val="127E4ECB"/>
    <w:rsid w:val="12BD152A"/>
    <w:rsid w:val="12EF1953"/>
    <w:rsid w:val="12F67447"/>
    <w:rsid w:val="13177D05"/>
    <w:rsid w:val="131A0221"/>
    <w:rsid w:val="1335429C"/>
    <w:rsid w:val="13540009"/>
    <w:rsid w:val="141D2C0B"/>
    <w:rsid w:val="14957781"/>
    <w:rsid w:val="14997EA7"/>
    <w:rsid w:val="152A72D7"/>
    <w:rsid w:val="157B0492"/>
    <w:rsid w:val="1593631A"/>
    <w:rsid w:val="15D477B2"/>
    <w:rsid w:val="16103820"/>
    <w:rsid w:val="161B6B1A"/>
    <w:rsid w:val="161F1F4E"/>
    <w:rsid w:val="16263110"/>
    <w:rsid w:val="16B1373D"/>
    <w:rsid w:val="16B761A1"/>
    <w:rsid w:val="1711684A"/>
    <w:rsid w:val="173516EA"/>
    <w:rsid w:val="173D7D0F"/>
    <w:rsid w:val="17965F21"/>
    <w:rsid w:val="17BC0000"/>
    <w:rsid w:val="17C4424A"/>
    <w:rsid w:val="17D404BB"/>
    <w:rsid w:val="17EC4251"/>
    <w:rsid w:val="17F13463"/>
    <w:rsid w:val="183D6D9C"/>
    <w:rsid w:val="187E553C"/>
    <w:rsid w:val="18E427C8"/>
    <w:rsid w:val="18E52B69"/>
    <w:rsid w:val="192223EF"/>
    <w:rsid w:val="19523A78"/>
    <w:rsid w:val="196F2052"/>
    <w:rsid w:val="197449B0"/>
    <w:rsid w:val="19AE7F28"/>
    <w:rsid w:val="19B6113F"/>
    <w:rsid w:val="19CA0989"/>
    <w:rsid w:val="19F40797"/>
    <w:rsid w:val="1A213ABD"/>
    <w:rsid w:val="1A617FFD"/>
    <w:rsid w:val="1AF71523"/>
    <w:rsid w:val="1B1A4A1C"/>
    <w:rsid w:val="1B38030C"/>
    <w:rsid w:val="1B3C1C8E"/>
    <w:rsid w:val="1B674AC7"/>
    <w:rsid w:val="1B695F6C"/>
    <w:rsid w:val="1B746B39"/>
    <w:rsid w:val="1B7C7BDB"/>
    <w:rsid w:val="1B80541E"/>
    <w:rsid w:val="1BC50187"/>
    <w:rsid w:val="1BCA7842"/>
    <w:rsid w:val="1C42696B"/>
    <w:rsid w:val="1C427144"/>
    <w:rsid w:val="1C4409AC"/>
    <w:rsid w:val="1C530BD0"/>
    <w:rsid w:val="1C8F133C"/>
    <w:rsid w:val="1CA71B41"/>
    <w:rsid w:val="1CC45BA7"/>
    <w:rsid w:val="1CC90CBC"/>
    <w:rsid w:val="1D063E87"/>
    <w:rsid w:val="1D094F9C"/>
    <w:rsid w:val="1D0E23E7"/>
    <w:rsid w:val="1D491EF1"/>
    <w:rsid w:val="1D65301C"/>
    <w:rsid w:val="1D8C2345"/>
    <w:rsid w:val="1D8D7A52"/>
    <w:rsid w:val="1DA62EDA"/>
    <w:rsid w:val="1DAE65F0"/>
    <w:rsid w:val="1DEF5D9F"/>
    <w:rsid w:val="1E111767"/>
    <w:rsid w:val="1E117A37"/>
    <w:rsid w:val="1E5B7F7C"/>
    <w:rsid w:val="1E720322"/>
    <w:rsid w:val="1E8B4AEE"/>
    <w:rsid w:val="1EB142DF"/>
    <w:rsid w:val="1F035E51"/>
    <w:rsid w:val="1F232256"/>
    <w:rsid w:val="1F656BFD"/>
    <w:rsid w:val="1F680225"/>
    <w:rsid w:val="1F9E565E"/>
    <w:rsid w:val="1FA2333B"/>
    <w:rsid w:val="2023550C"/>
    <w:rsid w:val="203B4DB3"/>
    <w:rsid w:val="205B5326"/>
    <w:rsid w:val="20831A0C"/>
    <w:rsid w:val="208E77B9"/>
    <w:rsid w:val="20F64BEA"/>
    <w:rsid w:val="20F75FD5"/>
    <w:rsid w:val="20FB6AEC"/>
    <w:rsid w:val="2105481C"/>
    <w:rsid w:val="210E4642"/>
    <w:rsid w:val="213011D5"/>
    <w:rsid w:val="21933ED0"/>
    <w:rsid w:val="21B45DF5"/>
    <w:rsid w:val="21E15853"/>
    <w:rsid w:val="22211C9D"/>
    <w:rsid w:val="224332AE"/>
    <w:rsid w:val="22581B32"/>
    <w:rsid w:val="22605689"/>
    <w:rsid w:val="226A4C31"/>
    <w:rsid w:val="228377FC"/>
    <w:rsid w:val="22AD589A"/>
    <w:rsid w:val="22E010D2"/>
    <w:rsid w:val="22FB72D8"/>
    <w:rsid w:val="23245B22"/>
    <w:rsid w:val="23314333"/>
    <w:rsid w:val="23360FD0"/>
    <w:rsid w:val="237D2742"/>
    <w:rsid w:val="23C2673F"/>
    <w:rsid w:val="23C87E61"/>
    <w:rsid w:val="23CC6C6C"/>
    <w:rsid w:val="24105B34"/>
    <w:rsid w:val="24777F0B"/>
    <w:rsid w:val="24975E97"/>
    <w:rsid w:val="24D17B32"/>
    <w:rsid w:val="24FD13D3"/>
    <w:rsid w:val="253B27E5"/>
    <w:rsid w:val="253C2765"/>
    <w:rsid w:val="256652B4"/>
    <w:rsid w:val="256D377B"/>
    <w:rsid w:val="256F5ACC"/>
    <w:rsid w:val="2580651A"/>
    <w:rsid w:val="2581184D"/>
    <w:rsid w:val="25965F7C"/>
    <w:rsid w:val="25A517EF"/>
    <w:rsid w:val="25AA1058"/>
    <w:rsid w:val="25AE084C"/>
    <w:rsid w:val="25DC4098"/>
    <w:rsid w:val="25E0587A"/>
    <w:rsid w:val="26543A82"/>
    <w:rsid w:val="26713644"/>
    <w:rsid w:val="2674362D"/>
    <w:rsid w:val="268F20C6"/>
    <w:rsid w:val="26C72B6F"/>
    <w:rsid w:val="26DA605D"/>
    <w:rsid w:val="26EC6985"/>
    <w:rsid w:val="273A63A3"/>
    <w:rsid w:val="2749444C"/>
    <w:rsid w:val="28197154"/>
    <w:rsid w:val="283C0E1E"/>
    <w:rsid w:val="28B65382"/>
    <w:rsid w:val="28C5015B"/>
    <w:rsid w:val="28DE02D2"/>
    <w:rsid w:val="28F84B93"/>
    <w:rsid w:val="29077D29"/>
    <w:rsid w:val="2918419C"/>
    <w:rsid w:val="294616FD"/>
    <w:rsid w:val="29530A33"/>
    <w:rsid w:val="29541EC3"/>
    <w:rsid w:val="29593E6C"/>
    <w:rsid w:val="29A50C45"/>
    <w:rsid w:val="29AB330F"/>
    <w:rsid w:val="29AC5FBF"/>
    <w:rsid w:val="29F8157A"/>
    <w:rsid w:val="2A1E335D"/>
    <w:rsid w:val="2A524FDF"/>
    <w:rsid w:val="2A753158"/>
    <w:rsid w:val="2A86141D"/>
    <w:rsid w:val="2A965B0A"/>
    <w:rsid w:val="2AAC37FB"/>
    <w:rsid w:val="2ADB2BD5"/>
    <w:rsid w:val="2AE13EFE"/>
    <w:rsid w:val="2B421B02"/>
    <w:rsid w:val="2B434271"/>
    <w:rsid w:val="2BA519D8"/>
    <w:rsid w:val="2C250B14"/>
    <w:rsid w:val="2C3B5405"/>
    <w:rsid w:val="2C4B2FA5"/>
    <w:rsid w:val="2C59031C"/>
    <w:rsid w:val="2C5907E9"/>
    <w:rsid w:val="2C650E64"/>
    <w:rsid w:val="2C6579B8"/>
    <w:rsid w:val="2CD56F5D"/>
    <w:rsid w:val="2CF00EAC"/>
    <w:rsid w:val="2D686211"/>
    <w:rsid w:val="2DAC19F5"/>
    <w:rsid w:val="2DE03CE6"/>
    <w:rsid w:val="2E0470F3"/>
    <w:rsid w:val="2E0D253C"/>
    <w:rsid w:val="2E486DD2"/>
    <w:rsid w:val="2E57306B"/>
    <w:rsid w:val="2E6609A2"/>
    <w:rsid w:val="2F1B7500"/>
    <w:rsid w:val="2F4C544D"/>
    <w:rsid w:val="2F7067E6"/>
    <w:rsid w:val="2F757199"/>
    <w:rsid w:val="2F860BD0"/>
    <w:rsid w:val="2F885A73"/>
    <w:rsid w:val="2F8922A1"/>
    <w:rsid w:val="2FDF791C"/>
    <w:rsid w:val="2FE34720"/>
    <w:rsid w:val="2FE9521D"/>
    <w:rsid w:val="2FEA60CD"/>
    <w:rsid w:val="30195B64"/>
    <w:rsid w:val="30341FA2"/>
    <w:rsid w:val="303E25B2"/>
    <w:rsid w:val="307E7C38"/>
    <w:rsid w:val="30B55C11"/>
    <w:rsid w:val="30EA795A"/>
    <w:rsid w:val="3106378E"/>
    <w:rsid w:val="31104BF6"/>
    <w:rsid w:val="312E2219"/>
    <w:rsid w:val="31316B1D"/>
    <w:rsid w:val="31EF1640"/>
    <w:rsid w:val="321C5403"/>
    <w:rsid w:val="321F5EE6"/>
    <w:rsid w:val="326A5765"/>
    <w:rsid w:val="32814BB1"/>
    <w:rsid w:val="32BF4B25"/>
    <w:rsid w:val="32D06D32"/>
    <w:rsid w:val="32E22E40"/>
    <w:rsid w:val="33280090"/>
    <w:rsid w:val="334249CD"/>
    <w:rsid w:val="33982369"/>
    <w:rsid w:val="33A201DA"/>
    <w:rsid w:val="33A32A64"/>
    <w:rsid w:val="33D1015A"/>
    <w:rsid w:val="33D25DFC"/>
    <w:rsid w:val="34256C0A"/>
    <w:rsid w:val="342B3CB6"/>
    <w:rsid w:val="346B5F4A"/>
    <w:rsid w:val="346D28AC"/>
    <w:rsid w:val="34986757"/>
    <w:rsid w:val="34C834CB"/>
    <w:rsid w:val="34DF211F"/>
    <w:rsid w:val="35154E98"/>
    <w:rsid w:val="35186016"/>
    <w:rsid w:val="35245E9E"/>
    <w:rsid w:val="353D2A50"/>
    <w:rsid w:val="35507CB7"/>
    <w:rsid w:val="35B01E4A"/>
    <w:rsid w:val="361E2AC3"/>
    <w:rsid w:val="36496066"/>
    <w:rsid w:val="367125DA"/>
    <w:rsid w:val="36940077"/>
    <w:rsid w:val="36C2714B"/>
    <w:rsid w:val="36EA2872"/>
    <w:rsid w:val="37021DBA"/>
    <w:rsid w:val="37905BEB"/>
    <w:rsid w:val="37B55A13"/>
    <w:rsid w:val="37D44F73"/>
    <w:rsid w:val="38556DEE"/>
    <w:rsid w:val="388E70B3"/>
    <w:rsid w:val="38CF612C"/>
    <w:rsid w:val="38E5008F"/>
    <w:rsid w:val="38F50A7F"/>
    <w:rsid w:val="39F3745D"/>
    <w:rsid w:val="3A2D21AE"/>
    <w:rsid w:val="3A41153E"/>
    <w:rsid w:val="3A436EC2"/>
    <w:rsid w:val="3A476958"/>
    <w:rsid w:val="3A4E716D"/>
    <w:rsid w:val="3A5E004A"/>
    <w:rsid w:val="3A6409FF"/>
    <w:rsid w:val="3A9D283C"/>
    <w:rsid w:val="3AA24F6A"/>
    <w:rsid w:val="3AED0349"/>
    <w:rsid w:val="3AED7D56"/>
    <w:rsid w:val="3B027B15"/>
    <w:rsid w:val="3B146EA0"/>
    <w:rsid w:val="3B1C7208"/>
    <w:rsid w:val="3B26064F"/>
    <w:rsid w:val="3B2C087E"/>
    <w:rsid w:val="3B7B1805"/>
    <w:rsid w:val="3BA26D92"/>
    <w:rsid w:val="3BB47D76"/>
    <w:rsid w:val="3BCA3D2B"/>
    <w:rsid w:val="3BDD3D31"/>
    <w:rsid w:val="3C0812EB"/>
    <w:rsid w:val="3C0C24D0"/>
    <w:rsid w:val="3C2329DE"/>
    <w:rsid w:val="3C387C13"/>
    <w:rsid w:val="3C3C148C"/>
    <w:rsid w:val="3C566D4D"/>
    <w:rsid w:val="3C7619A0"/>
    <w:rsid w:val="3C783D9F"/>
    <w:rsid w:val="3CF51FB8"/>
    <w:rsid w:val="3D1F45F0"/>
    <w:rsid w:val="3D382A0D"/>
    <w:rsid w:val="3D676C4F"/>
    <w:rsid w:val="3D68127C"/>
    <w:rsid w:val="3D6D42D8"/>
    <w:rsid w:val="3D82706F"/>
    <w:rsid w:val="3D8C5F4C"/>
    <w:rsid w:val="3D9764AF"/>
    <w:rsid w:val="3DCD5673"/>
    <w:rsid w:val="3DDC6D05"/>
    <w:rsid w:val="3DEB3817"/>
    <w:rsid w:val="3E01510C"/>
    <w:rsid w:val="3E6E6B8D"/>
    <w:rsid w:val="3ECD1262"/>
    <w:rsid w:val="3F216D3E"/>
    <w:rsid w:val="3F69603F"/>
    <w:rsid w:val="3F79605C"/>
    <w:rsid w:val="3FAD2999"/>
    <w:rsid w:val="3FD95300"/>
    <w:rsid w:val="3FE8458F"/>
    <w:rsid w:val="3FE93DFA"/>
    <w:rsid w:val="406A7E41"/>
    <w:rsid w:val="407767B1"/>
    <w:rsid w:val="40DC1DD0"/>
    <w:rsid w:val="40EB305C"/>
    <w:rsid w:val="40FA2DBD"/>
    <w:rsid w:val="40FE5BD0"/>
    <w:rsid w:val="411E510D"/>
    <w:rsid w:val="4137798B"/>
    <w:rsid w:val="413C07FF"/>
    <w:rsid w:val="414423C4"/>
    <w:rsid w:val="414F52C6"/>
    <w:rsid w:val="41755597"/>
    <w:rsid w:val="418878EA"/>
    <w:rsid w:val="41A30C6B"/>
    <w:rsid w:val="41BF5814"/>
    <w:rsid w:val="42125790"/>
    <w:rsid w:val="42247208"/>
    <w:rsid w:val="4230334A"/>
    <w:rsid w:val="425B616B"/>
    <w:rsid w:val="42815EC9"/>
    <w:rsid w:val="42B34FB0"/>
    <w:rsid w:val="42BF46CD"/>
    <w:rsid w:val="42D16E6B"/>
    <w:rsid w:val="42EC76CD"/>
    <w:rsid w:val="42F47F65"/>
    <w:rsid w:val="432253DD"/>
    <w:rsid w:val="43256988"/>
    <w:rsid w:val="433444B4"/>
    <w:rsid w:val="433E181F"/>
    <w:rsid w:val="434F194C"/>
    <w:rsid w:val="437D5F38"/>
    <w:rsid w:val="43F63A9A"/>
    <w:rsid w:val="440D168C"/>
    <w:rsid w:val="441A3BE7"/>
    <w:rsid w:val="441A5719"/>
    <w:rsid w:val="44454911"/>
    <w:rsid w:val="444570D7"/>
    <w:rsid w:val="44687A88"/>
    <w:rsid w:val="44693328"/>
    <w:rsid w:val="44B741BA"/>
    <w:rsid w:val="451106FD"/>
    <w:rsid w:val="454F554E"/>
    <w:rsid w:val="457253A8"/>
    <w:rsid w:val="45966907"/>
    <w:rsid w:val="459906E4"/>
    <w:rsid w:val="45A76D4B"/>
    <w:rsid w:val="45BA501A"/>
    <w:rsid w:val="45F22775"/>
    <w:rsid w:val="462D281F"/>
    <w:rsid w:val="46386346"/>
    <w:rsid w:val="46857774"/>
    <w:rsid w:val="46C45A77"/>
    <w:rsid w:val="46E20A9A"/>
    <w:rsid w:val="473258A5"/>
    <w:rsid w:val="47993A99"/>
    <w:rsid w:val="47A130F5"/>
    <w:rsid w:val="47A42777"/>
    <w:rsid w:val="47AA6410"/>
    <w:rsid w:val="47DE1684"/>
    <w:rsid w:val="47E8192D"/>
    <w:rsid w:val="47F05DD2"/>
    <w:rsid w:val="47FA1031"/>
    <w:rsid w:val="481E0C0D"/>
    <w:rsid w:val="48403B96"/>
    <w:rsid w:val="485754EA"/>
    <w:rsid w:val="487C3FC9"/>
    <w:rsid w:val="487F367A"/>
    <w:rsid w:val="48BB4C17"/>
    <w:rsid w:val="48DD7E3B"/>
    <w:rsid w:val="492C319F"/>
    <w:rsid w:val="496F4763"/>
    <w:rsid w:val="498E6BA8"/>
    <w:rsid w:val="49963007"/>
    <w:rsid w:val="49B10DCB"/>
    <w:rsid w:val="49F112D9"/>
    <w:rsid w:val="4AE43E3C"/>
    <w:rsid w:val="4AFF5FAF"/>
    <w:rsid w:val="4B2D7D1E"/>
    <w:rsid w:val="4B323E0F"/>
    <w:rsid w:val="4B64236F"/>
    <w:rsid w:val="4B977869"/>
    <w:rsid w:val="4BA86EA2"/>
    <w:rsid w:val="4BB369F5"/>
    <w:rsid w:val="4BC87E09"/>
    <w:rsid w:val="4BED7415"/>
    <w:rsid w:val="4C28492A"/>
    <w:rsid w:val="4C56200A"/>
    <w:rsid w:val="4C621D61"/>
    <w:rsid w:val="4C8D360A"/>
    <w:rsid w:val="4CA14229"/>
    <w:rsid w:val="4CC35913"/>
    <w:rsid w:val="4CD16286"/>
    <w:rsid w:val="4CEA78A8"/>
    <w:rsid w:val="4D0C3224"/>
    <w:rsid w:val="4D221CD7"/>
    <w:rsid w:val="4D6C41D0"/>
    <w:rsid w:val="4D6F32C7"/>
    <w:rsid w:val="4D8656DA"/>
    <w:rsid w:val="4DA40E96"/>
    <w:rsid w:val="4DAF0F0C"/>
    <w:rsid w:val="4DBE31F1"/>
    <w:rsid w:val="4DD869F7"/>
    <w:rsid w:val="4DDC7AE7"/>
    <w:rsid w:val="4DED05FC"/>
    <w:rsid w:val="4DF36CCF"/>
    <w:rsid w:val="4E1A38B1"/>
    <w:rsid w:val="4E3852C6"/>
    <w:rsid w:val="4EAA5D9A"/>
    <w:rsid w:val="4EBC7A0C"/>
    <w:rsid w:val="4EFF657E"/>
    <w:rsid w:val="4F236AC7"/>
    <w:rsid w:val="4F2D6FE8"/>
    <w:rsid w:val="4F361873"/>
    <w:rsid w:val="4F5370C0"/>
    <w:rsid w:val="4F5438DD"/>
    <w:rsid w:val="4F581010"/>
    <w:rsid w:val="4F5B3392"/>
    <w:rsid w:val="4F710AFD"/>
    <w:rsid w:val="4F726AC9"/>
    <w:rsid w:val="50045AC3"/>
    <w:rsid w:val="501772A5"/>
    <w:rsid w:val="50244C57"/>
    <w:rsid w:val="50830AE8"/>
    <w:rsid w:val="50AB3096"/>
    <w:rsid w:val="50AD2C9D"/>
    <w:rsid w:val="50F02B8B"/>
    <w:rsid w:val="517717CD"/>
    <w:rsid w:val="52030F03"/>
    <w:rsid w:val="52091678"/>
    <w:rsid w:val="5212572E"/>
    <w:rsid w:val="521469DC"/>
    <w:rsid w:val="522C74B0"/>
    <w:rsid w:val="524D5852"/>
    <w:rsid w:val="527B7A70"/>
    <w:rsid w:val="528662F8"/>
    <w:rsid w:val="52ED0DE3"/>
    <w:rsid w:val="52FA6F7C"/>
    <w:rsid w:val="53130BF7"/>
    <w:rsid w:val="531B1423"/>
    <w:rsid w:val="5322600D"/>
    <w:rsid w:val="533E1D0F"/>
    <w:rsid w:val="534479FE"/>
    <w:rsid w:val="5363180D"/>
    <w:rsid w:val="53B35F17"/>
    <w:rsid w:val="540D783D"/>
    <w:rsid w:val="541B65F4"/>
    <w:rsid w:val="549D73AB"/>
    <w:rsid w:val="54A02E19"/>
    <w:rsid w:val="54A414C7"/>
    <w:rsid w:val="54A746AA"/>
    <w:rsid w:val="54C73281"/>
    <w:rsid w:val="54D0545F"/>
    <w:rsid w:val="5507618C"/>
    <w:rsid w:val="5552691D"/>
    <w:rsid w:val="55566A4B"/>
    <w:rsid w:val="555962BC"/>
    <w:rsid w:val="55A44BCF"/>
    <w:rsid w:val="55A60A43"/>
    <w:rsid w:val="55E23B6E"/>
    <w:rsid w:val="55E8379E"/>
    <w:rsid w:val="55FC278C"/>
    <w:rsid w:val="56011DF0"/>
    <w:rsid w:val="56180A5E"/>
    <w:rsid w:val="56826CB4"/>
    <w:rsid w:val="56E6151A"/>
    <w:rsid w:val="571903F8"/>
    <w:rsid w:val="575F25C1"/>
    <w:rsid w:val="5794182D"/>
    <w:rsid w:val="57A03881"/>
    <w:rsid w:val="57B66DF8"/>
    <w:rsid w:val="57E2605D"/>
    <w:rsid w:val="57FD1792"/>
    <w:rsid w:val="583B339B"/>
    <w:rsid w:val="58415193"/>
    <w:rsid w:val="58481CE4"/>
    <w:rsid w:val="587B479B"/>
    <w:rsid w:val="588D4BFA"/>
    <w:rsid w:val="5898636D"/>
    <w:rsid w:val="58B73B3C"/>
    <w:rsid w:val="58BA34DE"/>
    <w:rsid w:val="58BC5859"/>
    <w:rsid w:val="58C953BB"/>
    <w:rsid w:val="5926651D"/>
    <w:rsid w:val="593D497F"/>
    <w:rsid w:val="597B1E46"/>
    <w:rsid w:val="59830BF8"/>
    <w:rsid w:val="59A3044D"/>
    <w:rsid w:val="59D41A90"/>
    <w:rsid w:val="59D5057A"/>
    <w:rsid w:val="59F12F67"/>
    <w:rsid w:val="5A024091"/>
    <w:rsid w:val="5A262AF2"/>
    <w:rsid w:val="5A5A32B1"/>
    <w:rsid w:val="5A8A6DE2"/>
    <w:rsid w:val="5ABC0DE8"/>
    <w:rsid w:val="5AE91E90"/>
    <w:rsid w:val="5AFC5479"/>
    <w:rsid w:val="5B3A4EE7"/>
    <w:rsid w:val="5B40336D"/>
    <w:rsid w:val="5B4E4486"/>
    <w:rsid w:val="5B8C5D73"/>
    <w:rsid w:val="5B9F1E05"/>
    <w:rsid w:val="5BCA3F65"/>
    <w:rsid w:val="5BEE65FC"/>
    <w:rsid w:val="5BFA36D3"/>
    <w:rsid w:val="5BFD58A1"/>
    <w:rsid w:val="5C084732"/>
    <w:rsid w:val="5C125816"/>
    <w:rsid w:val="5C13465C"/>
    <w:rsid w:val="5C2115FE"/>
    <w:rsid w:val="5C566B5C"/>
    <w:rsid w:val="5C7A36E7"/>
    <w:rsid w:val="5CE16196"/>
    <w:rsid w:val="5D5E0913"/>
    <w:rsid w:val="5D720F98"/>
    <w:rsid w:val="5DCE0AA9"/>
    <w:rsid w:val="5DD07523"/>
    <w:rsid w:val="5DDA0FE2"/>
    <w:rsid w:val="5DE73D28"/>
    <w:rsid w:val="5E527C50"/>
    <w:rsid w:val="5E652589"/>
    <w:rsid w:val="5EC703E6"/>
    <w:rsid w:val="5ECB0068"/>
    <w:rsid w:val="5EDB4F20"/>
    <w:rsid w:val="5F284E40"/>
    <w:rsid w:val="5F5641FA"/>
    <w:rsid w:val="5F754BEE"/>
    <w:rsid w:val="5F89287F"/>
    <w:rsid w:val="5FDE3F8D"/>
    <w:rsid w:val="602148BA"/>
    <w:rsid w:val="606317CC"/>
    <w:rsid w:val="607625F6"/>
    <w:rsid w:val="60A832D2"/>
    <w:rsid w:val="60EA14E8"/>
    <w:rsid w:val="61145E0F"/>
    <w:rsid w:val="61624FEF"/>
    <w:rsid w:val="61997B21"/>
    <w:rsid w:val="61BB2F63"/>
    <w:rsid w:val="61CB4A4B"/>
    <w:rsid w:val="61E25761"/>
    <w:rsid w:val="62030D09"/>
    <w:rsid w:val="622D4EEC"/>
    <w:rsid w:val="623D546B"/>
    <w:rsid w:val="624132C1"/>
    <w:rsid w:val="62612778"/>
    <w:rsid w:val="626271F8"/>
    <w:rsid w:val="62746729"/>
    <w:rsid w:val="629275AC"/>
    <w:rsid w:val="62B46A9A"/>
    <w:rsid w:val="62B603BE"/>
    <w:rsid w:val="62B836E7"/>
    <w:rsid w:val="62CD3163"/>
    <w:rsid w:val="62D02824"/>
    <w:rsid w:val="62F55F13"/>
    <w:rsid w:val="63306D66"/>
    <w:rsid w:val="6347208A"/>
    <w:rsid w:val="636E3A96"/>
    <w:rsid w:val="637846F9"/>
    <w:rsid w:val="63951267"/>
    <w:rsid w:val="63BE1A11"/>
    <w:rsid w:val="64224B50"/>
    <w:rsid w:val="642E62DB"/>
    <w:rsid w:val="646F4906"/>
    <w:rsid w:val="64EF1EE4"/>
    <w:rsid w:val="654A3F98"/>
    <w:rsid w:val="655167DB"/>
    <w:rsid w:val="65611DD3"/>
    <w:rsid w:val="658F1C8B"/>
    <w:rsid w:val="659A53D5"/>
    <w:rsid w:val="65B8126C"/>
    <w:rsid w:val="661C031E"/>
    <w:rsid w:val="665D1497"/>
    <w:rsid w:val="66EC609B"/>
    <w:rsid w:val="67054BC5"/>
    <w:rsid w:val="67072FFE"/>
    <w:rsid w:val="671477D7"/>
    <w:rsid w:val="672958C3"/>
    <w:rsid w:val="674928AC"/>
    <w:rsid w:val="67DF2416"/>
    <w:rsid w:val="67F61CED"/>
    <w:rsid w:val="683449CB"/>
    <w:rsid w:val="6887014C"/>
    <w:rsid w:val="688A62C1"/>
    <w:rsid w:val="68A7765D"/>
    <w:rsid w:val="68B61ACB"/>
    <w:rsid w:val="68B910F3"/>
    <w:rsid w:val="68D61FD5"/>
    <w:rsid w:val="690F3D82"/>
    <w:rsid w:val="69394F61"/>
    <w:rsid w:val="694834FE"/>
    <w:rsid w:val="695745BC"/>
    <w:rsid w:val="69AB4CF2"/>
    <w:rsid w:val="69C94CCC"/>
    <w:rsid w:val="69D96939"/>
    <w:rsid w:val="69F53BBD"/>
    <w:rsid w:val="69F86402"/>
    <w:rsid w:val="6A2353BE"/>
    <w:rsid w:val="6A476AE4"/>
    <w:rsid w:val="6A517BC2"/>
    <w:rsid w:val="6A65224D"/>
    <w:rsid w:val="6AD03CA4"/>
    <w:rsid w:val="6B015F03"/>
    <w:rsid w:val="6B4C2446"/>
    <w:rsid w:val="6B730D8D"/>
    <w:rsid w:val="6B7A5E67"/>
    <w:rsid w:val="6BC45011"/>
    <w:rsid w:val="6C223FB5"/>
    <w:rsid w:val="6C4F0A89"/>
    <w:rsid w:val="6C5031D7"/>
    <w:rsid w:val="6C9735EF"/>
    <w:rsid w:val="6C9B33DD"/>
    <w:rsid w:val="6CC1445E"/>
    <w:rsid w:val="6CCD7863"/>
    <w:rsid w:val="6CFB6AE7"/>
    <w:rsid w:val="6D3C62EF"/>
    <w:rsid w:val="6D3E020C"/>
    <w:rsid w:val="6D5B7C22"/>
    <w:rsid w:val="6D6D47E3"/>
    <w:rsid w:val="6D7F34AE"/>
    <w:rsid w:val="6D96073B"/>
    <w:rsid w:val="6D9F6F97"/>
    <w:rsid w:val="6DBD696C"/>
    <w:rsid w:val="6DD803C3"/>
    <w:rsid w:val="6E2A03E1"/>
    <w:rsid w:val="6E3217E2"/>
    <w:rsid w:val="6E46523A"/>
    <w:rsid w:val="6E4E02CB"/>
    <w:rsid w:val="6E4F775D"/>
    <w:rsid w:val="6F0F37DA"/>
    <w:rsid w:val="6F345DED"/>
    <w:rsid w:val="6F4A4CF9"/>
    <w:rsid w:val="6F4E6D96"/>
    <w:rsid w:val="6F647671"/>
    <w:rsid w:val="6F713328"/>
    <w:rsid w:val="6FD553A6"/>
    <w:rsid w:val="702173D8"/>
    <w:rsid w:val="705F6AE0"/>
    <w:rsid w:val="707029DF"/>
    <w:rsid w:val="70B30C8B"/>
    <w:rsid w:val="70C31947"/>
    <w:rsid w:val="70DA5CBA"/>
    <w:rsid w:val="713E47CB"/>
    <w:rsid w:val="71804EA4"/>
    <w:rsid w:val="71B04CB7"/>
    <w:rsid w:val="71CA4371"/>
    <w:rsid w:val="71E6401D"/>
    <w:rsid w:val="71EC6C57"/>
    <w:rsid w:val="72001B41"/>
    <w:rsid w:val="720A1AEC"/>
    <w:rsid w:val="72377A68"/>
    <w:rsid w:val="724F6160"/>
    <w:rsid w:val="72730F83"/>
    <w:rsid w:val="728E1843"/>
    <w:rsid w:val="72AA2522"/>
    <w:rsid w:val="72C23555"/>
    <w:rsid w:val="72D0311E"/>
    <w:rsid w:val="72E15C27"/>
    <w:rsid w:val="73015212"/>
    <w:rsid w:val="733D3771"/>
    <w:rsid w:val="73470CFE"/>
    <w:rsid w:val="7394357D"/>
    <w:rsid w:val="73D3670A"/>
    <w:rsid w:val="73EC4408"/>
    <w:rsid w:val="74006B47"/>
    <w:rsid w:val="741E7F6E"/>
    <w:rsid w:val="744C66E2"/>
    <w:rsid w:val="74613231"/>
    <w:rsid w:val="74C81B3F"/>
    <w:rsid w:val="74EC3944"/>
    <w:rsid w:val="75076AED"/>
    <w:rsid w:val="7513602F"/>
    <w:rsid w:val="752D39CB"/>
    <w:rsid w:val="757F10E1"/>
    <w:rsid w:val="759B20C5"/>
    <w:rsid w:val="75C62F7B"/>
    <w:rsid w:val="75EC0513"/>
    <w:rsid w:val="7610431D"/>
    <w:rsid w:val="76565CF8"/>
    <w:rsid w:val="765D6AD9"/>
    <w:rsid w:val="768C18A5"/>
    <w:rsid w:val="770C0F88"/>
    <w:rsid w:val="771C2B72"/>
    <w:rsid w:val="773D399C"/>
    <w:rsid w:val="776E2CBE"/>
    <w:rsid w:val="778B4C48"/>
    <w:rsid w:val="77AE64E8"/>
    <w:rsid w:val="77B072BC"/>
    <w:rsid w:val="77E87D1A"/>
    <w:rsid w:val="77F80F61"/>
    <w:rsid w:val="78031D58"/>
    <w:rsid w:val="78207259"/>
    <w:rsid w:val="7832110C"/>
    <w:rsid w:val="78546EFA"/>
    <w:rsid w:val="78627FD0"/>
    <w:rsid w:val="78D51686"/>
    <w:rsid w:val="78E32DDE"/>
    <w:rsid w:val="78EF05F9"/>
    <w:rsid w:val="792A77D2"/>
    <w:rsid w:val="793F27C8"/>
    <w:rsid w:val="79645141"/>
    <w:rsid w:val="79661EFB"/>
    <w:rsid w:val="796A7017"/>
    <w:rsid w:val="796C2017"/>
    <w:rsid w:val="797125E2"/>
    <w:rsid w:val="799D2830"/>
    <w:rsid w:val="79A32A81"/>
    <w:rsid w:val="79A37060"/>
    <w:rsid w:val="79AC25AE"/>
    <w:rsid w:val="79DF25E2"/>
    <w:rsid w:val="7A2D2AD9"/>
    <w:rsid w:val="7A591AD6"/>
    <w:rsid w:val="7A5E1396"/>
    <w:rsid w:val="7AEB20F3"/>
    <w:rsid w:val="7B097CF6"/>
    <w:rsid w:val="7B1D7B50"/>
    <w:rsid w:val="7B2A639A"/>
    <w:rsid w:val="7B8D25BC"/>
    <w:rsid w:val="7BBF0C53"/>
    <w:rsid w:val="7C092FF7"/>
    <w:rsid w:val="7C344213"/>
    <w:rsid w:val="7C3E7E36"/>
    <w:rsid w:val="7C6712B6"/>
    <w:rsid w:val="7C754C18"/>
    <w:rsid w:val="7CC806D1"/>
    <w:rsid w:val="7CFA0158"/>
    <w:rsid w:val="7CFF1633"/>
    <w:rsid w:val="7D1F2AE3"/>
    <w:rsid w:val="7D2E4F75"/>
    <w:rsid w:val="7D322D1E"/>
    <w:rsid w:val="7D362C5F"/>
    <w:rsid w:val="7D3D36DE"/>
    <w:rsid w:val="7D4C467F"/>
    <w:rsid w:val="7D841825"/>
    <w:rsid w:val="7D983576"/>
    <w:rsid w:val="7DE63809"/>
    <w:rsid w:val="7DEB5D9B"/>
    <w:rsid w:val="7DF67D68"/>
    <w:rsid w:val="7E1D1CCD"/>
    <w:rsid w:val="7E723B52"/>
    <w:rsid w:val="7E782E0A"/>
    <w:rsid w:val="7EBB7B93"/>
    <w:rsid w:val="7EE80CA9"/>
    <w:rsid w:val="7F3B0A52"/>
    <w:rsid w:val="7FE51643"/>
    <w:rsid w:val="7FFF13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0" w:semiHidden="0" w:name="toc 9"/>
    <w:lsdException w:qFormat="1" w:unhideWhenUsed="0" w:uiPriority="0" w:semiHidden="0" w:name="Normal Indent"/>
    <w:lsdException w:uiPriority="0" w:name="footnote text"/>
    <w:lsdException w:qFormat="1"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qFormat="1" w:unhideWhenUsed="0" w:uiPriority="99" w:semiHidden="0" w:name="macro"/>
    <w:lsdException w:uiPriority="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iPriority="0" w:name="List 3"/>
    <w:lsdException w:uiPriority="0" w:name="List 4"/>
    <w:lsdException w:qFormat="1"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qFormat="1" w:unhideWhenUsed="0" w:uiPriority="0" w:semiHidden="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99" w:semiHidden="0" w:name="Body Text First Indent"/>
    <w:lsdException w:qFormat="1"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794"/>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795"/>
    <w:qFormat/>
    <w:uiPriority w:val="0"/>
    <w:pPr>
      <w:keepNext/>
      <w:adjustRightInd w:val="0"/>
      <w:spacing w:before="120" w:line="360" w:lineRule="auto"/>
      <w:jc w:val="center"/>
      <w:outlineLvl w:val="1"/>
    </w:pPr>
    <w:rPr>
      <w:rFonts w:eastAsia="隶书"/>
      <w:b/>
      <w:kern w:val="0"/>
      <w:sz w:val="44"/>
      <w:szCs w:val="20"/>
    </w:rPr>
  </w:style>
  <w:style w:type="paragraph" w:styleId="5">
    <w:name w:val="heading 3"/>
    <w:basedOn w:val="1"/>
    <w:next w:val="1"/>
    <w:link w:val="796"/>
    <w:qFormat/>
    <w:uiPriority w:val="0"/>
    <w:pPr>
      <w:keepNext/>
      <w:keepLines/>
      <w:spacing w:before="260" w:after="260" w:line="416" w:lineRule="auto"/>
      <w:outlineLvl w:val="2"/>
    </w:pPr>
    <w:rPr>
      <w:b/>
      <w:bCs/>
      <w:sz w:val="32"/>
      <w:szCs w:val="32"/>
    </w:rPr>
  </w:style>
  <w:style w:type="paragraph" w:styleId="6">
    <w:name w:val="heading 4"/>
    <w:basedOn w:val="1"/>
    <w:next w:val="1"/>
    <w:link w:val="797"/>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8"/>
    <w:link w:val="798"/>
    <w:qFormat/>
    <w:uiPriority w:val="0"/>
    <w:pPr>
      <w:keepNext/>
      <w:keepLines/>
      <w:numPr>
        <w:ilvl w:val="4"/>
        <w:numId w:val="1"/>
      </w:numPr>
      <w:spacing w:before="280" w:after="290" w:line="376" w:lineRule="auto"/>
      <w:outlineLvl w:val="4"/>
    </w:pPr>
    <w:rPr>
      <w:b/>
      <w:sz w:val="28"/>
    </w:rPr>
  </w:style>
  <w:style w:type="paragraph" w:styleId="9">
    <w:name w:val="heading 6"/>
    <w:basedOn w:val="1"/>
    <w:next w:val="8"/>
    <w:link w:val="799"/>
    <w:qFormat/>
    <w:uiPriority w:val="0"/>
    <w:pPr>
      <w:keepNext/>
      <w:keepLines/>
      <w:numPr>
        <w:ilvl w:val="5"/>
        <w:numId w:val="1"/>
      </w:numPr>
      <w:spacing w:before="240" w:after="64" w:line="320" w:lineRule="auto"/>
      <w:outlineLvl w:val="5"/>
    </w:pPr>
    <w:rPr>
      <w:rFonts w:ascii="Arial" w:hAnsi="Arial" w:eastAsia="黑体"/>
      <w:b/>
      <w:sz w:val="24"/>
    </w:rPr>
  </w:style>
  <w:style w:type="paragraph" w:styleId="10">
    <w:name w:val="heading 7"/>
    <w:basedOn w:val="1"/>
    <w:next w:val="8"/>
    <w:link w:val="88"/>
    <w:qFormat/>
    <w:uiPriority w:val="0"/>
    <w:pPr>
      <w:keepNext/>
      <w:keepLines/>
      <w:numPr>
        <w:ilvl w:val="6"/>
        <w:numId w:val="1"/>
      </w:numPr>
      <w:spacing w:before="240" w:after="64" w:line="320" w:lineRule="auto"/>
      <w:outlineLvl w:val="6"/>
    </w:pPr>
    <w:rPr>
      <w:b/>
      <w:sz w:val="24"/>
    </w:rPr>
  </w:style>
  <w:style w:type="paragraph" w:styleId="11">
    <w:name w:val="heading 8"/>
    <w:basedOn w:val="1"/>
    <w:next w:val="8"/>
    <w:link w:val="135"/>
    <w:qFormat/>
    <w:uiPriority w:val="0"/>
    <w:pPr>
      <w:keepNext/>
      <w:keepLines/>
      <w:numPr>
        <w:ilvl w:val="7"/>
        <w:numId w:val="1"/>
      </w:numPr>
      <w:spacing w:before="240" w:after="64" w:line="320" w:lineRule="auto"/>
      <w:outlineLvl w:val="7"/>
    </w:pPr>
    <w:rPr>
      <w:rFonts w:ascii="Arial" w:hAnsi="Arial" w:eastAsia="黑体"/>
      <w:sz w:val="24"/>
    </w:rPr>
  </w:style>
  <w:style w:type="paragraph" w:styleId="12">
    <w:name w:val="heading 9"/>
    <w:basedOn w:val="1"/>
    <w:next w:val="8"/>
    <w:link w:val="64"/>
    <w:qFormat/>
    <w:uiPriority w:val="0"/>
    <w:pPr>
      <w:keepNext/>
      <w:keepLines/>
      <w:numPr>
        <w:ilvl w:val="8"/>
        <w:numId w:val="1"/>
      </w:numPr>
      <w:spacing w:before="240" w:after="64" w:line="320" w:lineRule="auto"/>
      <w:outlineLvl w:val="8"/>
    </w:pPr>
    <w:rPr>
      <w:rFonts w:ascii="Arial" w:hAnsi="Arial" w:eastAsia="黑体"/>
    </w:rPr>
  </w:style>
  <w:style w:type="character" w:default="1" w:styleId="51">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styleId="2">
    <w:name w:val="macro"/>
    <w:link w:val="93"/>
    <w:qFormat/>
    <w:uiPriority w:val="99"/>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kern w:val="2"/>
      <w:sz w:val="24"/>
      <w:szCs w:val="24"/>
      <w:lang w:val="en-US" w:eastAsia="zh-CN" w:bidi="ar-SA"/>
    </w:rPr>
  </w:style>
  <w:style w:type="paragraph" w:styleId="8">
    <w:name w:val="Normal Indent"/>
    <w:basedOn w:val="1"/>
    <w:link w:val="87"/>
    <w:qFormat/>
    <w:uiPriority w:val="0"/>
    <w:pPr>
      <w:spacing w:line="240" w:lineRule="atLeast"/>
      <w:ind w:left="900" w:hanging="900"/>
      <w:jc w:val="left"/>
    </w:pPr>
    <w:rPr>
      <w:rFonts w:ascii="宋体"/>
      <w:snapToGrid w:val="0"/>
      <w:kern w:val="0"/>
      <w:sz w:val="20"/>
      <w:szCs w:val="20"/>
    </w:rPr>
  </w:style>
  <w:style w:type="paragraph" w:styleId="13">
    <w:name w:val="toc 7"/>
    <w:basedOn w:val="1"/>
    <w:next w:val="1"/>
    <w:qFormat/>
    <w:uiPriority w:val="39"/>
    <w:pPr>
      <w:ind w:left="1260"/>
      <w:jc w:val="left"/>
    </w:pPr>
    <w:rPr>
      <w:rFonts w:ascii="Calibri" w:hAnsi="Calibri"/>
      <w:sz w:val="18"/>
      <w:szCs w:val="18"/>
    </w:rPr>
  </w:style>
  <w:style w:type="paragraph" w:styleId="14">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5">
    <w:name w:val="caption"/>
    <w:basedOn w:val="1"/>
    <w:next w:val="1"/>
    <w:link w:val="65"/>
    <w:qFormat/>
    <w:uiPriority w:val="0"/>
    <w:pPr>
      <w:spacing w:before="152" w:after="160"/>
    </w:pPr>
    <w:rPr>
      <w:rFonts w:ascii="Arial" w:hAnsi="Arial" w:eastAsia="黑体"/>
      <w:sz w:val="20"/>
      <w:szCs w:val="20"/>
    </w:rPr>
  </w:style>
  <w:style w:type="paragraph" w:styleId="16">
    <w:name w:val="Document Map"/>
    <w:basedOn w:val="1"/>
    <w:link w:val="131"/>
    <w:qFormat/>
    <w:uiPriority w:val="0"/>
    <w:pPr>
      <w:shd w:val="clear" w:color="auto" w:fill="000080"/>
    </w:pPr>
  </w:style>
  <w:style w:type="paragraph" w:styleId="17">
    <w:name w:val="annotation text"/>
    <w:basedOn w:val="1"/>
    <w:link w:val="104"/>
    <w:unhideWhenUsed/>
    <w:qFormat/>
    <w:uiPriority w:val="99"/>
    <w:pPr>
      <w:jc w:val="left"/>
    </w:pPr>
  </w:style>
  <w:style w:type="paragraph" w:styleId="18">
    <w:name w:val="Body Text 3"/>
    <w:basedOn w:val="1"/>
    <w:link w:val="85"/>
    <w:qFormat/>
    <w:uiPriority w:val="0"/>
    <w:pPr>
      <w:spacing w:line="500" w:lineRule="exact"/>
    </w:pPr>
    <w:rPr>
      <w:b/>
      <w:bCs/>
      <w:kern w:val="0"/>
      <w:sz w:val="24"/>
    </w:rPr>
  </w:style>
  <w:style w:type="paragraph" w:styleId="19">
    <w:name w:val="Body Text"/>
    <w:basedOn w:val="1"/>
    <w:link w:val="121"/>
    <w:qFormat/>
    <w:uiPriority w:val="0"/>
    <w:pPr>
      <w:spacing w:line="420" w:lineRule="exact"/>
    </w:pPr>
    <w:rPr>
      <w:sz w:val="24"/>
    </w:rPr>
  </w:style>
  <w:style w:type="paragraph" w:styleId="20">
    <w:name w:val="Body Text Indent"/>
    <w:basedOn w:val="1"/>
    <w:link w:val="71"/>
    <w:qFormat/>
    <w:uiPriority w:val="0"/>
    <w:pPr>
      <w:spacing w:after="120"/>
      <w:ind w:left="420" w:leftChars="200"/>
    </w:pPr>
  </w:style>
  <w:style w:type="paragraph" w:styleId="21">
    <w:name w:val="List Number 3"/>
    <w:basedOn w:val="1"/>
    <w:qFormat/>
    <w:uiPriority w:val="0"/>
    <w:pPr>
      <w:tabs>
        <w:tab w:val="left" w:pos="1200"/>
      </w:tabs>
      <w:ind w:left="900" w:hanging="420"/>
    </w:pPr>
  </w:style>
  <w:style w:type="paragraph" w:styleId="22">
    <w:name w:val="List 2"/>
    <w:basedOn w:val="1"/>
    <w:qFormat/>
    <w:uiPriority w:val="0"/>
    <w:pPr>
      <w:ind w:left="100" w:leftChars="200" w:hanging="200" w:hangingChars="200"/>
    </w:pPr>
    <w:rPr>
      <w:sz w:val="28"/>
    </w:rPr>
  </w:style>
  <w:style w:type="paragraph" w:styleId="23">
    <w:name w:val="Block Text"/>
    <w:basedOn w:val="1"/>
    <w:qFormat/>
    <w:uiPriority w:val="0"/>
    <w:pPr>
      <w:adjustRightInd w:val="0"/>
      <w:ind w:left="420" w:right="33"/>
      <w:jc w:val="left"/>
      <w:textAlignment w:val="baseline"/>
    </w:pPr>
    <w:rPr>
      <w:kern w:val="0"/>
      <w:sz w:val="24"/>
      <w:szCs w:val="20"/>
    </w:rPr>
  </w:style>
  <w:style w:type="paragraph" w:styleId="24">
    <w:name w:val="toc 5"/>
    <w:basedOn w:val="1"/>
    <w:next w:val="1"/>
    <w:qFormat/>
    <w:uiPriority w:val="39"/>
    <w:pPr>
      <w:ind w:left="840"/>
      <w:jc w:val="left"/>
    </w:pPr>
    <w:rPr>
      <w:rFonts w:ascii="Calibri" w:hAnsi="Calibri"/>
      <w:sz w:val="18"/>
      <w:szCs w:val="18"/>
    </w:rPr>
  </w:style>
  <w:style w:type="paragraph" w:styleId="25">
    <w:name w:val="toc 3"/>
    <w:basedOn w:val="1"/>
    <w:next w:val="1"/>
    <w:qFormat/>
    <w:uiPriority w:val="39"/>
    <w:pPr>
      <w:ind w:left="420"/>
      <w:jc w:val="left"/>
    </w:pPr>
    <w:rPr>
      <w:rFonts w:ascii="Calibri" w:hAnsi="Calibri"/>
      <w:i/>
      <w:iCs/>
      <w:sz w:val="20"/>
      <w:szCs w:val="20"/>
    </w:rPr>
  </w:style>
  <w:style w:type="paragraph" w:styleId="26">
    <w:name w:val="Plain Text"/>
    <w:basedOn w:val="1"/>
    <w:link w:val="132"/>
    <w:qFormat/>
    <w:uiPriority w:val="0"/>
    <w:rPr>
      <w:rFonts w:ascii="宋体" w:hAnsi="Courier New" w:cs="Courier New"/>
      <w:szCs w:val="21"/>
    </w:rPr>
  </w:style>
  <w:style w:type="paragraph" w:styleId="27">
    <w:name w:val="toc 8"/>
    <w:basedOn w:val="1"/>
    <w:next w:val="1"/>
    <w:qFormat/>
    <w:uiPriority w:val="39"/>
    <w:pPr>
      <w:ind w:left="1470"/>
      <w:jc w:val="left"/>
    </w:pPr>
    <w:rPr>
      <w:rFonts w:ascii="Calibri" w:hAnsi="Calibri"/>
      <w:sz w:val="18"/>
      <w:szCs w:val="18"/>
    </w:rPr>
  </w:style>
  <w:style w:type="paragraph" w:styleId="28">
    <w:name w:val="Date"/>
    <w:basedOn w:val="1"/>
    <w:next w:val="1"/>
    <w:link w:val="95"/>
    <w:qFormat/>
    <w:uiPriority w:val="0"/>
    <w:pPr>
      <w:ind w:left="100" w:leftChars="2500"/>
    </w:pPr>
    <w:rPr>
      <w:sz w:val="24"/>
    </w:rPr>
  </w:style>
  <w:style w:type="paragraph" w:styleId="29">
    <w:name w:val="Body Text Indent 2"/>
    <w:basedOn w:val="1"/>
    <w:link w:val="141"/>
    <w:qFormat/>
    <w:uiPriority w:val="0"/>
    <w:pPr>
      <w:spacing w:after="120" w:line="480" w:lineRule="auto"/>
      <w:ind w:left="420" w:leftChars="200"/>
    </w:pPr>
  </w:style>
  <w:style w:type="paragraph" w:styleId="30">
    <w:name w:val="Balloon Text"/>
    <w:basedOn w:val="1"/>
    <w:link w:val="142"/>
    <w:qFormat/>
    <w:uiPriority w:val="0"/>
    <w:rPr>
      <w:sz w:val="18"/>
      <w:szCs w:val="18"/>
    </w:rPr>
  </w:style>
  <w:style w:type="paragraph" w:styleId="31">
    <w:name w:val="footer"/>
    <w:basedOn w:val="1"/>
    <w:link w:val="134"/>
    <w:qFormat/>
    <w:uiPriority w:val="99"/>
    <w:pPr>
      <w:tabs>
        <w:tab w:val="center" w:pos="4153"/>
        <w:tab w:val="right" w:pos="8306"/>
      </w:tabs>
      <w:snapToGrid w:val="0"/>
      <w:jc w:val="left"/>
    </w:pPr>
    <w:rPr>
      <w:sz w:val="18"/>
      <w:szCs w:val="18"/>
    </w:rPr>
  </w:style>
  <w:style w:type="paragraph" w:styleId="32">
    <w:name w:val="header"/>
    <w:basedOn w:val="1"/>
    <w:link w:val="128"/>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spacing w:before="120" w:after="120"/>
      <w:jc w:val="left"/>
    </w:pPr>
    <w:rPr>
      <w:rFonts w:ascii="Calibri" w:hAnsi="Calibri"/>
      <w:b/>
      <w:bCs/>
      <w:caps/>
      <w:sz w:val="20"/>
      <w:szCs w:val="20"/>
    </w:rPr>
  </w:style>
  <w:style w:type="paragraph" w:styleId="34">
    <w:name w:val="toc 4"/>
    <w:basedOn w:val="1"/>
    <w:next w:val="1"/>
    <w:qFormat/>
    <w:uiPriority w:val="39"/>
    <w:pPr>
      <w:ind w:left="630"/>
      <w:jc w:val="left"/>
    </w:pPr>
    <w:rPr>
      <w:rFonts w:ascii="Calibri" w:hAnsi="Calibri"/>
      <w:sz w:val="18"/>
      <w:szCs w:val="18"/>
    </w:rPr>
  </w:style>
  <w:style w:type="paragraph" w:styleId="35">
    <w:name w:val="List"/>
    <w:basedOn w:val="1"/>
    <w:qFormat/>
    <w:uiPriority w:val="0"/>
    <w:pPr>
      <w:ind w:left="200" w:hanging="200" w:hangingChars="200"/>
    </w:pPr>
    <w:rPr>
      <w:sz w:val="28"/>
    </w:rPr>
  </w:style>
  <w:style w:type="paragraph" w:styleId="36">
    <w:name w:val="toc 6"/>
    <w:basedOn w:val="1"/>
    <w:next w:val="1"/>
    <w:qFormat/>
    <w:uiPriority w:val="39"/>
    <w:pPr>
      <w:ind w:left="1050"/>
      <w:jc w:val="left"/>
    </w:pPr>
    <w:rPr>
      <w:rFonts w:ascii="Calibri" w:hAnsi="Calibri"/>
      <w:sz w:val="18"/>
      <w:szCs w:val="18"/>
    </w:rPr>
  </w:style>
  <w:style w:type="paragraph" w:styleId="37">
    <w:name w:val="List 5"/>
    <w:basedOn w:val="1"/>
    <w:qFormat/>
    <w:uiPriority w:val="0"/>
    <w:pPr>
      <w:ind w:left="2100" w:hanging="420"/>
    </w:pPr>
    <w:rPr>
      <w:szCs w:val="20"/>
    </w:rPr>
  </w:style>
  <w:style w:type="paragraph" w:styleId="38">
    <w:name w:val="Body Text Indent 3"/>
    <w:basedOn w:val="1"/>
    <w:link w:val="102"/>
    <w:qFormat/>
    <w:uiPriority w:val="0"/>
    <w:pPr>
      <w:spacing w:after="120"/>
      <w:ind w:left="420" w:leftChars="200"/>
    </w:pPr>
    <w:rPr>
      <w:sz w:val="16"/>
      <w:szCs w:val="16"/>
    </w:rPr>
  </w:style>
  <w:style w:type="paragraph" w:styleId="39">
    <w:name w:val="toc 2"/>
    <w:basedOn w:val="1"/>
    <w:next w:val="1"/>
    <w:qFormat/>
    <w:uiPriority w:val="39"/>
    <w:pPr>
      <w:ind w:left="210"/>
      <w:jc w:val="left"/>
    </w:pPr>
    <w:rPr>
      <w:rFonts w:ascii="Calibri" w:hAnsi="Calibri"/>
      <w:smallCaps/>
      <w:sz w:val="20"/>
      <w:szCs w:val="20"/>
    </w:rPr>
  </w:style>
  <w:style w:type="paragraph" w:styleId="40">
    <w:name w:val="toc 9"/>
    <w:basedOn w:val="1"/>
    <w:next w:val="1"/>
    <w:qFormat/>
    <w:uiPriority w:val="0"/>
    <w:pPr>
      <w:ind w:left="1680"/>
      <w:jc w:val="left"/>
    </w:pPr>
    <w:rPr>
      <w:rFonts w:ascii="Calibri" w:hAnsi="Calibri"/>
      <w:sz w:val="18"/>
      <w:szCs w:val="18"/>
    </w:rPr>
  </w:style>
  <w:style w:type="paragraph" w:styleId="41">
    <w:name w:val="Body Text 2"/>
    <w:basedOn w:val="1"/>
    <w:link w:val="158"/>
    <w:qFormat/>
    <w:uiPriority w:val="0"/>
    <w:pPr>
      <w:spacing w:after="120" w:line="480" w:lineRule="auto"/>
    </w:pPr>
    <w:rPr>
      <w:kern w:val="0"/>
      <w:sz w:val="20"/>
    </w:rPr>
  </w:style>
  <w:style w:type="paragraph" w:styleId="42">
    <w:name w:val="HTML Preformatted"/>
    <w:basedOn w:val="1"/>
    <w:link w:val="113"/>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3">
    <w:name w:val="Normal (Web)"/>
    <w:basedOn w:val="1"/>
    <w:qFormat/>
    <w:uiPriority w:val="0"/>
    <w:pPr>
      <w:widowControl/>
      <w:spacing w:before="100" w:beforeAutospacing="1" w:after="100" w:afterAutospacing="1"/>
      <w:jc w:val="left"/>
    </w:pPr>
    <w:rPr>
      <w:rFonts w:hint="eastAsia" w:ascii="宋体" w:hAnsi="宋体"/>
      <w:kern w:val="0"/>
      <w:sz w:val="24"/>
      <w:szCs w:val="20"/>
    </w:rPr>
  </w:style>
  <w:style w:type="paragraph" w:styleId="44">
    <w:name w:val="index 1"/>
    <w:basedOn w:val="1"/>
    <w:next w:val="1"/>
    <w:qFormat/>
    <w:uiPriority w:val="0"/>
    <w:pPr>
      <w:spacing w:line="360" w:lineRule="auto"/>
    </w:pPr>
    <w:rPr>
      <w:rFonts w:ascii="宋体" w:hAnsi="宋体"/>
      <w:bCs/>
      <w:szCs w:val="21"/>
    </w:rPr>
  </w:style>
  <w:style w:type="paragraph" w:styleId="45">
    <w:name w:val="Title"/>
    <w:basedOn w:val="1"/>
    <w:next w:val="1"/>
    <w:qFormat/>
    <w:uiPriority w:val="0"/>
    <w:pPr>
      <w:jc w:val="center"/>
    </w:pPr>
    <w:rPr>
      <w:rFonts w:ascii="宋体"/>
      <w:b/>
      <w:snapToGrid w:val="0"/>
      <w:kern w:val="0"/>
      <w:sz w:val="36"/>
      <w:szCs w:val="20"/>
    </w:rPr>
  </w:style>
  <w:style w:type="paragraph" w:styleId="46">
    <w:name w:val="annotation subject"/>
    <w:basedOn w:val="17"/>
    <w:next w:val="17"/>
    <w:link w:val="123"/>
    <w:unhideWhenUsed/>
    <w:qFormat/>
    <w:uiPriority w:val="0"/>
    <w:rPr>
      <w:b/>
      <w:bCs/>
    </w:rPr>
  </w:style>
  <w:style w:type="paragraph" w:styleId="47">
    <w:name w:val="Body Text First Indent"/>
    <w:basedOn w:val="19"/>
    <w:qFormat/>
    <w:uiPriority w:val="99"/>
    <w:pPr>
      <w:ind w:firstLine="420" w:firstLineChars="100"/>
    </w:pPr>
  </w:style>
  <w:style w:type="paragraph" w:styleId="48">
    <w:name w:val="Body Text First Indent 2"/>
    <w:basedOn w:val="20"/>
    <w:link w:val="234"/>
    <w:semiHidden/>
    <w:unhideWhenUsed/>
    <w:qFormat/>
    <w:uiPriority w:val="0"/>
    <w:pPr>
      <w:ind w:firstLine="420" w:firstLineChars="200"/>
    </w:pPr>
  </w:style>
  <w:style w:type="table" w:styleId="50">
    <w:name w:val="Table Grid"/>
    <w:basedOn w:val="4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2">
    <w:name w:val="Strong"/>
    <w:qFormat/>
    <w:uiPriority w:val="0"/>
    <w:rPr>
      <w:b/>
      <w:bCs/>
    </w:rPr>
  </w:style>
  <w:style w:type="character" w:styleId="53">
    <w:name w:val="page number"/>
    <w:basedOn w:val="51"/>
    <w:qFormat/>
    <w:uiPriority w:val="0"/>
  </w:style>
  <w:style w:type="character" w:styleId="54">
    <w:name w:val="FollowedHyperlink"/>
    <w:qFormat/>
    <w:uiPriority w:val="99"/>
    <w:rPr>
      <w:color w:val="800080"/>
      <w:u w:val="single"/>
    </w:rPr>
  </w:style>
  <w:style w:type="character" w:styleId="55">
    <w:name w:val="Emphasis"/>
    <w:qFormat/>
    <w:uiPriority w:val="0"/>
    <w:rPr>
      <w:color w:val="CC0000"/>
    </w:rPr>
  </w:style>
  <w:style w:type="character" w:styleId="56">
    <w:name w:val="Hyperlink"/>
    <w:qFormat/>
    <w:uiPriority w:val="99"/>
    <w:rPr>
      <w:color w:val="0000FF"/>
      <w:u w:val="single"/>
    </w:rPr>
  </w:style>
  <w:style w:type="character" w:styleId="57">
    <w:name w:val="annotation reference"/>
    <w:unhideWhenUsed/>
    <w:qFormat/>
    <w:uiPriority w:val="0"/>
    <w:rPr>
      <w:sz w:val="21"/>
      <w:szCs w:val="21"/>
    </w:rPr>
  </w:style>
  <w:style w:type="character" w:customStyle="1" w:styleId="58">
    <w:name w:val="font51"/>
    <w:qFormat/>
    <w:uiPriority w:val="0"/>
    <w:rPr>
      <w:rFonts w:hint="eastAsia" w:ascii="宋体" w:hAnsi="宋体" w:eastAsia="宋体" w:cs="宋体"/>
      <w:color w:val="000000"/>
      <w:sz w:val="20"/>
      <w:szCs w:val="20"/>
      <w:u w:val="none"/>
    </w:rPr>
  </w:style>
  <w:style w:type="character" w:customStyle="1" w:styleId="59">
    <w:name w:val="正文文本缩进 2 Char2"/>
    <w:semiHidden/>
    <w:qFormat/>
    <w:uiPriority w:val="99"/>
    <w:rPr>
      <w:kern w:val="2"/>
      <w:sz w:val="21"/>
      <w:szCs w:val="24"/>
    </w:rPr>
  </w:style>
  <w:style w:type="character" w:customStyle="1" w:styleId="60">
    <w:name w:val="宏文本 Char1"/>
    <w:qFormat/>
    <w:uiPriority w:val="99"/>
    <w:rPr>
      <w:rFonts w:ascii="Courier New" w:hAnsi="Courier New" w:cs="Courier New"/>
      <w:kern w:val="2"/>
      <w:sz w:val="24"/>
      <w:szCs w:val="24"/>
    </w:rPr>
  </w:style>
  <w:style w:type="character" w:customStyle="1" w:styleId="61">
    <w:name w:val="正文文本缩进 2 Char1"/>
    <w:semiHidden/>
    <w:qFormat/>
    <w:uiPriority w:val="99"/>
    <w:rPr>
      <w:rFonts w:ascii="Times New Roman" w:hAnsi="Times New Roman" w:eastAsia="宋体" w:cs="Times New Roman"/>
      <w:szCs w:val="24"/>
    </w:rPr>
  </w:style>
  <w:style w:type="character" w:customStyle="1" w:styleId="62">
    <w:name w:val="样式2"/>
    <w:qFormat/>
    <w:uiPriority w:val="0"/>
    <w:rPr>
      <w:rFonts w:ascii="宋体" w:hAnsi="宋体"/>
      <w:b/>
      <w:szCs w:val="21"/>
    </w:rPr>
  </w:style>
  <w:style w:type="character" w:customStyle="1" w:styleId="63">
    <w:name w:val="apple-converted-space"/>
    <w:basedOn w:val="51"/>
    <w:qFormat/>
    <w:uiPriority w:val="0"/>
  </w:style>
  <w:style w:type="character" w:customStyle="1" w:styleId="64">
    <w:name w:val="标题 9 字符"/>
    <w:link w:val="12"/>
    <w:qFormat/>
    <w:uiPriority w:val="0"/>
    <w:rPr>
      <w:rFonts w:ascii="Arial" w:hAnsi="Arial" w:eastAsia="黑体"/>
      <w:kern w:val="2"/>
      <w:sz w:val="21"/>
      <w:szCs w:val="24"/>
    </w:rPr>
  </w:style>
  <w:style w:type="character" w:customStyle="1" w:styleId="65">
    <w:name w:val="题注 字符"/>
    <w:link w:val="15"/>
    <w:qFormat/>
    <w:uiPriority w:val="0"/>
    <w:rPr>
      <w:rFonts w:ascii="Arial" w:hAnsi="Arial" w:eastAsia="黑体" w:cs="Arial"/>
      <w:kern w:val="2"/>
    </w:rPr>
  </w:style>
  <w:style w:type="character" w:customStyle="1" w:styleId="66">
    <w:name w:val="标题 5 字符"/>
    <w:link w:val="7"/>
    <w:qFormat/>
    <w:uiPriority w:val="0"/>
    <w:rPr>
      <w:b/>
      <w:kern w:val="2"/>
      <w:sz w:val="28"/>
      <w:szCs w:val="24"/>
    </w:rPr>
  </w:style>
  <w:style w:type="character" w:customStyle="1" w:styleId="67">
    <w:name w:val="正文文本 3 Char1"/>
    <w:qFormat/>
    <w:uiPriority w:val="99"/>
    <w:rPr>
      <w:kern w:val="2"/>
      <w:sz w:val="16"/>
      <w:szCs w:val="16"/>
    </w:rPr>
  </w:style>
  <w:style w:type="character" w:customStyle="1" w:styleId="68">
    <w:name w:val="标题 3 字符"/>
    <w:link w:val="5"/>
    <w:qFormat/>
    <w:uiPriority w:val="0"/>
    <w:rPr>
      <w:b/>
      <w:bCs/>
      <w:kern w:val="2"/>
      <w:sz w:val="32"/>
      <w:szCs w:val="32"/>
    </w:rPr>
  </w:style>
  <w:style w:type="character" w:customStyle="1" w:styleId="69">
    <w:name w:val="样式1"/>
    <w:qFormat/>
    <w:uiPriority w:val="0"/>
    <w:rPr>
      <w:rFonts w:ascii="宋体" w:hAnsi="宋体"/>
      <w:szCs w:val="21"/>
    </w:rPr>
  </w:style>
  <w:style w:type="character" w:customStyle="1" w:styleId="70">
    <w:name w:val="标题 2 字符"/>
    <w:link w:val="4"/>
    <w:qFormat/>
    <w:uiPriority w:val="0"/>
    <w:rPr>
      <w:rFonts w:eastAsia="隶书"/>
      <w:b/>
      <w:sz w:val="44"/>
    </w:rPr>
  </w:style>
  <w:style w:type="character" w:customStyle="1" w:styleId="71">
    <w:name w:val="正文文本缩进 字符"/>
    <w:link w:val="20"/>
    <w:qFormat/>
    <w:uiPriority w:val="0"/>
    <w:rPr>
      <w:kern w:val="2"/>
      <w:sz w:val="21"/>
      <w:szCs w:val="24"/>
    </w:rPr>
  </w:style>
  <w:style w:type="character" w:customStyle="1" w:styleId="72">
    <w:name w:val="页脚 Char2"/>
    <w:semiHidden/>
    <w:qFormat/>
    <w:uiPriority w:val="99"/>
    <w:rPr>
      <w:kern w:val="2"/>
      <w:sz w:val="18"/>
      <w:szCs w:val="18"/>
    </w:rPr>
  </w:style>
  <w:style w:type="character" w:customStyle="1" w:styleId="73">
    <w:name w:val="列表段落 字符"/>
    <w:link w:val="74"/>
    <w:qFormat/>
    <w:locked/>
    <w:uiPriority w:val="34"/>
    <w:rPr>
      <w:rFonts w:ascii="Calibri" w:hAnsi="Calibri"/>
      <w:kern w:val="2"/>
      <w:sz w:val="21"/>
      <w:szCs w:val="22"/>
    </w:rPr>
  </w:style>
  <w:style w:type="paragraph" w:styleId="74">
    <w:name w:val="List Paragraph"/>
    <w:basedOn w:val="1"/>
    <w:link w:val="73"/>
    <w:qFormat/>
    <w:uiPriority w:val="34"/>
    <w:pPr>
      <w:ind w:firstLine="420" w:firstLineChars="200"/>
    </w:pPr>
    <w:rPr>
      <w:rFonts w:ascii="Calibri" w:hAnsi="Calibri"/>
      <w:szCs w:val="22"/>
    </w:rPr>
  </w:style>
  <w:style w:type="character" w:customStyle="1" w:styleId="75">
    <w:name w:val="gray"/>
    <w:qFormat/>
    <w:uiPriority w:val="0"/>
    <w:rPr>
      <w:rFonts w:ascii="Tahoma" w:hAnsi="Tahoma" w:eastAsia="宋体"/>
      <w:kern w:val="2"/>
      <w:sz w:val="24"/>
      <w:szCs w:val="24"/>
      <w:lang w:val="en-US" w:eastAsia="zh-CN" w:bidi="ar-SA"/>
    </w:rPr>
  </w:style>
  <w:style w:type="character" w:customStyle="1" w:styleId="76">
    <w:name w:val="HTML 预设格式 Char1"/>
    <w:qFormat/>
    <w:uiPriority w:val="99"/>
    <w:rPr>
      <w:rFonts w:ascii="Courier New" w:hAnsi="Courier New" w:cs="Courier New"/>
      <w:kern w:val="2"/>
    </w:rPr>
  </w:style>
  <w:style w:type="character" w:customStyle="1" w:styleId="77">
    <w:name w:val="mark"/>
    <w:basedOn w:val="51"/>
    <w:qFormat/>
    <w:uiPriority w:val="0"/>
  </w:style>
  <w:style w:type="character" w:customStyle="1" w:styleId="78">
    <w:name w:val="A15"/>
    <w:qFormat/>
    <w:uiPriority w:val="0"/>
    <w:rPr>
      <w:rFonts w:ascii="Times New Roman" w:hAnsi="Times New Roman"/>
      <w:color w:val="000000"/>
      <w:sz w:val="14"/>
      <w:szCs w:val="14"/>
    </w:rPr>
  </w:style>
  <w:style w:type="character" w:customStyle="1" w:styleId="79">
    <w:name w:val="日期 Char1"/>
    <w:semiHidden/>
    <w:qFormat/>
    <w:uiPriority w:val="99"/>
    <w:rPr>
      <w:rFonts w:ascii="Times New Roman" w:hAnsi="Times New Roman" w:eastAsia="宋体" w:cs="Times New Roman"/>
      <w:szCs w:val="24"/>
    </w:rPr>
  </w:style>
  <w:style w:type="character" w:customStyle="1" w:styleId="80">
    <w:name w:val="引用 字符"/>
    <w:link w:val="81"/>
    <w:qFormat/>
    <w:uiPriority w:val="29"/>
    <w:rPr>
      <w:i/>
      <w:iCs/>
      <w:color w:val="404040"/>
      <w:kern w:val="2"/>
      <w:sz w:val="21"/>
      <w:szCs w:val="24"/>
    </w:rPr>
  </w:style>
  <w:style w:type="paragraph" w:styleId="81">
    <w:name w:val="Quote"/>
    <w:basedOn w:val="1"/>
    <w:next w:val="1"/>
    <w:link w:val="80"/>
    <w:qFormat/>
    <w:uiPriority w:val="29"/>
    <w:pPr>
      <w:spacing w:before="200" w:after="160"/>
      <w:ind w:left="864" w:right="864"/>
      <w:jc w:val="center"/>
    </w:pPr>
    <w:rPr>
      <w:i/>
      <w:iCs/>
      <w:color w:val="404040"/>
    </w:rPr>
  </w:style>
  <w:style w:type="character" w:customStyle="1" w:styleId="82">
    <w:name w:val="超链接2"/>
    <w:qFormat/>
    <w:uiPriority w:val="0"/>
    <w:rPr>
      <w:rFonts w:hint="eastAsia" w:ascii="宋体" w:hAnsi="宋体" w:eastAsia="宋体"/>
      <w:color w:val="FFFFFF"/>
      <w:sz w:val="18"/>
      <w:szCs w:val="18"/>
      <w:u w:val="none"/>
    </w:rPr>
  </w:style>
  <w:style w:type="character" w:customStyle="1" w:styleId="83">
    <w:name w:val="ca-2"/>
    <w:basedOn w:val="51"/>
    <w:qFormat/>
    <w:uiPriority w:val="0"/>
  </w:style>
  <w:style w:type="character" w:customStyle="1" w:styleId="84">
    <w:name w:val="页脚 Char1"/>
    <w:semiHidden/>
    <w:qFormat/>
    <w:uiPriority w:val="99"/>
    <w:rPr>
      <w:rFonts w:ascii="Times New Roman" w:hAnsi="Times New Roman" w:eastAsia="宋体" w:cs="Times New Roman"/>
      <w:sz w:val="18"/>
      <w:szCs w:val="18"/>
    </w:rPr>
  </w:style>
  <w:style w:type="character" w:customStyle="1" w:styleId="85">
    <w:name w:val="正文文本 3 字符"/>
    <w:link w:val="18"/>
    <w:qFormat/>
    <w:uiPriority w:val="0"/>
    <w:rPr>
      <w:b/>
      <w:bCs/>
      <w:sz w:val="24"/>
      <w:szCs w:val="24"/>
    </w:rPr>
  </w:style>
  <w:style w:type="character" w:customStyle="1" w:styleId="86">
    <w:name w:val="引用 Char1"/>
    <w:qFormat/>
    <w:uiPriority w:val="99"/>
    <w:rPr>
      <w:rFonts w:ascii="Times New Roman" w:hAnsi="Times New Roman"/>
      <w:i/>
      <w:iCs/>
      <w:color w:val="000000"/>
      <w:kern w:val="2"/>
      <w:sz w:val="21"/>
      <w:szCs w:val="24"/>
    </w:rPr>
  </w:style>
  <w:style w:type="character" w:customStyle="1" w:styleId="87">
    <w:name w:val="正文缩进 字符"/>
    <w:link w:val="8"/>
    <w:qFormat/>
    <w:uiPriority w:val="0"/>
    <w:rPr>
      <w:rFonts w:ascii="宋体"/>
      <w:snapToGrid w:val="0"/>
    </w:rPr>
  </w:style>
  <w:style w:type="character" w:customStyle="1" w:styleId="88">
    <w:name w:val="标题 7 字符"/>
    <w:link w:val="10"/>
    <w:qFormat/>
    <w:uiPriority w:val="0"/>
    <w:rPr>
      <w:b/>
      <w:kern w:val="2"/>
      <w:sz w:val="24"/>
      <w:szCs w:val="24"/>
    </w:rPr>
  </w:style>
  <w:style w:type="character" w:customStyle="1" w:styleId="89">
    <w:name w:val="style21"/>
    <w:qFormat/>
    <w:uiPriority w:val="0"/>
    <w:rPr>
      <w:sz w:val="22"/>
      <w:szCs w:val="22"/>
    </w:rPr>
  </w:style>
  <w:style w:type="character" w:customStyle="1" w:styleId="90">
    <w:name w:val="A4"/>
    <w:qFormat/>
    <w:uiPriority w:val="0"/>
    <w:rPr>
      <w:rFonts w:ascii="新宋体" w:eastAsia="新宋体" w:cs="新宋体"/>
      <w:color w:val="000000"/>
      <w:lang w:bidi="ar-SA"/>
    </w:rPr>
  </w:style>
  <w:style w:type="character" w:customStyle="1" w:styleId="91">
    <w:name w:val="纯文本 字符1"/>
    <w:qFormat/>
    <w:uiPriority w:val="0"/>
    <w:rPr>
      <w:rFonts w:ascii="宋体" w:hAnsi="Courier New" w:eastAsia="宋体" w:cs="Courier New"/>
      <w:szCs w:val="21"/>
    </w:rPr>
  </w:style>
  <w:style w:type="character" w:customStyle="1" w:styleId="92">
    <w:name w:val="Subtle Emphasis"/>
    <w:qFormat/>
    <w:uiPriority w:val="19"/>
    <w:rPr>
      <w:i/>
      <w:iCs/>
      <w:color w:val="808080"/>
    </w:rPr>
  </w:style>
  <w:style w:type="character" w:customStyle="1" w:styleId="93">
    <w:name w:val="宏文本 字符"/>
    <w:link w:val="2"/>
    <w:qFormat/>
    <w:uiPriority w:val="99"/>
    <w:rPr>
      <w:rFonts w:ascii="Courier New" w:hAnsi="Courier New"/>
      <w:kern w:val="2"/>
      <w:sz w:val="24"/>
      <w:szCs w:val="24"/>
      <w:lang w:val="en-US" w:eastAsia="zh-CN" w:bidi="ar-SA"/>
    </w:rPr>
  </w:style>
  <w:style w:type="character" w:customStyle="1" w:styleId="94">
    <w:name w:val="正文文本缩进 3 Char2"/>
    <w:semiHidden/>
    <w:qFormat/>
    <w:uiPriority w:val="99"/>
    <w:rPr>
      <w:kern w:val="2"/>
      <w:sz w:val="16"/>
      <w:szCs w:val="16"/>
    </w:rPr>
  </w:style>
  <w:style w:type="character" w:customStyle="1" w:styleId="95">
    <w:name w:val="日期 字符"/>
    <w:link w:val="28"/>
    <w:qFormat/>
    <w:uiPriority w:val="0"/>
    <w:rPr>
      <w:kern w:val="2"/>
      <w:sz w:val="24"/>
      <w:szCs w:val="24"/>
    </w:rPr>
  </w:style>
  <w:style w:type="character" w:customStyle="1" w:styleId="96">
    <w:name w:val="正文文本缩进 3 Char1"/>
    <w:semiHidden/>
    <w:qFormat/>
    <w:uiPriority w:val="99"/>
    <w:rPr>
      <w:rFonts w:ascii="Times New Roman" w:hAnsi="Times New Roman" w:eastAsia="宋体" w:cs="Times New Roman"/>
      <w:sz w:val="16"/>
      <w:szCs w:val="16"/>
    </w:rPr>
  </w:style>
  <w:style w:type="character" w:customStyle="1" w:styleId="97">
    <w:name w:val="普通文字 Char Char4"/>
    <w:qFormat/>
    <w:uiPriority w:val="0"/>
    <w:rPr>
      <w:rFonts w:ascii="宋体" w:hAnsi="Courier New" w:eastAsia="宋体" w:cs="Courier New"/>
      <w:szCs w:val="21"/>
    </w:rPr>
  </w:style>
  <w:style w:type="character" w:customStyle="1" w:styleId="98">
    <w:name w:val="text1"/>
    <w:basedOn w:val="51"/>
    <w:qFormat/>
    <w:uiPriority w:val="0"/>
  </w:style>
  <w:style w:type="character" w:customStyle="1" w:styleId="99">
    <w:name w:val="表正文 Char2"/>
    <w:qFormat/>
    <w:uiPriority w:val="0"/>
    <w:rPr>
      <w:rFonts w:ascii="Times New Roman" w:hAnsi="Times New Roman"/>
      <w:kern w:val="2"/>
      <w:sz w:val="21"/>
    </w:rPr>
  </w:style>
  <w:style w:type="character" w:customStyle="1" w:styleId="100">
    <w:name w:val="项目排列 Char Char"/>
    <w:link w:val="101"/>
    <w:qFormat/>
    <w:uiPriority w:val="0"/>
    <w:rPr>
      <w:kern w:val="2"/>
      <w:sz w:val="24"/>
      <w:szCs w:val="24"/>
    </w:rPr>
  </w:style>
  <w:style w:type="paragraph" w:customStyle="1" w:styleId="101">
    <w:name w:val="项目排列"/>
    <w:basedOn w:val="1"/>
    <w:link w:val="100"/>
    <w:qFormat/>
    <w:uiPriority w:val="0"/>
    <w:pPr>
      <w:numPr>
        <w:ilvl w:val="0"/>
        <w:numId w:val="1"/>
      </w:numPr>
      <w:tabs>
        <w:tab w:val="left" w:pos="1200"/>
      </w:tabs>
      <w:spacing w:before="156" w:beforeLines="50" w:after="156" w:afterLines="50" w:line="300" w:lineRule="auto"/>
    </w:pPr>
    <w:rPr>
      <w:sz w:val="24"/>
    </w:rPr>
  </w:style>
  <w:style w:type="character" w:customStyle="1" w:styleId="102">
    <w:name w:val="正文文本缩进 3 字符"/>
    <w:link w:val="38"/>
    <w:qFormat/>
    <w:uiPriority w:val="0"/>
    <w:rPr>
      <w:kern w:val="2"/>
      <w:sz w:val="16"/>
      <w:szCs w:val="16"/>
    </w:rPr>
  </w:style>
  <w:style w:type="character" w:customStyle="1" w:styleId="103">
    <w:name w:val="text11"/>
    <w:qFormat/>
    <w:uiPriority w:val="0"/>
    <w:rPr>
      <w:rFonts w:hint="default" w:ascii="Verdana" w:hAnsi="Verdana"/>
      <w:color w:val="4E4E4E"/>
      <w:sz w:val="18"/>
      <w:szCs w:val="18"/>
    </w:rPr>
  </w:style>
  <w:style w:type="character" w:customStyle="1" w:styleId="104">
    <w:name w:val="批注文字 字符"/>
    <w:link w:val="17"/>
    <w:qFormat/>
    <w:uiPriority w:val="99"/>
    <w:rPr>
      <w:kern w:val="2"/>
      <w:sz w:val="21"/>
      <w:szCs w:val="24"/>
    </w:rPr>
  </w:style>
  <w:style w:type="character" w:customStyle="1" w:styleId="105">
    <w:name w:val="lmain1"/>
    <w:qFormat/>
    <w:uiPriority w:val="0"/>
    <w:rPr>
      <w:color w:val="407AAB"/>
      <w:sz w:val="30"/>
      <w:szCs w:val="30"/>
    </w:rPr>
  </w:style>
  <w:style w:type="character" w:customStyle="1" w:styleId="106">
    <w:name w:val="case31"/>
    <w:qFormat/>
    <w:uiPriority w:val="0"/>
    <w:rPr>
      <w:rFonts w:hint="default"/>
      <w:sz w:val="21"/>
      <w:szCs w:val="21"/>
    </w:rPr>
  </w:style>
  <w:style w:type="character" w:customStyle="1" w:styleId="107">
    <w:name w:val="ca-11"/>
    <w:qFormat/>
    <w:uiPriority w:val="0"/>
    <w:rPr>
      <w:rFonts w:hint="eastAsia" w:ascii="宋体" w:hAnsi="宋体" w:eastAsia="宋体"/>
      <w:b/>
      <w:bCs/>
      <w:spacing w:val="-20"/>
      <w:sz w:val="21"/>
      <w:szCs w:val="21"/>
    </w:rPr>
  </w:style>
  <w:style w:type="character" w:customStyle="1" w:styleId="108">
    <w:name w:val="f161"/>
    <w:qFormat/>
    <w:uiPriority w:val="0"/>
    <w:rPr>
      <w:b/>
      <w:bCs/>
      <w:sz w:val="24"/>
      <w:szCs w:val="24"/>
    </w:rPr>
  </w:style>
  <w:style w:type="character" w:customStyle="1" w:styleId="109">
    <w:name w:val="标题 4 字符"/>
    <w:link w:val="6"/>
    <w:qFormat/>
    <w:uiPriority w:val="0"/>
    <w:rPr>
      <w:rFonts w:ascii="Arial" w:hAnsi="Arial" w:eastAsia="黑体"/>
      <w:b/>
      <w:bCs/>
      <w:kern w:val="2"/>
      <w:sz w:val="28"/>
      <w:szCs w:val="28"/>
    </w:rPr>
  </w:style>
  <w:style w:type="character" w:customStyle="1" w:styleId="110">
    <w:name w:val="正文文本 2 Char2"/>
    <w:qFormat/>
    <w:uiPriority w:val="99"/>
    <w:rPr>
      <w:kern w:val="2"/>
      <w:sz w:val="21"/>
      <w:szCs w:val="24"/>
    </w:rPr>
  </w:style>
  <w:style w:type="character" w:customStyle="1" w:styleId="111">
    <w:name w:val="style1"/>
    <w:basedOn w:val="51"/>
    <w:qFormat/>
    <w:uiPriority w:val="0"/>
  </w:style>
  <w:style w:type="character" w:customStyle="1" w:styleId="112">
    <w:name w:val="ca-21"/>
    <w:qFormat/>
    <w:uiPriority w:val="0"/>
    <w:rPr>
      <w:rFonts w:hint="eastAsia" w:ascii="宋体" w:hAnsi="宋体" w:eastAsia="宋体"/>
      <w:sz w:val="21"/>
      <w:szCs w:val="21"/>
    </w:rPr>
  </w:style>
  <w:style w:type="character" w:customStyle="1" w:styleId="113">
    <w:name w:val="HTML 预设格式 字符"/>
    <w:link w:val="42"/>
    <w:qFormat/>
    <w:uiPriority w:val="99"/>
    <w:rPr>
      <w:rFonts w:ascii="宋体" w:hAnsi="宋体" w:cs="宋体"/>
      <w:sz w:val="24"/>
      <w:szCs w:val="24"/>
    </w:rPr>
  </w:style>
  <w:style w:type="character" w:customStyle="1" w:styleId="114">
    <w:name w:val="Char Char11"/>
    <w:qFormat/>
    <w:uiPriority w:val="0"/>
    <w:rPr>
      <w:rFonts w:ascii="宋体" w:hAnsi="Courier New" w:eastAsia="宋体" w:cs="Courier New"/>
      <w:szCs w:val="21"/>
    </w:rPr>
  </w:style>
  <w:style w:type="character" w:customStyle="1" w:styleId="115">
    <w:name w:val="日期 Char2"/>
    <w:semiHidden/>
    <w:qFormat/>
    <w:uiPriority w:val="99"/>
    <w:rPr>
      <w:kern w:val="2"/>
      <w:sz w:val="21"/>
      <w:szCs w:val="24"/>
    </w:rPr>
  </w:style>
  <w:style w:type="character" w:customStyle="1" w:styleId="116">
    <w:name w:val="hei16b"/>
    <w:basedOn w:val="51"/>
    <w:qFormat/>
    <w:uiPriority w:val="0"/>
  </w:style>
  <w:style w:type="character" w:customStyle="1" w:styleId="117">
    <w:name w:val="标题 1 字符"/>
    <w:link w:val="3"/>
    <w:qFormat/>
    <w:uiPriority w:val="0"/>
    <w:rPr>
      <w:b/>
      <w:bCs/>
      <w:kern w:val="44"/>
      <w:sz w:val="44"/>
      <w:szCs w:val="44"/>
    </w:rPr>
  </w:style>
  <w:style w:type="character" w:customStyle="1" w:styleId="118">
    <w:name w:val="页眉 Char1"/>
    <w:semiHidden/>
    <w:qFormat/>
    <w:uiPriority w:val="99"/>
    <w:rPr>
      <w:kern w:val="2"/>
      <w:sz w:val="18"/>
      <w:szCs w:val="18"/>
    </w:rPr>
  </w:style>
  <w:style w:type="character" w:customStyle="1" w:styleId="119">
    <w:name w:val="正文缩进 Char1"/>
    <w:qFormat/>
    <w:uiPriority w:val="0"/>
    <w:rPr>
      <w:rFonts w:ascii="Times New Roman" w:hAnsi="Times New Roman"/>
      <w:kern w:val="2"/>
      <w:sz w:val="21"/>
    </w:rPr>
  </w:style>
  <w:style w:type="character" w:customStyle="1" w:styleId="120">
    <w:name w:val="font12-blue-bold1"/>
    <w:qFormat/>
    <w:uiPriority w:val="0"/>
    <w:rPr>
      <w:b/>
      <w:bCs/>
      <w:color w:val="0249A5"/>
      <w:sz w:val="14"/>
      <w:szCs w:val="14"/>
      <w:u w:val="none"/>
    </w:rPr>
  </w:style>
  <w:style w:type="character" w:customStyle="1" w:styleId="121">
    <w:name w:val="正文文本 字符"/>
    <w:link w:val="19"/>
    <w:qFormat/>
    <w:uiPriority w:val="0"/>
    <w:rPr>
      <w:kern w:val="2"/>
      <w:sz w:val="24"/>
      <w:szCs w:val="24"/>
    </w:rPr>
  </w:style>
  <w:style w:type="character" w:customStyle="1" w:styleId="122">
    <w:name w:val="Body Text Indent 3 Char"/>
    <w:qFormat/>
    <w:locked/>
    <w:uiPriority w:val="99"/>
    <w:rPr>
      <w:rFonts w:eastAsia="宋体"/>
      <w:sz w:val="16"/>
    </w:rPr>
  </w:style>
  <w:style w:type="character" w:customStyle="1" w:styleId="123">
    <w:name w:val="批注主题 字符"/>
    <w:link w:val="46"/>
    <w:qFormat/>
    <w:uiPriority w:val="0"/>
    <w:rPr>
      <w:b/>
      <w:bCs/>
      <w:kern w:val="2"/>
      <w:sz w:val="21"/>
      <w:szCs w:val="24"/>
    </w:rPr>
  </w:style>
  <w:style w:type="character" w:customStyle="1" w:styleId="124">
    <w:name w:val="bold1"/>
    <w:qFormat/>
    <w:uiPriority w:val="0"/>
    <w:rPr>
      <w:rFonts w:hint="default"/>
      <w:b/>
      <w:bCs/>
      <w:color w:val="000000"/>
      <w:sz w:val="18"/>
      <w:szCs w:val="18"/>
    </w:rPr>
  </w:style>
  <w:style w:type="character" w:customStyle="1" w:styleId="125">
    <w:name w:val="标题 6 字符"/>
    <w:link w:val="9"/>
    <w:qFormat/>
    <w:uiPriority w:val="0"/>
    <w:rPr>
      <w:rFonts w:ascii="Arial" w:hAnsi="Arial" w:eastAsia="黑体"/>
      <w:b/>
      <w:kern w:val="2"/>
      <w:sz w:val="24"/>
      <w:szCs w:val="24"/>
    </w:rPr>
  </w:style>
  <w:style w:type="character" w:customStyle="1" w:styleId="126">
    <w:name w:val="文档结构图 Char1"/>
    <w:qFormat/>
    <w:uiPriority w:val="99"/>
    <w:rPr>
      <w:rFonts w:ascii="宋体"/>
      <w:kern w:val="2"/>
      <w:sz w:val="18"/>
      <w:szCs w:val="18"/>
    </w:rPr>
  </w:style>
  <w:style w:type="character" w:customStyle="1" w:styleId="127">
    <w:name w:val="正文文本 Char1"/>
    <w:semiHidden/>
    <w:qFormat/>
    <w:uiPriority w:val="99"/>
    <w:rPr>
      <w:rFonts w:ascii="Times New Roman" w:hAnsi="Times New Roman" w:eastAsia="宋体" w:cs="Times New Roman"/>
      <w:szCs w:val="24"/>
    </w:rPr>
  </w:style>
  <w:style w:type="character" w:customStyle="1" w:styleId="128">
    <w:name w:val="页眉 字符"/>
    <w:link w:val="32"/>
    <w:qFormat/>
    <w:uiPriority w:val="0"/>
    <w:rPr>
      <w:kern w:val="2"/>
      <w:sz w:val="18"/>
      <w:szCs w:val="18"/>
    </w:rPr>
  </w:style>
  <w:style w:type="character" w:customStyle="1" w:styleId="129">
    <w:name w:val="正文文本缩进 Char1"/>
    <w:semiHidden/>
    <w:qFormat/>
    <w:uiPriority w:val="99"/>
    <w:rPr>
      <w:kern w:val="2"/>
      <w:sz w:val="21"/>
      <w:szCs w:val="24"/>
    </w:rPr>
  </w:style>
  <w:style w:type="character" w:customStyle="1" w:styleId="130">
    <w:name w:val="正文文本 2 Char1"/>
    <w:semiHidden/>
    <w:qFormat/>
    <w:uiPriority w:val="99"/>
    <w:rPr>
      <w:rFonts w:ascii="Times New Roman" w:hAnsi="Times New Roman" w:eastAsia="宋体" w:cs="Times New Roman"/>
      <w:szCs w:val="24"/>
    </w:rPr>
  </w:style>
  <w:style w:type="character" w:customStyle="1" w:styleId="131">
    <w:name w:val="文档结构图 字符"/>
    <w:link w:val="16"/>
    <w:qFormat/>
    <w:uiPriority w:val="0"/>
    <w:rPr>
      <w:kern w:val="2"/>
      <w:sz w:val="21"/>
      <w:szCs w:val="24"/>
      <w:shd w:val="clear" w:color="auto" w:fill="000080"/>
    </w:rPr>
  </w:style>
  <w:style w:type="character" w:customStyle="1" w:styleId="132">
    <w:name w:val="纯文本 字符"/>
    <w:link w:val="26"/>
    <w:qFormat/>
    <w:uiPriority w:val="0"/>
    <w:rPr>
      <w:rFonts w:ascii="宋体" w:hAnsi="Courier New" w:eastAsia="宋体" w:cs="Courier New"/>
      <w:kern w:val="2"/>
      <w:sz w:val="21"/>
      <w:szCs w:val="21"/>
      <w:lang w:val="en-US" w:eastAsia="zh-CN" w:bidi="ar-SA"/>
    </w:rPr>
  </w:style>
  <w:style w:type="character" w:customStyle="1" w:styleId="133">
    <w:name w:val="apple-style-span"/>
    <w:qFormat/>
    <w:uiPriority w:val="0"/>
  </w:style>
  <w:style w:type="character" w:customStyle="1" w:styleId="134">
    <w:name w:val="页脚 字符"/>
    <w:link w:val="31"/>
    <w:qFormat/>
    <w:uiPriority w:val="99"/>
    <w:rPr>
      <w:kern w:val="2"/>
      <w:sz w:val="18"/>
      <w:szCs w:val="18"/>
    </w:rPr>
  </w:style>
  <w:style w:type="character" w:customStyle="1" w:styleId="135">
    <w:name w:val="标题 8 字符"/>
    <w:link w:val="11"/>
    <w:qFormat/>
    <w:uiPriority w:val="0"/>
    <w:rPr>
      <w:rFonts w:ascii="Arial" w:hAnsi="Arial" w:eastAsia="黑体"/>
      <w:kern w:val="2"/>
      <w:sz w:val="24"/>
      <w:szCs w:val="24"/>
    </w:rPr>
  </w:style>
  <w:style w:type="character" w:customStyle="1" w:styleId="136">
    <w:name w:val="Char Char4"/>
    <w:semiHidden/>
    <w:qFormat/>
    <w:uiPriority w:val="0"/>
    <w:rPr>
      <w:rFonts w:ascii="Times New Roman" w:hAnsi="Times New Roman" w:eastAsia="宋体" w:cs="Times New Roman"/>
      <w:sz w:val="16"/>
      <w:szCs w:val="16"/>
    </w:rPr>
  </w:style>
  <w:style w:type="character" w:customStyle="1" w:styleId="137">
    <w:name w:val="Plain Text Char"/>
    <w:qFormat/>
    <w:locked/>
    <w:uiPriority w:val="0"/>
    <w:rPr>
      <w:rFonts w:ascii="宋体" w:hAnsi="Courier New" w:eastAsia="宋体"/>
    </w:rPr>
  </w:style>
  <w:style w:type="character" w:customStyle="1" w:styleId="138">
    <w:name w:val="ca-41"/>
    <w:qFormat/>
    <w:uiPriority w:val="0"/>
    <w:rPr>
      <w:rFonts w:hint="eastAsia" w:ascii="宋体" w:hAnsi="宋体" w:eastAsia="宋体"/>
      <w:color w:val="FF0000"/>
      <w:sz w:val="21"/>
      <w:szCs w:val="21"/>
    </w:rPr>
  </w:style>
  <w:style w:type="character" w:customStyle="1" w:styleId="139">
    <w:name w:val="无间隔 字符"/>
    <w:link w:val="140"/>
    <w:qFormat/>
    <w:uiPriority w:val="1"/>
    <w:rPr>
      <w:rFonts w:hAnsi="Courier New"/>
      <w:kern w:val="2"/>
      <w:sz w:val="21"/>
      <w:lang w:val="en-US" w:eastAsia="zh-CN" w:bidi="ar-SA"/>
    </w:rPr>
  </w:style>
  <w:style w:type="paragraph" w:styleId="140">
    <w:name w:val="No Spacing"/>
    <w:link w:val="139"/>
    <w:qFormat/>
    <w:uiPriority w:val="1"/>
    <w:pPr>
      <w:widowControl w:val="0"/>
      <w:jc w:val="both"/>
    </w:pPr>
    <w:rPr>
      <w:rFonts w:ascii="Times New Roman" w:hAnsi="Courier New" w:eastAsia="宋体" w:cs="Times New Roman"/>
      <w:kern w:val="2"/>
      <w:sz w:val="21"/>
      <w:lang w:val="en-US" w:eastAsia="zh-CN" w:bidi="ar-SA"/>
    </w:rPr>
  </w:style>
  <w:style w:type="character" w:customStyle="1" w:styleId="141">
    <w:name w:val="正文文本缩进 2 字符"/>
    <w:link w:val="29"/>
    <w:qFormat/>
    <w:uiPriority w:val="0"/>
    <w:rPr>
      <w:kern w:val="2"/>
      <w:sz w:val="21"/>
      <w:szCs w:val="24"/>
    </w:rPr>
  </w:style>
  <w:style w:type="character" w:customStyle="1" w:styleId="142">
    <w:name w:val="批注框文本 字符"/>
    <w:link w:val="30"/>
    <w:qFormat/>
    <w:uiPriority w:val="0"/>
    <w:rPr>
      <w:kern w:val="2"/>
      <w:sz w:val="18"/>
      <w:szCs w:val="18"/>
    </w:rPr>
  </w:style>
  <w:style w:type="character" w:customStyle="1" w:styleId="143">
    <w:name w:val="文档正文 Char Char"/>
    <w:link w:val="144"/>
    <w:qFormat/>
    <w:locked/>
    <w:uiPriority w:val="0"/>
    <w:rPr>
      <w:rFonts w:ascii="华文细黑" w:hAnsi="华文细黑" w:eastAsia="华文细黑"/>
      <w:color w:val="000000"/>
      <w:sz w:val="24"/>
    </w:rPr>
  </w:style>
  <w:style w:type="paragraph" w:customStyle="1" w:styleId="144">
    <w:name w:val="文档正文"/>
    <w:basedOn w:val="1"/>
    <w:link w:val="143"/>
    <w:qFormat/>
    <w:uiPriority w:val="0"/>
    <w:pPr>
      <w:adjustRightInd w:val="0"/>
      <w:spacing w:after="120" w:line="360" w:lineRule="auto"/>
      <w:ind w:firstLine="480" w:firstLineChars="200"/>
    </w:pPr>
    <w:rPr>
      <w:rFonts w:ascii="华文细黑" w:hAnsi="华文细黑" w:eastAsia="华文细黑"/>
      <w:color w:val="000000"/>
      <w:kern w:val="0"/>
      <w:sz w:val="24"/>
      <w:szCs w:val="20"/>
    </w:rPr>
  </w:style>
  <w:style w:type="character" w:customStyle="1" w:styleId="145">
    <w:name w:val="纯文本 Char2"/>
    <w:qFormat/>
    <w:uiPriority w:val="0"/>
    <w:rPr>
      <w:rFonts w:ascii="宋体" w:hAnsi="Courier New" w:eastAsia="宋体" w:cs="Courier New"/>
      <w:kern w:val="2"/>
      <w:sz w:val="21"/>
      <w:szCs w:val="21"/>
      <w:lang w:val="en-US" w:eastAsia="zh-CN" w:bidi="ar-SA"/>
    </w:rPr>
  </w:style>
  <w:style w:type="character" w:customStyle="1" w:styleId="146">
    <w:name w:val="font91"/>
    <w:qFormat/>
    <w:uiPriority w:val="0"/>
    <w:rPr>
      <w:rFonts w:hint="default" w:ascii="Times New Roman" w:hAnsi="Times New Roman" w:cs="Times New Roman"/>
      <w:color w:val="000000"/>
      <w:sz w:val="20"/>
      <w:szCs w:val="20"/>
      <w:u w:val="none"/>
    </w:rPr>
  </w:style>
  <w:style w:type="character" w:customStyle="1" w:styleId="147">
    <w:name w:val="062"/>
    <w:qFormat/>
    <w:uiPriority w:val="0"/>
    <w:rPr>
      <w:rFonts w:ascii="宋体" w:hAnsi="宋体"/>
      <w:b/>
      <w:bCs/>
      <w:sz w:val="32"/>
    </w:rPr>
  </w:style>
  <w:style w:type="character" w:customStyle="1" w:styleId="148">
    <w:name w:val="纯文本 Char3"/>
    <w:qFormat/>
    <w:uiPriority w:val="0"/>
    <w:rPr>
      <w:rFonts w:ascii="宋体" w:hAnsi="Courier New" w:eastAsia="宋体" w:cs="Courier New"/>
      <w:szCs w:val="21"/>
    </w:rPr>
  </w:style>
  <w:style w:type="character" w:customStyle="1" w:styleId="149">
    <w:name w:val="正文文本 Char2"/>
    <w:semiHidden/>
    <w:qFormat/>
    <w:uiPriority w:val="99"/>
    <w:rPr>
      <w:kern w:val="2"/>
      <w:sz w:val="21"/>
      <w:szCs w:val="24"/>
    </w:rPr>
  </w:style>
  <w:style w:type="character" w:customStyle="1" w:styleId="150">
    <w:name w:val="纯文本 Char1"/>
    <w:qFormat/>
    <w:uiPriority w:val="0"/>
    <w:rPr>
      <w:rFonts w:ascii="宋体" w:hAnsi="Courier New" w:eastAsia="宋体" w:cs="Courier New"/>
      <w:szCs w:val="21"/>
    </w:rPr>
  </w:style>
  <w:style w:type="character" w:customStyle="1" w:styleId="151">
    <w:name w:val="Char Char1"/>
    <w:qFormat/>
    <w:uiPriority w:val="0"/>
    <w:rPr>
      <w:rFonts w:eastAsia="宋体"/>
      <w:kern w:val="2"/>
      <w:sz w:val="21"/>
      <w:szCs w:val="24"/>
      <w:lang w:bidi="ar-SA"/>
    </w:rPr>
  </w:style>
  <w:style w:type="character" w:customStyle="1" w:styleId="152">
    <w:name w:val="1ji Char"/>
    <w:link w:val="153"/>
    <w:qFormat/>
    <w:uiPriority w:val="0"/>
    <w:rPr>
      <w:rFonts w:ascii="宋体" w:hAnsi="宋体"/>
      <w:b/>
      <w:bCs/>
      <w:kern w:val="44"/>
      <w:sz w:val="36"/>
      <w:szCs w:val="44"/>
    </w:rPr>
  </w:style>
  <w:style w:type="paragraph" w:customStyle="1" w:styleId="153">
    <w:name w:val="1ji"/>
    <w:basedOn w:val="3"/>
    <w:link w:val="152"/>
    <w:qFormat/>
    <w:uiPriority w:val="0"/>
    <w:pPr>
      <w:keepLines w:val="0"/>
      <w:widowControl/>
      <w:spacing w:before="0" w:after="0" w:line="240" w:lineRule="auto"/>
      <w:jc w:val="center"/>
    </w:pPr>
    <w:rPr>
      <w:rFonts w:ascii="宋体" w:hAnsi="宋体"/>
      <w:sz w:val="36"/>
    </w:rPr>
  </w:style>
  <w:style w:type="character" w:customStyle="1" w:styleId="154">
    <w:name w:val="批注主题 Char1"/>
    <w:qFormat/>
    <w:uiPriority w:val="99"/>
    <w:rPr>
      <w:b/>
      <w:bCs/>
      <w:kern w:val="2"/>
      <w:sz w:val="21"/>
      <w:szCs w:val="24"/>
    </w:rPr>
  </w:style>
  <w:style w:type="character" w:customStyle="1" w:styleId="155">
    <w:name w:val="标题3 Char Char"/>
    <w:link w:val="156"/>
    <w:qFormat/>
    <w:uiPriority w:val="0"/>
    <w:rPr>
      <w:rFonts w:eastAsia="仿宋_GB2312"/>
      <w:bCs/>
      <w:kern w:val="2"/>
      <w:sz w:val="30"/>
      <w:szCs w:val="32"/>
    </w:rPr>
  </w:style>
  <w:style w:type="paragraph" w:customStyle="1" w:styleId="156">
    <w:name w:val="标题3"/>
    <w:basedOn w:val="5"/>
    <w:link w:val="155"/>
    <w:qFormat/>
    <w:uiPriority w:val="0"/>
    <w:pPr>
      <w:keepNext w:val="0"/>
      <w:keepLines w:val="0"/>
      <w:spacing w:before="0" w:after="0" w:line="360" w:lineRule="auto"/>
    </w:pPr>
    <w:rPr>
      <w:rFonts w:eastAsia="仿宋_GB2312"/>
      <w:b w:val="0"/>
      <w:sz w:val="30"/>
    </w:rPr>
  </w:style>
  <w:style w:type="character" w:customStyle="1" w:styleId="157">
    <w:name w:val="批注框文本 Char1"/>
    <w:semiHidden/>
    <w:qFormat/>
    <w:uiPriority w:val="99"/>
    <w:rPr>
      <w:kern w:val="2"/>
      <w:sz w:val="18"/>
      <w:szCs w:val="18"/>
    </w:rPr>
  </w:style>
  <w:style w:type="character" w:customStyle="1" w:styleId="158">
    <w:name w:val="正文文本 2 字符"/>
    <w:link w:val="41"/>
    <w:qFormat/>
    <w:uiPriority w:val="0"/>
    <w:rPr>
      <w:szCs w:val="24"/>
    </w:rPr>
  </w:style>
  <w:style w:type="character" w:customStyle="1" w:styleId="159">
    <w:name w:val="引用 Char2"/>
    <w:qFormat/>
    <w:uiPriority w:val="29"/>
    <w:rPr>
      <w:i/>
      <w:iCs/>
      <w:color w:val="000000"/>
      <w:kern w:val="2"/>
      <w:sz w:val="21"/>
      <w:szCs w:val="24"/>
    </w:rPr>
  </w:style>
  <w:style w:type="paragraph" w:customStyle="1" w:styleId="160">
    <w:name w:val="Char Char Char"/>
    <w:basedOn w:val="1"/>
    <w:qFormat/>
    <w:uiPriority w:val="0"/>
    <w:rPr>
      <w:rFonts w:ascii="Tahoma" w:hAnsi="Tahoma"/>
      <w:sz w:val="24"/>
      <w:szCs w:val="20"/>
    </w:rPr>
  </w:style>
  <w:style w:type="paragraph" w:customStyle="1" w:styleId="161">
    <w:name w:val="Char11"/>
    <w:basedOn w:val="1"/>
    <w:qFormat/>
    <w:uiPriority w:val="0"/>
    <w:rPr>
      <w:szCs w:val="21"/>
    </w:rPr>
  </w:style>
  <w:style w:type="paragraph" w:customStyle="1" w:styleId="162">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163">
    <w:name w:val="n-正文级"/>
    <w:basedOn w:val="1"/>
    <w:qFormat/>
    <w:uiPriority w:val="0"/>
    <w:pPr>
      <w:spacing w:line="360" w:lineRule="auto"/>
      <w:ind w:firstLine="480" w:firstLineChars="200"/>
    </w:pPr>
    <w:rPr>
      <w:rFonts w:ascii="仿宋_GB2312" w:hAnsi="宋体" w:eastAsia="仿宋_GB2312"/>
      <w:sz w:val="24"/>
    </w:rPr>
  </w:style>
  <w:style w:type="paragraph" w:customStyle="1" w:styleId="164">
    <w:name w:val="HTML Top of Form"/>
    <w:basedOn w:val="1"/>
    <w:next w:val="1"/>
    <w:qFormat/>
    <w:uiPriority w:val="0"/>
    <w:pPr>
      <w:widowControl/>
      <w:pBdr>
        <w:bottom w:val="single" w:color="auto" w:sz="6" w:space="1"/>
      </w:pBdr>
      <w:jc w:val="center"/>
    </w:pPr>
    <w:rPr>
      <w:rFonts w:ascii="Arial" w:hAnsi="Arial" w:cs="Arial"/>
      <w:vanish/>
      <w:kern w:val="0"/>
      <w:sz w:val="16"/>
      <w:szCs w:val="16"/>
    </w:rPr>
  </w:style>
  <w:style w:type="paragraph" w:customStyle="1" w:styleId="165">
    <w:name w:val="msolist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166">
    <w:name w:val="2ji"/>
    <w:basedOn w:val="4"/>
    <w:qFormat/>
    <w:uiPriority w:val="0"/>
    <w:pPr>
      <w:keepLines/>
      <w:spacing w:before="0"/>
      <w:jc w:val="both"/>
      <w:textAlignment w:val="baseline"/>
    </w:pPr>
    <w:rPr>
      <w:rFonts w:ascii="宋体" w:hAnsi="宋体" w:eastAsia="宋体"/>
      <w:bCs/>
      <w:sz w:val="21"/>
      <w:szCs w:val="21"/>
    </w:rPr>
  </w:style>
  <w:style w:type="paragraph" w:customStyle="1" w:styleId="167">
    <w:name w:val="Default"/>
    <w:qFormat/>
    <w:uiPriority w:val="0"/>
    <w:pPr>
      <w:widowControl w:val="0"/>
      <w:autoSpaceDE w:val="0"/>
      <w:autoSpaceDN w:val="0"/>
      <w:adjustRightInd w:val="0"/>
    </w:pPr>
    <w:rPr>
      <w:rFonts w:ascii="方正大黑简体2." w:hAnsi="Times New Roman" w:eastAsia="方正大黑简体2." w:cs="方正大黑简体2."/>
      <w:color w:val="000000"/>
      <w:sz w:val="24"/>
      <w:szCs w:val="24"/>
      <w:lang w:val="en-US" w:eastAsia="zh-CN" w:bidi="ar-SA"/>
    </w:rPr>
  </w:style>
  <w:style w:type="paragraph" w:customStyle="1" w:styleId="168">
    <w:name w:val="正文--2字符首行缩进"/>
    <w:basedOn w:val="1"/>
    <w:qFormat/>
    <w:uiPriority w:val="0"/>
    <w:pPr>
      <w:snapToGrid w:val="0"/>
      <w:spacing w:line="360" w:lineRule="auto"/>
      <w:ind w:firstLine="560" w:firstLineChars="200"/>
      <w:contextualSpacing/>
    </w:pPr>
    <w:rPr>
      <w:rFonts w:ascii="仿宋_GB2312" w:eastAsia="仿宋_GB2312"/>
      <w:sz w:val="28"/>
    </w:rPr>
  </w:style>
  <w:style w:type="paragraph" w:customStyle="1" w:styleId="169">
    <w:name w:val="正文段"/>
    <w:basedOn w:val="1"/>
    <w:qFormat/>
    <w:uiPriority w:val="0"/>
    <w:pPr>
      <w:widowControl/>
      <w:snapToGrid w:val="0"/>
      <w:spacing w:after="156" w:afterLines="50"/>
      <w:ind w:firstLine="200" w:firstLineChars="200"/>
    </w:pPr>
    <w:rPr>
      <w:kern w:val="0"/>
      <w:sz w:val="24"/>
      <w:szCs w:val="20"/>
    </w:rPr>
  </w:style>
  <w:style w:type="paragraph" w:customStyle="1" w:styleId="170">
    <w:name w:val="五级条标题"/>
    <w:basedOn w:val="171"/>
    <w:next w:val="174"/>
    <w:qFormat/>
    <w:uiPriority w:val="0"/>
    <w:pPr>
      <w:outlineLvl w:val="6"/>
    </w:pPr>
  </w:style>
  <w:style w:type="paragraph" w:customStyle="1" w:styleId="171">
    <w:name w:val="四级条标题"/>
    <w:basedOn w:val="172"/>
    <w:next w:val="174"/>
    <w:qFormat/>
    <w:uiPriority w:val="0"/>
    <w:pPr>
      <w:outlineLvl w:val="5"/>
    </w:pPr>
  </w:style>
  <w:style w:type="paragraph" w:customStyle="1" w:styleId="172">
    <w:name w:val="三级条标题"/>
    <w:basedOn w:val="173"/>
    <w:next w:val="174"/>
    <w:qFormat/>
    <w:uiPriority w:val="0"/>
    <w:pPr>
      <w:outlineLvl w:val="4"/>
    </w:pPr>
  </w:style>
  <w:style w:type="paragraph" w:customStyle="1" w:styleId="173">
    <w:name w:val="二级条标题"/>
    <w:basedOn w:val="1"/>
    <w:next w:val="1"/>
    <w:qFormat/>
    <w:uiPriority w:val="0"/>
    <w:pPr>
      <w:widowControl/>
      <w:jc w:val="left"/>
      <w:outlineLvl w:val="3"/>
    </w:pPr>
    <w:rPr>
      <w:rFonts w:ascii="宋体" w:hAnsi="宋体"/>
      <w:color w:val="000000"/>
      <w:kern w:val="0"/>
      <w:szCs w:val="20"/>
    </w:rPr>
  </w:style>
  <w:style w:type="paragraph" w:customStyle="1" w:styleId="174">
    <w:name w:val="段"/>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175">
    <w:name w:val="表格"/>
    <w:basedOn w:val="1"/>
    <w:qFormat/>
    <w:uiPriority w:val="0"/>
    <w:pPr>
      <w:spacing w:line="400" w:lineRule="exact"/>
    </w:pPr>
    <w:rPr>
      <w:sz w:val="24"/>
    </w:rPr>
  </w:style>
  <w:style w:type="paragraph" w:customStyle="1" w:styleId="176">
    <w:name w:val="列表段落1"/>
    <w:basedOn w:val="1"/>
    <w:qFormat/>
    <w:uiPriority w:val="0"/>
    <w:pPr>
      <w:ind w:firstLine="420" w:firstLineChars="200"/>
    </w:pPr>
    <w:rPr>
      <w:rFonts w:ascii="Calibri" w:hAnsi="Calibri"/>
      <w:szCs w:val="22"/>
    </w:rPr>
  </w:style>
  <w:style w:type="paragraph" w:customStyle="1" w:styleId="177">
    <w:name w:val="Char1 Char Char Char Char Char Char Char Char Char Char Char Char"/>
    <w:basedOn w:val="1"/>
    <w:qFormat/>
    <w:uiPriority w:val="0"/>
    <w:rPr>
      <w:rFonts w:ascii="Tahoma" w:hAnsi="Tahoma"/>
      <w:sz w:val="24"/>
      <w:szCs w:val="20"/>
    </w:rPr>
  </w:style>
  <w:style w:type="paragraph" w:customStyle="1" w:styleId="178">
    <w:name w:val="_Style 65"/>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9">
    <w:name w:val="p0"/>
    <w:basedOn w:val="1"/>
    <w:qFormat/>
    <w:uiPriority w:val="0"/>
    <w:pPr>
      <w:widowControl/>
    </w:pPr>
    <w:rPr>
      <w:kern w:val="0"/>
      <w:szCs w:val="21"/>
    </w:rPr>
  </w:style>
  <w:style w:type="paragraph" w:customStyle="1" w:styleId="180">
    <w:name w:val="style2"/>
    <w:basedOn w:val="1"/>
    <w:qFormat/>
    <w:uiPriority w:val="0"/>
    <w:pPr>
      <w:widowControl/>
      <w:spacing w:before="100" w:beforeAutospacing="1" w:after="100" w:afterAutospacing="1"/>
    </w:pPr>
    <w:rPr>
      <w:rFonts w:hint="eastAsia" w:ascii="宋体" w:hAnsi="宋体" w:cs="Arial"/>
      <w:kern w:val="0"/>
      <w:sz w:val="18"/>
      <w:szCs w:val="18"/>
    </w:rPr>
  </w:style>
  <w:style w:type="paragraph" w:customStyle="1" w:styleId="181">
    <w:name w:val="正文 A"/>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182">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3">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84">
    <w:name w:val="pa-5"/>
    <w:basedOn w:val="1"/>
    <w:qFormat/>
    <w:uiPriority w:val="0"/>
    <w:pPr>
      <w:widowControl/>
      <w:spacing w:line="240" w:lineRule="atLeast"/>
      <w:ind w:firstLine="420"/>
    </w:pPr>
    <w:rPr>
      <w:rFonts w:ascii="宋体" w:hAnsi="宋体" w:cs="宋体"/>
      <w:kern w:val="0"/>
      <w:sz w:val="24"/>
    </w:rPr>
  </w:style>
  <w:style w:type="paragraph" w:customStyle="1" w:styleId="185">
    <w:name w:val="默认段落字体 Para Char Char Char1 Char"/>
    <w:basedOn w:val="1"/>
    <w:qFormat/>
    <w:uiPriority w:val="0"/>
    <w:rPr>
      <w:rFonts w:ascii="Tahoma" w:hAnsi="Tahoma"/>
      <w:sz w:val="24"/>
      <w:szCs w:val="20"/>
    </w:rPr>
  </w:style>
  <w:style w:type="paragraph" w:customStyle="1" w:styleId="186">
    <w:name w:val="列项——"/>
    <w:qFormat/>
    <w:uiPriority w:val="0"/>
    <w:pPr>
      <w:widowControl w:val="0"/>
      <w:tabs>
        <w:tab w:val="left" w:pos="854"/>
      </w:tabs>
      <w:ind w:left="840" w:leftChars="200" w:hanging="420" w:hangingChars="200"/>
      <w:jc w:val="both"/>
    </w:pPr>
    <w:rPr>
      <w:rFonts w:ascii="Times New Roman" w:hAnsi="Times New Roman" w:eastAsia="宋体" w:cs="Times New Roman"/>
      <w:sz w:val="21"/>
      <w:lang w:val="en-US" w:eastAsia="zh-CN" w:bidi="ar-SA"/>
    </w:rPr>
  </w:style>
  <w:style w:type="paragraph" w:customStyle="1" w:styleId="187">
    <w:name w:val="_Style 86"/>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8">
    <w:name w:val="444"/>
    <w:basedOn w:val="1"/>
    <w:qFormat/>
    <w:uiPriority w:val="0"/>
    <w:pPr>
      <w:adjustRightInd w:val="0"/>
      <w:spacing w:line="312" w:lineRule="atLeast"/>
      <w:jc w:val="center"/>
      <w:textAlignment w:val="baseline"/>
    </w:pPr>
    <w:rPr>
      <w:b/>
      <w:kern w:val="0"/>
      <w:sz w:val="36"/>
      <w:szCs w:val="36"/>
    </w:rPr>
  </w:style>
  <w:style w:type="paragraph" w:customStyle="1" w:styleId="189">
    <w:name w:val="列表1"/>
    <w:basedOn w:val="190"/>
    <w:qFormat/>
    <w:uiPriority w:val="0"/>
    <w:pPr>
      <w:tabs>
        <w:tab w:val="left" w:pos="900"/>
      </w:tabs>
      <w:ind w:left="900" w:hanging="420"/>
    </w:pPr>
    <w:rPr>
      <w:rFonts w:ascii="Times New Roman" w:hAnsi="Times New Roman"/>
      <w:szCs w:val="20"/>
    </w:rPr>
  </w:style>
  <w:style w:type="paragraph" w:customStyle="1" w:styleId="190">
    <w:name w:val="标准正文"/>
    <w:basedOn w:val="20"/>
    <w:qFormat/>
    <w:uiPriority w:val="0"/>
    <w:pPr>
      <w:spacing w:before="60" w:after="60" w:line="360" w:lineRule="auto"/>
      <w:ind w:left="0" w:leftChars="0" w:firstLine="482"/>
    </w:pPr>
    <w:rPr>
      <w:rFonts w:ascii="宋体" w:hAnsi="宋体"/>
      <w:kern w:val="0"/>
      <w:sz w:val="24"/>
      <w:szCs w:val="28"/>
    </w:rPr>
  </w:style>
  <w:style w:type="paragraph" w:customStyle="1" w:styleId="191">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92">
    <w:name w:val="样式 标题 2 + Times New Roman 四号 非加粗 段前: 5 磅 段后: 0 磅 行距: 固定值 20..."/>
    <w:basedOn w:val="4"/>
    <w:qFormat/>
    <w:uiPriority w:val="0"/>
    <w:pPr>
      <w:keepLines/>
      <w:adjustRightInd/>
      <w:spacing w:before="100" w:line="400" w:lineRule="exact"/>
      <w:jc w:val="both"/>
    </w:pPr>
    <w:rPr>
      <w:rFonts w:eastAsia="黑体" w:cs="宋体"/>
      <w:b w:val="0"/>
      <w:sz w:val="28"/>
    </w:rPr>
  </w:style>
  <w:style w:type="paragraph" w:customStyle="1" w:styleId="193">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194">
    <w:name w:val="样式 Verdana 首行缩进:  0.74 厘米"/>
    <w:basedOn w:val="1"/>
    <w:qFormat/>
    <w:uiPriority w:val="0"/>
    <w:pPr>
      <w:spacing w:line="360" w:lineRule="auto"/>
      <w:ind w:firstLine="420"/>
    </w:pPr>
    <w:rPr>
      <w:rFonts w:ascii="Verdana" w:hAnsi="Verdana"/>
      <w:sz w:val="24"/>
      <w:szCs w:val="20"/>
    </w:rPr>
  </w:style>
  <w:style w:type="paragraph" w:customStyle="1" w:styleId="195">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196">
    <w:name w:val="1 Char"/>
    <w:basedOn w:val="8"/>
    <w:qFormat/>
    <w:uiPriority w:val="0"/>
    <w:pPr>
      <w:spacing w:line="360" w:lineRule="auto"/>
      <w:ind w:left="0" w:firstLine="200" w:firstLineChars="200"/>
      <w:jc w:val="both"/>
    </w:pPr>
    <w:rPr>
      <w:rFonts w:ascii="Times New Roman"/>
      <w:snapToGrid/>
      <w:kern w:val="2"/>
      <w:sz w:val="21"/>
    </w:rPr>
  </w:style>
  <w:style w:type="paragraph" w:customStyle="1" w:styleId="197">
    <w:name w:val="列出段落1"/>
    <w:basedOn w:val="1"/>
    <w:qFormat/>
    <w:uiPriority w:val="0"/>
    <w:pPr>
      <w:ind w:firstLine="420" w:firstLineChars="200"/>
    </w:pPr>
    <w:rPr>
      <w:rFonts w:ascii="Calibri" w:hAnsi="Calibri"/>
      <w:szCs w:val="22"/>
    </w:rPr>
  </w:style>
  <w:style w:type="paragraph" w:customStyle="1" w:styleId="198">
    <w:name w:val="_Style 2"/>
    <w:basedOn w:val="1"/>
    <w:qFormat/>
    <w:uiPriority w:val="0"/>
    <w:pPr>
      <w:ind w:firstLine="420" w:firstLineChars="200"/>
    </w:pPr>
  </w:style>
  <w:style w:type="paragraph" w:customStyle="1" w:styleId="199">
    <w:name w:val="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00">
    <w:name w:val="Char"/>
    <w:basedOn w:val="1"/>
    <w:qFormat/>
    <w:uiPriority w:val="0"/>
  </w:style>
  <w:style w:type="paragraph" w:customStyle="1" w:styleId="201">
    <w:name w:val="ÕýÎÄ"/>
    <w:qFormat/>
    <w:uiPriority w:val="0"/>
    <w:pPr>
      <w:widowControl w:val="0"/>
      <w:overflowPunct w:val="0"/>
      <w:autoSpaceDE w:val="0"/>
      <w:autoSpaceDN w:val="0"/>
      <w:adjustRightInd w:val="0"/>
      <w:spacing w:line="351" w:lineRule="atLeast"/>
      <w:ind w:firstLine="419"/>
      <w:jc w:val="both"/>
      <w:textAlignment w:val="baseline"/>
    </w:pPr>
    <w:rPr>
      <w:rFonts w:ascii="Times New Roman" w:hAnsi="Times New Roman" w:eastAsia="宋体" w:cs="Times New Roman"/>
      <w:color w:val="000000"/>
      <w:sz w:val="21"/>
      <w:lang w:val="en-US" w:eastAsia="zh-CN" w:bidi="ar-SA"/>
    </w:rPr>
  </w:style>
  <w:style w:type="paragraph" w:customStyle="1" w:styleId="202">
    <w:name w:val="_Style 861"/>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3">
    <w:name w:val="Char3"/>
    <w:basedOn w:val="1"/>
    <w:qFormat/>
    <w:uiPriority w:val="0"/>
    <w:pPr>
      <w:widowControl/>
      <w:spacing w:after="160" w:line="240" w:lineRule="exact"/>
      <w:jc w:val="left"/>
    </w:pPr>
    <w:rPr>
      <w:rFonts w:ascii="Verdana" w:hAnsi="Verdana"/>
      <w:kern w:val="0"/>
      <w:sz w:val="20"/>
      <w:szCs w:val="20"/>
      <w:lang w:eastAsia="en-US"/>
    </w:rPr>
  </w:style>
  <w:style w:type="paragraph" w:customStyle="1" w:styleId="204">
    <w:name w:val="Char Char Char Char"/>
    <w:basedOn w:val="1"/>
    <w:qFormat/>
    <w:uiPriority w:val="0"/>
  </w:style>
  <w:style w:type="paragraph" w:customStyle="1" w:styleId="205">
    <w:name w:val="1"/>
    <w:basedOn w:val="1"/>
    <w:next w:val="26"/>
    <w:qFormat/>
    <w:uiPriority w:val="0"/>
    <w:rPr>
      <w:rFonts w:ascii="宋体" w:hAnsi="Courier New"/>
      <w:szCs w:val="20"/>
    </w:rPr>
  </w:style>
  <w:style w:type="paragraph" w:customStyle="1" w:styleId="206">
    <w:name w:val="Char Char Char Char1"/>
    <w:basedOn w:val="1"/>
    <w:qFormat/>
    <w:uiPriority w:val="0"/>
  </w:style>
  <w:style w:type="paragraph" w:customStyle="1" w:styleId="207">
    <w:name w:val="HTML Bottom of Form"/>
    <w:basedOn w:val="1"/>
    <w:next w:val="1"/>
    <w:qFormat/>
    <w:uiPriority w:val="0"/>
    <w:pPr>
      <w:widowControl/>
      <w:pBdr>
        <w:top w:val="single" w:color="auto" w:sz="6" w:space="1"/>
      </w:pBdr>
      <w:jc w:val="center"/>
    </w:pPr>
    <w:rPr>
      <w:rFonts w:ascii="Arial" w:hAnsi="Arial" w:cs="Arial"/>
      <w:vanish/>
      <w:kern w:val="0"/>
      <w:sz w:val="16"/>
      <w:szCs w:val="16"/>
    </w:rPr>
  </w:style>
  <w:style w:type="paragraph" w:customStyle="1" w:styleId="208">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209">
    <w:name w:val="pa-3"/>
    <w:basedOn w:val="1"/>
    <w:qFormat/>
    <w:uiPriority w:val="0"/>
    <w:pPr>
      <w:widowControl/>
      <w:spacing w:line="240" w:lineRule="atLeast"/>
    </w:pPr>
    <w:rPr>
      <w:rFonts w:ascii="宋体" w:hAnsi="宋体" w:cs="宋体"/>
      <w:kern w:val="0"/>
      <w:sz w:val="24"/>
    </w:rPr>
  </w:style>
  <w:style w:type="paragraph" w:customStyle="1" w:styleId="210">
    <w:name w:val="规范正文"/>
    <w:basedOn w:val="1"/>
    <w:qFormat/>
    <w:uiPriority w:val="0"/>
    <w:pPr>
      <w:adjustRightInd w:val="0"/>
      <w:spacing w:line="360" w:lineRule="auto"/>
      <w:ind w:left="480"/>
      <w:textAlignment w:val="baseline"/>
    </w:pPr>
    <w:rPr>
      <w:kern w:val="0"/>
      <w:sz w:val="24"/>
      <w:szCs w:val="20"/>
    </w:rPr>
  </w:style>
  <w:style w:type="paragraph" w:customStyle="1" w:styleId="211">
    <w:name w:val="about_main1"/>
    <w:basedOn w:val="1"/>
    <w:qFormat/>
    <w:uiPriority w:val="0"/>
    <w:pPr>
      <w:widowControl/>
      <w:spacing w:before="30" w:after="100" w:afterAutospacing="1"/>
      <w:jc w:val="left"/>
    </w:pPr>
    <w:rPr>
      <w:rFonts w:ascii="宋体" w:hAnsi="宋体" w:cs="宋体"/>
      <w:kern w:val="0"/>
      <w:sz w:val="24"/>
    </w:rPr>
  </w:style>
  <w:style w:type="paragraph" w:customStyle="1" w:styleId="212">
    <w:name w:val="pa-2"/>
    <w:basedOn w:val="1"/>
    <w:qFormat/>
    <w:uiPriority w:val="0"/>
    <w:pPr>
      <w:widowControl/>
      <w:spacing w:line="280" w:lineRule="atLeast"/>
      <w:ind w:firstLine="420"/>
    </w:pPr>
    <w:rPr>
      <w:rFonts w:ascii="宋体" w:hAnsi="宋体" w:cs="宋体"/>
      <w:kern w:val="0"/>
      <w:sz w:val="24"/>
    </w:rPr>
  </w:style>
  <w:style w:type="paragraph" w:customStyle="1" w:styleId="213">
    <w:name w:val="Char1"/>
    <w:basedOn w:val="16"/>
    <w:qFormat/>
    <w:uiPriority w:val="0"/>
    <w:pPr>
      <w:widowControl/>
      <w:ind w:firstLine="454"/>
      <w:jc w:val="left"/>
    </w:pPr>
    <w:rPr>
      <w:rFonts w:ascii="Tahoma" w:hAnsi="Tahoma" w:cs="宋体"/>
      <w:kern w:val="0"/>
      <w:sz w:val="24"/>
      <w:szCs w:val="20"/>
    </w:rPr>
  </w:style>
  <w:style w:type="paragraph" w:customStyle="1" w:styleId="214">
    <w:name w:val="xl24"/>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15">
    <w:name w:val="正文1"/>
    <w:basedOn w:val="1"/>
    <w:qFormat/>
    <w:uiPriority w:val="0"/>
    <w:pPr>
      <w:widowControl/>
      <w:overflowPunct w:val="0"/>
      <w:autoSpaceDE w:val="0"/>
      <w:autoSpaceDN w:val="0"/>
      <w:adjustRightInd w:val="0"/>
    </w:pPr>
    <w:rPr>
      <w:rFonts w:ascii="宋体"/>
      <w:kern w:val="0"/>
      <w:szCs w:val="20"/>
    </w:rPr>
  </w:style>
  <w:style w:type="paragraph" w:customStyle="1" w:styleId="216">
    <w:name w:val="样式 标题 3 + (中文) 黑体 小四 非加粗 段前: 7.8 磅 段后: 0 磅 行距: 固定值 20 磅"/>
    <w:basedOn w:val="5"/>
    <w:qFormat/>
    <w:uiPriority w:val="0"/>
    <w:pPr>
      <w:spacing w:before="0" w:after="0" w:line="400" w:lineRule="exact"/>
    </w:pPr>
    <w:rPr>
      <w:rFonts w:eastAsia="黑体" w:cs="宋体"/>
      <w:b w:val="0"/>
      <w:bCs w:val="0"/>
      <w:kern w:val="0"/>
      <w:sz w:val="24"/>
      <w:szCs w:val="20"/>
    </w:rPr>
  </w:style>
  <w:style w:type="paragraph" w:customStyle="1" w:styleId="217">
    <w:name w:val="正文首行缩进两字符"/>
    <w:basedOn w:val="1"/>
    <w:qFormat/>
    <w:uiPriority w:val="0"/>
    <w:pPr>
      <w:spacing w:line="360" w:lineRule="auto"/>
      <w:ind w:firstLine="200" w:firstLineChars="200"/>
    </w:pPr>
  </w:style>
  <w:style w:type="paragraph" w:customStyle="1" w:styleId="218">
    <w:name w:val="一级条标题"/>
    <w:next w:val="174"/>
    <w:qFormat/>
    <w:uiPriority w:val="0"/>
    <w:pPr>
      <w:ind w:left="284"/>
      <w:outlineLvl w:val="2"/>
    </w:pPr>
    <w:rPr>
      <w:rFonts w:ascii="Times New Roman" w:hAnsi="Times New Roman" w:eastAsia="黑体" w:cs="Times New Roman"/>
      <w:sz w:val="21"/>
      <w:lang w:val="en-US" w:eastAsia="zh-CN" w:bidi="ar-SA"/>
    </w:rPr>
  </w:style>
  <w:style w:type="paragraph" w:customStyle="1" w:styleId="219">
    <w:name w:val="1."/>
    <w:basedOn w:val="1"/>
    <w:qFormat/>
    <w:uiPriority w:val="0"/>
    <w:pPr>
      <w:spacing w:line="360" w:lineRule="auto"/>
      <w:ind w:firstLine="480" w:firstLineChars="200"/>
    </w:pPr>
    <w:rPr>
      <w:rFonts w:ascii="宋体" w:hAnsi="宋体"/>
      <w:sz w:val="24"/>
    </w:rPr>
  </w:style>
  <w:style w:type="paragraph" w:customStyle="1" w:styleId="220">
    <w:name w:val="样式 首行缩进:  2 字符"/>
    <w:basedOn w:val="1"/>
    <w:qFormat/>
    <w:uiPriority w:val="0"/>
    <w:pPr>
      <w:spacing w:line="400" w:lineRule="exact"/>
      <w:ind w:firstLine="200" w:firstLineChars="200"/>
    </w:pPr>
    <w:rPr>
      <w:rFonts w:cs="宋体"/>
      <w:sz w:val="24"/>
    </w:rPr>
  </w:style>
  <w:style w:type="paragraph" w:customStyle="1" w:styleId="221">
    <w:name w:val="Char Char3 Char Char"/>
    <w:basedOn w:val="1"/>
    <w:qFormat/>
    <w:uiPriority w:val="0"/>
  </w:style>
  <w:style w:type="paragraph" w:customStyle="1" w:styleId="222">
    <w:name w:val="Char12"/>
    <w:basedOn w:val="1"/>
    <w:qFormat/>
    <w:uiPriority w:val="0"/>
    <w:rPr>
      <w:szCs w:val="21"/>
    </w:rPr>
  </w:style>
  <w:style w:type="paragraph" w:customStyle="1" w:styleId="223">
    <w:name w:val="F2"/>
    <w:basedOn w:val="1"/>
    <w:qFormat/>
    <w:uiPriority w:val="0"/>
    <w:pPr>
      <w:autoSpaceDE w:val="0"/>
      <w:autoSpaceDN w:val="0"/>
      <w:adjustRightInd w:val="0"/>
      <w:ind w:firstLine="601"/>
      <w:textAlignment w:val="baseline"/>
    </w:pPr>
    <w:rPr>
      <w:kern w:val="0"/>
      <w:sz w:val="24"/>
      <w:szCs w:val="20"/>
    </w:rPr>
  </w:style>
  <w:style w:type="paragraph" w:customStyle="1" w:styleId="224">
    <w:name w:val="默认段落字体 Para Char Char Char Char Char Char Char Char Char Char Char Char Char Char Char Char Char Char Char"/>
    <w:basedOn w:val="1"/>
    <w:qFormat/>
    <w:uiPriority w:val="0"/>
    <w:rPr>
      <w:rFonts w:ascii="Calibri" w:hAnsi="Calibri"/>
      <w:szCs w:val="22"/>
    </w:rPr>
  </w:style>
  <w:style w:type="paragraph" w:customStyle="1" w:styleId="225">
    <w:name w:val="样式6"/>
    <w:basedOn w:val="7"/>
    <w:qFormat/>
    <w:uiPriority w:val="0"/>
    <w:pPr>
      <w:numPr>
        <w:numId w:val="0"/>
      </w:numPr>
      <w:spacing w:line="360" w:lineRule="auto"/>
      <w:ind w:left="210" w:leftChars="100"/>
    </w:pPr>
    <w:rPr>
      <w:rFonts w:ascii="宋体" w:hAnsi="宋体" w:cs="Arial"/>
      <w:bCs/>
      <w:sz w:val="24"/>
    </w:rPr>
  </w:style>
  <w:style w:type="paragraph" w:customStyle="1" w:styleId="226">
    <w:name w:val="前言、引言标题"/>
    <w:next w:val="1"/>
    <w:qFormat/>
    <w:uiPriority w:val="0"/>
    <w:pPr>
      <w:shd w:val="clear" w:color="FFFFFF" w:fill="FFFFFF"/>
      <w:spacing w:before="640" w:after="560"/>
      <w:ind w:left="900" w:hanging="420"/>
      <w:jc w:val="center"/>
      <w:outlineLvl w:val="0"/>
    </w:pPr>
    <w:rPr>
      <w:rFonts w:ascii="黑体" w:hAnsi="Times New Roman" w:eastAsia="黑体" w:cs="Times New Roman"/>
      <w:sz w:val="32"/>
      <w:lang w:val="en-US" w:eastAsia="zh-CN" w:bidi="ar-SA"/>
    </w:rPr>
  </w:style>
  <w:style w:type="paragraph" w:customStyle="1" w:styleId="227">
    <w:name w:val="Tabletext"/>
    <w:basedOn w:val="1"/>
    <w:qFormat/>
    <w:uiPriority w:val="0"/>
    <w:pPr>
      <w:keepLines/>
      <w:spacing w:after="120" w:line="240" w:lineRule="atLeast"/>
      <w:jc w:val="left"/>
    </w:pPr>
    <w:rPr>
      <w:rFonts w:ascii="宋体"/>
      <w:snapToGrid w:val="0"/>
      <w:kern w:val="0"/>
      <w:sz w:val="20"/>
      <w:szCs w:val="20"/>
    </w:rPr>
  </w:style>
  <w:style w:type="paragraph" w:customStyle="1" w:styleId="228">
    <w:name w:val="Revision"/>
    <w:unhideWhenUsed/>
    <w:qFormat/>
    <w:uiPriority w:val="99"/>
    <w:rPr>
      <w:rFonts w:ascii="Times New Roman" w:hAnsi="Times New Roman" w:eastAsia="宋体" w:cs="Times New Roman"/>
      <w:kern w:val="2"/>
      <w:sz w:val="21"/>
      <w:szCs w:val="24"/>
      <w:lang w:val="en-US" w:eastAsia="zh-CN" w:bidi="ar-SA"/>
    </w:rPr>
  </w:style>
  <w:style w:type="paragraph" w:customStyle="1" w:styleId="229">
    <w:name w:val="样式5"/>
    <w:basedOn w:val="4"/>
    <w:qFormat/>
    <w:uiPriority w:val="0"/>
    <w:pPr>
      <w:keepLines/>
      <w:adjustRightInd/>
      <w:spacing w:before="260" w:after="260"/>
      <w:ind w:left="420" w:leftChars="200"/>
      <w:jc w:val="both"/>
    </w:pPr>
    <w:rPr>
      <w:rFonts w:ascii="宋体" w:hAnsi="宋体" w:eastAsia="宋体"/>
      <w:bCs/>
      <w:sz w:val="24"/>
      <w:szCs w:val="24"/>
    </w:rPr>
  </w:style>
  <w:style w:type="paragraph" w:customStyle="1" w:styleId="230">
    <w:name w:val="默认段落字体 Para Char Char Char Char Char Char Char Char Char1 Char Char Char Char"/>
    <w:basedOn w:val="1"/>
    <w:qFormat/>
    <w:uiPriority w:val="0"/>
    <w:rPr>
      <w:rFonts w:ascii="Tahoma" w:hAnsi="Tahoma"/>
      <w:sz w:val="24"/>
      <w:szCs w:val="20"/>
    </w:rPr>
  </w:style>
  <w:style w:type="paragraph" w:customStyle="1" w:styleId="231">
    <w:name w:val="2-2ji"/>
    <w:basedOn w:val="4"/>
    <w:qFormat/>
    <w:uiPriority w:val="0"/>
    <w:pPr>
      <w:keepLines/>
      <w:spacing w:before="0"/>
      <w:textAlignment w:val="baseline"/>
    </w:pPr>
    <w:rPr>
      <w:rFonts w:ascii="宋体" w:hAnsi="宋体" w:eastAsia="宋体"/>
      <w:sz w:val="36"/>
      <w:szCs w:val="32"/>
    </w:rPr>
  </w:style>
  <w:style w:type="paragraph" w:customStyle="1" w:styleId="232">
    <w:name w:val="表格文字"/>
    <w:basedOn w:val="1"/>
    <w:qFormat/>
    <w:uiPriority w:val="99"/>
    <w:pPr>
      <w:spacing w:before="25" w:after="25"/>
      <w:jc w:val="left"/>
    </w:pPr>
    <w:rPr>
      <w:bCs/>
      <w:spacing w:val="10"/>
      <w:kern w:val="0"/>
      <w:sz w:val="24"/>
    </w:rPr>
  </w:style>
  <w:style w:type="paragraph" w:customStyle="1" w:styleId="233">
    <w:name w:val="Normal (Web)_file_872_file_882"/>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customStyle="1" w:styleId="234">
    <w:name w:val="正文文本首行缩进 2 字符"/>
    <w:basedOn w:val="71"/>
    <w:link w:val="48"/>
    <w:semiHidden/>
    <w:qFormat/>
    <w:uiPriority w:val="0"/>
    <w:rPr>
      <w:kern w:val="2"/>
      <w:sz w:val="21"/>
      <w:szCs w:val="24"/>
    </w:rPr>
  </w:style>
  <w:style w:type="paragraph" w:customStyle="1" w:styleId="235">
    <w:name w:val="Table Text"/>
    <w:basedOn w:val="1"/>
    <w:semiHidden/>
    <w:qFormat/>
    <w:uiPriority w:val="0"/>
    <w:rPr>
      <w:rFonts w:ascii="宋体" w:hAnsi="宋体" w:cs="宋体"/>
      <w:sz w:val="19"/>
      <w:szCs w:val="19"/>
      <w:lang w:eastAsia="en-US"/>
    </w:rPr>
  </w:style>
  <w:style w:type="table" w:customStyle="1" w:styleId="236">
    <w:name w:val="Table Normal"/>
    <w:semiHidden/>
    <w:unhideWhenUsed/>
    <w:qFormat/>
    <w:uiPriority w:val="0"/>
    <w:tblPr>
      <w:tblCellMar>
        <w:top w:w="0" w:type="dxa"/>
        <w:left w:w="0" w:type="dxa"/>
        <w:bottom w:w="0" w:type="dxa"/>
        <w:right w:w="0" w:type="dxa"/>
      </w:tblCellMar>
    </w:tblPr>
  </w:style>
  <w:style w:type="paragraph" w:customStyle="1" w:styleId="237">
    <w:name w:val="Normal_file_124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8">
    <w:name w:val="heading 2_file_1241"/>
    <w:basedOn w:val="237"/>
    <w:next w:val="3"/>
    <w:qFormat/>
    <w:uiPriority w:val="0"/>
    <w:pPr>
      <w:keepNext/>
      <w:adjustRightInd w:val="0"/>
      <w:spacing w:before="120" w:line="360" w:lineRule="auto"/>
      <w:jc w:val="center"/>
      <w:outlineLvl w:val="1"/>
    </w:pPr>
    <w:rPr>
      <w:rFonts w:eastAsia="隶书"/>
      <w:b/>
      <w:kern w:val="0"/>
      <w:sz w:val="44"/>
      <w:szCs w:val="20"/>
    </w:rPr>
  </w:style>
  <w:style w:type="character" w:customStyle="1" w:styleId="239">
    <w:name w:val="Default Paragraph Font_file_1241"/>
    <w:semiHidden/>
    <w:qFormat/>
    <w:uiPriority w:val="0"/>
  </w:style>
  <w:style w:type="table" w:customStyle="1" w:styleId="240">
    <w:name w:val="Normal Table_file_1241"/>
    <w:semiHidden/>
    <w:qFormat/>
    <w:uiPriority w:val="0"/>
    <w:tblPr>
      <w:tblCellMar>
        <w:top w:w="0" w:type="dxa"/>
        <w:left w:w="108" w:type="dxa"/>
        <w:bottom w:w="0" w:type="dxa"/>
        <w:right w:w="108" w:type="dxa"/>
      </w:tblCellMar>
    </w:tblPr>
  </w:style>
  <w:style w:type="paragraph" w:customStyle="1" w:styleId="241">
    <w:name w:val="annotation text_file_1241"/>
    <w:basedOn w:val="237"/>
    <w:unhideWhenUsed/>
    <w:qFormat/>
    <w:uiPriority w:val="99"/>
    <w:pPr>
      <w:jc w:val="left"/>
    </w:pPr>
  </w:style>
  <w:style w:type="table" w:customStyle="1" w:styleId="242">
    <w:name w:val="Normal Table_file_909_file_2860_file_1241"/>
    <w:semiHidden/>
    <w:qFormat/>
    <w:uiPriority w:val="0"/>
    <w:tblPr>
      <w:tblCellMar>
        <w:top w:w="0" w:type="dxa"/>
        <w:left w:w="108" w:type="dxa"/>
        <w:bottom w:w="0" w:type="dxa"/>
        <w:right w:w="108" w:type="dxa"/>
      </w:tblCellMar>
    </w:tblPr>
  </w:style>
  <w:style w:type="table" w:customStyle="1" w:styleId="243">
    <w:name w:val="Normal Table_file_909_file_1241"/>
    <w:semiHidden/>
    <w:qFormat/>
    <w:uiPriority w:val="0"/>
    <w:tblPr>
      <w:tblCellMar>
        <w:top w:w="0" w:type="dxa"/>
        <w:left w:w="108" w:type="dxa"/>
        <w:bottom w:w="0" w:type="dxa"/>
        <w:right w:w="108" w:type="dxa"/>
      </w:tblCellMar>
    </w:tblPr>
  </w:style>
  <w:style w:type="paragraph" w:customStyle="1" w:styleId="244">
    <w:name w:val="Normal_file_12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45">
    <w:name w:val="heading 1_file_1242"/>
    <w:basedOn w:val="244"/>
    <w:qFormat/>
    <w:uiPriority w:val="9"/>
    <w:pPr>
      <w:outlineLvl w:val="0"/>
    </w:pPr>
    <w:rPr>
      <w:kern w:val="36"/>
      <w:sz w:val="48"/>
      <w:szCs w:val="48"/>
    </w:rPr>
  </w:style>
  <w:style w:type="paragraph" w:customStyle="1" w:styleId="246">
    <w:name w:val="heading 2_file_1242"/>
    <w:basedOn w:val="244"/>
    <w:qFormat/>
    <w:uiPriority w:val="9"/>
    <w:pPr>
      <w:outlineLvl w:val="1"/>
    </w:pPr>
    <w:rPr>
      <w:sz w:val="36"/>
      <w:szCs w:val="36"/>
    </w:rPr>
  </w:style>
  <w:style w:type="paragraph" w:customStyle="1" w:styleId="247">
    <w:name w:val="heading 3_file_1242"/>
    <w:basedOn w:val="244"/>
    <w:qFormat/>
    <w:uiPriority w:val="9"/>
    <w:pPr>
      <w:outlineLvl w:val="2"/>
    </w:pPr>
    <w:rPr>
      <w:sz w:val="27"/>
      <w:szCs w:val="27"/>
    </w:rPr>
  </w:style>
  <w:style w:type="paragraph" w:customStyle="1" w:styleId="248">
    <w:name w:val="heading 4_file_1242"/>
    <w:basedOn w:val="244"/>
    <w:qFormat/>
    <w:uiPriority w:val="9"/>
    <w:pPr>
      <w:outlineLvl w:val="3"/>
    </w:pPr>
  </w:style>
  <w:style w:type="paragraph" w:customStyle="1" w:styleId="249">
    <w:name w:val="heading 5_file_1242"/>
    <w:basedOn w:val="244"/>
    <w:qFormat/>
    <w:uiPriority w:val="9"/>
    <w:pPr>
      <w:outlineLvl w:val="4"/>
    </w:pPr>
    <w:rPr>
      <w:sz w:val="20"/>
      <w:szCs w:val="20"/>
    </w:rPr>
  </w:style>
  <w:style w:type="paragraph" w:customStyle="1" w:styleId="250">
    <w:name w:val="heading 6_file_1242"/>
    <w:basedOn w:val="244"/>
    <w:qFormat/>
    <w:uiPriority w:val="9"/>
    <w:pPr>
      <w:outlineLvl w:val="5"/>
    </w:pPr>
    <w:rPr>
      <w:sz w:val="15"/>
      <w:szCs w:val="15"/>
    </w:rPr>
  </w:style>
  <w:style w:type="character" w:customStyle="1" w:styleId="251">
    <w:name w:val="Default Paragraph Font_file_1242"/>
    <w:semiHidden/>
    <w:unhideWhenUsed/>
    <w:qFormat/>
    <w:uiPriority w:val="1"/>
  </w:style>
  <w:style w:type="table" w:customStyle="1" w:styleId="252">
    <w:name w:val="Normal Table_file_1242"/>
    <w:semiHidden/>
    <w:unhideWhenUsed/>
    <w:qFormat/>
    <w:uiPriority w:val="99"/>
    <w:tblPr>
      <w:tblCellMar>
        <w:top w:w="0" w:type="dxa"/>
        <w:left w:w="108" w:type="dxa"/>
        <w:bottom w:w="0" w:type="dxa"/>
        <w:right w:w="108" w:type="dxa"/>
      </w:tblCellMar>
    </w:tblPr>
  </w:style>
  <w:style w:type="character" w:customStyle="1" w:styleId="253">
    <w:name w:val="Hyperlink_file_1242"/>
    <w:basedOn w:val="251"/>
    <w:semiHidden/>
    <w:unhideWhenUsed/>
    <w:qFormat/>
    <w:uiPriority w:val="99"/>
    <w:rPr>
      <w:color w:val="0782C1"/>
      <w:u w:val="single"/>
    </w:rPr>
  </w:style>
  <w:style w:type="character" w:customStyle="1" w:styleId="254">
    <w:name w:val="FollowedHyperlink_file_1242"/>
    <w:basedOn w:val="251"/>
    <w:semiHidden/>
    <w:unhideWhenUsed/>
    <w:qFormat/>
    <w:uiPriority w:val="99"/>
    <w:rPr>
      <w:color w:val="0782C1"/>
      <w:u w:val="single"/>
    </w:rPr>
  </w:style>
  <w:style w:type="character" w:customStyle="1" w:styleId="255">
    <w:name w:val="标题 1 Char_file_1242"/>
    <w:basedOn w:val="251"/>
    <w:link w:val="3"/>
    <w:qFormat/>
    <w:uiPriority w:val="9"/>
    <w:rPr>
      <w:rFonts w:ascii="宋体" w:hAnsi="宋体" w:eastAsia="宋体" w:cs="宋体"/>
      <w:b/>
      <w:bCs/>
      <w:kern w:val="44"/>
      <w:sz w:val="44"/>
      <w:szCs w:val="44"/>
    </w:rPr>
  </w:style>
  <w:style w:type="character" w:customStyle="1" w:styleId="256">
    <w:name w:val="标题 2 Char_file_1242"/>
    <w:basedOn w:val="251"/>
    <w:link w:val="4"/>
    <w:semiHidden/>
    <w:qFormat/>
    <w:uiPriority w:val="9"/>
    <w:rPr>
      <w:rFonts w:asciiTheme="majorHAnsi" w:hAnsiTheme="majorHAnsi" w:eastAsiaTheme="majorEastAsia" w:cstheme="majorBidi"/>
      <w:b/>
      <w:bCs/>
      <w:sz w:val="32"/>
      <w:szCs w:val="32"/>
    </w:rPr>
  </w:style>
  <w:style w:type="character" w:customStyle="1" w:styleId="257">
    <w:name w:val="标题 3 Char_file_1242"/>
    <w:basedOn w:val="251"/>
    <w:link w:val="5"/>
    <w:semiHidden/>
    <w:qFormat/>
    <w:uiPriority w:val="9"/>
    <w:rPr>
      <w:rFonts w:ascii="宋体" w:hAnsi="宋体" w:eastAsia="宋体" w:cs="宋体"/>
      <w:b/>
      <w:bCs/>
      <w:sz w:val="32"/>
      <w:szCs w:val="32"/>
    </w:rPr>
  </w:style>
  <w:style w:type="character" w:customStyle="1" w:styleId="258">
    <w:name w:val="标题 4 Char_file_1242"/>
    <w:basedOn w:val="251"/>
    <w:link w:val="6"/>
    <w:semiHidden/>
    <w:qFormat/>
    <w:uiPriority w:val="9"/>
    <w:rPr>
      <w:rFonts w:asciiTheme="majorHAnsi" w:hAnsiTheme="majorHAnsi" w:eastAsiaTheme="majorEastAsia" w:cstheme="majorBidi"/>
      <w:b/>
      <w:bCs/>
      <w:sz w:val="28"/>
      <w:szCs w:val="28"/>
    </w:rPr>
  </w:style>
  <w:style w:type="character" w:customStyle="1" w:styleId="259">
    <w:name w:val="标题 5 Char_file_1242"/>
    <w:basedOn w:val="251"/>
    <w:link w:val="7"/>
    <w:semiHidden/>
    <w:qFormat/>
    <w:uiPriority w:val="9"/>
    <w:rPr>
      <w:rFonts w:ascii="宋体" w:hAnsi="宋体" w:eastAsia="宋体" w:cs="宋体"/>
      <w:b/>
      <w:bCs/>
      <w:sz w:val="28"/>
      <w:szCs w:val="28"/>
    </w:rPr>
  </w:style>
  <w:style w:type="character" w:customStyle="1" w:styleId="260">
    <w:name w:val="标题 6 Char_file_1242"/>
    <w:basedOn w:val="251"/>
    <w:link w:val="9"/>
    <w:semiHidden/>
    <w:qFormat/>
    <w:uiPriority w:val="9"/>
    <w:rPr>
      <w:rFonts w:asciiTheme="majorHAnsi" w:hAnsiTheme="majorHAnsi" w:eastAsiaTheme="majorEastAsia" w:cstheme="majorBidi"/>
      <w:b/>
      <w:bCs/>
      <w:sz w:val="24"/>
      <w:szCs w:val="24"/>
    </w:rPr>
  </w:style>
  <w:style w:type="paragraph" w:customStyle="1" w:styleId="261">
    <w:name w:val="cke_editable_file_1242"/>
    <w:basedOn w:val="244"/>
    <w:qFormat/>
    <w:uiPriority w:val="0"/>
    <w:rPr>
      <w:rFonts w:ascii="仿宋_GB2312" w:eastAsia="仿宋_GB2312"/>
    </w:rPr>
  </w:style>
  <w:style w:type="paragraph" w:customStyle="1" w:styleId="262">
    <w:name w:val="marker_file_1242"/>
    <w:basedOn w:val="244"/>
    <w:qFormat/>
    <w:uiPriority w:val="0"/>
    <w:pPr>
      <w:shd w:val="clear" w:color="auto" w:fill="FFFF00"/>
    </w:pPr>
  </w:style>
  <w:style w:type="paragraph" w:customStyle="1" w:styleId="263">
    <w:name w:val="Normal (Web)_file_1242"/>
    <w:basedOn w:val="244"/>
    <w:semiHidden/>
    <w:unhideWhenUsed/>
    <w:qFormat/>
    <w:uiPriority w:val="99"/>
  </w:style>
  <w:style w:type="paragraph" w:customStyle="1" w:styleId="264">
    <w:name w:val="Normal_file_124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65">
    <w:name w:val="heading 1_file_1243"/>
    <w:basedOn w:val="264"/>
    <w:qFormat/>
    <w:uiPriority w:val="9"/>
    <w:pPr>
      <w:outlineLvl w:val="0"/>
    </w:pPr>
    <w:rPr>
      <w:kern w:val="36"/>
      <w:sz w:val="48"/>
      <w:szCs w:val="48"/>
    </w:rPr>
  </w:style>
  <w:style w:type="paragraph" w:customStyle="1" w:styleId="266">
    <w:name w:val="heading 2_file_1243"/>
    <w:basedOn w:val="264"/>
    <w:qFormat/>
    <w:uiPriority w:val="9"/>
    <w:pPr>
      <w:outlineLvl w:val="1"/>
    </w:pPr>
    <w:rPr>
      <w:sz w:val="36"/>
      <w:szCs w:val="36"/>
    </w:rPr>
  </w:style>
  <w:style w:type="paragraph" w:customStyle="1" w:styleId="267">
    <w:name w:val="heading 3_file_1243"/>
    <w:basedOn w:val="264"/>
    <w:qFormat/>
    <w:uiPriority w:val="9"/>
    <w:pPr>
      <w:outlineLvl w:val="2"/>
    </w:pPr>
    <w:rPr>
      <w:sz w:val="27"/>
      <w:szCs w:val="27"/>
    </w:rPr>
  </w:style>
  <w:style w:type="paragraph" w:customStyle="1" w:styleId="268">
    <w:name w:val="heading 4_file_1243"/>
    <w:basedOn w:val="264"/>
    <w:qFormat/>
    <w:uiPriority w:val="9"/>
    <w:pPr>
      <w:outlineLvl w:val="3"/>
    </w:pPr>
  </w:style>
  <w:style w:type="paragraph" w:customStyle="1" w:styleId="269">
    <w:name w:val="heading 5_file_1243"/>
    <w:basedOn w:val="264"/>
    <w:qFormat/>
    <w:uiPriority w:val="9"/>
    <w:pPr>
      <w:outlineLvl w:val="4"/>
    </w:pPr>
    <w:rPr>
      <w:sz w:val="20"/>
      <w:szCs w:val="20"/>
    </w:rPr>
  </w:style>
  <w:style w:type="paragraph" w:customStyle="1" w:styleId="270">
    <w:name w:val="heading 6_file_1243"/>
    <w:basedOn w:val="264"/>
    <w:qFormat/>
    <w:uiPriority w:val="9"/>
    <w:pPr>
      <w:outlineLvl w:val="5"/>
    </w:pPr>
    <w:rPr>
      <w:sz w:val="15"/>
      <w:szCs w:val="15"/>
    </w:rPr>
  </w:style>
  <w:style w:type="character" w:customStyle="1" w:styleId="271">
    <w:name w:val="Default Paragraph Font_file_1243"/>
    <w:semiHidden/>
    <w:unhideWhenUsed/>
    <w:qFormat/>
    <w:uiPriority w:val="1"/>
  </w:style>
  <w:style w:type="table" w:customStyle="1" w:styleId="272">
    <w:name w:val="Normal Table_file_1243"/>
    <w:semiHidden/>
    <w:unhideWhenUsed/>
    <w:qFormat/>
    <w:uiPriority w:val="99"/>
    <w:tblPr>
      <w:tblCellMar>
        <w:top w:w="0" w:type="dxa"/>
        <w:left w:w="108" w:type="dxa"/>
        <w:bottom w:w="0" w:type="dxa"/>
        <w:right w:w="108" w:type="dxa"/>
      </w:tblCellMar>
    </w:tblPr>
  </w:style>
  <w:style w:type="character" w:customStyle="1" w:styleId="273">
    <w:name w:val="Hyperlink_file_1243"/>
    <w:basedOn w:val="271"/>
    <w:semiHidden/>
    <w:unhideWhenUsed/>
    <w:qFormat/>
    <w:uiPriority w:val="99"/>
    <w:rPr>
      <w:color w:val="0782C1"/>
      <w:u w:val="single"/>
    </w:rPr>
  </w:style>
  <w:style w:type="character" w:customStyle="1" w:styleId="274">
    <w:name w:val="FollowedHyperlink_file_1243"/>
    <w:basedOn w:val="271"/>
    <w:semiHidden/>
    <w:unhideWhenUsed/>
    <w:qFormat/>
    <w:uiPriority w:val="99"/>
    <w:rPr>
      <w:color w:val="0782C1"/>
      <w:u w:val="single"/>
    </w:rPr>
  </w:style>
  <w:style w:type="character" w:customStyle="1" w:styleId="275">
    <w:name w:val="标题 1 Char_file_1243"/>
    <w:basedOn w:val="271"/>
    <w:link w:val="3"/>
    <w:qFormat/>
    <w:uiPriority w:val="9"/>
    <w:rPr>
      <w:rFonts w:ascii="宋体" w:hAnsi="宋体" w:eastAsia="宋体" w:cs="宋体"/>
      <w:b/>
      <w:bCs/>
      <w:kern w:val="44"/>
      <w:sz w:val="44"/>
      <w:szCs w:val="44"/>
    </w:rPr>
  </w:style>
  <w:style w:type="character" w:customStyle="1" w:styleId="276">
    <w:name w:val="标题 2 Char_file_1243"/>
    <w:basedOn w:val="271"/>
    <w:link w:val="4"/>
    <w:semiHidden/>
    <w:qFormat/>
    <w:uiPriority w:val="9"/>
    <w:rPr>
      <w:rFonts w:asciiTheme="majorHAnsi" w:hAnsiTheme="majorHAnsi" w:eastAsiaTheme="majorEastAsia" w:cstheme="majorBidi"/>
      <w:b/>
      <w:bCs/>
      <w:sz w:val="32"/>
      <w:szCs w:val="32"/>
    </w:rPr>
  </w:style>
  <w:style w:type="character" w:customStyle="1" w:styleId="277">
    <w:name w:val="标题 3 Char_file_1243"/>
    <w:basedOn w:val="271"/>
    <w:link w:val="5"/>
    <w:semiHidden/>
    <w:qFormat/>
    <w:uiPriority w:val="9"/>
    <w:rPr>
      <w:rFonts w:ascii="宋体" w:hAnsi="宋体" w:eastAsia="宋体" w:cs="宋体"/>
      <w:b/>
      <w:bCs/>
      <w:sz w:val="32"/>
      <w:szCs w:val="32"/>
    </w:rPr>
  </w:style>
  <w:style w:type="character" w:customStyle="1" w:styleId="278">
    <w:name w:val="标题 4 Char_file_1243"/>
    <w:basedOn w:val="271"/>
    <w:link w:val="6"/>
    <w:semiHidden/>
    <w:qFormat/>
    <w:uiPriority w:val="9"/>
    <w:rPr>
      <w:rFonts w:asciiTheme="majorHAnsi" w:hAnsiTheme="majorHAnsi" w:eastAsiaTheme="majorEastAsia" w:cstheme="majorBidi"/>
      <w:b/>
      <w:bCs/>
      <w:sz w:val="28"/>
      <w:szCs w:val="28"/>
    </w:rPr>
  </w:style>
  <w:style w:type="character" w:customStyle="1" w:styleId="279">
    <w:name w:val="标题 5 Char_file_1243"/>
    <w:basedOn w:val="271"/>
    <w:link w:val="7"/>
    <w:semiHidden/>
    <w:qFormat/>
    <w:uiPriority w:val="9"/>
    <w:rPr>
      <w:rFonts w:ascii="宋体" w:hAnsi="宋体" w:eastAsia="宋体" w:cs="宋体"/>
      <w:b/>
      <w:bCs/>
      <w:sz w:val="28"/>
      <w:szCs w:val="28"/>
    </w:rPr>
  </w:style>
  <w:style w:type="character" w:customStyle="1" w:styleId="280">
    <w:name w:val="标题 6 Char_file_1243"/>
    <w:basedOn w:val="271"/>
    <w:link w:val="9"/>
    <w:semiHidden/>
    <w:qFormat/>
    <w:uiPriority w:val="9"/>
    <w:rPr>
      <w:rFonts w:asciiTheme="majorHAnsi" w:hAnsiTheme="majorHAnsi" w:eastAsiaTheme="majorEastAsia" w:cstheme="majorBidi"/>
      <w:b/>
      <w:bCs/>
      <w:sz w:val="24"/>
      <w:szCs w:val="24"/>
    </w:rPr>
  </w:style>
  <w:style w:type="paragraph" w:customStyle="1" w:styleId="281">
    <w:name w:val="cke_editable_file_1243"/>
    <w:basedOn w:val="264"/>
    <w:qFormat/>
    <w:uiPriority w:val="0"/>
    <w:rPr>
      <w:rFonts w:ascii="仿宋_GB2312" w:eastAsia="仿宋_GB2312"/>
    </w:rPr>
  </w:style>
  <w:style w:type="paragraph" w:customStyle="1" w:styleId="282">
    <w:name w:val="marker_file_1243"/>
    <w:basedOn w:val="264"/>
    <w:qFormat/>
    <w:uiPriority w:val="0"/>
    <w:pPr>
      <w:shd w:val="clear" w:color="auto" w:fill="FFFF00"/>
    </w:pPr>
  </w:style>
  <w:style w:type="paragraph" w:customStyle="1" w:styleId="283">
    <w:name w:val="Normal (Web)_file_1243"/>
    <w:basedOn w:val="264"/>
    <w:semiHidden/>
    <w:unhideWhenUsed/>
    <w:qFormat/>
    <w:uiPriority w:val="99"/>
  </w:style>
  <w:style w:type="paragraph" w:customStyle="1" w:styleId="284">
    <w:name w:val="Normal_file_1244"/>
    <w:next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5">
    <w:name w:val="heading 2_file_1244"/>
    <w:basedOn w:val="284"/>
    <w:next w:val="3"/>
    <w:qFormat/>
    <w:uiPriority w:val="0"/>
    <w:pPr>
      <w:keepNext/>
      <w:adjustRightInd w:val="0"/>
      <w:spacing w:before="120" w:line="360" w:lineRule="auto"/>
      <w:jc w:val="center"/>
      <w:outlineLvl w:val="1"/>
    </w:pPr>
    <w:rPr>
      <w:rFonts w:eastAsia="隶书"/>
      <w:b/>
      <w:kern w:val="0"/>
      <w:sz w:val="44"/>
      <w:szCs w:val="20"/>
    </w:rPr>
  </w:style>
  <w:style w:type="character" w:customStyle="1" w:styleId="286">
    <w:name w:val="Default Paragraph Font_file_1244"/>
    <w:semiHidden/>
    <w:qFormat/>
    <w:uiPriority w:val="0"/>
  </w:style>
  <w:style w:type="table" w:customStyle="1" w:styleId="287">
    <w:name w:val="Normal Table_file_1244"/>
    <w:semiHidden/>
    <w:qFormat/>
    <w:uiPriority w:val="0"/>
    <w:tblPr>
      <w:tblCellMar>
        <w:top w:w="0" w:type="dxa"/>
        <w:left w:w="108" w:type="dxa"/>
        <w:bottom w:w="0" w:type="dxa"/>
        <w:right w:w="108" w:type="dxa"/>
      </w:tblCellMar>
    </w:tblPr>
  </w:style>
  <w:style w:type="table" w:customStyle="1" w:styleId="288">
    <w:name w:val="Normal Table_file_432_file_613_file_1244"/>
    <w:semiHidden/>
    <w:qFormat/>
    <w:uiPriority w:val="0"/>
    <w:tblPr>
      <w:tblCellMar>
        <w:top w:w="0" w:type="dxa"/>
        <w:left w:w="108" w:type="dxa"/>
        <w:bottom w:w="0" w:type="dxa"/>
        <w:right w:w="108" w:type="dxa"/>
      </w:tblCellMar>
    </w:tblPr>
  </w:style>
  <w:style w:type="paragraph" w:customStyle="1" w:styleId="289">
    <w:name w:val="p15_file_239_file_432_file_613_file_1244"/>
    <w:basedOn w:val="290"/>
    <w:qFormat/>
    <w:uiPriority w:val="0"/>
    <w:pPr>
      <w:widowControl/>
    </w:pPr>
    <w:rPr>
      <w:rFonts w:ascii="宋体" w:hAnsi="宋体" w:cs="宋体"/>
      <w:kern w:val="0"/>
      <w:szCs w:val="21"/>
    </w:rPr>
  </w:style>
  <w:style w:type="paragraph" w:customStyle="1" w:styleId="290">
    <w:name w:val="Normal_file_239_file_432_file_613_file_124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1">
    <w:name w:val="Plain Text_file_239_file_432_file_613_file_1244"/>
    <w:basedOn w:val="290"/>
    <w:qFormat/>
    <w:uiPriority w:val="0"/>
    <w:rPr>
      <w:rFonts w:ascii="宋体" w:hAnsi="Courier New" w:cs="Courier New"/>
      <w:szCs w:val="21"/>
    </w:rPr>
  </w:style>
  <w:style w:type="paragraph" w:customStyle="1" w:styleId="292">
    <w:name w:val="Normal_file_124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93">
    <w:name w:val="heading 1_file_1245"/>
    <w:basedOn w:val="292"/>
    <w:qFormat/>
    <w:uiPriority w:val="9"/>
    <w:pPr>
      <w:outlineLvl w:val="0"/>
    </w:pPr>
    <w:rPr>
      <w:kern w:val="36"/>
      <w:sz w:val="48"/>
      <w:szCs w:val="48"/>
    </w:rPr>
  </w:style>
  <w:style w:type="paragraph" w:customStyle="1" w:styleId="294">
    <w:name w:val="heading 2_file_1245"/>
    <w:basedOn w:val="292"/>
    <w:qFormat/>
    <w:uiPriority w:val="9"/>
    <w:pPr>
      <w:outlineLvl w:val="1"/>
    </w:pPr>
    <w:rPr>
      <w:sz w:val="36"/>
      <w:szCs w:val="36"/>
    </w:rPr>
  </w:style>
  <w:style w:type="paragraph" w:customStyle="1" w:styleId="295">
    <w:name w:val="heading 3_file_1245"/>
    <w:basedOn w:val="292"/>
    <w:qFormat/>
    <w:uiPriority w:val="9"/>
    <w:pPr>
      <w:outlineLvl w:val="2"/>
    </w:pPr>
    <w:rPr>
      <w:sz w:val="27"/>
      <w:szCs w:val="27"/>
    </w:rPr>
  </w:style>
  <w:style w:type="paragraph" w:customStyle="1" w:styleId="296">
    <w:name w:val="heading 4_file_1245"/>
    <w:basedOn w:val="292"/>
    <w:qFormat/>
    <w:uiPriority w:val="9"/>
    <w:pPr>
      <w:outlineLvl w:val="3"/>
    </w:pPr>
  </w:style>
  <w:style w:type="paragraph" w:customStyle="1" w:styleId="297">
    <w:name w:val="heading 5_file_1245"/>
    <w:basedOn w:val="292"/>
    <w:qFormat/>
    <w:uiPriority w:val="9"/>
    <w:pPr>
      <w:outlineLvl w:val="4"/>
    </w:pPr>
    <w:rPr>
      <w:sz w:val="20"/>
      <w:szCs w:val="20"/>
    </w:rPr>
  </w:style>
  <w:style w:type="paragraph" w:customStyle="1" w:styleId="298">
    <w:name w:val="heading 6_file_1245"/>
    <w:basedOn w:val="292"/>
    <w:qFormat/>
    <w:uiPriority w:val="9"/>
    <w:pPr>
      <w:outlineLvl w:val="5"/>
    </w:pPr>
    <w:rPr>
      <w:sz w:val="15"/>
      <w:szCs w:val="15"/>
    </w:rPr>
  </w:style>
  <w:style w:type="character" w:customStyle="1" w:styleId="299">
    <w:name w:val="Default Paragraph Font_file_1245"/>
    <w:semiHidden/>
    <w:unhideWhenUsed/>
    <w:qFormat/>
    <w:uiPriority w:val="1"/>
  </w:style>
  <w:style w:type="table" w:customStyle="1" w:styleId="300">
    <w:name w:val="Normal Table_file_1245"/>
    <w:semiHidden/>
    <w:unhideWhenUsed/>
    <w:qFormat/>
    <w:uiPriority w:val="99"/>
    <w:tblPr>
      <w:tblCellMar>
        <w:top w:w="0" w:type="dxa"/>
        <w:left w:w="108" w:type="dxa"/>
        <w:bottom w:w="0" w:type="dxa"/>
        <w:right w:w="108" w:type="dxa"/>
      </w:tblCellMar>
    </w:tblPr>
  </w:style>
  <w:style w:type="character" w:customStyle="1" w:styleId="301">
    <w:name w:val="Hyperlink_file_1245"/>
    <w:basedOn w:val="299"/>
    <w:semiHidden/>
    <w:unhideWhenUsed/>
    <w:qFormat/>
    <w:uiPriority w:val="99"/>
    <w:rPr>
      <w:color w:val="0782C1"/>
      <w:u w:val="single"/>
    </w:rPr>
  </w:style>
  <w:style w:type="character" w:customStyle="1" w:styleId="302">
    <w:name w:val="FollowedHyperlink_file_1245"/>
    <w:basedOn w:val="299"/>
    <w:semiHidden/>
    <w:unhideWhenUsed/>
    <w:qFormat/>
    <w:uiPriority w:val="99"/>
    <w:rPr>
      <w:color w:val="0782C1"/>
      <w:u w:val="single"/>
    </w:rPr>
  </w:style>
  <w:style w:type="character" w:customStyle="1" w:styleId="303">
    <w:name w:val="标题 1 Char_file_1245"/>
    <w:basedOn w:val="299"/>
    <w:link w:val="3"/>
    <w:qFormat/>
    <w:uiPriority w:val="9"/>
    <w:rPr>
      <w:rFonts w:ascii="宋体" w:hAnsi="宋体" w:eastAsia="宋体" w:cs="宋体"/>
      <w:b/>
      <w:bCs/>
      <w:kern w:val="44"/>
      <w:sz w:val="44"/>
      <w:szCs w:val="44"/>
    </w:rPr>
  </w:style>
  <w:style w:type="character" w:customStyle="1" w:styleId="304">
    <w:name w:val="标题 2 Char_file_1245"/>
    <w:basedOn w:val="299"/>
    <w:link w:val="4"/>
    <w:semiHidden/>
    <w:qFormat/>
    <w:uiPriority w:val="9"/>
    <w:rPr>
      <w:rFonts w:asciiTheme="majorHAnsi" w:hAnsiTheme="majorHAnsi" w:eastAsiaTheme="majorEastAsia" w:cstheme="majorBidi"/>
      <w:b/>
      <w:bCs/>
      <w:sz w:val="32"/>
      <w:szCs w:val="32"/>
    </w:rPr>
  </w:style>
  <w:style w:type="character" w:customStyle="1" w:styleId="305">
    <w:name w:val="标题 3 Char_file_1245"/>
    <w:basedOn w:val="299"/>
    <w:link w:val="5"/>
    <w:semiHidden/>
    <w:qFormat/>
    <w:uiPriority w:val="9"/>
    <w:rPr>
      <w:rFonts w:ascii="宋体" w:hAnsi="宋体" w:eastAsia="宋体" w:cs="宋体"/>
      <w:b/>
      <w:bCs/>
      <w:sz w:val="32"/>
      <w:szCs w:val="32"/>
    </w:rPr>
  </w:style>
  <w:style w:type="character" w:customStyle="1" w:styleId="306">
    <w:name w:val="标题 4 Char_file_1245"/>
    <w:basedOn w:val="299"/>
    <w:link w:val="6"/>
    <w:semiHidden/>
    <w:qFormat/>
    <w:uiPriority w:val="9"/>
    <w:rPr>
      <w:rFonts w:asciiTheme="majorHAnsi" w:hAnsiTheme="majorHAnsi" w:eastAsiaTheme="majorEastAsia" w:cstheme="majorBidi"/>
      <w:b/>
      <w:bCs/>
      <w:sz w:val="28"/>
      <w:szCs w:val="28"/>
    </w:rPr>
  </w:style>
  <w:style w:type="character" w:customStyle="1" w:styleId="307">
    <w:name w:val="标题 5 Char_file_1245"/>
    <w:basedOn w:val="299"/>
    <w:link w:val="7"/>
    <w:semiHidden/>
    <w:qFormat/>
    <w:uiPriority w:val="9"/>
    <w:rPr>
      <w:rFonts w:ascii="宋体" w:hAnsi="宋体" w:eastAsia="宋体" w:cs="宋体"/>
      <w:b/>
      <w:bCs/>
      <w:sz w:val="28"/>
      <w:szCs w:val="28"/>
    </w:rPr>
  </w:style>
  <w:style w:type="character" w:customStyle="1" w:styleId="308">
    <w:name w:val="标题 6 Char_file_1245"/>
    <w:basedOn w:val="299"/>
    <w:link w:val="9"/>
    <w:semiHidden/>
    <w:qFormat/>
    <w:uiPriority w:val="9"/>
    <w:rPr>
      <w:rFonts w:asciiTheme="majorHAnsi" w:hAnsiTheme="majorHAnsi" w:eastAsiaTheme="majorEastAsia" w:cstheme="majorBidi"/>
      <w:b/>
      <w:bCs/>
      <w:sz w:val="24"/>
      <w:szCs w:val="24"/>
    </w:rPr>
  </w:style>
  <w:style w:type="paragraph" w:customStyle="1" w:styleId="309">
    <w:name w:val="cke_editable_file_1245"/>
    <w:basedOn w:val="292"/>
    <w:qFormat/>
    <w:uiPriority w:val="0"/>
    <w:rPr>
      <w:rFonts w:ascii="仿宋_GB2312" w:eastAsia="仿宋_GB2312"/>
    </w:rPr>
  </w:style>
  <w:style w:type="paragraph" w:customStyle="1" w:styleId="310">
    <w:name w:val="marker_file_1245"/>
    <w:basedOn w:val="292"/>
    <w:qFormat/>
    <w:uiPriority w:val="0"/>
    <w:pPr>
      <w:shd w:val="clear" w:color="auto" w:fill="FFFF00"/>
    </w:pPr>
  </w:style>
  <w:style w:type="paragraph" w:customStyle="1" w:styleId="311">
    <w:name w:val="Normal (Web)_file_1245"/>
    <w:basedOn w:val="292"/>
    <w:semiHidden/>
    <w:unhideWhenUsed/>
    <w:qFormat/>
    <w:uiPriority w:val="99"/>
  </w:style>
  <w:style w:type="paragraph" w:customStyle="1" w:styleId="312">
    <w:name w:val="Normal_file_124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13">
    <w:name w:val="heading 1_file_1246"/>
    <w:basedOn w:val="312"/>
    <w:qFormat/>
    <w:uiPriority w:val="9"/>
    <w:pPr>
      <w:outlineLvl w:val="0"/>
    </w:pPr>
    <w:rPr>
      <w:kern w:val="36"/>
      <w:sz w:val="48"/>
      <w:szCs w:val="48"/>
    </w:rPr>
  </w:style>
  <w:style w:type="paragraph" w:customStyle="1" w:styleId="314">
    <w:name w:val="heading 2_file_1246"/>
    <w:basedOn w:val="312"/>
    <w:qFormat/>
    <w:uiPriority w:val="9"/>
    <w:pPr>
      <w:outlineLvl w:val="1"/>
    </w:pPr>
    <w:rPr>
      <w:sz w:val="36"/>
      <w:szCs w:val="36"/>
    </w:rPr>
  </w:style>
  <w:style w:type="paragraph" w:customStyle="1" w:styleId="315">
    <w:name w:val="heading 3_file_1246"/>
    <w:basedOn w:val="312"/>
    <w:qFormat/>
    <w:uiPriority w:val="9"/>
    <w:pPr>
      <w:outlineLvl w:val="2"/>
    </w:pPr>
    <w:rPr>
      <w:sz w:val="27"/>
      <w:szCs w:val="27"/>
    </w:rPr>
  </w:style>
  <w:style w:type="paragraph" w:customStyle="1" w:styleId="316">
    <w:name w:val="heading 4_file_1246"/>
    <w:basedOn w:val="312"/>
    <w:qFormat/>
    <w:uiPriority w:val="9"/>
    <w:pPr>
      <w:outlineLvl w:val="3"/>
    </w:pPr>
  </w:style>
  <w:style w:type="paragraph" w:customStyle="1" w:styleId="317">
    <w:name w:val="heading 5_file_1246"/>
    <w:basedOn w:val="312"/>
    <w:qFormat/>
    <w:uiPriority w:val="9"/>
    <w:pPr>
      <w:outlineLvl w:val="4"/>
    </w:pPr>
    <w:rPr>
      <w:sz w:val="20"/>
      <w:szCs w:val="20"/>
    </w:rPr>
  </w:style>
  <w:style w:type="paragraph" w:customStyle="1" w:styleId="318">
    <w:name w:val="heading 6_file_1246"/>
    <w:basedOn w:val="312"/>
    <w:qFormat/>
    <w:uiPriority w:val="9"/>
    <w:pPr>
      <w:outlineLvl w:val="5"/>
    </w:pPr>
    <w:rPr>
      <w:sz w:val="15"/>
      <w:szCs w:val="15"/>
    </w:rPr>
  </w:style>
  <w:style w:type="character" w:customStyle="1" w:styleId="319">
    <w:name w:val="Default Paragraph Font_file_1246"/>
    <w:semiHidden/>
    <w:unhideWhenUsed/>
    <w:qFormat/>
    <w:uiPriority w:val="1"/>
  </w:style>
  <w:style w:type="table" w:customStyle="1" w:styleId="320">
    <w:name w:val="Normal Table_file_1246"/>
    <w:semiHidden/>
    <w:unhideWhenUsed/>
    <w:qFormat/>
    <w:uiPriority w:val="99"/>
    <w:tblPr>
      <w:tblCellMar>
        <w:top w:w="0" w:type="dxa"/>
        <w:left w:w="108" w:type="dxa"/>
        <w:bottom w:w="0" w:type="dxa"/>
        <w:right w:w="108" w:type="dxa"/>
      </w:tblCellMar>
    </w:tblPr>
  </w:style>
  <w:style w:type="character" w:customStyle="1" w:styleId="321">
    <w:name w:val="Hyperlink_file_1246"/>
    <w:basedOn w:val="319"/>
    <w:semiHidden/>
    <w:unhideWhenUsed/>
    <w:qFormat/>
    <w:uiPriority w:val="99"/>
    <w:rPr>
      <w:color w:val="0782C1"/>
      <w:u w:val="single"/>
    </w:rPr>
  </w:style>
  <w:style w:type="character" w:customStyle="1" w:styleId="322">
    <w:name w:val="FollowedHyperlink_file_1246"/>
    <w:basedOn w:val="319"/>
    <w:semiHidden/>
    <w:unhideWhenUsed/>
    <w:qFormat/>
    <w:uiPriority w:val="99"/>
    <w:rPr>
      <w:color w:val="0782C1"/>
      <w:u w:val="single"/>
    </w:rPr>
  </w:style>
  <w:style w:type="character" w:customStyle="1" w:styleId="323">
    <w:name w:val="标题 1 Char_file_1246"/>
    <w:basedOn w:val="319"/>
    <w:link w:val="3"/>
    <w:qFormat/>
    <w:uiPriority w:val="9"/>
    <w:rPr>
      <w:rFonts w:ascii="宋体" w:hAnsi="宋体" w:eastAsia="宋体" w:cs="宋体"/>
      <w:b/>
      <w:bCs/>
      <w:kern w:val="44"/>
      <w:sz w:val="44"/>
      <w:szCs w:val="44"/>
    </w:rPr>
  </w:style>
  <w:style w:type="character" w:customStyle="1" w:styleId="324">
    <w:name w:val="标题 2 Char_file_1246"/>
    <w:basedOn w:val="319"/>
    <w:link w:val="4"/>
    <w:semiHidden/>
    <w:qFormat/>
    <w:uiPriority w:val="9"/>
    <w:rPr>
      <w:rFonts w:asciiTheme="majorHAnsi" w:hAnsiTheme="majorHAnsi" w:eastAsiaTheme="majorEastAsia" w:cstheme="majorBidi"/>
      <w:b/>
      <w:bCs/>
      <w:sz w:val="32"/>
      <w:szCs w:val="32"/>
    </w:rPr>
  </w:style>
  <w:style w:type="character" w:customStyle="1" w:styleId="325">
    <w:name w:val="标题 3 Char_file_1246"/>
    <w:basedOn w:val="319"/>
    <w:link w:val="5"/>
    <w:semiHidden/>
    <w:qFormat/>
    <w:uiPriority w:val="9"/>
    <w:rPr>
      <w:rFonts w:ascii="宋体" w:hAnsi="宋体" w:eastAsia="宋体" w:cs="宋体"/>
      <w:b/>
      <w:bCs/>
      <w:sz w:val="32"/>
      <w:szCs w:val="32"/>
    </w:rPr>
  </w:style>
  <w:style w:type="character" w:customStyle="1" w:styleId="326">
    <w:name w:val="标题 4 Char_file_1246"/>
    <w:basedOn w:val="319"/>
    <w:link w:val="6"/>
    <w:semiHidden/>
    <w:qFormat/>
    <w:uiPriority w:val="9"/>
    <w:rPr>
      <w:rFonts w:asciiTheme="majorHAnsi" w:hAnsiTheme="majorHAnsi" w:eastAsiaTheme="majorEastAsia" w:cstheme="majorBidi"/>
      <w:b/>
      <w:bCs/>
      <w:sz w:val="28"/>
      <w:szCs w:val="28"/>
    </w:rPr>
  </w:style>
  <w:style w:type="character" w:customStyle="1" w:styleId="327">
    <w:name w:val="标题 5 Char_file_1246"/>
    <w:basedOn w:val="319"/>
    <w:link w:val="7"/>
    <w:semiHidden/>
    <w:qFormat/>
    <w:uiPriority w:val="9"/>
    <w:rPr>
      <w:rFonts w:ascii="宋体" w:hAnsi="宋体" w:eastAsia="宋体" w:cs="宋体"/>
      <w:b/>
      <w:bCs/>
      <w:sz w:val="28"/>
      <w:szCs w:val="28"/>
    </w:rPr>
  </w:style>
  <w:style w:type="character" w:customStyle="1" w:styleId="328">
    <w:name w:val="标题 6 Char_file_1246"/>
    <w:basedOn w:val="319"/>
    <w:link w:val="9"/>
    <w:semiHidden/>
    <w:qFormat/>
    <w:uiPriority w:val="9"/>
    <w:rPr>
      <w:rFonts w:asciiTheme="majorHAnsi" w:hAnsiTheme="majorHAnsi" w:eastAsiaTheme="majorEastAsia" w:cstheme="majorBidi"/>
      <w:b/>
      <w:bCs/>
      <w:sz w:val="24"/>
      <w:szCs w:val="24"/>
    </w:rPr>
  </w:style>
  <w:style w:type="paragraph" w:customStyle="1" w:styleId="329">
    <w:name w:val="cke_editable_file_1246"/>
    <w:basedOn w:val="312"/>
    <w:qFormat/>
    <w:uiPriority w:val="0"/>
    <w:rPr>
      <w:rFonts w:ascii="仿宋_GB2312" w:eastAsia="仿宋_GB2312"/>
    </w:rPr>
  </w:style>
  <w:style w:type="paragraph" w:customStyle="1" w:styleId="330">
    <w:name w:val="marker_file_1246"/>
    <w:basedOn w:val="312"/>
    <w:qFormat/>
    <w:uiPriority w:val="0"/>
    <w:pPr>
      <w:shd w:val="clear" w:color="auto" w:fill="FFFF00"/>
    </w:pPr>
  </w:style>
  <w:style w:type="paragraph" w:customStyle="1" w:styleId="331">
    <w:name w:val="Normal (Web)_file_1246"/>
    <w:basedOn w:val="312"/>
    <w:semiHidden/>
    <w:unhideWhenUsed/>
    <w:qFormat/>
    <w:uiPriority w:val="99"/>
  </w:style>
  <w:style w:type="paragraph" w:customStyle="1" w:styleId="332">
    <w:name w:val="Normal_file_124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33">
    <w:name w:val="heading 1_file_1247"/>
    <w:basedOn w:val="332"/>
    <w:qFormat/>
    <w:uiPriority w:val="9"/>
    <w:pPr>
      <w:outlineLvl w:val="0"/>
    </w:pPr>
    <w:rPr>
      <w:kern w:val="36"/>
      <w:sz w:val="48"/>
      <w:szCs w:val="48"/>
    </w:rPr>
  </w:style>
  <w:style w:type="paragraph" w:customStyle="1" w:styleId="334">
    <w:name w:val="heading 2_file_1247"/>
    <w:basedOn w:val="332"/>
    <w:qFormat/>
    <w:uiPriority w:val="9"/>
    <w:pPr>
      <w:outlineLvl w:val="1"/>
    </w:pPr>
    <w:rPr>
      <w:sz w:val="36"/>
      <w:szCs w:val="36"/>
    </w:rPr>
  </w:style>
  <w:style w:type="paragraph" w:customStyle="1" w:styleId="335">
    <w:name w:val="heading 3_file_1247"/>
    <w:basedOn w:val="332"/>
    <w:qFormat/>
    <w:uiPriority w:val="9"/>
    <w:pPr>
      <w:outlineLvl w:val="2"/>
    </w:pPr>
    <w:rPr>
      <w:sz w:val="27"/>
      <w:szCs w:val="27"/>
    </w:rPr>
  </w:style>
  <w:style w:type="paragraph" w:customStyle="1" w:styleId="336">
    <w:name w:val="heading 4_file_1247"/>
    <w:basedOn w:val="332"/>
    <w:qFormat/>
    <w:uiPriority w:val="9"/>
    <w:pPr>
      <w:outlineLvl w:val="3"/>
    </w:pPr>
  </w:style>
  <w:style w:type="paragraph" w:customStyle="1" w:styleId="337">
    <w:name w:val="heading 5_file_1247"/>
    <w:basedOn w:val="332"/>
    <w:qFormat/>
    <w:uiPriority w:val="9"/>
    <w:pPr>
      <w:outlineLvl w:val="4"/>
    </w:pPr>
    <w:rPr>
      <w:sz w:val="20"/>
      <w:szCs w:val="20"/>
    </w:rPr>
  </w:style>
  <w:style w:type="paragraph" w:customStyle="1" w:styleId="338">
    <w:name w:val="heading 6_file_1247"/>
    <w:basedOn w:val="332"/>
    <w:qFormat/>
    <w:uiPriority w:val="9"/>
    <w:pPr>
      <w:outlineLvl w:val="5"/>
    </w:pPr>
    <w:rPr>
      <w:sz w:val="15"/>
      <w:szCs w:val="15"/>
    </w:rPr>
  </w:style>
  <w:style w:type="character" w:customStyle="1" w:styleId="339">
    <w:name w:val="Default Paragraph Font_file_1247"/>
    <w:semiHidden/>
    <w:unhideWhenUsed/>
    <w:qFormat/>
    <w:uiPriority w:val="1"/>
  </w:style>
  <w:style w:type="table" w:customStyle="1" w:styleId="340">
    <w:name w:val="Normal Table_file_1247"/>
    <w:semiHidden/>
    <w:unhideWhenUsed/>
    <w:qFormat/>
    <w:uiPriority w:val="99"/>
    <w:tblPr>
      <w:tblCellMar>
        <w:top w:w="0" w:type="dxa"/>
        <w:left w:w="108" w:type="dxa"/>
        <w:bottom w:w="0" w:type="dxa"/>
        <w:right w:w="108" w:type="dxa"/>
      </w:tblCellMar>
    </w:tblPr>
  </w:style>
  <w:style w:type="character" w:customStyle="1" w:styleId="341">
    <w:name w:val="Hyperlink_file_1247"/>
    <w:basedOn w:val="339"/>
    <w:semiHidden/>
    <w:unhideWhenUsed/>
    <w:qFormat/>
    <w:uiPriority w:val="99"/>
    <w:rPr>
      <w:color w:val="0782C1"/>
      <w:u w:val="single"/>
    </w:rPr>
  </w:style>
  <w:style w:type="character" w:customStyle="1" w:styleId="342">
    <w:name w:val="FollowedHyperlink_file_1247"/>
    <w:basedOn w:val="339"/>
    <w:semiHidden/>
    <w:unhideWhenUsed/>
    <w:qFormat/>
    <w:uiPriority w:val="99"/>
    <w:rPr>
      <w:color w:val="0782C1"/>
      <w:u w:val="single"/>
    </w:rPr>
  </w:style>
  <w:style w:type="character" w:customStyle="1" w:styleId="343">
    <w:name w:val="标题 1 Char_file_1247"/>
    <w:basedOn w:val="339"/>
    <w:link w:val="3"/>
    <w:qFormat/>
    <w:uiPriority w:val="9"/>
    <w:rPr>
      <w:rFonts w:ascii="宋体" w:hAnsi="宋体" w:eastAsia="宋体" w:cs="宋体"/>
      <w:b/>
      <w:bCs/>
      <w:kern w:val="44"/>
      <w:sz w:val="44"/>
      <w:szCs w:val="44"/>
    </w:rPr>
  </w:style>
  <w:style w:type="character" w:customStyle="1" w:styleId="344">
    <w:name w:val="标题 2 Char_file_1247"/>
    <w:basedOn w:val="339"/>
    <w:link w:val="4"/>
    <w:semiHidden/>
    <w:qFormat/>
    <w:uiPriority w:val="9"/>
    <w:rPr>
      <w:rFonts w:asciiTheme="majorHAnsi" w:hAnsiTheme="majorHAnsi" w:eastAsiaTheme="majorEastAsia" w:cstheme="majorBidi"/>
      <w:b/>
      <w:bCs/>
      <w:sz w:val="32"/>
      <w:szCs w:val="32"/>
    </w:rPr>
  </w:style>
  <w:style w:type="character" w:customStyle="1" w:styleId="345">
    <w:name w:val="标题 3 Char_file_1247"/>
    <w:basedOn w:val="339"/>
    <w:link w:val="5"/>
    <w:semiHidden/>
    <w:qFormat/>
    <w:uiPriority w:val="9"/>
    <w:rPr>
      <w:rFonts w:ascii="宋体" w:hAnsi="宋体" w:eastAsia="宋体" w:cs="宋体"/>
      <w:b/>
      <w:bCs/>
      <w:sz w:val="32"/>
      <w:szCs w:val="32"/>
    </w:rPr>
  </w:style>
  <w:style w:type="character" w:customStyle="1" w:styleId="346">
    <w:name w:val="标题 4 Char_file_1247"/>
    <w:basedOn w:val="339"/>
    <w:link w:val="6"/>
    <w:semiHidden/>
    <w:qFormat/>
    <w:uiPriority w:val="9"/>
    <w:rPr>
      <w:rFonts w:asciiTheme="majorHAnsi" w:hAnsiTheme="majorHAnsi" w:eastAsiaTheme="majorEastAsia" w:cstheme="majorBidi"/>
      <w:b/>
      <w:bCs/>
      <w:sz w:val="28"/>
      <w:szCs w:val="28"/>
    </w:rPr>
  </w:style>
  <w:style w:type="character" w:customStyle="1" w:styleId="347">
    <w:name w:val="标题 5 Char_file_1247"/>
    <w:basedOn w:val="339"/>
    <w:link w:val="7"/>
    <w:semiHidden/>
    <w:qFormat/>
    <w:uiPriority w:val="9"/>
    <w:rPr>
      <w:rFonts w:ascii="宋体" w:hAnsi="宋体" w:eastAsia="宋体" w:cs="宋体"/>
      <w:b/>
      <w:bCs/>
      <w:sz w:val="28"/>
      <w:szCs w:val="28"/>
    </w:rPr>
  </w:style>
  <w:style w:type="character" w:customStyle="1" w:styleId="348">
    <w:name w:val="标题 6 Char_file_1247"/>
    <w:basedOn w:val="339"/>
    <w:link w:val="9"/>
    <w:semiHidden/>
    <w:qFormat/>
    <w:uiPriority w:val="9"/>
    <w:rPr>
      <w:rFonts w:asciiTheme="majorHAnsi" w:hAnsiTheme="majorHAnsi" w:eastAsiaTheme="majorEastAsia" w:cstheme="majorBidi"/>
      <w:b/>
      <w:bCs/>
      <w:sz w:val="24"/>
      <w:szCs w:val="24"/>
    </w:rPr>
  </w:style>
  <w:style w:type="paragraph" w:customStyle="1" w:styleId="349">
    <w:name w:val="cke_editable_file_1247"/>
    <w:basedOn w:val="332"/>
    <w:qFormat/>
    <w:uiPriority w:val="0"/>
    <w:rPr>
      <w:rFonts w:ascii="仿宋_GB2312" w:eastAsia="仿宋_GB2312"/>
    </w:rPr>
  </w:style>
  <w:style w:type="paragraph" w:customStyle="1" w:styleId="350">
    <w:name w:val="marker_file_1247"/>
    <w:basedOn w:val="332"/>
    <w:qFormat/>
    <w:uiPriority w:val="0"/>
    <w:pPr>
      <w:shd w:val="clear" w:color="auto" w:fill="FFFF00"/>
    </w:pPr>
  </w:style>
  <w:style w:type="paragraph" w:customStyle="1" w:styleId="351">
    <w:name w:val="Normal (Web)_file_1247"/>
    <w:basedOn w:val="332"/>
    <w:semiHidden/>
    <w:unhideWhenUsed/>
    <w:qFormat/>
    <w:uiPriority w:val="99"/>
  </w:style>
  <w:style w:type="character" w:customStyle="1" w:styleId="352">
    <w:name w:val="Emphasis_file_1247"/>
    <w:basedOn w:val="339"/>
    <w:qFormat/>
    <w:uiPriority w:val="20"/>
    <w:rPr>
      <w:i/>
      <w:iCs/>
    </w:rPr>
  </w:style>
  <w:style w:type="paragraph" w:customStyle="1" w:styleId="353">
    <w:name w:val="Normal_file_124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54">
    <w:name w:val="heading 1_file_1248"/>
    <w:basedOn w:val="353"/>
    <w:qFormat/>
    <w:uiPriority w:val="9"/>
    <w:pPr>
      <w:outlineLvl w:val="0"/>
    </w:pPr>
    <w:rPr>
      <w:kern w:val="36"/>
      <w:sz w:val="48"/>
      <w:szCs w:val="48"/>
    </w:rPr>
  </w:style>
  <w:style w:type="paragraph" w:customStyle="1" w:styleId="355">
    <w:name w:val="heading 2_file_1248"/>
    <w:basedOn w:val="353"/>
    <w:qFormat/>
    <w:uiPriority w:val="9"/>
    <w:pPr>
      <w:outlineLvl w:val="1"/>
    </w:pPr>
    <w:rPr>
      <w:sz w:val="36"/>
      <w:szCs w:val="36"/>
    </w:rPr>
  </w:style>
  <w:style w:type="paragraph" w:customStyle="1" w:styleId="356">
    <w:name w:val="heading 3_file_1248"/>
    <w:basedOn w:val="353"/>
    <w:qFormat/>
    <w:uiPriority w:val="9"/>
    <w:pPr>
      <w:outlineLvl w:val="2"/>
    </w:pPr>
    <w:rPr>
      <w:sz w:val="27"/>
      <w:szCs w:val="27"/>
    </w:rPr>
  </w:style>
  <w:style w:type="paragraph" w:customStyle="1" w:styleId="357">
    <w:name w:val="heading 4_file_1248"/>
    <w:basedOn w:val="353"/>
    <w:qFormat/>
    <w:uiPriority w:val="9"/>
    <w:pPr>
      <w:outlineLvl w:val="3"/>
    </w:pPr>
  </w:style>
  <w:style w:type="paragraph" w:customStyle="1" w:styleId="358">
    <w:name w:val="heading 5_file_1248"/>
    <w:basedOn w:val="353"/>
    <w:qFormat/>
    <w:uiPriority w:val="9"/>
    <w:pPr>
      <w:outlineLvl w:val="4"/>
    </w:pPr>
    <w:rPr>
      <w:sz w:val="20"/>
      <w:szCs w:val="20"/>
    </w:rPr>
  </w:style>
  <w:style w:type="paragraph" w:customStyle="1" w:styleId="359">
    <w:name w:val="heading 6_file_1248"/>
    <w:basedOn w:val="353"/>
    <w:qFormat/>
    <w:uiPriority w:val="9"/>
    <w:pPr>
      <w:outlineLvl w:val="5"/>
    </w:pPr>
    <w:rPr>
      <w:sz w:val="15"/>
      <w:szCs w:val="15"/>
    </w:rPr>
  </w:style>
  <w:style w:type="character" w:customStyle="1" w:styleId="360">
    <w:name w:val="Default Paragraph Font_file_1248"/>
    <w:semiHidden/>
    <w:unhideWhenUsed/>
    <w:qFormat/>
    <w:uiPriority w:val="1"/>
  </w:style>
  <w:style w:type="table" w:customStyle="1" w:styleId="361">
    <w:name w:val="Normal Table_file_1248"/>
    <w:semiHidden/>
    <w:unhideWhenUsed/>
    <w:qFormat/>
    <w:uiPriority w:val="99"/>
    <w:tblPr>
      <w:tblCellMar>
        <w:top w:w="0" w:type="dxa"/>
        <w:left w:w="108" w:type="dxa"/>
        <w:bottom w:w="0" w:type="dxa"/>
        <w:right w:w="108" w:type="dxa"/>
      </w:tblCellMar>
    </w:tblPr>
  </w:style>
  <w:style w:type="character" w:customStyle="1" w:styleId="362">
    <w:name w:val="Hyperlink_file_1248"/>
    <w:basedOn w:val="360"/>
    <w:semiHidden/>
    <w:unhideWhenUsed/>
    <w:qFormat/>
    <w:uiPriority w:val="99"/>
    <w:rPr>
      <w:color w:val="0782C1"/>
      <w:u w:val="single"/>
    </w:rPr>
  </w:style>
  <w:style w:type="character" w:customStyle="1" w:styleId="363">
    <w:name w:val="FollowedHyperlink_file_1248"/>
    <w:basedOn w:val="360"/>
    <w:semiHidden/>
    <w:unhideWhenUsed/>
    <w:qFormat/>
    <w:uiPriority w:val="99"/>
    <w:rPr>
      <w:color w:val="0782C1"/>
      <w:u w:val="single"/>
    </w:rPr>
  </w:style>
  <w:style w:type="character" w:customStyle="1" w:styleId="364">
    <w:name w:val="标题 1 Char_file_1248"/>
    <w:basedOn w:val="360"/>
    <w:link w:val="3"/>
    <w:qFormat/>
    <w:uiPriority w:val="9"/>
    <w:rPr>
      <w:rFonts w:ascii="宋体" w:hAnsi="宋体" w:eastAsia="宋体" w:cs="宋体"/>
      <w:b/>
      <w:bCs/>
      <w:kern w:val="44"/>
      <w:sz w:val="44"/>
      <w:szCs w:val="44"/>
    </w:rPr>
  </w:style>
  <w:style w:type="character" w:customStyle="1" w:styleId="365">
    <w:name w:val="标题 2 Char_file_1248"/>
    <w:basedOn w:val="360"/>
    <w:link w:val="4"/>
    <w:semiHidden/>
    <w:qFormat/>
    <w:uiPriority w:val="9"/>
    <w:rPr>
      <w:rFonts w:asciiTheme="majorHAnsi" w:hAnsiTheme="majorHAnsi" w:eastAsiaTheme="majorEastAsia" w:cstheme="majorBidi"/>
      <w:b/>
      <w:bCs/>
      <w:sz w:val="32"/>
      <w:szCs w:val="32"/>
    </w:rPr>
  </w:style>
  <w:style w:type="character" w:customStyle="1" w:styleId="366">
    <w:name w:val="标题 3 Char_file_1248"/>
    <w:basedOn w:val="360"/>
    <w:link w:val="5"/>
    <w:semiHidden/>
    <w:qFormat/>
    <w:uiPriority w:val="9"/>
    <w:rPr>
      <w:rFonts w:ascii="宋体" w:hAnsi="宋体" w:eastAsia="宋体" w:cs="宋体"/>
      <w:b/>
      <w:bCs/>
      <w:sz w:val="32"/>
      <w:szCs w:val="32"/>
    </w:rPr>
  </w:style>
  <w:style w:type="character" w:customStyle="1" w:styleId="367">
    <w:name w:val="标题 4 Char_file_1248"/>
    <w:basedOn w:val="360"/>
    <w:link w:val="6"/>
    <w:semiHidden/>
    <w:qFormat/>
    <w:uiPriority w:val="9"/>
    <w:rPr>
      <w:rFonts w:asciiTheme="majorHAnsi" w:hAnsiTheme="majorHAnsi" w:eastAsiaTheme="majorEastAsia" w:cstheme="majorBidi"/>
      <w:b/>
      <w:bCs/>
      <w:sz w:val="28"/>
      <w:szCs w:val="28"/>
    </w:rPr>
  </w:style>
  <w:style w:type="character" w:customStyle="1" w:styleId="368">
    <w:name w:val="标题 5 Char_file_1248"/>
    <w:basedOn w:val="360"/>
    <w:link w:val="7"/>
    <w:semiHidden/>
    <w:qFormat/>
    <w:uiPriority w:val="9"/>
    <w:rPr>
      <w:rFonts w:ascii="宋体" w:hAnsi="宋体" w:eastAsia="宋体" w:cs="宋体"/>
      <w:b/>
      <w:bCs/>
      <w:sz w:val="28"/>
      <w:szCs w:val="28"/>
    </w:rPr>
  </w:style>
  <w:style w:type="character" w:customStyle="1" w:styleId="369">
    <w:name w:val="标题 6 Char_file_1248"/>
    <w:basedOn w:val="360"/>
    <w:link w:val="9"/>
    <w:semiHidden/>
    <w:qFormat/>
    <w:uiPriority w:val="9"/>
    <w:rPr>
      <w:rFonts w:asciiTheme="majorHAnsi" w:hAnsiTheme="majorHAnsi" w:eastAsiaTheme="majorEastAsia" w:cstheme="majorBidi"/>
      <w:b/>
      <w:bCs/>
      <w:sz w:val="24"/>
      <w:szCs w:val="24"/>
    </w:rPr>
  </w:style>
  <w:style w:type="paragraph" w:customStyle="1" w:styleId="370">
    <w:name w:val="cke_editable_file_1248"/>
    <w:basedOn w:val="353"/>
    <w:qFormat/>
    <w:uiPriority w:val="0"/>
    <w:rPr>
      <w:rFonts w:ascii="仿宋_GB2312" w:eastAsia="仿宋_GB2312"/>
    </w:rPr>
  </w:style>
  <w:style w:type="paragraph" w:customStyle="1" w:styleId="371">
    <w:name w:val="marker_file_1248"/>
    <w:basedOn w:val="353"/>
    <w:qFormat/>
    <w:uiPriority w:val="0"/>
    <w:pPr>
      <w:shd w:val="clear" w:color="auto" w:fill="FFFF00"/>
    </w:pPr>
  </w:style>
  <w:style w:type="paragraph" w:customStyle="1" w:styleId="372">
    <w:name w:val="Normal (Web)_file_1248"/>
    <w:basedOn w:val="353"/>
    <w:semiHidden/>
    <w:unhideWhenUsed/>
    <w:qFormat/>
    <w:uiPriority w:val="99"/>
  </w:style>
  <w:style w:type="paragraph" w:customStyle="1" w:styleId="373">
    <w:name w:val="Normal_file_124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74">
    <w:name w:val="heading 1_file_1249"/>
    <w:basedOn w:val="373"/>
    <w:qFormat/>
    <w:uiPriority w:val="9"/>
    <w:pPr>
      <w:outlineLvl w:val="0"/>
    </w:pPr>
    <w:rPr>
      <w:kern w:val="36"/>
      <w:sz w:val="48"/>
      <w:szCs w:val="48"/>
    </w:rPr>
  </w:style>
  <w:style w:type="paragraph" w:customStyle="1" w:styleId="375">
    <w:name w:val="heading 2_file_1249"/>
    <w:basedOn w:val="373"/>
    <w:qFormat/>
    <w:uiPriority w:val="9"/>
    <w:pPr>
      <w:outlineLvl w:val="1"/>
    </w:pPr>
    <w:rPr>
      <w:sz w:val="36"/>
      <w:szCs w:val="36"/>
    </w:rPr>
  </w:style>
  <w:style w:type="paragraph" w:customStyle="1" w:styleId="376">
    <w:name w:val="heading 3_file_1249"/>
    <w:basedOn w:val="373"/>
    <w:qFormat/>
    <w:uiPriority w:val="9"/>
    <w:pPr>
      <w:outlineLvl w:val="2"/>
    </w:pPr>
    <w:rPr>
      <w:sz w:val="27"/>
      <w:szCs w:val="27"/>
    </w:rPr>
  </w:style>
  <w:style w:type="paragraph" w:customStyle="1" w:styleId="377">
    <w:name w:val="heading 4_file_1249"/>
    <w:basedOn w:val="373"/>
    <w:qFormat/>
    <w:uiPriority w:val="9"/>
    <w:pPr>
      <w:outlineLvl w:val="3"/>
    </w:pPr>
  </w:style>
  <w:style w:type="paragraph" w:customStyle="1" w:styleId="378">
    <w:name w:val="heading 5_file_1249"/>
    <w:basedOn w:val="373"/>
    <w:qFormat/>
    <w:uiPriority w:val="9"/>
    <w:pPr>
      <w:outlineLvl w:val="4"/>
    </w:pPr>
    <w:rPr>
      <w:sz w:val="20"/>
      <w:szCs w:val="20"/>
    </w:rPr>
  </w:style>
  <w:style w:type="paragraph" w:customStyle="1" w:styleId="379">
    <w:name w:val="heading 6_file_1249"/>
    <w:basedOn w:val="373"/>
    <w:qFormat/>
    <w:uiPriority w:val="9"/>
    <w:pPr>
      <w:outlineLvl w:val="5"/>
    </w:pPr>
    <w:rPr>
      <w:sz w:val="15"/>
      <w:szCs w:val="15"/>
    </w:rPr>
  </w:style>
  <w:style w:type="character" w:customStyle="1" w:styleId="380">
    <w:name w:val="Default Paragraph Font_file_1249"/>
    <w:semiHidden/>
    <w:unhideWhenUsed/>
    <w:qFormat/>
    <w:uiPriority w:val="1"/>
  </w:style>
  <w:style w:type="table" w:customStyle="1" w:styleId="381">
    <w:name w:val="Normal Table_file_1249"/>
    <w:semiHidden/>
    <w:unhideWhenUsed/>
    <w:qFormat/>
    <w:uiPriority w:val="99"/>
    <w:tblPr>
      <w:tblCellMar>
        <w:top w:w="0" w:type="dxa"/>
        <w:left w:w="108" w:type="dxa"/>
        <w:bottom w:w="0" w:type="dxa"/>
        <w:right w:w="108" w:type="dxa"/>
      </w:tblCellMar>
    </w:tblPr>
  </w:style>
  <w:style w:type="character" w:customStyle="1" w:styleId="382">
    <w:name w:val="Hyperlink_file_1249"/>
    <w:basedOn w:val="380"/>
    <w:semiHidden/>
    <w:unhideWhenUsed/>
    <w:qFormat/>
    <w:uiPriority w:val="99"/>
    <w:rPr>
      <w:color w:val="0782C1"/>
      <w:u w:val="single"/>
    </w:rPr>
  </w:style>
  <w:style w:type="character" w:customStyle="1" w:styleId="383">
    <w:name w:val="FollowedHyperlink_file_1249"/>
    <w:basedOn w:val="380"/>
    <w:semiHidden/>
    <w:unhideWhenUsed/>
    <w:qFormat/>
    <w:uiPriority w:val="99"/>
    <w:rPr>
      <w:color w:val="0782C1"/>
      <w:u w:val="single"/>
    </w:rPr>
  </w:style>
  <w:style w:type="character" w:customStyle="1" w:styleId="384">
    <w:name w:val="标题 1 Char_file_1249"/>
    <w:basedOn w:val="380"/>
    <w:link w:val="3"/>
    <w:qFormat/>
    <w:uiPriority w:val="9"/>
    <w:rPr>
      <w:rFonts w:ascii="宋体" w:hAnsi="宋体" w:eastAsia="宋体" w:cs="宋体"/>
      <w:b/>
      <w:bCs/>
      <w:kern w:val="44"/>
      <w:sz w:val="44"/>
      <w:szCs w:val="44"/>
    </w:rPr>
  </w:style>
  <w:style w:type="character" w:customStyle="1" w:styleId="385">
    <w:name w:val="标题 2 Char_file_1249"/>
    <w:basedOn w:val="380"/>
    <w:link w:val="4"/>
    <w:semiHidden/>
    <w:qFormat/>
    <w:uiPriority w:val="9"/>
    <w:rPr>
      <w:rFonts w:asciiTheme="majorHAnsi" w:hAnsiTheme="majorHAnsi" w:eastAsiaTheme="majorEastAsia" w:cstheme="majorBidi"/>
      <w:b/>
      <w:bCs/>
      <w:sz w:val="32"/>
      <w:szCs w:val="32"/>
    </w:rPr>
  </w:style>
  <w:style w:type="character" w:customStyle="1" w:styleId="386">
    <w:name w:val="标题 3 Char_file_1249"/>
    <w:basedOn w:val="380"/>
    <w:link w:val="5"/>
    <w:semiHidden/>
    <w:qFormat/>
    <w:uiPriority w:val="9"/>
    <w:rPr>
      <w:rFonts w:ascii="宋体" w:hAnsi="宋体" w:eastAsia="宋体" w:cs="宋体"/>
      <w:b/>
      <w:bCs/>
      <w:sz w:val="32"/>
      <w:szCs w:val="32"/>
    </w:rPr>
  </w:style>
  <w:style w:type="character" w:customStyle="1" w:styleId="387">
    <w:name w:val="标题 4 Char_file_1249"/>
    <w:basedOn w:val="380"/>
    <w:link w:val="6"/>
    <w:semiHidden/>
    <w:qFormat/>
    <w:uiPriority w:val="9"/>
    <w:rPr>
      <w:rFonts w:asciiTheme="majorHAnsi" w:hAnsiTheme="majorHAnsi" w:eastAsiaTheme="majorEastAsia" w:cstheme="majorBidi"/>
      <w:b/>
      <w:bCs/>
      <w:sz w:val="28"/>
      <w:szCs w:val="28"/>
    </w:rPr>
  </w:style>
  <w:style w:type="character" w:customStyle="1" w:styleId="388">
    <w:name w:val="标题 5 Char_file_1249"/>
    <w:basedOn w:val="380"/>
    <w:link w:val="7"/>
    <w:semiHidden/>
    <w:qFormat/>
    <w:uiPriority w:val="9"/>
    <w:rPr>
      <w:rFonts w:ascii="宋体" w:hAnsi="宋体" w:eastAsia="宋体" w:cs="宋体"/>
      <w:b/>
      <w:bCs/>
      <w:sz w:val="28"/>
      <w:szCs w:val="28"/>
    </w:rPr>
  </w:style>
  <w:style w:type="character" w:customStyle="1" w:styleId="389">
    <w:name w:val="标题 6 Char_file_1249"/>
    <w:basedOn w:val="380"/>
    <w:link w:val="9"/>
    <w:semiHidden/>
    <w:qFormat/>
    <w:uiPriority w:val="9"/>
    <w:rPr>
      <w:rFonts w:asciiTheme="majorHAnsi" w:hAnsiTheme="majorHAnsi" w:eastAsiaTheme="majorEastAsia" w:cstheme="majorBidi"/>
      <w:b/>
      <w:bCs/>
      <w:sz w:val="24"/>
      <w:szCs w:val="24"/>
    </w:rPr>
  </w:style>
  <w:style w:type="paragraph" w:customStyle="1" w:styleId="390">
    <w:name w:val="cke_editable_file_1249"/>
    <w:basedOn w:val="373"/>
    <w:qFormat/>
    <w:uiPriority w:val="0"/>
    <w:rPr>
      <w:rFonts w:ascii="仿宋_GB2312" w:eastAsia="仿宋_GB2312"/>
    </w:rPr>
  </w:style>
  <w:style w:type="paragraph" w:customStyle="1" w:styleId="391">
    <w:name w:val="marker_file_1249"/>
    <w:basedOn w:val="373"/>
    <w:qFormat/>
    <w:uiPriority w:val="0"/>
    <w:pPr>
      <w:shd w:val="clear" w:color="auto" w:fill="FFFF00"/>
    </w:pPr>
  </w:style>
  <w:style w:type="paragraph" w:customStyle="1" w:styleId="392">
    <w:name w:val="Normal (Web)_file_1249"/>
    <w:basedOn w:val="373"/>
    <w:semiHidden/>
    <w:unhideWhenUsed/>
    <w:qFormat/>
    <w:uiPriority w:val="99"/>
  </w:style>
  <w:style w:type="paragraph" w:customStyle="1" w:styleId="393">
    <w:name w:val="Normal_file_125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94">
    <w:name w:val="heading 1_file_1250"/>
    <w:basedOn w:val="393"/>
    <w:qFormat/>
    <w:uiPriority w:val="9"/>
    <w:pPr>
      <w:outlineLvl w:val="0"/>
    </w:pPr>
    <w:rPr>
      <w:kern w:val="36"/>
      <w:sz w:val="48"/>
      <w:szCs w:val="48"/>
    </w:rPr>
  </w:style>
  <w:style w:type="paragraph" w:customStyle="1" w:styleId="395">
    <w:name w:val="heading 2_file_1250"/>
    <w:basedOn w:val="393"/>
    <w:qFormat/>
    <w:uiPriority w:val="9"/>
    <w:pPr>
      <w:outlineLvl w:val="1"/>
    </w:pPr>
    <w:rPr>
      <w:sz w:val="36"/>
      <w:szCs w:val="36"/>
    </w:rPr>
  </w:style>
  <w:style w:type="paragraph" w:customStyle="1" w:styleId="396">
    <w:name w:val="heading 3_file_1250"/>
    <w:basedOn w:val="393"/>
    <w:qFormat/>
    <w:uiPriority w:val="9"/>
    <w:pPr>
      <w:outlineLvl w:val="2"/>
    </w:pPr>
    <w:rPr>
      <w:sz w:val="27"/>
      <w:szCs w:val="27"/>
    </w:rPr>
  </w:style>
  <w:style w:type="paragraph" w:customStyle="1" w:styleId="397">
    <w:name w:val="heading 4_file_1250"/>
    <w:basedOn w:val="393"/>
    <w:qFormat/>
    <w:uiPriority w:val="9"/>
    <w:pPr>
      <w:outlineLvl w:val="3"/>
    </w:pPr>
  </w:style>
  <w:style w:type="paragraph" w:customStyle="1" w:styleId="398">
    <w:name w:val="heading 5_file_1250"/>
    <w:basedOn w:val="393"/>
    <w:qFormat/>
    <w:uiPriority w:val="9"/>
    <w:pPr>
      <w:outlineLvl w:val="4"/>
    </w:pPr>
    <w:rPr>
      <w:sz w:val="20"/>
      <w:szCs w:val="20"/>
    </w:rPr>
  </w:style>
  <w:style w:type="paragraph" w:customStyle="1" w:styleId="399">
    <w:name w:val="heading 6_file_1250"/>
    <w:basedOn w:val="393"/>
    <w:qFormat/>
    <w:uiPriority w:val="9"/>
    <w:pPr>
      <w:outlineLvl w:val="5"/>
    </w:pPr>
    <w:rPr>
      <w:sz w:val="15"/>
      <w:szCs w:val="15"/>
    </w:rPr>
  </w:style>
  <w:style w:type="character" w:customStyle="1" w:styleId="400">
    <w:name w:val="Default Paragraph Font_file_1250"/>
    <w:semiHidden/>
    <w:unhideWhenUsed/>
    <w:qFormat/>
    <w:uiPriority w:val="1"/>
  </w:style>
  <w:style w:type="table" w:customStyle="1" w:styleId="401">
    <w:name w:val="Normal Table_file_1250"/>
    <w:semiHidden/>
    <w:unhideWhenUsed/>
    <w:qFormat/>
    <w:uiPriority w:val="99"/>
    <w:tblPr>
      <w:tblCellMar>
        <w:top w:w="0" w:type="dxa"/>
        <w:left w:w="108" w:type="dxa"/>
        <w:bottom w:w="0" w:type="dxa"/>
        <w:right w:w="108" w:type="dxa"/>
      </w:tblCellMar>
    </w:tblPr>
  </w:style>
  <w:style w:type="character" w:customStyle="1" w:styleId="402">
    <w:name w:val="Hyperlink_file_1250"/>
    <w:basedOn w:val="400"/>
    <w:semiHidden/>
    <w:unhideWhenUsed/>
    <w:qFormat/>
    <w:uiPriority w:val="99"/>
    <w:rPr>
      <w:color w:val="0782C1"/>
      <w:u w:val="single"/>
    </w:rPr>
  </w:style>
  <w:style w:type="character" w:customStyle="1" w:styleId="403">
    <w:name w:val="FollowedHyperlink_file_1250"/>
    <w:basedOn w:val="400"/>
    <w:semiHidden/>
    <w:unhideWhenUsed/>
    <w:qFormat/>
    <w:uiPriority w:val="99"/>
    <w:rPr>
      <w:color w:val="0782C1"/>
      <w:u w:val="single"/>
    </w:rPr>
  </w:style>
  <w:style w:type="character" w:customStyle="1" w:styleId="404">
    <w:name w:val="标题 1 Char_file_1250"/>
    <w:basedOn w:val="400"/>
    <w:link w:val="3"/>
    <w:qFormat/>
    <w:uiPriority w:val="9"/>
    <w:rPr>
      <w:rFonts w:ascii="宋体" w:hAnsi="宋体" w:eastAsia="宋体" w:cs="宋体"/>
      <w:b/>
      <w:bCs/>
      <w:kern w:val="44"/>
      <w:sz w:val="44"/>
      <w:szCs w:val="44"/>
    </w:rPr>
  </w:style>
  <w:style w:type="character" w:customStyle="1" w:styleId="405">
    <w:name w:val="标题 2 Char_file_1250"/>
    <w:basedOn w:val="400"/>
    <w:link w:val="4"/>
    <w:semiHidden/>
    <w:qFormat/>
    <w:uiPriority w:val="9"/>
    <w:rPr>
      <w:rFonts w:asciiTheme="majorHAnsi" w:hAnsiTheme="majorHAnsi" w:eastAsiaTheme="majorEastAsia" w:cstheme="majorBidi"/>
      <w:b/>
      <w:bCs/>
      <w:sz w:val="32"/>
      <w:szCs w:val="32"/>
    </w:rPr>
  </w:style>
  <w:style w:type="character" w:customStyle="1" w:styleId="406">
    <w:name w:val="标题 3 Char_file_1250"/>
    <w:basedOn w:val="400"/>
    <w:link w:val="5"/>
    <w:semiHidden/>
    <w:qFormat/>
    <w:uiPriority w:val="9"/>
    <w:rPr>
      <w:rFonts w:ascii="宋体" w:hAnsi="宋体" w:eastAsia="宋体" w:cs="宋体"/>
      <w:b/>
      <w:bCs/>
      <w:sz w:val="32"/>
      <w:szCs w:val="32"/>
    </w:rPr>
  </w:style>
  <w:style w:type="character" w:customStyle="1" w:styleId="407">
    <w:name w:val="标题 4 Char_file_1250"/>
    <w:basedOn w:val="400"/>
    <w:link w:val="6"/>
    <w:semiHidden/>
    <w:qFormat/>
    <w:uiPriority w:val="9"/>
    <w:rPr>
      <w:rFonts w:asciiTheme="majorHAnsi" w:hAnsiTheme="majorHAnsi" w:eastAsiaTheme="majorEastAsia" w:cstheme="majorBidi"/>
      <w:b/>
      <w:bCs/>
      <w:sz w:val="28"/>
      <w:szCs w:val="28"/>
    </w:rPr>
  </w:style>
  <w:style w:type="character" w:customStyle="1" w:styleId="408">
    <w:name w:val="标题 5 Char_file_1250"/>
    <w:basedOn w:val="400"/>
    <w:link w:val="7"/>
    <w:semiHidden/>
    <w:qFormat/>
    <w:uiPriority w:val="9"/>
    <w:rPr>
      <w:rFonts w:ascii="宋体" w:hAnsi="宋体" w:eastAsia="宋体" w:cs="宋体"/>
      <w:b/>
      <w:bCs/>
      <w:sz w:val="28"/>
      <w:szCs w:val="28"/>
    </w:rPr>
  </w:style>
  <w:style w:type="character" w:customStyle="1" w:styleId="409">
    <w:name w:val="标题 6 Char_file_1250"/>
    <w:basedOn w:val="400"/>
    <w:link w:val="9"/>
    <w:semiHidden/>
    <w:qFormat/>
    <w:uiPriority w:val="9"/>
    <w:rPr>
      <w:rFonts w:asciiTheme="majorHAnsi" w:hAnsiTheme="majorHAnsi" w:eastAsiaTheme="majorEastAsia" w:cstheme="majorBidi"/>
      <w:b/>
      <w:bCs/>
      <w:sz w:val="24"/>
      <w:szCs w:val="24"/>
    </w:rPr>
  </w:style>
  <w:style w:type="paragraph" w:customStyle="1" w:styleId="410">
    <w:name w:val="cke_editable_file_1250"/>
    <w:basedOn w:val="393"/>
    <w:qFormat/>
    <w:uiPriority w:val="0"/>
    <w:rPr>
      <w:rFonts w:ascii="仿宋_GB2312" w:eastAsia="仿宋_GB2312"/>
    </w:rPr>
  </w:style>
  <w:style w:type="paragraph" w:customStyle="1" w:styleId="411">
    <w:name w:val="marker_file_1250"/>
    <w:basedOn w:val="393"/>
    <w:qFormat/>
    <w:uiPriority w:val="0"/>
    <w:pPr>
      <w:shd w:val="clear" w:color="auto" w:fill="FFFF00"/>
    </w:pPr>
  </w:style>
  <w:style w:type="paragraph" w:customStyle="1" w:styleId="412">
    <w:name w:val="Normal (Web)_file_1250"/>
    <w:basedOn w:val="393"/>
    <w:semiHidden/>
    <w:unhideWhenUsed/>
    <w:qFormat/>
    <w:uiPriority w:val="99"/>
  </w:style>
  <w:style w:type="paragraph" w:customStyle="1" w:styleId="413">
    <w:name w:val="Normal_file_1251"/>
    <w:qFormat/>
    <w:uiPriority w:val="0"/>
    <w:pPr>
      <w:widowControl w:val="0"/>
      <w:jc w:val="both"/>
    </w:pPr>
    <w:rPr>
      <w:rFonts w:ascii="Times New Roman" w:hAnsi="Times New Roman" w:eastAsia="宋体" w:cs="Times New Roman"/>
      <w:szCs w:val="24"/>
      <w:lang w:val="en-US" w:eastAsia="zh-CN" w:bidi="ar-SA"/>
    </w:rPr>
  </w:style>
  <w:style w:type="character" w:customStyle="1" w:styleId="414">
    <w:name w:val="Default Paragraph Font_file_1251"/>
    <w:semiHidden/>
    <w:unhideWhenUsed/>
    <w:qFormat/>
    <w:uiPriority w:val="1"/>
  </w:style>
  <w:style w:type="table" w:customStyle="1" w:styleId="415">
    <w:name w:val="Normal Table_file_1251"/>
    <w:semiHidden/>
    <w:unhideWhenUsed/>
    <w:qFormat/>
    <w:uiPriority w:val="99"/>
    <w:tblPr>
      <w:tblCellMar>
        <w:top w:w="0" w:type="dxa"/>
        <w:left w:w="108" w:type="dxa"/>
        <w:bottom w:w="0" w:type="dxa"/>
        <w:right w:w="108" w:type="dxa"/>
      </w:tblCellMar>
    </w:tblPr>
  </w:style>
  <w:style w:type="paragraph" w:customStyle="1" w:styleId="416">
    <w:name w:val="Normal_file_1240_file_125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17">
    <w:name w:val="heading 1_file_1240_file_1251"/>
    <w:basedOn w:val="416"/>
    <w:qFormat/>
    <w:uiPriority w:val="9"/>
    <w:pPr>
      <w:outlineLvl w:val="0"/>
    </w:pPr>
    <w:rPr>
      <w:kern w:val="36"/>
      <w:sz w:val="48"/>
      <w:szCs w:val="48"/>
    </w:rPr>
  </w:style>
  <w:style w:type="paragraph" w:customStyle="1" w:styleId="418">
    <w:name w:val="heading 2_file_1240_file_1251"/>
    <w:basedOn w:val="416"/>
    <w:qFormat/>
    <w:uiPriority w:val="9"/>
    <w:pPr>
      <w:outlineLvl w:val="1"/>
    </w:pPr>
    <w:rPr>
      <w:sz w:val="36"/>
      <w:szCs w:val="36"/>
    </w:rPr>
  </w:style>
  <w:style w:type="paragraph" w:customStyle="1" w:styleId="419">
    <w:name w:val="heading 3_file_1240_file_1251"/>
    <w:basedOn w:val="416"/>
    <w:qFormat/>
    <w:uiPriority w:val="9"/>
    <w:pPr>
      <w:outlineLvl w:val="2"/>
    </w:pPr>
    <w:rPr>
      <w:sz w:val="27"/>
      <w:szCs w:val="27"/>
    </w:rPr>
  </w:style>
  <w:style w:type="paragraph" w:customStyle="1" w:styleId="420">
    <w:name w:val="heading 4_file_1240_file_1251"/>
    <w:basedOn w:val="416"/>
    <w:qFormat/>
    <w:uiPriority w:val="9"/>
    <w:pPr>
      <w:outlineLvl w:val="3"/>
    </w:pPr>
  </w:style>
  <w:style w:type="paragraph" w:customStyle="1" w:styleId="421">
    <w:name w:val="heading 5_file_1240_file_1251"/>
    <w:basedOn w:val="416"/>
    <w:qFormat/>
    <w:uiPriority w:val="9"/>
    <w:pPr>
      <w:outlineLvl w:val="4"/>
    </w:pPr>
    <w:rPr>
      <w:sz w:val="20"/>
      <w:szCs w:val="20"/>
    </w:rPr>
  </w:style>
  <w:style w:type="paragraph" w:customStyle="1" w:styleId="422">
    <w:name w:val="heading 6_file_1240_file_1251"/>
    <w:basedOn w:val="416"/>
    <w:qFormat/>
    <w:uiPriority w:val="9"/>
    <w:pPr>
      <w:outlineLvl w:val="5"/>
    </w:pPr>
    <w:rPr>
      <w:sz w:val="15"/>
      <w:szCs w:val="15"/>
    </w:rPr>
  </w:style>
  <w:style w:type="character" w:customStyle="1" w:styleId="423">
    <w:name w:val="Default Paragraph Font_file_1240_file_1251"/>
    <w:semiHidden/>
    <w:unhideWhenUsed/>
    <w:qFormat/>
    <w:uiPriority w:val="1"/>
  </w:style>
  <w:style w:type="table" w:customStyle="1" w:styleId="424">
    <w:name w:val="Normal Table_file_1240_file_1251"/>
    <w:semiHidden/>
    <w:unhideWhenUsed/>
    <w:qFormat/>
    <w:uiPriority w:val="99"/>
    <w:tblPr>
      <w:tblCellMar>
        <w:top w:w="0" w:type="dxa"/>
        <w:left w:w="108" w:type="dxa"/>
        <w:bottom w:w="0" w:type="dxa"/>
        <w:right w:w="108" w:type="dxa"/>
      </w:tblCellMar>
    </w:tblPr>
  </w:style>
  <w:style w:type="character" w:customStyle="1" w:styleId="425">
    <w:name w:val="Hyperlink_file_1240_file_1251"/>
    <w:basedOn w:val="423"/>
    <w:semiHidden/>
    <w:unhideWhenUsed/>
    <w:qFormat/>
    <w:uiPriority w:val="99"/>
    <w:rPr>
      <w:color w:val="0782C1"/>
      <w:u w:val="single"/>
    </w:rPr>
  </w:style>
  <w:style w:type="character" w:customStyle="1" w:styleId="426">
    <w:name w:val="FollowedHyperlink_file_1240_file_1251"/>
    <w:basedOn w:val="423"/>
    <w:semiHidden/>
    <w:unhideWhenUsed/>
    <w:qFormat/>
    <w:uiPriority w:val="99"/>
    <w:rPr>
      <w:color w:val="0782C1"/>
      <w:u w:val="single"/>
    </w:rPr>
  </w:style>
  <w:style w:type="character" w:customStyle="1" w:styleId="427">
    <w:name w:val="标题 1 Char_file_1240_file_1251"/>
    <w:basedOn w:val="423"/>
    <w:link w:val="3"/>
    <w:qFormat/>
    <w:uiPriority w:val="9"/>
    <w:rPr>
      <w:rFonts w:ascii="宋体" w:hAnsi="宋体" w:eastAsia="宋体" w:cs="宋体"/>
      <w:b/>
      <w:bCs/>
      <w:kern w:val="44"/>
      <w:sz w:val="44"/>
      <w:szCs w:val="44"/>
    </w:rPr>
  </w:style>
  <w:style w:type="character" w:customStyle="1" w:styleId="428">
    <w:name w:val="标题 2 Char_file_1240_file_1251"/>
    <w:basedOn w:val="423"/>
    <w:link w:val="4"/>
    <w:semiHidden/>
    <w:qFormat/>
    <w:uiPriority w:val="9"/>
    <w:rPr>
      <w:rFonts w:asciiTheme="majorHAnsi" w:hAnsiTheme="majorHAnsi" w:eastAsiaTheme="majorEastAsia" w:cstheme="majorBidi"/>
      <w:b/>
      <w:bCs/>
      <w:sz w:val="32"/>
      <w:szCs w:val="32"/>
    </w:rPr>
  </w:style>
  <w:style w:type="character" w:customStyle="1" w:styleId="429">
    <w:name w:val="标题 3 Char_file_1240_file_1251"/>
    <w:basedOn w:val="423"/>
    <w:link w:val="5"/>
    <w:semiHidden/>
    <w:qFormat/>
    <w:uiPriority w:val="9"/>
    <w:rPr>
      <w:rFonts w:ascii="宋体" w:hAnsi="宋体" w:eastAsia="宋体" w:cs="宋体"/>
      <w:b/>
      <w:bCs/>
      <w:sz w:val="32"/>
      <w:szCs w:val="32"/>
    </w:rPr>
  </w:style>
  <w:style w:type="character" w:customStyle="1" w:styleId="430">
    <w:name w:val="标题 4 Char_file_1240_file_1251"/>
    <w:basedOn w:val="423"/>
    <w:link w:val="6"/>
    <w:semiHidden/>
    <w:qFormat/>
    <w:uiPriority w:val="9"/>
    <w:rPr>
      <w:rFonts w:asciiTheme="majorHAnsi" w:hAnsiTheme="majorHAnsi" w:eastAsiaTheme="majorEastAsia" w:cstheme="majorBidi"/>
      <w:b/>
      <w:bCs/>
      <w:sz w:val="28"/>
      <w:szCs w:val="28"/>
    </w:rPr>
  </w:style>
  <w:style w:type="character" w:customStyle="1" w:styleId="431">
    <w:name w:val="标题 5 Char_file_1240_file_1251"/>
    <w:basedOn w:val="423"/>
    <w:link w:val="7"/>
    <w:semiHidden/>
    <w:qFormat/>
    <w:uiPriority w:val="9"/>
    <w:rPr>
      <w:rFonts w:ascii="宋体" w:hAnsi="宋体" w:eastAsia="宋体" w:cs="宋体"/>
      <w:b/>
      <w:bCs/>
      <w:sz w:val="28"/>
      <w:szCs w:val="28"/>
    </w:rPr>
  </w:style>
  <w:style w:type="character" w:customStyle="1" w:styleId="432">
    <w:name w:val="标题 6 Char_file_1240_file_1251"/>
    <w:basedOn w:val="423"/>
    <w:link w:val="9"/>
    <w:semiHidden/>
    <w:qFormat/>
    <w:uiPriority w:val="9"/>
    <w:rPr>
      <w:rFonts w:asciiTheme="majorHAnsi" w:hAnsiTheme="majorHAnsi" w:eastAsiaTheme="majorEastAsia" w:cstheme="majorBidi"/>
      <w:b/>
      <w:bCs/>
      <w:sz w:val="24"/>
      <w:szCs w:val="24"/>
    </w:rPr>
  </w:style>
  <w:style w:type="paragraph" w:customStyle="1" w:styleId="433">
    <w:name w:val="cke_editable_file_1240_file_1251"/>
    <w:basedOn w:val="416"/>
    <w:qFormat/>
    <w:uiPriority w:val="0"/>
    <w:rPr>
      <w:rFonts w:ascii="仿宋_GB2312" w:eastAsia="仿宋_GB2312"/>
    </w:rPr>
  </w:style>
  <w:style w:type="paragraph" w:customStyle="1" w:styleId="434">
    <w:name w:val="marker_file_1240_file_1251"/>
    <w:basedOn w:val="416"/>
    <w:qFormat/>
    <w:uiPriority w:val="0"/>
    <w:pPr>
      <w:shd w:val="clear" w:color="auto" w:fill="FFFF00"/>
    </w:pPr>
  </w:style>
  <w:style w:type="paragraph" w:customStyle="1" w:styleId="435">
    <w:name w:val="Normal (Web)_file_1240_file_1251"/>
    <w:basedOn w:val="416"/>
    <w:semiHidden/>
    <w:unhideWhenUsed/>
    <w:qFormat/>
    <w:uiPriority w:val="99"/>
  </w:style>
  <w:style w:type="paragraph" w:customStyle="1" w:styleId="436">
    <w:name w:val="Normal_file_125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37">
    <w:name w:val="heading 1_file_1252"/>
    <w:basedOn w:val="436"/>
    <w:qFormat/>
    <w:uiPriority w:val="9"/>
    <w:pPr>
      <w:outlineLvl w:val="0"/>
    </w:pPr>
    <w:rPr>
      <w:kern w:val="36"/>
      <w:sz w:val="48"/>
      <w:szCs w:val="48"/>
    </w:rPr>
  </w:style>
  <w:style w:type="paragraph" w:customStyle="1" w:styleId="438">
    <w:name w:val="heading 2_file_1252"/>
    <w:basedOn w:val="436"/>
    <w:qFormat/>
    <w:uiPriority w:val="9"/>
    <w:pPr>
      <w:outlineLvl w:val="1"/>
    </w:pPr>
    <w:rPr>
      <w:sz w:val="36"/>
      <w:szCs w:val="36"/>
    </w:rPr>
  </w:style>
  <w:style w:type="paragraph" w:customStyle="1" w:styleId="439">
    <w:name w:val="heading 3_file_1252"/>
    <w:basedOn w:val="436"/>
    <w:qFormat/>
    <w:uiPriority w:val="9"/>
    <w:pPr>
      <w:outlineLvl w:val="2"/>
    </w:pPr>
    <w:rPr>
      <w:sz w:val="27"/>
      <w:szCs w:val="27"/>
    </w:rPr>
  </w:style>
  <w:style w:type="paragraph" w:customStyle="1" w:styleId="440">
    <w:name w:val="heading 4_file_1252"/>
    <w:basedOn w:val="436"/>
    <w:qFormat/>
    <w:uiPriority w:val="9"/>
    <w:pPr>
      <w:outlineLvl w:val="3"/>
    </w:pPr>
  </w:style>
  <w:style w:type="paragraph" w:customStyle="1" w:styleId="441">
    <w:name w:val="heading 5_file_1252"/>
    <w:basedOn w:val="436"/>
    <w:qFormat/>
    <w:uiPriority w:val="9"/>
    <w:pPr>
      <w:outlineLvl w:val="4"/>
    </w:pPr>
    <w:rPr>
      <w:sz w:val="20"/>
      <w:szCs w:val="20"/>
    </w:rPr>
  </w:style>
  <w:style w:type="paragraph" w:customStyle="1" w:styleId="442">
    <w:name w:val="heading 6_file_1252"/>
    <w:basedOn w:val="436"/>
    <w:qFormat/>
    <w:uiPriority w:val="9"/>
    <w:pPr>
      <w:outlineLvl w:val="5"/>
    </w:pPr>
    <w:rPr>
      <w:sz w:val="15"/>
      <w:szCs w:val="15"/>
    </w:rPr>
  </w:style>
  <w:style w:type="character" w:customStyle="1" w:styleId="443">
    <w:name w:val="Default Paragraph Font_file_1252"/>
    <w:semiHidden/>
    <w:unhideWhenUsed/>
    <w:qFormat/>
    <w:uiPriority w:val="1"/>
  </w:style>
  <w:style w:type="table" w:customStyle="1" w:styleId="444">
    <w:name w:val="Normal Table_file_1252"/>
    <w:semiHidden/>
    <w:unhideWhenUsed/>
    <w:qFormat/>
    <w:uiPriority w:val="99"/>
    <w:tblPr>
      <w:tblCellMar>
        <w:top w:w="0" w:type="dxa"/>
        <w:left w:w="108" w:type="dxa"/>
        <w:bottom w:w="0" w:type="dxa"/>
        <w:right w:w="108" w:type="dxa"/>
      </w:tblCellMar>
    </w:tblPr>
  </w:style>
  <w:style w:type="character" w:customStyle="1" w:styleId="445">
    <w:name w:val="Hyperlink_file_1252"/>
    <w:basedOn w:val="443"/>
    <w:semiHidden/>
    <w:unhideWhenUsed/>
    <w:qFormat/>
    <w:uiPriority w:val="99"/>
    <w:rPr>
      <w:color w:val="0782C1"/>
      <w:u w:val="single"/>
    </w:rPr>
  </w:style>
  <w:style w:type="character" w:customStyle="1" w:styleId="446">
    <w:name w:val="FollowedHyperlink_file_1252"/>
    <w:basedOn w:val="443"/>
    <w:semiHidden/>
    <w:unhideWhenUsed/>
    <w:qFormat/>
    <w:uiPriority w:val="99"/>
    <w:rPr>
      <w:color w:val="0782C1"/>
      <w:u w:val="single"/>
    </w:rPr>
  </w:style>
  <w:style w:type="character" w:customStyle="1" w:styleId="447">
    <w:name w:val="标题 1 Char_file_1252"/>
    <w:basedOn w:val="443"/>
    <w:link w:val="3"/>
    <w:qFormat/>
    <w:uiPriority w:val="9"/>
    <w:rPr>
      <w:rFonts w:ascii="宋体" w:hAnsi="宋体" w:eastAsia="宋体" w:cs="宋体"/>
      <w:b/>
      <w:bCs/>
      <w:kern w:val="44"/>
      <w:sz w:val="44"/>
      <w:szCs w:val="44"/>
    </w:rPr>
  </w:style>
  <w:style w:type="character" w:customStyle="1" w:styleId="448">
    <w:name w:val="标题 2 Char_file_1252"/>
    <w:basedOn w:val="443"/>
    <w:link w:val="4"/>
    <w:semiHidden/>
    <w:qFormat/>
    <w:uiPriority w:val="9"/>
    <w:rPr>
      <w:rFonts w:asciiTheme="majorHAnsi" w:hAnsiTheme="majorHAnsi" w:eastAsiaTheme="majorEastAsia" w:cstheme="majorBidi"/>
      <w:b/>
      <w:bCs/>
      <w:sz w:val="32"/>
      <w:szCs w:val="32"/>
    </w:rPr>
  </w:style>
  <w:style w:type="character" w:customStyle="1" w:styleId="449">
    <w:name w:val="标题 3 Char_file_1252"/>
    <w:basedOn w:val="443"/>
    <w:link w:val="5"/>
    <w:semiHidden/>
    <w:qFormat/>
    <w:uiPriority w:val="9"/>
    <w:rPr>
      <w:rFonts w:ascii="宋体" w:hAnsi="宋体" w:eastAsia="宋体" w:cs="宋体"/>
      <w:b/>
      <w:bCs/>
      <w:sz w:val="32"/>
      <w:szCs w:val="32"/>
    </w:rPr>
  </w:style>
  <w:style w:type="character" w:customStyle="1" w:styleId="450">
    <w:name w:val="标题 4 Char_file_1252"/>
    <w:basedOn w:val="443"/>
    <w:link w:val="6"/>
    <w:semiHidden/>
    <w:qFormat/>
    <w:uiPriority w:val="9"/>
    <w:rPr>
      <w:rFonts w:asciiTheme="majorHAnsi" w:hAnsiTheme="majorHAnsi" w:eastAsiaTheme="majorEastAsia" w:cstheme="majorBidi"/>
      <w:b/>
      <w:bCs/>
      <w:sz w:val="28"/>
      <w:szCs w:val="28"/>
    </w:rPr>
  </w:style>
  <w:style w:type="character" w:customStyle="1" w:styleId="451">
    <w:name w:val="标题 5 Char_file_1252"/>
    <w:basedOn w:val="443"/>
    <w:link w:val="7"/>
    <w:semiHidden/>
    <w:qFormat/>
    <w:uiPriority w:val="9"/>
    <w:rPr>
      <w:rFonts w:ascii="宋体" w:hAnsi="宋体" w:eastAsia="宋体" w:cs="宋体"/>
      <w:b/>
      <w:bCs/>
      <w:sz w:val="28"/>
      <w:szCs w:val="28"/>
    </w:rPr>
  </w:style>
  <w:style w:type="character" w:customStyle="1" w:styleId="452">
    <w:name w:val="标题 6 Char_file_1252"/>
    <w:basedOn w:val="443"/>
    <w:link w:val="9"/>
    <w:semiHidden/>
    <w:qFormat/>
    <w:uiPriority w:val="9"/>
    <w:rPr>
      <w:rFonts w:asciiTheme="majorHAnsi" w:hAnsiTheme="majorHAnsi" w:eastAsiaTheme="majorEastAsia" w:cstheme="majorBidi"/>
      <w:b/>
      <w:bCs/>
      <w:sz w:val="24"/>
      <w:szCs w:val="24"/>
    </w:rPr>
  </w:style>
  <w:style w:type="paragraph" w:customStyle="1" w:styleId="453">
    <w:name w:val="cke_editable_file_1252"/>
    <w:basedOn w:val="436"/>
    <w:qFormat/>
    <w:uiPriority w:val="0"/>
    <w:rPr>
      <w:rFonts w:ascii="仿宋_GB2312" w:eastAsia="仿宋_GB2312"/>
    </w:rPr>
  </w:style>
  <w:style w:type="paragraph" w:customStyle="1" w:styleId="454">
    <w:name w:val="marker_file_1252"/>
    <w:basedOn w:val="436"/>
    <w:qFormat/>
    <w:uiPriority w:val="0"/>
    <w:pPr>
      <w:shd w:val="clear" w:color="auto" w:fill="FFFF00"/>
    </w:pPr>
  </w:style>
  <w:style w:type="paragraph" w:customStyle="1" w:styleId="455">
    <w:name w:val="Normal (Web)_file_1252"/>
    <w:basedOn w:val="436"/>
    <w:semiHidden/>
    <w:unhideWhenUsed/>
    <w:qFormat/>
    <w:uiPriority w:val="99"/>
  </w:style>
  <w:style w:type="paragraph" w:customStyle="1" w:styleId="456">
    <w:name w:val="Normal_file_125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57">
    <w:name w:val="heading 1_file_1253"/>
    <w:basedOn w:val="456"/>
    <w:qFormat/>
    <w:uiPriority w:val="9"/>
    <w:pPr>
      <w:outlineLvl w:val="0"/>
    </w:pPr>
    <w:rPr>
      <w:kern w:val="36"/>
      <w:sz w:val="48"/>
      <w:szCs w:val="48"/>
    </w:rPr>
  </w:style>
  <w:style w:type="paragraph" w:customStyle="1" w:styleId="458">
    <w:name w:val="heading 2_file_1253"/>
    <w:basedOn w:val="456"/>
    <w:qFormat/>
    <w:uiPriority w:val="9"/>
    <w:pPr>
      <w:outlineLvl w:val="1"/>
    </w:pPr>
    <w:rPr>
      <w:sz w:val="36"/>
      <w:szCs w:val="36"/>
    </w:rPr>
  </w:style>
  <w:style w:type="paragraph" w:customStyle="1" w:styleId="459">
    <w:name w:val="heading 3_file_1253"/>
    <w:basedOn w:val="456"/>
    <w:qFormat/>
    <w:uiPriority w:val="9"/>
    <w:pPr>
      <w:outlineLvl w:val="2"/>
    </w:pPr>
    <w:rPr>
      <w:sz w:val="27"/>
      <w:szCs w:val="27"/>
    </w:rPr>
  </w:style>
  <w:style w:type="paragraph" w:customStyle="1" w:styleId="460">
    <w:name w:val="heading 4_file_1253"/>
    <w:basedOn w:val="456"/>
    <w:qFormat/>
    <w:uiPriority w:val="9"/>
    <w:pPr>
      <w:outlineLvl w:val="3"/>
    </w:pPr>
  </w:style>
  <w:style w:type="paragraph" w:customStyle="1" w:styleId="461">
    <w:name w:val="heading 5_file_1253"/>
    <w:basedOn w:val="456"/>
    <w:qFormat/>
    <w:uiPriority w:val="9"/>
    <w:pPr>
      <w:outlineLvl w:val="4"/>
    </w:pPr>
    <w:rPr>
      <w:sz w:val="20"/>
      <w:szCs w:val="20"/>
    </w:rPr>
  </w:style>
  <w:style w:type="paragraph" w:customStyle="1" w:styleId="462">
    <w:name w:val="heading 6_file_1253"/>
    <w:basedOn w:val="456"/>
    <w:qFormat/>
    <w:uiPriority w:val="9"/>
    <w:pPr>
      <w:outlineLvl w:val="5"/>
    </w:pPr>
    <w:rPr>
      <w:sz w:val="15"/>
      <w:szCs w:val="15"/>
    </w:rPr>
  </w:style>
  <w:style w:type="character" w:customStyle="1" w:styleId="463">
    <w:name w:val="Default Paragraph Font_file_1253"/>
    <w:semiHidden/>
    <w:unhideWhenUsed/>
    <w:qFormat/>
    <w:uiPriority w:val="1"/>
  </w:style>
  <w:style w:type="table" w:customStyle="1" w:styleId="464">
    <w:name w:val="Normal Table_file_1253"/>
    <w:semiHidden/>
    <w:unhideWhenUsed/>
    <w:qFormat/>
    <w:uiPriority w:val="99"/>
    <w:tblPr>
      <w:tblCellMar>
        <w:top w:w="0" w:type="dxa"/>
        <w:left w:w="108" w:type="dxa"/>
        <w:bottom w:w="0" w:type="dxa"/>
        <w:right w:w="108" w:type="dxa"/>
      </w:tblCellMar>
    </w:tblPr>
  </w:style>
  <w:style w:type="character" w:customStyle="1" w:styleId="465">
    <w:name w:val="Hyperlink_file_1253"/>
    <w:basedOn w:val="463"/>
    <w:semiHidden/>
    <w:unhideWhenUsed/>
    <w:qFormat/>
    <w:uiPriority w:val="99"/>
    <w:rPr>
      <w:color w:val="0782C1"/>
      <w:u w:val="single"/>
    </w:rPr>
  </w:style>
  <w:style w:type="character" w:customStyle="1" w:styleId="466">
    <w:name w:val="FollowedHyperlink_file_1253"/>
    <w:basedOn w:val="463"/>
    <w:semiHidden/>
    <w:unhideWhenUsed/>
    <w:qFormat/>
    <w:uiPriority w:val="99"/>
    <w:rPr>
      <w:color w:val="0782C1"/>
      <w:u w:val="single"/>
    </w:rPr>
  </w:style>
  <w:style w:type="character" w:customStyle="1" w:styleId="467">
    <w:name w:val="标题 1 Char_file_1253"/>
    <w:basedOn w:val="463"/>
    <w:link w:val="3"/>
    <w:qFormat/>
    <w:uiPriority w:val="9"/>
    <w:rPr>
      <w:rFonts w:ascii="宋体" w:hAnsi="宋体" w:eastAsia="宋体" w:cs="宋体"/>
      <w:b/>
      <w:bCs/>
      <w:kern w:val="44"/>
      <w:sz w:val="44"/>
      <w:szCs w:val="44"/>
    </w:rPr>
  </w:style>
  <w:style w:type="character" w:customStyle="1" w:styleId="468">
    <w:name w:val="标题 2 Char_file_1253"/>
    <w:basedOn w:val="463"/>
    <w:link w:val="4"/>
    <w:semiHidden/>
    <w:qFormat/>
    <w:uiPriority w:val="9"/>
    <w:rPr>
      <w:rFonts w:asciiTheme="majorHAnsi" w:hAnsiTheme="majorHAnsi" w:eastAsiaTheme="majorEastAsia" w:cstheme="majorBidi"/>
      <w:b/>
      <w:bCs/>
      <w:sz w:val="32"/>
      <w:szCs w:val="32"/>
    </w:rPr>
  </w:style>
  <w:style w:type="character" w:customStyle="1" w:styleId="469">
    <w:name w:val="标题 3 Char_file_1253"/>
    <w:basedOn w:val="463"/>
    <w:link w:val="5"/>
    <w:semiHidden/>
    <w:qFormat/>
    <w:uiPriority w:val="9"/>
    <w:rPr>
      <w:rFonts w:ascii="宋体" w:hAnsi="宋体" w:eastAsia="宋体" w:cs="宋体"/>
      <w:b/>
      <w:bCs/>
      <w:sz w:val="32"/>
      <w:szCs w:val="32"/>
    </w:rPr>
  </w:style>
  <w:style w:type="character" w:customStyle="1" w:styleId="470">
    <w:name w:val="标题 4 Char_file_1253"/>
    <w:basedOn w:val="463"/>
    <w:link w:val="6"/>
    <w:semiHidden/>
    <w:qFormat/>
    <w:uiPriority w:val="9"/>
    <w:rPr>
      <w:rFonts w:asciiTheme="majorHAnsi" w:hAnsiTheme="majorHAnsi" w:eastAsiaTheme="majorEastAsia" w:cstheme="majorBidi"/>
      <w:b/>
      <w:bCs/>
      <w:sz w:val="28"/>
      <w:szCs w:val="28"/>
    </w:rPr>
  </w:style>
  <w:style w:type="character" w:customStyle="1" w:styleId="471">
    <w:name w:val="标题 5 Char_file_1253"/>
    <w:basedOn w:val="463"/>
    <w:link w:val="7"/>
    <w:semiHidden/>
    <w:qFormat/>
    <w:uiPriority w:val="9"/>
    <w:rPr>
      <w:rFonts w:ascii="宋体" w:hAnsi="宋体" w:eastAsia="宋体" w:cs="宋体"/>
      <w:b/>
      <w:bCs/>
      <w:sz w:val="28"/>
      <w:szCs w:val="28"/>
    </w:rPr>
  </w:style>
  <w:style w:type="character" w:customStyle="1" w:styleId="472">
    <w:name w:val="标题 6 Char_file_1253"/>
    <w:basedOn w:val="463"/>
    <w:link w:val="9"/>
    <w:semiHidden/>
    <w:qFormat/>
    <w:uiPriority w:val="9"/>
    <w:rPr>
      <w:rFonts w:asciiTheme="majorHAnsi" w:hAnsiTheme="majorHAnsi" w:eastAsiaTheme="majorEastAsia" w:cstheme="majorBidi"/>
      <w:b/>
      <w:bCs/>
      <w:sz w:val="24"/>
      <w:szCs w:val="24"/>
    </w:rPr>
  </w:style>
  <w:style w:type="paragraph" w:customStyle="1" w:styleId="473">
    <w:name w:val="cke_editable_file_1253"/>
    <w:basedOn w:val="456"/>
    <w:qFormat/>
    <w:uiPriority w:val="0"/>
    <w:rPr>
      <w:rFonts w:ascii="仿宋_GB2312" w:eastAsia="仿宋_GB2312"/>
    </w:rPr>
  </w:style>
  <w:style w:type="paragraph" w:customStyle="1" w:styleId="474">
    <w:name w:val="marker_file_1253"/>
    <w:basedOn w:val="456"/>
    <w:qFormat/>
    <w:uiPriority w:val="0"/>
    <w:pPr>
      <w:shd w:val="clear" w:color="auto" w:fill="FFFF00"/>
    </w:pPr>
  </w:style>
  <w:style w:type="paragraph" w:customStyle="1" w:styleId="475">
    <w:name w:val="Normal (Web)_file_1253"/>
    <w:basedOn w:val="456"/>
    <w:semiHidden/>
    <w:unhideWhenUsed/>
    <w:qFormat/>
    <w:uiPriority w:val="99"/>
  </w:style>
  <w:style w:type="character" w:customStyle="1" w:styleId="476">
    <w:name w:val="Strong_file_1253"/>
    <w:basedOn w:val="463"/>
    <w:qFormat/>
    <w:uiPriority w:val="22"/>
    <w:rPr>
      <w:b/>
      <w:bCs/>
    </w:rPr>
  </w:style>
  <w:style w:type="paragraph" w:customStyle="1" w:styleId="477">
    <w:name w:val="Normal_file_125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78">
    <w:name w:val="heading 1_file_1254"/>
    <w:basedOn w:val="477"/>
    <w:qFormat/>
    <w:uiPriority w:val="9"/>
    <w:pPr>
      <w:outlineLvl w:val="0"/>
    </w:pPr>
    <w:rPr>
      <w:kern w:val="36"/>
      <w:sz w:val="48"/>
      <w:szCs w:val="48"/>
    </w:rPr>
  </w:style>
  <w:style w:type="paragraph" w:customStyle="1" w:styleId="479">
    <w:name w:val="heading 2_file_1254"/>
    <w:basedOn w:val="477"/>
    <w:qFormat/>
    <w:uiPriority w:val="9"/>
    <w:pPr>
      <w:outlineLvl w:val="1"/>
    </w:pPr>
    <w:rPr>
      <w:sz w:val="36"/>
      <w:szCs w:val="36"/>
    </w:rPr>
  </w:style>
  <w:style w:type="paragraph" w:customStyle="1" w:styleId="480">
    <w:name w:val="heading 3_file_1254"/>
    <w:basedOn w:val="477"/>
    <w:qFormat/>
    <w:uiPriority w:val="9"/>
    <w:pPr>
      <w:outlineLvl w:val="2"/>
    </w:pPr>
    <w:rPr>
      <w:sz w:val="27"/>
      <w:szCs w:val="27"/>
    </w:rPr>
  </w:style>
  <w:style w:type="paragraph" w:customStyle="1" w:styleId="481">
    <w:name w:val="heading 4_file_1254"/>
    <w:basedOn w:val="477"/>
    <w:qFormat/>
    <w:uiPriority w:val="9"/>
    <w:pPr>
      <w:outlineLvl w:val="3"/>
    </w:pPr>
  </w:style>
  <w:style w:type="paragraph" w:customStyle="1" w:styleId="482">
    <w:name w:val="heading 5_file_1254"/>
    <w:basedOn w:val="477"/>
    <w:qFormat/>
    <w:uiPriority w:val="9"/>
    <w:pPr>
      <w:outlineLvl w:val="4"/>
    </w:pPr>
    <w:rPr>
      <w:sz w:val="20"/>
      <w:szCs w:val="20"/>
    </w:rPr>
  </w:style>
  <w:style w:type="paragraph" w:customStyle="1" w:styleId="483">
    <w:name w:val="heading 6_file_1254"/>
    <w:basedOn w:val="477"/>
    <w:qFormat/>
    <w:uiPriority w:val="9"/>
    <w:pPr>
      <w:outlineLvl w:val="5"/>
    </w:pPr>
    <w:rPr>
      <w:sz w:val="15"/>
      <w:szCs w:val="15"/>
    </w:rPr>
  </w:style>
  <w:style w:type="character" w:customStyle="1" w:styleId="484">
    <w:name w:val="Default Paragraph Font_file_1254"/>
    <w:semiHidden/>
    <w:unhideWhenUsed/>
    <w:qFormat/>
    <w:uiPriority w:val="1"/>
  </w:style>
  <w:style w:type="table" w:customStyle="1" w:styleId="485">
    <w:name w:val="Normal Table_file_1254"/>
    <w:semiHidden/>
    <w:unhideWhenUsed/>
    <w:qFormat/>
    <w:uiPriority w:val="99"/>
    <w:tblPr>
      <w:tblCellMar>
        <w:top w:w="0" w:type="dxa"/>
        <w:left w:w="108" w:type="dxa"/>
        <w:bottom w:w="0" w:type="dxa"/>
        <w:right w:w="108" w:type="dxa"/>
      </w:tblCellMar>
    </w:tblPr>
  </w:style>
  <w:style w:type="character" w:customStyle="1" w:styleId="486">
    <w:name w:val="Hyperlink_file_1254"/>
    <w:basedOn w:val="484"/>
    <w:semiHidden/>
    <w:unhideWhenUsed/>
    <w:qFormat/>
    <w:uiPriority w:val="99"/>
    <w:rPr>
      <w:color w:val="0782C1"/>
      <w:u w:val="single"/>
    </w:rPr>
  </w:style>
  <w:style w:type="character" w:customStyle="1" w:styleId="487">
    <w:name w:val="FollowedHyperlink_file_1254"/>
    <w:basedOn w:val="484"/>
    <w:semiHidden/>
    <w:unhideWhenUsed/>
    <w:qFormat/>
    <w:uiPriority w:val="99"/>
    <w:rPr>
      <w:color w:val="0782C1"/>
      <w:u w:val="single"/>
    </w:rPr>
  </w:style>
  <w:style w:type="character" w:customStyle="1" w:styleId="488">
    <w:name w:val="标题 1 Char_file_1254"/>
    <w:basedOn w:val="484"/>
    <w:link w:val="3"/>
    <w:qFormat/>
    <w:uiPriority w:val="9"/>
    <w:rPr>
      <w:rFonts w:ascii="宋体" w:hAnsi="宋体" w:eastAsia="宋体" w:cs="宋体"/>
      <w:b/>
      <w:bCs/>
      <w:kern w:val="44"/>
      <w:sz w:val="44"/>
      <w:szCs w:val="44"/>
    </w:rPr>
  </w:style>
  <w:style w:type="character" w:customStyle="1" w:styleId="489">
    <w:name w:val="标题 2 Char_file_1254"/>
    <w:basedOn w:val="484"/>
    <w:link w:val="4"/>
    <w:semiHidden/>
    <w:qFormat/>
    <w:uiPriority w:val="9"/>
    <w:rPr>
      <w:rFonts w:asciiTheme="majorHAnsi" w:hAnsiTheme="majorHAnsi" w:eastAsiaTheme="majorEastAsia" w:cstheme="majorBidi"/>
      <w:b/>
      <w:bCs/>
      <w:sz w:val="32"/>
      <w:szCs w:val="32"/>
    </w:rPr>
  </w:style>
  <w:style w:type="character" w:customStyle="1" w:styleId="490">
    <w:name w:val="标题 3 Char_file_1254"/>
    <w:basedOn w:val="484"/>
    <w:link w:val="5"/>
    <w:semiHidden/>
    <w:qFormat/>
    <w:uiPriority w:val="9"/>
    <w:rPr>
      <w:rFonts w:ascii="宋体" w:hAnsi="宋体" w:eastAsia="宋体" w:cs="宋体"/>
      <w:b/>
      <w:bCs/>
      <w:sz w:val="32"/>
      <w:szCs w:val="32"/>
    </w:rPr>
  </w:style>
  <w:style w:type="character" w:customStyle="1" w:styleId="491">
    <w:name w:val="标题 4 Char_file_1254"/>
    <w:basedOn w:val="484"/>
    <w:link w:val="6"/>
    <w:semiHidden/>
    <w:qFormat/>
    <w:uiPriority w:val="9"/>
    <w:rPr>
      <w:rFonts w:asciiTheme="majorHAnsi" w:hAnsiTheme="majorHAnsi" w:eastAsiaTheme="majorEastAsia" w:cstheme="majorBidi"/>
      <w:b/>
      <w:bCs/>
      <w:sz w:val="28"/>
      <w:szCs w:val="28"/>
    </w:rPr>
  </w:style>
  <w:style w:type="character" w:customStyle="1" w:styleId="492">
    <w:name w:val="标题 5 Char_file_1254"/>
    <w:basedOn w:val="484"/>
    <w:link w:val="7"/>
    <w:semiHidden/>
    <w:qFormat/>
    <w:uiPriority w:val="9"/>
    <w:rPr>
      <w:rFonts w:ascii="宋体" w:hAnsi="宋体" w:eastAsia="宋体" w:cs="宋体"/>
      <w:b/>
      <w:bCs/>
      <w:sz w:val="28"/>
      <w:szCs w:val="28"/>
    </w:rPr>
  </w:style>
  <w:style w:type="character" w:customStyle="1" w:styleId="493">
    <w:name w:val="标题 6 Char_file_1254"/>
    <w:basedOn w:val="484"/>
    <w:link w:val="9"/>
    <w:semiHidden/>
    <w:qFormat/>
    <w:uiPriority w:val="9"/>
    <w:rPr>
      <w:rFonts w:asciiTheme="majorHAnsi" w:hAnsiTheme="majorHAnsi" w:eastAsiaTheme="majorEastAsia" w:cstheme="majorBidi"/>
      <w:b/>
      <w:bCs/>
      <w:sz w:val="24"/>
      <w:szCs w:val="24"/>
    </w:rPr>
  </w:style>
  <w:style w:type="paragraph" w:customStyle="1" w:styleId="494">
    <w:name w:val="cke_editable_file_1254"/>
    <w:basedOn w:val="477"/>
    <w:qFormat/>
    <w:uiPriority w:val="0"/>
    <w:rPr>
      <w:rFonts w:ascii="仿宋_GB2312" w:eastAsia="仿宋_GB2312"/>
    </w:rPr>
  </w:style>
  <w:style w:type="paragraph" w:customStyle="1" w:styleId="495">
    <w:name w:val="marker_file_1254"/>
    <w:basedOn w:val="477"/>
    <w:qFormat/>
    <w:uiPriority w:val="0"/>
    <w:pPr>
      <w:shd w:val="clear" w:color="auto" w:fill="FFFF00"/>
    </w:pPr>
  </w:style>
  <w:style w:type="paragraph" w:customStyle="1" w:styleId="496">
    <w:name w:val="Normal (Web)_file_1254"/>
    <w:basedOn w:val="477"/>
    <w:semiHidden/>
    <w:unhideWhenUsed/>
    <w:qFormat/>
    <w:uiPriority w:val="99"/>
  </w:style>
  <w:style w:type="paragraph" w:customStyle="1" w:styleId="497">
    <w:name w:val="Normal_file_125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98">
    <w:name w:val="heading 1_file_1255"/>
    <w:basedOn w:val="497"/>
    <w:qFormat/>
    <w:uiPriority w:val="9"/>
    <w:pPr>
      <w:outlineLvl w:val="0"/>
    </w:pPr>
    <w:rPr>
      <w:kern w:val="36"/>
      <w:sz w:val="48"/>
      <w:szCs w:val="48"/>
    </w:rPr>
  </w:style>
  <w:style w:type="paragraph" w:customStyle="1" w:styleId="499">
    <w:name w:val="heading 2_file_1255"/>
    <w:basedOn w:val="497"/>
    <w:qFormat/>
    <w:uiPriority w:val="9"/>
    <w:pPr>
      <w:outlineLvl w:val="1"/>
    </w:pPr>
    <w:rPr>
      <w:sz w:val="36"/>
      <w:szCs w:val="36"/>
    </w:rPr>
  </w:style>
  <w:style w:type="paragraph" w:customStyle="1" w:styleId="500">
    <w:name w:val="heading 3_file_1255"/>
    <w:basedOn w:val="497"/>
    <w:qFormat/>
    <w:uiPriority w:val="9"/>
    <w:pPr>
      <w:outlineLvl w:val="2"/>
    </w:pPr>
    <w:rPr>
      <w:sz w:val="27"/>
      <w:szCs w:val="27"/>
    </w:rPr>
  </w:style>
  <w:style w:type="paragraph" w:customStyle="1" w:styleId="501">
    <w:name w:val="heading 4_file_1255"/>
    <w:basedOn w:val="497"/>
    <w:qFormat/>
    <w:uiPriority w:val="9"/>
    <w:pPr>
      <w:outlineLvl w:val="3"/>
    </w:pPr>
  </w:style>
  <w:style w:type="paragraph" w:customStyle="1" w:styleId="502">
    <w:name w:val="heading 5_file_1255"/>
    <w:basedOn w:val="497"/>
    <w:qFormat/>
    <w:uiPriority w:val="9"/>
    <w:pPr>
      <w:outlineLvl w:val="4"/>
    </w:pPr>
    <w:rPr>
      <w:sz w:val="20"/>
      <w:szCs w:val="20"/>
    </w:rPr>
  </w:style>
  <w:style w:type="paragraph" w:customStyle="1" w:styleId="503">
    <w:name w:val="heading 6_file_1255"/>
    <w:basedOn w:val="497"/>
    <w:qFormat/>
    <w:uiPriority w:val="9"/>
    <w:pPr>
      <w:outlineLvl w:val="5"/>
    </w:pPr>
    <w:rPr>
      <w:sz w:val="15"/>
      <w:szCs w:val="15"/>
    </w:rPr>
  </w:style>
  <w:style w:type="character" w:customStyle="1" w:styleId="504">
    <w:name w:val="Default Paragraph Font_file_1255"/>
    <w:semiHidden/>
    <w:unhideWhenUsed/>
    <w:qFormat/>
    <w:uiPriority w:val="1"/>
  </w:style>
  <w:style w:type="table" w:customStyle="1" w:styleId="505">
    <w:name w:val="Normal Table_file_1255"/>
    <w:semiHidden/>
    <w:unhideWhenUsed/>
    <w:qFormat/>
    <w:uiPriority w:val="99"/>
    <w:tblPr>
      <w:tblCellMar>
        <w:top w:w="0" w:type="dxa"/>
        <w:left w:w="108" w:type="dxa"/>
        <w:bottom w:w="0" w:type="dxa"/>
        <w:right w:w="108" w:type="dxa"/>
      </w:tblCellMar>
    </w:tblPr>
  </w:style>
  <w:style w:type="character" w:customStyle="1" w:styleId="506">
    <w:name w:val="Hyperlink_file_1255"/>
    <w:basedOn w:val="504"/>
    <w:semiHidden/>
    <w:unhideWhenUsed/>
    <w:qFormat/>
    <w:uiPriority w:val="99"/>
    <w:rPr>
      <w:color w:val="0782C1"/>
      <w:u w:val="single"/>
    </w:rPr>
  </w:style>
  <w:style w:type="character" w:customStyle="1" w:styleId="507">
    <w:name w:val="FollowedHyperlink_file_1255"/>
    <w:basedOn w:val="504"/>
    <w:semiHidden/>
    <w:unhideWhenUsed/>
    <w:qFormat/>
    <w:uiPriority w:val="99"/>
    <w:rPr>
      <w:color w:val="0782C1"/>
      <w:u w:val="single"/>
    </w:rPr>
  </w:style>
  <w:style w:type="character" w:customStyle="1" w:styleId="508">
    <w:name w:val="标题 1 Char_file_1255"/>
    <w:basedOn w:val="504"/>
    <w:link w:val="3"/>
    <w:qFormat/>
    <w:uiPriority w:val="9"/>
    <w:rPr>
      <w:rFonts w:ascii="宋体" w:hAnsi="宋体" w:eastAsia="宋体" w:cs="宋体"/>
      <w:b/>
      <w:bCs/>
      <w:kern w:val="44"/>
      <w:sz w:val="44"/>
      <w:szCs w:val="44"/>
    </w:rPr>
  </w:style>
  <w:style w:type="character" w:customStyle="1" w:styleId="509">
    <w:name w:val="标题 2 Char_file_1255"/>
    <w:basedOn w:val="504"/>
    <w:link w:val="4"/>
    <w:semiHidden/>
    <w:qFormat/>
    <w:uiPriority w:val="9"/>
    <w:rPr>
      <w:rFonts w:asciiTheme="majorHAnsi" w:hAnsiTheme="majorHAnsi" w:eastAsiaTheme="majorEastAsia" w:cstheme="majorBidi"/>
      <w:b/>
      <w:bCs/>
      <w:sz w:val="32"/>
      <w:szCs w:val="32"/>
    </w:rPr>
  </w:style>
  <w:style w:type="character" w:customStyle="1" w:styleId="510">
    <w:name w:val="标题 3 Char_file_1255"/>
    <w:basedOn w:val="504"/>
    <w:link w:val="5"/>
    <w:semiHidden/>
    <w:qFormat/>
    <w:uiPriority w:val="9"/>
    <w:rPr>
      <w:rFonts w:ascii="宋体" w:hAnsi="宋体" w:eastAsia="宋体" w:cs="宋体"/>
      <w:b/>
      <w:bCs/>
      <w:sz w:val="32"/>
      <w:szCs w:val="32"/>
    </w:rPr>
  </w:style>
  <w:style w:type="character" w:customStyle="1" w:styleId="511">
    <w:name w:val="标题 4 Char_file_1255"/>
    <w:basedOn w:val="504"/>
    <w:link w:val="6"/>
    <w:semiHidden/>
    <w:qFormat/>
    <w:uiPriority w:val="9"/>
    <w:rPr>
      <w:rFonts w:asciiTheme="majorHAnsi" w:hAnsiTheme="majorHAnsi" w:eastAsiaTheme="majorEastAsia" w:cstheme="majorBidi"/>
      <w:b/>
      <w:bCs/>
      <w:sz w:val="28"/>
      <w:szCs w:val="28"/>
    </w:rPr>
  </w:style>
  <w:style w:type="character" w:customStyle="1" w:styleId="512">
    <w:name w:val="标题 5 Char_file_1255"/>
    <w:basedOn w:val="504"/>
    <w:link w:val="7"/>
    <w:semiHidden/>
    <w:qFormat/>
    <w:uiPriority w:val="9"/>
    <w:rPr>
      <w:rFonts w:ascii="宋体" w:hAnsi="宋体" w:eastAsia="宋体" w:cs="宋体"/>
      <w:b/>
      <w:bCs/>
      <w:sz w:val="28"/>
      <w:szCs w:val="28"/>
    </w:rPr>
  </w:style>
  <w:style w:type="character" w:customStyle="1" w:styleId="513">
    <w:name w:val="标题 6 Char_file_1255"/>
    <w:basedOn w:val="504"/>
    <w:link w:val="9"/>
    <w:semiHidden/>
    <w:qFormat/>
    <w:uiPriority w:val="9"/>
    <w:rPr>
      <w:rFonts w:asciiTheme="majorHAnsi" w:hAnsiTheme="majorHAnsi" w:eastAsiaTheme="majorEastAsia" w:cstheme="majorBidi"/>
      <w:b/>
      <w:bCs/>
      <w:sz w:val="24"/>
      <w:szCs w:val="24"/>
    </w:rPr>
  </w:style>
  <w:style w:type="paragraph" w:customStyle="1" w:styleId="514">
    <w:name w:val="cke_editable_file_1255"/>
    <w:basedOn w:val="497"/>
    <w:qFormat/>
    <w:uiPriority w:val="0"/>
    <w:rPr>
      <w:rFonts w:ascii="仿宋_GB2312" w:eastAsia="仿宋_GB2312"/>
    </w:rPr>
  </w:style>
  <w:style w:type="paragraph" w:customStyle="1" w:styleId="515">
    <w:name w:val="marker_file_1255"/>
    <w:basedOn w:val="497"/>
    <w:qFormat/>
    <w:uiPriority w:val="0"/>
    <w:pPr>
      <w:shd w:val="clear" w:color="auto" w:fill="FFFF00"/>
    </w:pPr>
  </w:style>
  <w:style w:type="paragraph" w:customStyle="1" w:styleId="516">
    <w:name w:val="Normal (Web)_file_1255"/>
    <w:basedOn w:val="497"/>
    <w:semiHidden/>
    <w:unhideWhenUsed/>
    <w:qFormat/>
    <w:uiPriority w:val="99"/>
  </w:style>
  <w:style w:type="character" w:customStyle="1" w:styleId="517">
    <w:name w:val="Strong_file_1255"/>
    <w:basedOn w:val="504"/>
    <w:qFormat/>
    <w:uiPriority w:val="22"/>
    <w:rPr>
      <w:b/>
      <w:bCs/>
    </w:rPr>
  </w:style>
  <w:style w:type="paragraph" w:customStyle="1" w:styleId="518">
    <w:name w:val="Normal_file_125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19">
    <w:name w:val="heading 1_file_1256"/>
    <w:basedOn w:val="518"/>
    <w:qFormat/>
    <w:uiPriority w:val="9"/>
    <w:pPr>
      <w:outlineLvl w:val="0"/>
    </w:pPr>
    <w:rPr>
      <w:kern w:val="36"/>
      <w:sz w:val="48"/>
      <w:szCs w:val="48"/>
    </w:rPr>
  </w:style>
  <w:style w:type="paragraph" w:customStyle="1" w:styleId="520">
    <w:name w:val="heading 2_file_1256"/>
    <w:basedOn w:val="518"/>
    <w:qFormat/>
    <w:uiPriority w:val="9"/>
    <w:pPr>
      <w:outlineLvl w:val="1"/>
    </w:pPr>
    <w:rPr>
      <w:sz w:val="36"/>
      <w:szCs w:val="36"/>
    </w:rPr>
  </w:style>
  <w:style w:type="paragraph" w:customStyle="1" w:styleId="521">
    <w:name w:val="heading 3_file_1256"/>
    <w:basedOn w:val="518"/>
    <w:qFormat/>
    <w:uiPriority w:val="9"/>
    <w:pPr>
      <w:outlineLvl w:val="2"/>
    </w:pPr>
    <w:rPr>
      <w:sz w:val="27"/>
      <w:szCs w:val="27"/>
    </w:rPr>
  </w:style>
  <w:style w:type="paragraph" w:customStyle="1" w:styleId="522">
    <w:name w:val="heading 4_file_1256"/>
    <w:basedOn w:val="518"/>
    <w:qFormat/>
    <w:uiPriority w:val="9"/>
    <w:pPr>
      <w:outlineLvl w:val="3"/>
    </w:pPr>
  </w:style>
  <w:style w:type="paragraph" w:customStyle="1" w:styleId="523">
    <w:name w:val="heading 5_file_1256"/>
    <w:basedOn w:val="518"/>
    <w:qFormat/>
    <w:uiPriority w:val="9"/>
    <w:pPr>
      <w:outlineLvl w:val="4"/>
    </w:pPr>
    <w:rPr>
      <w:sz w:val="20"/>
      <w:szCs w:val="20"/>
    </w:rPr>
  </w:style>
  <w:style w:type="paragraph" w:customStyle="1" w:styleId="524">
    <w:name w:val="heading 6_file_1256"/>
    <w:basedOn w:val="518"/>
    <w:qFormat/>
    <w:uiPriority w:val="9"/>
    <w:pPr>
      <w:outlineLvl w:val="5"/>
    </w:pPr>
    <w:rPr>
      <w:sz w:val="15"/>
      <w:szCs w:val="15"/>
    </w:rPr>
  </w:style>
  <w:style w:type="character" w:customStyle="1" w:styleId="525">
    <w:name w:val="Default Paragraph Font_file_1256"/>
    <w:semiHidden/>
    <w:unhideWhenUsed/>
    <w:qFormat/>
    <w:uiPriority w:val="1"/>
  </w:style>
  <w:style w:type="table" w:customStyle="1" w:styleId="526">
    <w:name w:val="Normal Table_file_1256"/>
    <w:semiHidden/>
    <w:unhideWhenUsed/>
    <w:qFormat/>
    <w:uiPriority w:val="99"/>
    <w:tblPr>
      <w:tblCellMar>
        <w:top w:w="0" w:type="dxa"/>
        <w:left w:w="108" w:type="dxa"/>
        <w:bottom w:w="0" w:type="dxa"/>
        <w:right w:w="108" w:type="dxa"/>
      </w:tblCellMar>
    </w:tblPr>
  </w:style>
  <w:style w:type="character" w:customStyle="1" w:styleId="527">
    <w:name w:val="Hyperlink_file_1256"/>
    <w:basedOn w:val="525"/>
    <w:semiHidden/>
    <w:unhideWhenUsed/>
    <w:qFormat/>
    <w:uiPriority w:val="99"/>
    <w:rPr>
      <w:color w:val="0782C1"/>
      <w:u w:val="single"/>
    </w:rPr>
  </w:style>
  <w:style w:type="character" w:customStyle="1" w:styleId="528">
    <w:name w:val="FollowedHyperlink_file_1256"/>
    <w:basedOn w:val="525"/>
    <w:semiHidden/>
    <w:unhideWhenUsed/>
    <w:qFormat/>
    <w:uiPriority w:val="99"/>
    <w:rPr>
      <w:color w:val="0782C1"/>
      <w:u w:val="single"/>
    </w:rPr>
  </w:style>
  <w:style w:type="character" w:customStyle="1" w:styleId="529">
    <w:name w:val="标题 1 Char_file_1256"/>
    <w:basedOn w:val="525"/>
    <w:link w:val="3"/>
    <w:qFormat/>
    <w:uiPriority w:val="9"/>
    <w:rPr>
      <w:rFonts w:ascii="宋体" w:hAnsi="宋体" w:eastAsia="宋体" w:cs="宋体"/>
      <w:b/>
      <w:bCs/>
      <w:kern w:val="44"/>
      <w:sz w:val="44"/>
      <w:szCs w:val="44"/>
    </w:rPr>
  </w:style>
  <w:style w:type="character" w:customStyle="1" w:styleId="530">
    <w:name w:val="标题 2 Char_file_1256"/>
    <w:basedOn w:val="525"/>
    <w:link w:val="4"/>
    <w:semiHidden/>
    <w:qFormat/>
    <w:uiPriority w:val="9"/>
    <w:rPr>
      <w:rFonts w:asciiTheme="majorHAnsi" w:hAnsiTheme="majorHAnsi" w:eastAsiaTheme="majorEastAsia" w:cstheme="majorBidi"/>
      <w:b/>
      <w:bCs/>
      <w:sz w:val="32"/>
      <w:szCs w:val="32"/>
    </w:rPr>
  </w:style>
  <w:style w:type="character" w:customStyle="1" w:styleId="531">
    <w:name w:val="标题 3 Char_file_1256"/>
    <w:basedOn w:val="525"/>
    <w:link w:val="5"/>
    <w:semiHidden/>
    <w:qFormat/>
    <w:uiPriority w:val="9"/>
    <w:rPr>
      <w:rFonts w:ascii="宋体" w:hAnsi="宋体" w:eastAsia="宋体" w:cs="宋体"/>
      <w:b/>
      <w:bCs/>
      <w:sz w:val="32"/>
      <w:szCs w:val="32"/>
    </w:rPr>
  </w:style>
  <w:style w:type="character" w:customStyle="1" w:styleId="532">
    <w:name w:val="标题 4 Char_file_1256"/>
    <w:basedOn w:val="525"/>
    <w:link w:val="6"/>
    <w:semiHidden/>
    <w:qFormat/>
    <w:uiPriority w:val="9"/>
    <w:rPr>
      <w:rFonts w:asciiTheme="majorHAnsi" w:hAnsiTheme="majorHAnsi" w:eastAsiaTheme="majorEastAsia" w:cstheme="majorBidi"/>
      <w:b/>
      <w:bCs/>
      <w:sz w:val="28"/>
      <w:szCs w:val="28"/>
    </w:rPr>
  </w:style>
  <w:style w:type="character" w:customStyle="1" w:styleId="533">
    <w:name w:val="标题 5 Char_file_1256"/>
    <w:basedOn w:val="525"/>
    <w:link w:val="7"/>
    <w:semiHidden/>
    <w:qFormat/>
    <w:uiPriority w:val="9"/>
    <w:rPr>
      <w:rFonts w:ascii="宋体" w:hAnsi="宋体" w:eastAsia="宋体" w:cs="宋体"/>
      <w:b/>
      <w:bCs/>
      <w:sz w:val="28"/>
      <w:szCs w:val="28"/>
    </w:rPr>
  </w:style>
  <w:style w:type="character" w:customStyle="1" w:styleId="534">
    <w:name w:val="标题 6 Char_file_1256"/>
    <w:basedOn w:val="525"/>
    <w:link w:val="9"/>
    <w:semiHidden/>
    <w:qFormat/>
    <w:uiPriority w:val="9"/>
    <w:rPr>
      <w:rFonts w:asciiTheme="majorHAnsi" w:hAnsiTheme="majorHAnsi" w:eastAsiaTheme="majorEastAsia" w:cstheme="majorBidi"/>
      <w:b/>
      <w:bCs/>
      <w:sz w:val="24"/>
      <w:szCs w:val="24"/>
    </w:rPr>
  </w:style>
  <w:style w:type="paragraph" w:customStyle="1" w:styleId="535">
    <w:name w:val="cke_editable_file_1256"/>
    <w:basedOn w:val="518"/>
    <w:qFormat/>
    <w:uiPriority w:val="0"/>
    <w:rPr>
      <w:rFonts w:ascii="仿宋_GB2312" w:eastAsia="仿宋_GB2312"/>
    </w:rPr>
  </w:style>
  <w:style w:type="paragraph" w:customStyle="1" w:styleId="536">
    <w:name w:val="marker_file_1256"/>
    <w:basedOn w:val="518"/>
    <w:qFormat/>
    <w:uiPriority w:val="0"/>
    <w:pPr>
      <w:shd w:val="clear" w:color="auto" w:fill="FFFF00"/>
    </w:pPr>
  </w:style>
  <w:style w:type="paragraph" w:customStyle="1" w:styleId="537">
    <w:name w:val="Normal (Web)_file_1256"/>
    <w:basedOn w:val="518"/>
    <w:semiHidden/>
    <w:unhideWhenUsed/>
    <w:qFormat/>
    <w:uiPriority w:val="99"/>
  </w:style>
  <w:style w:type="character" w:customStyle="1" w:styleId="538">
    <w:name w:val="Strong_file_1256"/>
    <w:basedOn w:val="525"/>
    <w:qFormat/>
    <w:uiPriority w:val="22"/>
    <w:rPr>
      <w:b/>
      <w:bCs/>
    </w:rPr>
  </w:style>
  <w:style w:type="paragraph" w:customStyle="1" w:styleId="539">
    <w:name w:val="Normal_file_125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40">
    <w:name w:val="heading 1_file_1257"/>
    <w:basedOn w:val="539"/>
    <w:qFormat/>
    <w:uiPriority w:val="9"/>
    <w:pPr>
      <w:outlineLvl w:val="0"/>
    </w:pPr>
    <w:rPr>
      <w:kern w:val="36"/>
      <w:sz w:val="48"/>
      <w:szCs w:val="48"/>
    </w:rPr>
  </w:style>
  <w:style w:type="paragraph" w:customStyle="1" w:styleId="541">
    <w:name w:val="heading 2_file_1257"/>
    <w:basedOn w:val="539"/>
    <w:qFormat/>
    <w:uiPriority w:val="9"/>
    <w:pPr>
      <w:outlineLvl w:val="1"/>
    </w:pPr>
    <w:rPr>
      <w:sz w:val="36"/>
      <w:szCs w:val="36"/>
    </w:rPr>
  </w:style>
  <w:style w:type="paragraph" w:customStyle="1" w:styleId="542">
    <w:name w:val="heading 3_file_1257"/>
    <w:basedOn w:val="539"/>
    <w:qFormat/>
    <w:uiPriority w:val="9"/>
    <w:pPr>
      <w:outlineLvl w:val="2"/>
    </w:pPr>
    <w:rPr>
      <w:sz w:val="27"/>
      <w:szCs w:val="27"/>
    </w:rPr>
  </w:style>
  <w:style w:type="paragraph" w:customStyle="1" w:styleId="543">
    <w:name w:val="heading 4_file_1257"/>
    <w:basedOn w:val="539"/>
    <w:qFormat/>
    <w:uiPriority w:val="9"/>
    <w:pPr>
      <w:outlineLvl w:val="3"/>
    </w:pPr>
  </w:style>
  <w:style w:type="paragraph" w:customStyle="1" w:styleId="544">
    <w:name w:val="heading 5_file_1257"/>
    <w:basedOn w:val="539"/>
    <w:qFormat/>
    <w:uiPriority w:val="9"/>
    <w:pPr>
      <w:outlineLvl w:val="4"/>
    </w:pPr>
    <w:rPr>
      <w:sz w:val="20"/>
      <w:szCs w:val="20"/>
    </w:rPr>
  </w:style>
  <w:style w:type="paragraph" w:customStyle="1" w:styleId="545">
    <w:name w:val="heading 6_file_1257"/>
    <w:basedOn w:val="539"/>
    <w:qFormat/>
    <w:uiPriority w:val="9"/>
    <w:pPr>
      <w:outlineLvl w:val="5"/>
    </w:pPr>
    <w:rPr>
      <w:sz w:val="15"/>
      <w:szCs w:val="15"/>
    </w:rPr>
  </w:style>
  <w:style w:type="character" w:customStyle="1" w:styleId="546">
    <w:name w:val="Default Paragraph Font_file_1257"/>
    <w:semiHidden/>
    <w:unhideWhenUsed/>
    <w:qFormat/>
    <w:uiPriority w:val="1"/>
  </w:style>
  <w:style w:type="table" w:customStyle="1" w:styleId="547">
    <w:name w:val="Normal Table_file_1257"/>
    <w:semiHidden/>
    <w:unhideWhenUsed/>
    <w:qFormat/>
    <w:uiPriority w:val="99"/>
    <w:tblPr>
      <w:tblCellMar>
        <w:top w:w="0" w:type="dxa"/>
        <w:left w:w="108" w:type="dxa"/>
        <w:bottom w:w="0" w:type="dxa"/>
        <w:right w:w="108" w:type="dxa"/>
      </w:tblCellMar>
    </w:tblPr>
  </w:style>
  <w:style w:type="character" w:customStyle="1" w:styleId="548">
    <w:name w:val="Hyperlink_file_1257"/>
    <w:basedOn w:val="546"/>
    <w:semiHidden/>
    <w:unhideWhenUsed/>
    <w:qFormat/>
    <w:uiPriority w:val="99"/>
    <w:rPr>
      <w:color w:val="0782C1"/>
      <w:u w:val="single"/>
    </w:rPr>
  </w:style>
  <w:style w:type="character" w:customStyle="1" w:styleId="549">
    <w:name w:val="FollowedHyperlink_file_1257"/>
    <w:basedOn w:val="546"/>
    <w:semiHidden/>
    <w:unhideWhenUsed/>
    <w:qFormat/>
    <w:uiPriority w:val="99"/>
    <w:rPr>
      <w:color w:val="0782C1"/>
      <w:u w:val="single"/>
    </w:rPr>
  </w:style>
  <w:style w:type="character" w:customStyle="1" w:styleId="550">
    <w:name w:val="标题 1 Char_file_1257"/>
    <w:basedOn w:val="546"/>
    <w:link w:val="3"/>
    <w:qFormat/>
    <w:uiPriority w:val="9"/>
    <w:rPr>
      <w:rFonts w:ascii="宋体" w:hAnsi="宋体" w:eastAsia="宋体" w:cs="宋体"/>
      <w:b/>
      <w:bCs/>
      <w:kern w:val="44"/>
      <w:sz w:val="44"/>
      <w:szCs w:val="44"/>
    </w:rPr>
  </w:style>
  <w:style w:type="character" w:customStyle="1" w:styleId="551">
    <w:name w:val="标题 2 Char_file_1257"/>
    <w:basedOn w:val="546"/>
    <w:link w:val="4"/>
    <w:semiHidden/>
    <w:qFormat/>
    <w:uiPriority w:val="9"/>
    <w:rPr>
      <w:rFonts w:asciiTheme="majorHAnsi" w:hAnsiTheme="majorHAnsi" w:eastAsiaTheme="majorEastAsia" w:cstheme="majorBidi"/>
      <w:b/>
      <w:bCs/>
      <w:sz w:val="32"/>
      <w:szCs w:val="32"/>
    </w:rPr>
  </w:style>
  <w:style w:type="character" w:customStyle="1" w:styleId="552">
    <w:name w:val="标题 3 Char_file_1257"/>
    <w:basedOn w:val="546"/>
    <w:link w:val="5"/>
    <w:semiHidden/>
    <w:qFormat/>
    <w:uiPriority w:val="9"/>
    <w:rPr>
      <w:rFonts w:ascii="宋体" w:hAnsi="宋体" w:eastAsia="宋体" w:cs="宋体"/>
      <w:b/>
      <w:bCs/>
      <w:sz w:val="32"/>
      <w:szCs w:val="32"/>
    </w:rPr>
  </w:style>
  <w:style w:type="character" w:customStyle="1" w:styleId="553">
    <w:name w:val="标题 4 Char_file_1257"/>
    <w:basedOn w:val="546"/>
    <w:link w:val="6"/>
    <w:semiHidden/>
    <w:qFormat/>
    <w:uiPriority w:val="9"/>
    <w:rPr>
      <w:rFonts w:asciiTheme="majorHAnsi" w:hAnsiTheme="majorHAnsi" w:eastAsiaTheme="majorEastAsia" w:cstheme="majorBidi"/>
      <w:b/>
      <w:bCs/>
      <w:sz w:val="28"/>
      <w:szCs w:val="28"/>
    </w:rPr>
  </w:style>
  <w:style w:type="character" w:customStyle="1" w:styleId="554">
    <w:name w:val="标题 5 Char_file_1257"/>
    <w:basedOn w:val="546"/>
    <w:link w:val="7"/>
    <w:semiHidden/>
    <w:qFormat/>
    <w:uiPriority w:val="9"/>
    <w:rPr>
      <w:rFonts w:ascii="宋体" w:hAnsi="宋体" w:eastAsia="宋体" w:cs="宋体"/>
      <w:b/>
      <w:bCs/>
      <w:sz w:val="28"/>
      <w:szCs w:val="28"/>
    </w:rPr>
  </w:style>
  <w:style w:type="character" w:customStyle="1" w:styleId="555">
    <w:name w:val="标题 6 Char_file_1257"/>
    <w:basedOn w:val="546"/>
    <w:link w:val="9"/>
    <w:semiHidden/>
    <w:qFormat/>
    <w:uiPriority w:val="9"/>
    <w:rPr>
      <w:rFonts w:asciiTheme="majorHAnsi" w:hAnsiTheme="majorHAnsi" w:eastAsiaTheme="majorEastAsia" w:cstheme="majorBidi"/>
      <w:b/>
      <w:bCs/>
      <w:sz w:val="24"/>
      <w:szCs w:val="24"/>
    </w:rPr>
  </w:style>
  <w:style w:type="paragraph" w:customStyle="1" w:styleId="556">
    <w:name w:val="cke_editable_file_1257"/>
    <w:basedOn w:val="539"/>
    <w:qFormat/>
    <w:uiPriority w:val="0"/>
    <w:rPr>
      <w:rFonts w:ascii="仿宋_GB2312" w:eastAsia="仿宋_GB2312"/>
    </w:rPr>
  </w:style>
  <w:style w:type="paragraph" w:customStyle="1" w:styleId="557">
    <w:name w:val="marker_file_1257"/>
    <w:basedOn w:val="539"/>
    <w:qFormat/>
    <w:uiPriority w:val="0"/>
    <w:pPr>
      <w:shd w:val="clear" w:color="auto" w:fill="FFFF00"/>
    </w:pPr>
  </w:style>
  <w:style w:type="paragraph" w:customStyle="1" w:styleId="558">
    <w:name w:val="Normal (Web)_file_1257"/>
    <w:basedOn w:val="539"/>
    <w:semiHidden/>
    <w:unhideWhenUsed/>
    <w:qFormat/>
    <w:uiPriority w:val="99"/>
  </w:style>
  <w:style w:type="character" w:customStyle="1" w:styleId="559">
    <w:name w:val="Strong_file_1257"/>
    <w:basedOn w:val="546"/>
    <w:qFormat/>
    <w:uiPriority w:val="22"/>
    <w:rPr>
      <w:b/>
      <w:bCs/>
    </w:rPr>
  </w:style>
  <w:style w:type="paragraph" w:customStyle="1" w:styleId="560">
    <w:name w:val="Normal_file_125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61">
    <w:name w:val="heading 1_file_1258"/>
    <w:basedOn w:val="560"/>
    <w:qFormat/>
    <w:uiPriority w:val="9"/>
    <w:pPr>
      <w:outlineLvl w:val="0"/>
    </w:pPr>
    <w:rPr>
      <w:kern w:val="36"/>
      <w:sz w:val="48"/>
      <w:szCs w:val="48"/>
    </w:rPr>
  </w:style>
  <w:style w:type="paragraph" w:customStyle="1" w:styleId="562">
    <w:name w:val="heading 2_file_1258"/>
    <w:basedOn w:val="560"/>
    <w:qFormat/>
    <w:uiPriority w:val="9"/>
    <w:pPr>
      <w:outlineLvl w:val="1"/>
    </w:pPr>
    <w:rPr>
      <w:sz w:val="36"/>
      <w:szCs w:val="36"/>
    </w:rPr>
  </w:style>
  <w:style w:type="paragraph" w:customStyle="1" w:styleId="563">
    <w:name w:val="heading 3_file_1258"/>
    <w:basedOn w:val="560"/>
    <w:qFormat/>
    <w:uiPriority w:val="9"/>
    <w:pPr>
      <w:outlineLvl w:val="2"/>
    </w:pPr>
    <w:rPr>
      <w:sz w:val="27"/>
      <w:szCs w:val="27"/>
    </w:rPr>
  </w:style>
  <w:style w:type="paragraph" w:customStyle="1" w:styleId="564">
    <w:name w:val="heading 4_file_1258"/>
    <w:basedOn w:val="560"/>
    <w:qFormat/>
    <w:uiPriority w:val="9"/>
    <w:pPr>
      <w:outlineLvl w:val="3"/>
    </w:pPr>
  </w:style>
  <w:style w:type="paragraph" w:customStyle="1" w:styleId="565">
    <w:name w:val="heading 5_file_1258"/>
    <w:basedOn w:val="560"/>
    <w:qFormat/>
    <w:uiPriority w:val="9"/>
    <w:pPr>
      <w:outlineLvl w:val="4"/>
    </w:pPr>
    <w:rPr>
      <w:sz w:val="20"/>
      <w:szCs w:val="20"/>
    </w:rPr>
  </w:style>
  <w:style w:type="paragraph" w:customStyle="1" w:styleId="566">
    <w:name w:val="heading 6_file_1258"/>
    <w:basedOn w:val="560"/>
    <w:qFormat/>
    <w:uiPriority w:val="9"/>
    <w:pPr>
      <w:outlineLvl w:val="5"/>
    </w:pPr>
    <w:rPr>
      <w:sz w:val="15"/>
      <w:szCs w:val="15"/>
    </w:rPr>
  </w:style>
  <w:style w:type="character" w:customStyle="1" w:styleId="567">
    <w:name w:val="Default Paragraph Font_file_1258"/>
    <w:semiHidden/>
    <w:unhideWhenUsed/>
    <w:qFormat/>
    <w:uiPriority w:val="1"/>
  </w:style>
  <w:style w:type="table" w:customStyle="1" w:styleId="568">
    <w:name w:val="Normal Table_file_1258"/>
    <w:semiHidden/>
    <w:unhideWhenUsed/>
    <w:qFormat/>
    <w:uiPriority w:val="99"/>
    <w:tblPr>
      <w:tblCellMar>
        <w:top w:w="0" w:type="dxa"/>
        <w:left w:w="108" w:type="dxa"/>
        <w:bottom w:w="0" w:type="dxa"/>
        <w:right w:w="108" w:type="dxa"/>
      </w:tblCellMar>
    </w:tblPr>
  </w:style>
  <w:style w:type="character" w:customStyle="1" w:styleId="569">
    <w:name w:val="Hyperlink_file_1258"/>
    <w:basedOn w:val="567"/>
    <w:semiHidden/>
    <w:unhideWhenUsed/>
    <w:qFormat/>
    <w:uiPriority w:val="99"/>
    <w:rPr>
      <w:color w:val="0782C1"/>
      <w:u w:val="single"/>
    </w:rPr>
  </w:style>
  <w:style w:type="character" w:customStyle="1" w:styleId="570">
    <w:name w:val="FollowedHyperlink_file_1258"/>
    <w:basedOn w:val="567"/>
    <w:semiHidden/>
    <w:unhideWhenUsed/>
    <w:qFormat/>
    <w:uiPriority w:val="99"/>
    <w:rPr>
      <w:color w:val="0782C1"/>
      <w:u w:val="single"/>
    </w:rPr>
  </w:style>
  <w:style w:type="character" w:customStyle="1" w:styleId="571">
    <w:name w:val="标题 1 Char_file_1258"/>
    <w:basedOn w:val="567"/>
    <w:link w:val="3"/>
    <w:qFormat/>
    <w:uiPriority w:val="9"/>
    <w:rPr>
      <w:rFonts w:ascii="宋体" w:hAnsi="宋体" w:eastAsia="宋体" w:cs="宋体"/>
      <w:b/>
      <w:bCs/>
      <w:kern w:val="44"/>
      <w:sz w:val="44"/>
      <w:szCs w:val="44"/>
    </w:rPr>
  </w:style>
  <w:style w:type="character" w:customStyle="1" w:styleId="572">
    <w:name w:val="标题 2 Char_file_1258"/>
    <w:basedOn w:val="567"/>
    <w:link w:val="4"/>
    <w:semiHidden/>
    <w:qFormat/>
    <w:uiPriority w:val="9"/>
    <w:rPr>
      <w:rFonts w:asciiTheme="majorHAnsi" w:hAnsiTheme="majorHAnsi" w:eastAsiaTheme="majorEastAsia" w:cstheme="majorBidi"/>
      <w:b/>
      <w:bCs/>
      <w:sz w:val="32"/>
      <w:szCs w:val="32"/>
    </w:rPr>
  </w:style>
  <w:style w:type="character" w:customStyle="1" w:styleId="573">
    <w:name w:val="标题 3 Char_file_1258"/>
    <w:basedOn w:val="567"/>
    <w:link w:val="5"/>
    <w:semiHidden/>
    <w:qFormat/>
    <w:uiPriority w:val="9"/>
    <w:rPr>
      <w:rFonts w:ascii="宋体" w:hAnsi="宋体" w:eastAsia="宋体" w:cs="宋体"/>
      <w:b/>
      <w:bCs/>
      <w:sz w:val="32"/>
      <w:szCs w:val="32"/>
    </w:rPr>
  </w:style>
  <w:style w:type="character" w:customStyle="1" w:styleId="574">
    <w:name w:val="标题 4 Char_file_1258"/>
    <w:basedOn w:val="567"/>
    <w:link w:val="6"/>
    <w:semiHidden/>
    <w:qFormat/>
    <w:uiPriority w:val="9"/>
    <w:rPr>
      <w:rFonts w:asciiTheme="majorHAnsi" w:hAnsiTheme="majorHAnsi" w:eastAsiaTheme="majorEastAsia" w:cstheme="majorBidi"/>
      <w:b/>
      <w:bCs/>
      <w:sz w:val="28"/>
      <w:szCs w:val="28"/>
    </w:rPr>
  </w:style>
  <w:style w:type="character" w:customStyle="1" w:styleId="575">
    <w:name w:val="标题 5 Char_file_1258"/>
    <w:basedOn w:val="567"/>
    <w:link w:val="7"/>
    <w:semiHidden/>
    <w:qFormat/>
    <w:uiPriority w:val="9"/>
    <w:rPr>
      <w:rFonts w:ascii="宋体" w:hAnsi="宋体" w:eastAsia="宋体" w:cs="宋体"/>
      <w:b/>
      <w:bCs/>
      <w:sz w:val="28"/>
      <w:szCs w:val="28"/>
    </w:rPr>
  </w:style>
  <w:style w:type="character" w:customStyle="1" w:styleId="576">
    <w:name w:val="标题 6 Char_file_1258"/>
    <w:basedOn w:val="567"/>
    <w:link w:val="9"/>
    <w:semiHidden/>
    <w:qFormat/>
    <w:uiPriority w:val="9"/>
    <w:rPr>
      <w:rFonts w:asciiTheme="majorHAnsi" w:hAnsiTheme="majorHAnsi" w:eastAsiaTheme="majorEastAsia" w:cstheme="majorBidi"/>
      <w:b/>
      <w:bCs/>
      <w:sz w:val="24"/>
      <w:szCs w:val="24"/>
    </w:rPr>
  </w:style>
  <w:style w:type="paragraph" w:customStyle="1" w:styleId="577">
    <w:name w:val="cke_editable_file_1258"/>
    <w:basedOn w:val="560"/>
    <w:qFormat/>
    <w:uiPriority w:val="0"/>
    <w:rPr>
      <w:rFonts w:ascii="仿宋_GB2312" w:eastAsia="仿宋_GB2312"/>
    </w:rPr>
  </w:style>
  <w:style w:type="paragraph" w:customStyle="1" w:styleId="578">
    <w:name w:val="marker_file_1258"/>
    <w:basedOn w:val="560"/>
    <w:qFormat/>
    <w:uiPriority w:val="0"/>
    <w:pPr>
      <w:shd w:val="clear" w:color="auto" w:fill="FFFF00"/>
    </w:pPr>
  </w:style>
  <w:style w:type="paragraph" w:customStyle="1" w:styleId="579">
    <w:name w:val="Normal (Web)_file_1258"/>
    <w:basedOn w:val="560"/>
    <w:semiHidden/>
    <w:unhideWhenUsed/>
    <w:qFormat/>
    <w:uiPriority w:val="99"/>
  </w:style>
  <w:style w:type="paragraph" w:customStyle="1" w:styleId="580">
    <w:name w:val="Normal_file_125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81">
    <w:name w:val="heading 1_file_1259"/>
    <w:basedOn w:val="580"/>
    <w:qFormat/>
    <w:uiPriority w:val="9"/>
    <w:pPr>
      <w:outlineLvl w:val="0"/>
    </w:pPr>
    <w:rPr>
      <w:kern w:val="36"/>
      <w:sz w:val="48"/>
      <w:szCs w:val="48"/>
    </w:rPr>
  </w:style>
  <w:style w:type="paragraph" w:customStyle="1" w:styleId="582">
    <w:name w:val="heading 2_file_1259"/>
    <w:basedOn w:val="580"/>
    <w:qFormat/>
    <w:uiPriority w:val="9"/>
    <w:pPr>
      <w:outlineLvl w:val="1"/>
    </w:pPr>
    <w:rPr>
      <w:sz w:val="36"/>
      <w:szCs w:val="36"/>
    </w:rPr>
  </w:style>
  <w:style w:type="paragraph" w:customStyle="1" w:styleId="583">
    <w:name w:val="heading 3_file_1259"/>
    <w:basedOn w:val="580"/>
    <w:qFormat/>
    <w:uiPriority w:val="9"/>
    <w:pPr>
      <w:outlineLvl w:val="2"/>
    </w:pPr>
    <w:rPr>
      <w:sz w:val="27"/>
      <w:szCs w:val="27"/>
    </w:rPr>
  </w:style>
  <w:style w:type="paragraph" w:customStyle="1" w:styleId="584">
    <w:name w:val="heading 4_file_1259"/>
    <w:basedOn w:val="580"/>
    <w:qFormat/>
    <w:uiPriority w:val="9"/>
    <w:pPr>
      <w:outlineLvl w:val="3"/>
    </w:pPr>
  </w:style>
  <w:style w:type="paragraph" w:customStyle="1" w:styleId="585">
    <w:name w:val="heading 5_file_1259"/>
    <w:basedOn w:val="580"/>
    <w:qFormat/>
    <w:uiPriority w:val="9"/>
    <w:pPr>
      <w:outlineLvl w:val="4"/>
    </w:pPr>
    <w:rPr>
      <w:sz w:val="20"/>
      <w:szCs w:val="20"/>
    </w:rPr>
  </w:style>
  <w:style w:type="paragraph" w:customStyle="1" w:styleId="586">
    <w:name w:val="heading 6_file_1259"/>
    <w:basedOn w:val="580"/>
    <w:qFormat/>
    <w:uiPriority w:val="9"/>
    <w:pPr>
      <w:outlineLvl w:val="5"/>
    </w:pPr>
    <w:rPr>
      <w:sz w:val="15"/>
      <w:szCs w:val="15"/>
    </w:rPr>
  </w:style>
  <w:style w:type="character" w:customStyle="1" w:styleId="587">
    <w:name w:val="Default Paragraph Font_file_1259"/>
    <w:semiHidden/>
    <w:unhideWhenUsed/>
    <w:qFormat/>
    <w:uiPriority w:val="1"/>
  </w:style>
  <w:style w:type="table" w:customStyle="1" w:styleId="588">
    <w:name w:val="Normal Table_file_1259"/>
    <w:semiHidden/>
    <w:unhideWhenUsed/>
    <w:qFormat/>
    <w:uiPriority w:val="99"/>
    <w:tblPr>
      <w:tblCellMar>
        <w:top w:w="0" w:type="dxa"/>
        <w:left w:w="108" w:type="dxa"/>
        <w:bottom w:w="0" w:type="dxa"/>
        <w:right w:w="108" w:type="dxa"/>
      </w:tblCellMar>
    </w:tblPr>
  </w:style>
  <w:style w:type="character" w:customStyle="1" w:styleId="589">
    <w:name w:val="Hyperlink_file_1259"/>
    <w:basedOn w:val="587"/>
    <w:semiHidden/>
    <w:unhideWhenUsed/>
    <w:qFormat/>
    <w:uiPriority w:val="99"/>
    <w:rPr>
      <w:color w:val="0782C1"/>
      <w:u w:val="single"/>
    </w:rPr>
  </w:style>
  <w:style w:type="character" w:customStyle="1" w:styleId="590">
    <w:name w:val="FollowedHyperlink_file_1259"/>
    <w:basedOn w:val="587"/>
    <w:semiHidden/>
    <w:unhideWhenUsed/>
    <w:qFormat/>
    <w:uiPriority w:val="99"/>
    <w:rPr>
      <w:color w:val="0782C1"/>
      <w:u w:val="single"/>
    </w:rPr>
  </w:style>
  <w:style w:type="character" w:customStyle="1" w:styleId="591">
    <w:name w:val="标题 1 Char_file_1259"/>
    <w:basedOn w:val="587"/>
    <w:link w:val="3"/>
    <w:qFormat/>
    <w:uiPriority w:val="9"/>
    <w:rPr>
      <w:rFonts w:ascii="宋体" w:hAnsi="宋体" w:eastAsia="宋体" w:cs="宋体"/>
      <w:b/>
      <w:bCs/>
      <w:kern w:val="44"/>
      <w:sz w:val="44"/>
      <w:szCs w:val="44"/>
    </w:rPr>
  </w:style>
  <w:style w:type="character" w:customStyle="1" w:styleId="592">
    <w:name w:val="标题 2 Char_file_1259"/>
    <w:basedOn w:val="587"/>
    <w:link w:val="4"/>
    <w:semiHidden/>
    <w:qFormat/>
    <w:uiPriority w:val="9"/>
    <w:rPr>
      <w:rFonts w:asciiTheme="majorHAnsi" w:hAnsiTheme="majorHAnsi" w:eastAsiaTheme="majorEastAsia" w:cstheme="majorBidi"/>
      <w:b/>
      <w:bCs/>
      <w:sz w:val="32"/>
      <w:szCs w:val="32"/>
    </w:rPr>
  </w:style>
  <w:style w:type="character" w:customStyle="1" w:styleId="593">
    <w:name w:val="标题 3 Char_file_1259"/>
    <w:basedOn w:val="587"/>
    <w:link w:val="5"/>
    <w:semiHidden/>
    <w:qFormat/>
    <w:uiPriority w:val="9"/>
    <w:rPr>
      <w:rFonts w:ascii="宋体" w:hAnsi="宋体" w:eastAsia="宋体" w:cs="宋体"/>
      <w:b/>
      <w:bCs/>
      <w:sz w:val="32"/>
      <w:szCs w:val="32"/>
    </w:rPr>
  </w:style>
  <w:style w:type="character" w:customStyle="1" w:styleId="594">
    <w:name w:val="标题 4 Char_file_1259"/>
    <w:basedOn w:val="587"/>
    <w:link w:val="6"/>
    <w:semiHidden/>
    <w:qFormat/>
    <w:uiPriority w:val="9"/>
    <w:rPr>
      <w:rFonts w:asciiTheme="majorHAnsi" w:hAnsiTheme="majorHAnsi" w:eastAsiaTheme="majorEastAsia" w:cstheme="majorBidi"/>
      <w:b/>
      <w:bCs/>
      <w:sz w:val="28"/>
      <w:szCs w:val="28"/>
    </w:rPr>
  </w:style>
  <w:style w:type="character" w:customStyle="1" w:styleId="595">
    <w:name w:val="标题 5 Char_file_1259"/>
    <w:basedOn w:val="587"/>
    <w:link w:val="7"/>
    <w:semiHidden/>
    <w:qFormat/>
    <w:uiPriority w:val="9"/>
    <w:rPr>
      <w:rFonts w:ascii="宋体" w:hAnsi="宋体" w:eastAsia="宋体" w:cs="宋体"/>
      <w:b/>
      <w:bCs/>
      <w:sz w:val="28"/>
      <w:szCs w:val="28"/>
    </w:rPr>
  </w:style>
  <w:style w:type="character" w:customStyle="1" w:styleId="596">
    <w:name w:val="标题 6 Char_file_1259"/>
    <w:basedOn w:val="587"/>
    <w:link w:val="9"/>
    <w:semiHidden/>
    <w:qFormat/>
    <w:uiPriority w:val="9"/>
    <w:rPr>
      <w:rFonts w:asciiTheme="majorHAnsi" w:hAnsiTheme="majorHAnsi" w:eastAsiaTheme="majorEastAsia" w:cstheme="majorBidi"/>
      <w:b/>
      <w:bCs/>
      <w:sz w:val="24"/>
      <w:szCs w:val="24"/>
    </w:rPr>
  </w:style>
  <w:style w:type="paragraph" w:customStyle="1" w:styleId="597">
    <w:name w:val="cke_editable_file_1259"/>
    <w:basedOn w:val="580"/>
    <w:qFormat/>
    <w:uiPriority w:val="0"/>
    <w:rPr>
      <w:rFonts w:ascii="仿宋_GB2312" w:eastAsia="仿宋_GB2312"/>
    </w:rPr>
  </w:style>
  <w:style w:type="paragraph" w:customStyle="1" w:styleId="598">
    <w:name w:val="marker_file_1259"/>
    <w:basedOn w:val="580"/>
    <w:qFormat/>
    <w:uiPriority w:val="0"/>
    <w:pPr>
      <w:shd w:val="clear" w:color="auto" w:fill="FFFF00"/>
    </w:pPr>
  </w:style>
  <w:style w:type="paragraph" w:customStyle="1" w:styleId="599">
    <w:name w:val="Normal (Web)_file_1259"/>
    <w:basedOn w:val="580"/>
    <w:semiHidden/>
    <w:unhideWhenUsed/>
    <w:qFormat/>
    <w:uiPriority w:val="99"/>
  </w:style>
  <w:style w:type="paragraph" w:customStyle="1" w:styleId="600">
    <w:name w:val="Normal_file_126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01">
    <w:name w:val="heading 1_file_1260"/>
    <w:basedOn w:val="600"/>
    <w:qFormat/>
    <w:uiPriority w:val="9"/>
    <w:pPr>
      <w:outlineLvl w:val="0"/>
    </w:pPr>
    <w:rPr>
      <w:kern w:val="36"/>
      <w:sz w:val="48"/>
      <w:szCs w:val="48"/>
    </w:rPr>
  </w:style>
  <w:style w:type="paragraph" w:customStyle="1" w:styleId="602">
    <w:name w:val="heading 2_file_1260"/>
    <w:basedOn w:val="600"/>
    <w:qFormat/>
    <w:uiPriority w:val="9"/>
    <w:pPr>
      <w:outlineLvl w:val="1"/>
    </w:pPr>
    <w:rPr>
      <w:sz w:val="36"/>
      <w:szCs w:val="36"/>
    </w:rPr>
  </w:style>
  <w:style w:type="paragraph" w:customStyle="1" w:styleId="603">
    <w:name w:val="heading 3_file_1260"/>
    <w:basedOn w:val="600"/>
    <w:qFormat/>
    <w:uiPriority w:val="9"/>
    <w:pPr>
      <w:outlineLvl w:val="2"/>
    </w:pPr>
    <w:rPr>
      <w:sz w:val="27"/>
      <w:szCs w:val="27"/>
    </w:rPr>
  </w:style>
  <w:style w:type="paragraph" w:customStyle="1" w:styleId="604">
    <w:name w:val="heading 4_file_1260"/>
    <w:basedOn w:val="600"/>
    <w:qFormat/>
    <w:uiPriority w:val="9"/>
    <w:pPr>
      <w:outlineLvl w:val="3"/>
    </w:pPr>
  </w:style>
  <w:style w:type="paragraph" w:customStyle="1" w:styleId="605">
    <w:name w:val="heading 5_file_1260"/>
    <w:basedOn w:val="600"/>
    <w:qFormat/>
    <w:uiPriority w:val="9"/>
    <w:pPr>
      <w:outlineLvl w:val="4"/>
    </w:pPr>
    <w:rPr>
      <w:sz w:val="20"/>
      <w:szCs w:val="20"/>
    </w:rPr>
  </w:style>
  <w:style w:type="paragraph" w:customStyle="1" w:styleId="606">
    <w:name w:val="heading 6_file_1260"/>
    <w:basedOn w:val="600"/>
    <w:qFormat/>
    <w:uiPriority w:val="9"/>
    <w:pPr>
      <w:outlineLvl w:val="5"/>
    </w:pPr>
    <w:rPr>
      <w:sz w:val="15"/>
      <w:szCs w:val="15"/>
    </w:rPr>
  </w:style>
  <w:style w:type="character" w:customStyle="1" w:styleId="607">
    <w:name w:val="Default Paragraph Font_file_1260"/>
    <w:semiHidden/>
    <w:unhideWhenUsed/>
    <w:qFormat/>
    <w:uiPriority w:val="1"/>
  </w:style>
  <w:style w:type="table" w:customStyle="1" w:styleId="608">
    <w:name w:val="Normal Table_file_1260"/>
    <w:semiHidden/>
    <w:unhideWhenUsed/>
    <w:qFormat/>
    <w:uiPriority w:val="99"/>
    <w:tblPr>
      <w:tblCellMar>
        <w:top w:w="0" w:type="dxa"/>
        <w:left w:w="108" w:type="dxa"/>
        <w:bottom w:w="0" w:type="dxa"/>
        <w:right w:w="108" w:type="dxa"/>
      </w:tblCellMar>
    </w:tblPr>
  </w:style>
  <w:style w:type="character" w:customStyle="1" w:styleId="609">
    <w:name w:val="Hyperlink_file_1260"/>
    <w:basedOn w:val="607"/>
    <w:semiHidden/>
    <w:unhideWhenUsed/>
    <w:qFormat/>
    <w:uiPriority w:val="99"/>
    <w:rPr>
      <w:color w:val="0782C1"/>
      <w:u w:val="single"/>
    </w:rPr>
  </w:style>
  <w:style w:type="character" w:customStyle="1" w:styleId="610">
    <w:name w:val="FollowedHyperlink_file_1260"/>
    <w:basedOn w:val="607"/>
    <w:semiHidden/>
    <w:unhideWhenUsed/>
    <w:qFormat/>
    <w:uiPriority w:val="99"/>
    <w:rPr>
      <w:color w:val="0782C1"/>
      <w:u w:val="single"/>
    </w:rPr>
  </w:style>
  <w:style w:type="character" w:customStyle="1" w:styleId="611">
    <w:name w:val="标题 1 Char_file_1260"/>
    <w:basedOn w:val="607"/>
    <w:link w:val="3"/>
    <w:qFormat/>
    <w:uiPriority w:val="9"/>
    <w:rPr>
      <w:rFonts w:ascii="宋体" w:hAnsi="宋体" w:eastAsia="宋体" w:cs="宋体"/>
      <w:b/>
      <w:bCs/>
      <w:kern w:val="44"/>
      <w:sz w:val="44"/>
      <w:szCs w:val="44"/>
    </w:rPr>
  </w:style>
  <w:style w:type="character" w:customStyle="1" w:styleId="612">
    <w:name w:val="标题 2 Char_file_1260"/>
    <w:basedOn w:val="607"/>
    <w:link w:val="4"/>
    <w:semiHidden/>
    <w:qFormat/>
    <w:uiPriority w:val="9"/>
    <w:rPr>
      <w:rFonts w:asciiTheme="majorHAnsi" w:hAnsiTheme="majorHAnsi" w:eastAsiaTheme="majorEastAsia" w:cstheme="majorBidi"/>
      <w:b/>
      <w:bCs/>
      <w:sz w:val="32"/>
      <w:szCs w:val="32"/>
    </w:rPr>
  </w:style>
  <w:style w:type="character" w:customStyle="1" w:styleId="613">
    <w:name w:val="标题 3 Char_file_1260"/>
    <w:basedOn w:val="607"/>
    <w:link w:val="5"/>
    <w:semiHidden/>
    <w:qFormat/>
    <w:uiPriority w:val="9"/>
    <w:rPr>
      <w:rFonts w:ascii="宋体" w:hAnsi="宋体" w:eastAsia="宋体" w:cs="宋体"/>
      <w:b/>
      <w:bCs/>
      <w:sz w:val="32"/>
      <w:szCs w:val="32"/>
    </w:rPr>
  </w:style>
  <w:style w:type="character" w:customStyle="1" w:styleId="614">
    <w:name w:val="标题 4 Char_file_1260"/>
    <w:basedOn w:val="607"/>
    <w:link w:val="6"/>
    <w:semiHidden/>
    <w:qFormat/>
    <w:uiPriority w:val="9"/>
    <w:rPr>
      <w:rFonts w:asciiTheme="majorHAnsi" w:hAnsiTheme="majorHAnsi" w:eastAsiaTheme="majorEastAsia" w:cstheme="majorBidi"/>
      <w:b/>
      <w:bCs/>
      <w:sz w:val="28"/>
      <w:szCs w:val="28"/>
    </w:rPr>
  </w:style>
  <w:style w:type="character" w:customStyle="1" w:styleId="615">
    <w:name w:val="标题 5 Char_file_1260"/>
    <w:basedOn w:val="607"/>
    <w:link w:val="7"/>
    <w:semiHidden/>
    <w:qFormat/>
    <w:uiPriority w:val="9"/>
    <w:rPr>
      <w:rFonts w:ascii="宋体" w:hAnsi="宋体" w:eastAsia="宋体" w:cs="宋体"/>
      <w:b/>
      <w:bCs/>
      <w:sz w:val="28"/>
      <w:szCs w:val="28"/>
    </w:rPr>
  </w:style>
  <w:style w:type="character" w:customStyle="1" w:styleId="616">
    <w:name w:val="标题 6 Char_file_1260"/>
    <w:basedOn w:val="607"/>
    <w:link w:val="9"/>
    <w:semiHidden/>
    <w:qFormat/>
    <w:uiPriority w:val="9"/>
    <w:rPr>
      <w:rFonts w:asciiTheme="majorHAnsi" w:hAnsiTheme="majorHAnsi" w:eastAsiaTheme="majorEastAsia" w:cstheme="majorBidi"/>
      <w:b/>
      <w:bCs/>
      <w:sz w:val="24"/>
      <w:szCs w:val="24"/>
    </w:rPr>
  </w:style>
  <w:style w:type="paragraph" w:customStyle="1" w:styleId="617">
    <w:name w:val="cke_editable_file_1260"/>
    <w:basedOn w:val="600"/>
    <w:qFormat/>
    <w:uiPriority w:val="0"/>
    <w:rPr>
      <w:rFonts w:ascii="仿宋_GB2312" w:eastAsia="仿宋_GB2312"/>
    </w:rPr>
  </w:style>
  <w:style w:type="paragraph" w:customStyle="1" w:styleId="618">
    <w:name w:val="marker_file_1260"/>
    <w:basedOn w:val="600"/>
    <w:qFormat/>
    <w:uiPriority w:val="0"/>
    <w:pPr>
      <w:shd w:val="clear" w:color="auto" w:fill="FFFF00"/>
    </w:pPr>
  </w:style>
  <w:style w:type="paragraph" w:customStyle="1" w:styleId="619">
    <w:name w:val="Normal (Web)_file_1260"/>
    <w:basedOn w:val="600"/>
    <w:semiHidden/>
    <w:unhideWhenUsed/>
    <w:qFormat/>
    <w:uiPriority w:val="99"/>
  </w:style>
  <w:style w:type="paragraph" w:customStyle="1" w:styleId="620">
    <w:name w:val="Normal_file_126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21">
    <w:name w:val="heading 1_file_1261"/>
    <w:basedOn w:val="620"/>
    <w:qFormat/>
    <w:uiPriority w:val="9"/>
    <w:pPr>
      <w:outlineLvl w:val="0"/>
    </w:pPr>
    <w:rPr>
      <w:kern w:val="36"/>
      <w:sz w:val="48"/>
      <w:szCs w:val="48"/>
    </w:rPr>
  </w:style>
  <w:style w:type="paragraph" w:customStyle="1" w:styleId="622">
    <w:name w:val="heading 2_file_1261"/>
    <w:basedOn w:val="620"/>
    <w:qFormat/>
    <w:uiPriority w:val="9"/>
    <w:pPr>
      <w:outlineLvl w:val="1"/>
    </w:pPr>
    <w:rPr>
      <w:sz w:val="36"/>
      <w:szCs w:val="36"/>
    </w:rPr>
  </w:style>
  <w:style w:type="paragraph" w:customStyle="1" w:styleId="623">
    <w:name w:val="heading 3_file_1261"/>
    <w:basedOn w:val="620"/>
    <w:qFormat/>
    <w:uiPriority w:val="9"/>
    <w:pPr>
      <w:outlineLvl w:val="2"/>
    </w:pPr>
    <w:rPr>
      <w:sz w:val="27"/>
      <w:szCs w:val="27"/>
    </w:rPr>
  </w:style>
  <w:style w:type="paragraph" w:customStyle="1" w:styleId="624">
    <w:name w:val="heading 4_file_1261"/>
    <w:basedOn w:val="620"/>
    <w:qFormat/>
    <w:uiPriority w:val="9"/>
    <w:pPr>
      <w:outlineLvl w:val="3"/>
    </w:pPr>
  </w:style>
  <w:style w:type="paragraph" w:customStyle="1" w:styleId="625">
    <w:name w:val="heading 5_file_1261"/>
    <w:basedOn w:val="620"/>
    <w:qFormat/>
    <w:uiPriority w:val="9"/>
    <w:pPr>
      <w:outlineLvl w:val="4"/>
    </w:pPr>
    <w:rPr>
      <w:sz w:val="20"/>
      <w:szCs w:val="20"/>
    </w:rPr>
  </w:style>
  <w:style w:type="paragraph" w:customStyle="1" w:styleId="626">
    <w:name w:val="heading 6_file_1261"/>
    <w:basedOn w:val="620"/>
    <w:qFormat/>
    <w:uiPriority w:val="9"/>
    <w:pPr>
      <w:outlineLvl w:val="5"/>
    </w:pPr>
    <w:rPr>
      <w:sz w:val="15"/>
      <w:szCs w:val="15"/>
    </w:rPr>
  </w:style>
  <w:style w:type="character" w:customStyle="1" w:styleId="627">
    <w:name w:val="Default Paragraph Font_file_1261"/>
    <w:semiHidden/>
    <w:unhideWhenUsed/>
    <w:qFormat/>
    <w:uiPriority w:val="1"/>
  </w:style>
  <w:style w:type="table" w:customStyle="1" w:styleId="628">
    <w:name w:val="Normal Table_file_1261"/>
    <w:semiHidden/>
    <w:unhideWhenUsed/>
    <w:qFormat/>
    <w:uiPriority w:val="99"/>
    <w:tblPr>
      <w:tblCellMar>
        <w:top w:w="0" w:type="dxa"/>
        <w:left w:w="108" w:type="dxa"/>
        <w:bottom w:w="0" w:type="dxa"/>
        <w:right w:w="108" w:type="dxa"/>
      </w:tblCellMar>
    </w:tblPr>
  </w:style>
  <w:style w:type="character" w:customStyle="1" w:styleId="629">
    <w:name w:val="Hyperlink_file_1261"/>
    <w:basedOn w:val="627"/>
    <w:semiHidden/>
    <w:unhideWhenUsed/>
    <w:qFormat/>
    <w:uiPriority w:val="99"/>
    <w:rPr>
      <w:color w:val="0782C1"/>
      <w:u w:val="single"/>
    </w:rPr>
  </w:style>
  <w:style w:type="character" w:customStyle="1" w:styleId="630">
    <w:name w:val="FollowedHyperlink_file_1261"/>
    <w:basedOn w:val="627"/>
    <w:semiHidden/>
    <w:unhideWhenUsed/>
    <w:qFormat/>
    <w:uiPriority w:val="99"/>
    <w:rPr>
      <w:color w:val="0782C1"/>
      <w:u w:val="single"/>
    </w:rPr>
  </w:style>
  <w:style w:type="character" w:customStyle="1" w:styleId="631">
    <w:name w:val="标题 1 Char_file_1261"/>
    <w:basedOn w:val="627"/>
    <w:link w:val="3"/>
    <w:qFormat/>
    <w:uiPriority w:val="9"/>
    <w:rPr>
      <w:rFonts w:ascii="宋体" w:hAnsi="宋体" w:eastAsia="宋体" w:cs="宋体"/>
      <w:b/>
      <w:bCs/>
      <w:kern w:val="44"/>
      <w:sz w:val="44"/>
      <w:szCs w:val="44"/>
    </w:rPr>
  </w:style>
  <w:style w:type="character" w:customStyle="1" w:styleId="632">
    <w:name w:val="标题 2 Char_file_1261"/>
    <w:basedOn w:val="627"/>
    <w:link w:val="4"/>
    <w:semiHidden/>
    <w:qFormat/>
    <w:uiPriority w:val="9"/>
    <w:rPr>
      <w:rFonts w:asciiTheme="majorHAnsi" w:hAnsiTheme="majorHAnsi" w:eastAsiaTheme="majorEastAsia" w:cstheme="majorBidi"/>
      <w:b/>
      <w:bCs/>
      <w:sz w:val="32"/>
      <w:szCs w:val="32"/>
    </w:rPr>
  </w:style>
  <w:style w:type="character" w:customStyle="1" w:styleId="633">
    <w:name w:val="标题 3 Char_file_1261"/>
    <w:basedOn w:val="627"/>
    <w:link w:val="5"/>
    <w:semiHidden/>
    <w:qFormat/>
    <w:uiPriority w:val="9"/>
    <w:rPr>
      <w:rFonts w:ascii="宋体" w:hAnsi="宋体" w:eastAsia="宋体" w:cs="宋体"/>
      <w:b/>
      <w:bCs/>
      <w:sz w:val="32"/>
      <w:szCs w:val="32"/>
    </w:rPr>
  </w:style>
  <w:style w:type="character" w:customStyle="1" w:styleId="634">
    <w:name w:val="标题 4 Char_file_1261"/>
    <w:basedOn w:val="627"/>
    <w:link w:val="6"/>
    <w:semiHidden/>
    <w:qFormat/>
    <w:uiPriority w:val="9"/>
    <w:rPr>
      <w:rFonts w:asciiTheme="majorHAnsi" w:hAnsiTheme="majorHAnsi" w:eastAsiaTheme="majorEastAsia" w:cstheme="majorBidi"/>
      <w:b/>
      <w:bCs/>
      <w:sz w:val="28"/>
      <w:szCs w:val="28"/>
    </w:rPr>
  </w:style>
  <w:style w:type="character" w:customStyle="1" w:styleId="635">
    <w:name w:val="标题 5 Char_file_1261"/>
    <w:basedOn w:val="627"/>
    <w:link w:val="7"/>
    <w:semiHidden/>
    <w:qFormat/>
    <w:uiPriority w:val="9"/>
    <w:rPr>
      <w:rFonts w:ascii="宋体" w:hAnsi="宋体" w:eastAsia="宋体" w:cs="宋体"/>
      <w:b/>
      <w:bCs/>
      <w:sz w:val="28"/>
      <w:szCs w:val="28"/>
    </w:rPr>
  </w:style>
  <w:style w:type="character" w:customStyle="1" w:styleId="636">
    <w:name w:val="标题 6 Char_file_1261"/>
    <w:basedOn w:val="627"/>
    <w:link w:val="9"/>
    <w:semiHidden/>
    <w:qFormat/>
    <w:uiPriority w:val="9"/>
    <w:rPr>
      <w:rFonts w:asciiTheme="majorHAnsi" w:hAnsiTheme="majorHAnsi" w:eastAsiaTheme="majorEastAsia" w:cstheme="majorBidi"/>
      <w:b/>
      <w:bCs/>
      <w:sz w:val="24"/>
      <w:szCs w:val="24"/>
    </w:rPr>
  </w:style>
  <w:style w:type="paragraph" w:customStyle="1" w:styleId="637">
    <w:name w:val="cke_editable_file_1261"/>
    <w:basedOn w:val="620"/>
    <w:qFormat/>
    <w:uiPriority w:val="0"/>
    <w:rPr>
      <w:rFonts w:ascii="仿宋_GB2312" w:eastAsia="仿宋_GB2312"/>
    </w:rPr>
  </w:style>
  <w:style w:type="paragraph" w:customStyle="1" w:styleId="638">
    <w:name w:val="marker_file_1261"/>
    <w:basedOn w:val="620"/>
    <w:qFormat/>
    <w:uiPriority w:val="0"/>
    <w:pPr>
      <w:shd w:val="clear" w:color="auto" w:fill="FFFF00"/>
    </w:pPr>
  </w:style>
  <w:style w:type="paragraph" w:customStyle="1" w:styleId="639">
    <w:name w:val="Normal (Web)_file_1261"/>
    <w:basedOn w:val="620"/>
    <w:semiHidden/>
    <w:unhideWhenUsed/>
    <w:qFormat/>
    <w:uiPriority w:val="99"/>
  </w:style>
  <w:style w:type="paragraph" w:customStyle="1" w:styleId="640">
    <w:name w:val="Normal_file_126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41">
    <w:name w:val="heading 1_file_1262"/>
    <w:basedOn w:val="640"/>
    <w:qFormat/>
    <w:uiPriority w:val="9"/>
    <w:pPr>
      <w:outlineLvl w:val="0"/>
    </w:pPr>
    <w:rPr>
      <w:kern w:val="36"/>
      <w:sz w:val="48"/>
      <w:szCs w:val="48"/>
    </w:rPr>
  </w:style>
  <w:style w:type="paragraph" w:customStyle="1" w:styleId="642">
    <w:name w:val="heading 2_file_1262"/>
    <w:basedOn w:val="640"/>
    <w:qFormat/>
    <w:uiPriority w:val="9"/>
    <w:pPr>
      <w:outlineLvl w:val="1"/>
    </w:pPr>
    <w:rPr>
      <w:sz w:val="36"/>
      <w:szCs w:val="36"/>
    </w:rPr>
  </w:style>
  <w:style w:type="paragraph" w:customStyle="1" w:styleId="643">
    <w:name w:val="heading 3_file_1262"/>
    <w:basedOn w:val="640"/>
    <w:qFormat/>
    <w:uiPriority w:val="9"/>
    <w:pPr>
      <w:outlineLvl w:val="2"/>
    </w:pPr>
    <w:rPr>
      <w:sz w:val="27"/>
      <w:szCs w:val="27"/>
    </w:rPr>
  </w:style>
  <w:style w:type="paragraph" w:customStyle="1" w:styleId="644">
    <w:name w:val="heading 4_file_1262"/>
    <w:basedOn w:val="640"/>
    <w:qFormat/>
    <w:uiPriority w:val="9"/>
    <w:pPr>
      <w:outlineLvl w:val="3"/>
    </w:pPr>
  </w:style>
  <w:style w:type="paragraph" w:customStyle="1" w:styleId="645">
    <w:name w:val="heading 5_file_1262"/>
    <w:basedOn w:val="640"/>
    <w:qFormat/>
    <w:uiPriority w:val="9"/>
    <w:pPr>
      <w:outlineLvl w:val="4"/>
    </w:pPr>
    <w:rPr>
      <w:sz w:val="20"/>
      <w:szCs w:val="20"/>
    </w:rPr>
  </w:style>
  <w:style w:type="paragraph" w:customStyle="1" w:styleId="646">
    <w:name w:val="heading 6_file_1262"/>
    <w:basedOn w:val="640"/>
    <w:qFormat/>
    <w:uiPriority w:val="9"/>
    <w:pPr>
      <w:outlineLvl w:val="5"/>
    </w:pPr>
    <w:rPr>
      <w:sz w:val="15"/>
      <w:szCs w:val="15"/>
    </w:rPr>
  </w:style>
  <w:style w:type="character" w:customStyle="1" w:styleId="647">
    <w:name w:val="Default Paragraph Font_file_1262"/>
    <w:semiHidden/>
    <w:unhideWhenUsed/>
    <w:qFormat/>
    <w:uiPriority w:val="1"/>
  </w:style>
  <w:style w:type="table" w:customStyle="1" w:styleId="648">
    <w:name w:val="Normal Table_file_1262"/>
    <w:semiHidden/>
    <w:unhideWhenUsed/>
    <w:qFormat/>
    <w:uiPriority w:val="99"/>
    <w:tblPr>
      <w:tblCellMar>
        <w:top w:w="0" w:type="dxa"/>
        <w:left w:w="108" w:type="dxa"/>
        <w:bottom w:w="0" w:type="dxa"/>
        <w:right w:w="108" w:type="dxa"/>
      </w:tblCellMar>
    </w:tblPr>
  </w:style>
  <w:style w:type="character" w:customStyle="1" w:styleId="649">
    <w:name w:val="Hyperlink_file_1262"/>
    <w:basedOn w:val="647"/>
    <w:semiHidden/>
    <w:unhideWhenUsed/>
    <w:qFormat/>
    <w:uiPriority w:val="99"/>
    <w:rPr>
      <w:color w:val="0782C1"/>
      <w:u w:val="single"/>
    </w:rPr>
  </w:style>
  <w:style w:type="character" w:customStyle="1" w:styleId="650">
    <w:name w:val="FollowedHyperlink_file_1262"/>
    <w:basedOn w:val="647"/>
    <w:semiHidden/>
    <w:unhideWhenUsed/>
    <w:qFormat/>
    <w:uiPriority w:val="99"/>
    <w:rPr>
      <w:color w:val="0782C1"/>
      <w:u w:val="single"/>
    </w:rPr>
  </w:style>
  <w:style w:type="character" w:customStyle="1" w:styleId="651">
    <w:name w:val="标题 1 Char_file_1262"/>
    <w:basedOn w:val="647"/>
    <w:link w:val="3"/>
    <w:qFormat/>
    <w:uiPriority w:val="9"/>
    <w:rPr>
      <w:rFonts w:ascii="宋体" w:hAnsi="宋体" w:eastAsia="宋体" w:cs="宋体"/>
      <w:b/>
      <w:bCs/>
      <w:kern w:val="44"/>
      <w:sz w:val="44"/>
      <w:szCs w:val="44"/>
    </w:rPr>
  </w:style>
  <w:style w:type="character" w:customStyle="1" w:styleId="652">
    <w:name w:val="标题 2 Char_file_1262"/>
    <w:basedOn w:val="647"/>
    <w:link w:val="4"/>
    <w:semiHidden/>
    <w:qFormat/>
    <w:uiPriority w:val="9"/>
    <w:rPr>
      <w:rFonts w:asciiTheme="majorHAnsi" w:hAnsiTheme="majorHAnsi" w:eastAsiaTheme="majorEastAsia" w:cstheme="majorBidi"/>
      <w:b/>
      <w:bCs/>
      <w:sz w:val="32"/>
      <w:szCs w:val="32"/>
    </w:rPr>
  </w:style>
  <w:style w:type="character" w:customStyle="1" w:styleId="653">
    <w:name w:val="标题 3 Char_file_1262"/>
    <w:basedOn w:val="647"/>
    <w:link w:val="5"/>
    <w:semiHidden/>
    <w:qFormat/>
    <w:uiPriority w:val="9"/>
    <w:rPr>
      <w:rFonts w:ascii="宋体" w:hAnsi="宋体" w:eastAsia="宋体" w:cs="宋体"/>
      <w:b/>
      <w:bCs/>
      <w:sz w:val="32"/>
      <w:szCs w:val="32"/>
    </w:rPr>
  </w:style>
  <w:style w:type="character" w:customStyle="1" w:styleId="654">
    <w:name w:val="标题 4 Char_file_1262"/>
    <w:basedOn w:val="647"/>
    <w:link w:val="6"/>
    <w:semiHidden/>
    <w:qFormat/>
    <w:uiPriority w:val="9"/>
    <w:rPr>
      <w:rFonts w:asciiTheme="majorHAnsi" w:hAnsiTheme="majorHAnsi" w:eastAsiaTheme="majorEastAsia" w:cstheme="majorBidi"/>
      <w:b/>
      <w:bCs/>
      <w:sz w:val="28"/>
      <w:szCs w:val="28"/>
    </w:rPr>
  </w:style>
  <w:style w:type="character" w:customStyle="1" w:styleId="655">
    <w:name w:val="标题 5 Char_file_1262"/>
    <w:basedOn w:val="647"/>
    <w:link w:val="7"/>
    <w:semiHidden/>
    <w:qFormat/>
    <w:uiPriority w:val="9"/>
    <w:rPr>
      <w:rFonts w:ascii="宋体" w:hAnsi="宋体" w:eastAsia="宋体" w:cs="宋体"/>
      <w:b/>
      <w:bCs/>
      <w:sz w:val="28"/>
      <w:szCs w:val="28"/>
    </w:rPr>
  </w:style>
  <w:style w:type="character" w:customStyle="1" w:styleId="656">
    <w:name w:val="标题 6 Char_file_1262"/>
    <w:basedOn w:val="647"/>
    <w:link w:val="9"/>
    <w:semiHidden/>
    <w:qFormat/>
    <w:uiPriority w:val="9"/>
    <w:rPr>
      <w:rFonts w:asciiTheme="majorHAnsi" w:hAnsiTheme="majorHAnsi" w:eastAsiaTheme="majorEastAsia" w:cstheme="majorBidi"/>
      <w:b/>
      <w:bCs/>
      <w:sz w:val="24"/>
      <w:szCs w:val="24"/>
    </w:rPr>
  </w:style>
  <w:style w:type="paragraph" w:customStyle="1" w:styleId="657">
    <w:name w:val="cke_editable_file_1262"/>
    <w:basedOn w:val="640"/>
    <w:qFormat/>
    <w:uiPriority w:val="0"/>
    <w:rPr>
      <w:rFonts w:ascii="仿宋_GB2312" w:eastAsia="仿宋_GB2312"/>
    </w:rPr>
  </w:style>
  <w:style w:type="paragraph" w:customStyle="1" w:styleId="658">
    <w:name w:val="marker_file_1262"/>
    <w:basedOn w:val="640"/>
    <w:qFormat/>
    <w:uiPriority w:val="0"/>
    <w:pPr>
      <w:shd w:val="clear" w:color="auto" w:fill="FFFF00"/>
    </w:pPr>
  </w:style>
  <w:style w:type="paragraph" w:customStyle="1" w:styleId="659">
    <w:name w:val="Normal (Web)_file_1262"/>
    <w:basedOn w:val="640"/>
    <w:semiHidden/>
    <w:unhideWhenUsed/>
    <w:qFormat/>
    <w:uiPriority w:val="99"/>
  </w:style>
  <w:style w:type="paragraph" w:customStyle="1" w:styleId="660">
    <w:name w:val="Normal_file_126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61">
    <w:name w:val="heading 1_file_1263"/>
    <w:basedOn w:val="660"/>
    <w:qFormat/>
    <w:uiPriority w:val="9"/>
    <w:pPr>
      <w:outlineLvl w:val="0"/>
    </w:pPr>
    <w:rPr>
      <w:kern w:val="36"/>
      <w:sz w:val="48"/>
      <w:szCs w:val="48"/>
    </w:rPr>
  </w:style>
  <w:style w:type="paragraph" w:customStyle="1" w:styleId="662">
    <w:name w:val="heading 2_file_1263"/>
    <w:basedOn w:val="660"/>
    <w:qFormat/>
    <w:uiPriority w:val="9"/>
    <w:pPr>
      <w:outlineLvl w:val="1"/>
    </w:pPr>
    <w:rPr>
      <w:sz w:val="36"/>
      <w:szCs w:val="36"/>
    </w:rPr>
  </w:style>
  <w:style w:type="paragraph" w:customStyle="1" w:styleId="663">
    <w:name w:val="heading 3_file_1263"/>
    <w:basedOn w:val="660"/>
    <w:qFormat/>
    <w:uiPriority w:val="9"/>
    <w:pPr>
      <w:outlineLvl w:val="2"/>
    </w:pPr>
    <w:rPr>
      <w:sz w:val="27"/>
      <w:szCs w:val="27"/>
    </w:rPr>
  </w:style>
  <w:style w:type="paragraph" w:customStyle="1" w:styleId="664">
    <w:name w:val="heading 4_file_1263"/>
    <w:basedOn w:val="660"/>
    <w:qFormat/>
    <w:uiPriority w:val="9"/>
    <w:pPr>
      <w:outlineLvl w:val="3"/>
    </w:pPr>
  </w:style>
  <w:style w:type="paragraph" w:customStyle="1" w:styleId="665">
    <w:name w:val="heading 5_file_1263"/>
    <w:basedOn w:val="660"/>
    <w:qFormat/>
    <w:uiPriority w:val="9"/>
    <w:pPr>
      <w:outlineLvl w:val="4"/>
    </w:pPr>
    <w:rPr>
      <w:sz w:val="20"/>
      <w:szCs w:val="20"/>
    </w:rPr>
  </w:style>
  <w:style w:type="paragraph" w:customStyle="1" w:styleId="666">
    <w:name w:val="heading 6_file_1263"/>
    <w:basedOn w:val="660"/>
    <w:qFormat/>
    <w:uiPriority w:val="9"/>
    <w:pPr>
      <w:outlineLvl w:val="5"/>
    </w:pPr>
    <w:rPr>
      <w:sz w:val="15"/>
      <w:szCs w:val="15"/>
    </w:rPr>
  </w:style>
  <w:style w:type="character" w:customStyle="1" w:styleId="667">
    <w:name w:val="Default Paragraph Font_file_1263"/>
    <w:semiHidden/>
    <w:unhideWhenUsed/>
    <w:qFormat/>
    <w:uiPriority w:val="1"/>
  </w:style>
  <w:style w:type="table" w:customStyle="1" w:styleId="668">
    <w:name w:val="Normal Table_file_1263"/>
    <w:semiHidden/>
    <w:unhideWhenUsed/>
    <w:qFormat/>
    <w:uiPriority w:val="99"/>
    <w:tblPr>
      <w:tblCellMar>
        <w:top w:w="0" w:type="dxa"/>
        <w:left w:w="108" w:type="dxa"/>
        <w:bottom w:w="0" w:type="dxa"/>
        <w:right w:w="108" w:type="dxa"/>
      </w:tblCellMar>
    </w:tblPr>
  </w:style>
  <w:style w:type="character" w:customStyle="1" w:styleId="669">
    <w:name w:val="Hyperlink_file_1263"/>
    <w:basedOn w:val="667"/>
    <w:semiHidden/>
    <w:unhideWhenUsed/>
    <w:qFormat/>
    <w:uiPriority w:val="99"/>
    <w:rPr>
      <w:color w:val="0782C1"/>
      <w:u w:val="single"/>
    </w:rPr>
  </w:style>
  <w:style w:type="character" w:customStyle="1" w:styleId="670">
    <w:name w:val="FollowedHyperlink_file_1263"/>
    <w:basedOn w:val="667"/>
    <w:semiHidden/>
    <w:unhideWhenUsed/>
    <w:qFormat/>
    <w:uiPriority w:val="99"/>
    <w:rPr>
      <w:color w:val="0782C1"/>
      <w:u w:val="single"/>
    </w:rPr>
  </w:style>
  <w:style w:type="character" w:customStyle="1" w:styleId="671">
    <w:name w:val="标题 1 Char_file_1263"/>
    <w:basedOn w:val="667"/>
    <w:link w:val="3"/>
    <w:qFormat/>
    <w:uiPriority w:val="9"/>
    <w:rPr>
      <w:rFonts w:ascii="宋体" w:hAnsi="宋体" w:eastAsia="宋体" w:cs="宋体"/>
      <w:b/>
      <w:bCs/>
      <w:kern w:val="44"/>
      <w:sz w:val="44"/>
      <w:szCs w:val="44"/>
    </w:rPr>
  </w:style>
  <w:style w:type="character" w:customStyle="1" w:styleId="672">
    <w:name w:val="标题 2 Char_file_1263"/>
    <w:basedOn w:val="667"/>
    <w:link w:val="4"/>
    <w:semiHidden/>
    <w:qFormat/>
    <w:uiPriority w:val="9"/>
    <w:rPr>
      <w:rFonts w:asciiTheme="majorHAnsi" w:hAnsiTheme="majorHAnsi" w:eastAsiaTheme="majorEastAsia" w:cstheme="majorBidi"/>
      <w:b/>
      <w:bCs/>
      <w:sz w:val="32"/>
      <w:szCs w:val="32"/>
    </w:rPr>
  </w:style>
  <w:style w:type="character" w:customStyle="1" w:styleId="673">
    <w:name w:val="标题 3 Char_file_1263"/>
    <w:basedOn w:val="667"/>
    <w:link w:val="5"/>
    <w:semiHidden/>
    <w:qFormat/>
    <w:uiPriority w:val="9"/>
    <w:rPr>
      <w:rFonts w:ascii="宋体" w:hAnsi="宋体" w:eastAsia="宋体" w:cs="宋体"/>
      <w:b/>
      <w:bCs/>
      <w:sz w:val="32"/>
      <w:szCs w:val="32"/>
    </w:rPr>
  </w:style>
  <w:style w:type="character" w:customStyle="1" w:styleId="674">
    <w:name w:val="标题 4 Char_file_1263"/>
    <w:basedOn w:val="667"/>
    <w:link w:val="6"/>
    <w:semiHidden/>
    <w:qFormat/>
    <w:uiPriority w:val="9"/>
    <w:rPr>
      <w:rFonts w:asciiTheme="majorHAnsi" w:hAnsiTheme="majorHAnsi" w:eastAsiaTheme="majorEastAsia" w:cstheme="majorBidi"/>
      <w:b/>
      <w:bCs/>
      <w:sz w:val="28"/>
      <w:szCs w:val="28"/>
    </w:rPr>
  </w:style>
  <w:style w:type="character" w:customStyle="1" w:styleId="675">
    <w:name w:val="标题 5 Char_file_1263"/>
    <w:basedOn w:val="667"/>
    <w:link w:val="7"/>
    <w:semiHidden/>
    <w:qFormat/>
    <w:uiPriority w:val="9"/>
    <w:rPr>
      <w:rFonts w:ascii="宋体" w:hAnsi="宋体" w:eastAsia="宋体" w:cs="宋体"/>
      <w:b/>
      <w:bCs/>
      <w:sz w:val="28"/>
      <w:szCs w:val="28"/>
    </w:rPr>
  </w:style>
  <w:style w:type="character" w:customStyle="1" w:styleId="676">
    <w:name w:val="标题 6 Char_file_1263"/>
    <w:basedOn w:val="667"/>
    <w:link w:val="9"/>
    <w:semiHidden/>
    <w:qFormat/>
    <w:uiPriority w:val="9"/>
    <w:rPr>
      <w:rFonts w:asciiTheme="majorHAnsi" w:hAnsiTheme="majorHAnsi" w:eastAsiaTheme="majorEastAsia" w:cstheme="majorBidi"/>
      <w:b/>
      <w:bCs/>
      <w:sz w:val="24"/>
      <w:szCs w:val="24"/>
    </w:rPr>
  </w:style>
  <w:style w:type="paragraph" w:customStyle="1" w:styleId="677">
    <w:name w:val="cke_editable_file_1263"/>
    <w:basedOn w:val="660"/>
    <w:qFormat/>
    <w:uiPriority w:val="0"/>
    <w:rPr>
      <w:rFonts w:ascii="仿宋_GB2312" w:eastAsia="仿宋_GB2312"/>
    </w:rPr>
  </w:style>
  <w:style w:type="paragraph" w:customStyle="1" w:styleId="678">
    <w:name w:val="marker_file_1263"/>
    <w:basedOn w:val="660"/>
    <w:qFormat/>
    <w:uiPriority w:val="0"/>
    <w:pPr>
      <w:shd w:val="clear" w:color="auto" w:fill="FFFF00"/>
    </w:pPr>
  </w:style>
  <w:style w:type="paragraph" w:customStyle="1" w:styleId="679">
    <w:name w:val="Normal (Web)_file_1263"/>
    <w:basedOn w:val="660"/>
    <w:semiHidden/>
    <w:unhideWhenUsed/>
    <w:qFormat/>
    <w:uiPriority w:val="99"/>
  </w:style>
  <w:style w:type="character" w:customStyle="1" w:styleId="680">
    <w:name w:val="Strong_file_1263"/>
    <w:basedOn w:val="667"/>
    <w:qFormat/>
    <w:uiPriority w:val="22"/>
    <w:rPr>
      <w:b/>
      <w:bCs/>
    </w:rPr>
  </w:style>
  <w:style w:type="paragraph" w:customStyle="1" w:styleId="681">
    <w:name w:val="Normal_file_126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82">
    <w:name w:val="heading 1_file_1264"/>
    <w:basedOn w:val="681"/>
    <w:qFormat/>
    <w:uiPriority w:val="9"/>
    <w:pPr>
      <w:outlineLvl w:val="0"/>
    </w:pPr>
    <w:rPr>
      <w:kern w:val="36"/>
      <w:sz w:val="48"/>
      <w:szCs w:val="48"/>
    </w:rPr>
  </w:style>
  <w:style w:type="paragraph" w:customStyle="1" w:styleId="683">
    <w:name w:val="heading 2_file_1264"/>
    <w:basedOn w:val="681"/>
    <w:qFormat/>
    <w:uiPriority w:val="9"/>
    <w:pPr>
      <w:outlineLvl w:val="1"/>
    </w:pPr>
    <w:rPr>
      <w:sz w:val="36"/>
      <w:szCs w:val="36"/>
    </w:rPr>
  </w:style>
  <w:style w:type="paragraph" w:customStyle="1" w:styleId="684">
    <w:name w:val="heading 3_file_1264"/>
    <w:basedOn w:val="681"/>
    <w:qFormat/>
    <w:uiPriority w:val="9"/>
    <w:pPr>
      <w:outlineLvl w:val="2"/>
    </w:pPr>
    <w:rPr>
      <w:sz w:val="27"/>
      <w:szCs w:val="27"/>
    </w:rPr>
  </w:style>
  <w:style w:type="paragraph" w:customStyle="1" w:styleId="685">
    <w:name w:val="heading 4_file_1264"/>
    <w:basedOn w:val="681"/>
    <w:qFormat/>
    <w:uiPriority w:val="9"/>
    <w:pPr>
      <w:outlineLvl w:val="3"/>
    </w:pPr>
  </w:style>
  <w:style w:type="paragraph" w:customStyle="1" w:styleId="686">
    <w:name w:val="heading 5_file_1264"/>
    <w:basedOn w:val="681"/>
    <w:qFormat/>
    <w:uiPriority w:val="9"/>
    <w:pPr>
      <w:outlineLvl w:val="4"/>
    </w:pPr>
    <w:rPr>
      <w:sz w:val="20"/>
      <w:szCs w:val="20"/>
    </w:rPr>
  </w:style>
  <w:style w:type="paragraph" w:customStyle="1" w:styleId="687">
    <w:name w:val="heading 6_file_1264"/>
    <w:basedOn w:val="681"/>
    <w:qFormat/>
    <w:uiPriority w:val="9"/>
    <w:pPr>
      <w:outlineLvl w:val="5"/>
    </w:pPr>
    <w:rPr>
      <w:sz w:val="15"/>
      <w:szCs w:val="15"/>
    </w:rPr>
  </w:style>
  <w:style w:type="character" w:customStyle="1" w:styleId="688">
    <w:name w:val="Default Paragraph Font_file_1264"/>
    <w:semiHidden/>
    <w:unhideWhenUsed/>
    <w:qFormat/>
    <w:uiPriority w:val="1"/>
  </w:style>
  <w:style w:type="table" w:customStyle="1" w:styleId="689">
    <w:name w:val="Normal Table_file_1264"/>
    <w:semiHidden/>
    <w:unhideWhenUsed/>
    <w:qFormat/>
    <w:uiPriority w:val="99"/>
    <w:tblPr>
      <w:tblCellMar>
        <w:top w:w="0" w:type="dxa"/>
        <w:left w:w="108" w:type="dxa"/>
        <w:bottom w:w="0" w:type="dxa"/>
        <w:right w:w="108" w:type="dxa"/>
      </w:tblCellMar>
    </w:tblPr>
  </w:style>
  <w:style w:type="character" w:customStyle="1" w:styleId="690">
    <w:name w:val="Hyperlink_file_1264"/>
    <w:basedOn w:val="688"/>
    <w:semiHidden/>
    <w:unhideWhenUsed/>
    <w:qFormat/>
    <w:uiPriority w:val="99"/>
    <w:rPr>
      <w:color w:val="0782C1"/>
      <w:u w:val="single"/>
    </w:rPr>
  </w:style>
  <w:style w:type="character" w:customStyle="1" w:styleId="691">
    <w:name w:val="FollowedHyperlink_file_1264"/>
    <w:basedOn w:val="688"/>
    <w:semiHidden/>
    <w:unhideWhenUsed/>
    <w:qFormat/>
    <w:uiPriority w:val="99"/>
    <w:rPr>
      <w:color w:val="0782C1"/>
      <w:u w:val="single"/>
    </w:rPr>
  </w:style>
  <w:style w:type="character" w:customStyle="1" w:styleId="692">
    <w:name w:val="标题 1 Char_file_1264"/>
    <w:basedOn w:val="688"/>
    <w:link w:val="3"/>
    <w:qFormat/>
    <w:uiPriority w:val="9"/>
    <w:rPr>
      <w:rFonts w:ascii="宋体" w:hAnsi="宋体" w:eastAsia="宋体" w:cs="宋体"/>
      <w:b/>
      <w:bCs/>
      <w:kern w:val="44"/>
      <w:sz w:val="44"/>
      <w:szCs w:val="44"/>
    </w:rPr>
  </w:style>
  <w:style w:type="character" w:customStyle="1" w:styleId="693">
    <w:name w:val="标题 2 Char_file_1264"/>
    <w:basedOn w:val="688"/>
    <w:link w:val="4"/>
    <w:semiHidden/>
    <w:qFormat/>
    <w:uiPriority w:val="9"/>
    <w:rPr>
      <w:rFonts w:asciiTheme="majorHAnsi" w:hAnsiTheme="majorHAnsi" w:eastAsiaTheme="majorEastAsia" w:cstheme="majorBidi"/>
      <w:b/>
      <w:bCs/>
      <w:sz w:val="32"/>
      <w:szCs w:val="32"/>
    </w:rPr>
  </w:style>
  <w:style w:type="character" w:customStyle="1" w:styleId="694">
    <w:name w:val="标题 3 Char_file_1264"/>
    <w:basedOn w:val="688"/>
    <w:link w:val="5"/>
    <w:semiHidden/>
    <w:qFormat/>
    <w:uiPriority w:val="9"/>
    <w:rPr>
      <w:rFonts w:ascii="宋体" w:hAnsi="宋体" w:eastAsia="宋体" w:cs="宋体"/>
      <w:b/>
      <w:bCs/>
      <w:sz w:val="32"/>
      <w:szCs w:val="32"/>
    </w:rPr>
  </w:style>
  <w:style w:type="character" w:customStyle="1" w:styleId="695">
    <w:name w:val="标题 4 Char_file_1264"/>
    <w:basedOn w:val="688"/>
    <w:link w:val="6"/>
    <w:semiHidden/>
    <w:qFormat/>
    <w:uiPriority w:val="9"/>
    <w:rPr>
      <w:rFonts w:asciiTheme="majorHAnsi" w:hAnsiTheme="majorHAnsi" w:eastAsiaTheme="majorEastAsia" w:cstheme="majorBidi"/>
      <w:b/>
      <w:bCs/>
      <w:sz w:val="28"/>
      <w:szCs w:val="28"/>
    </w:rPr>
  </w:style>
  <w:style w:type="character" w:customStyle="1" w:styleId="696">
    <w:name w:val="标题 5 Char_file_1264"/>
    <w:basedOn w:val="688"/>
    <w:link w:val="7"/>
    <w:semiHidden/>
    <w:qFormat/>
    <w:uiPriority w:val="9"/>
    <w:rPr>
      <w:rFonts w:ascii="宋体" w:hAnsi="宋体" w:eastAsia="宋体" w:cs="宋体"/>
      <w:b/>
      <w:bCs/>
      <w:sz w:val="28"/>
      <w:szCs w:val="28"/>
    </w:rPr>
  </w:style>
  <w:style w:type="character" w:customStyle="1" w:styleId="697">
    <w:name w:val="标题 6 Char_file_1264"/>
    <w:basedOn w:val="688"/>
    <w:link w:val="9"/>
    <w:semiHidden/>
    <w:qFormat/>
    <w:uiPriority w:val="9"/>
    <w:rPr>
      <w:rFonts w:asciiTheme="majorHAnsi" w:hAnsiTheme="majorHAnsi" w:eastAsiaTheme="majorEastAsia" w:cstheme="majorBidi"/>
      <w:b/>
      <w:bCs/>
      <w:sz w:val="24"/>
      <w:szCs w:val="24"/>
    </w:rPr>
  </w:style>
  <w:style w:type="paragraph" w:customStyle="1" w:styleId="698">
    <w:name w:val="cke_editable_file_1264"/>
    <w:basedOn w:val="681"/>
    <w:qFormat/>
    <w:uiPriority w:val="0"/>
    <w:rPr>
      <w:rFonts w:ascii="仿宋_GB2312" w:eastAsia="仿宋_GB2312"/>
    </w:rPr>
  </w:style>
  <w:style w:type="paragraph" w:customStyle="1" w:styleId="699">
    <w:name w:val="marker_file_1264"/>
    <w:basedOn w:val="681"/>
    <w:qFormat/>
    <w:uiPriority w:val="0"/>
    <w:pPr>
      <w:shd w:val="clear" w:color="auto" w:fill="FFFF00"/>
    </w:pPr>
  </w:style>
  <w:style w:type="paragraph" w:customStyle="1" w:styleId="700">
    <w:name w:val="Normal (Web)_file_1264"/>
    <w:basedOn w:val="681"/>
    <w:semiHidden/>
    <w:unhideWhenUsed/>
    <w:qFormat/>
    <w:uiPriority w:val="99"/>
  </w:style>
  <w:style w:type="character" w:customStyle="1" w:styleId="701">
    <w:name w:val="Strong_file_1264"/>
    <w:basedOn w:val="688"/>
    <w:qFormat/>
    <w:uiPriority w:val="22"/>
    <w:rPr>
      <w:b/>
      <w:bCs/>
    </w:rPr>
  </w:style>
  <w:style w:type="paragraph" w:customStyle="1" w:styleId="702">
    <w:name w:val="Normal_file_126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03">
    <w:name w:val="heading 1_file_1265"/>
    <w:basedOn w:val="702"/>
    <w:qFormat/>
    <w:uiPriority w:val="9"/>
    <w:pPr>
      <w:outlineLvl w:val="0"/>
    </w:pPr>
    <w:rPr>
      <w:kern w:val="36"/>
      <w:sz w:val="48"/>
      <w:szCs w:val="48"/>
    </w:rPr>
  </w:style>
  <w:style w:type="paragraph" w:customStyle="1" w:styleId="704">
    <w:name w:val="heading 2_file_1265"/>
    <w:basedOn w:val="702"/>
    <w:qFormat/>
    <w:uiPriority w:val="9"/>
    <w:pPr>
      <w:outlineLvl w:val="1"/>
    </w:pPr>
    <w:rPr>
      <w:sz w:val="36"/>
      <w:szCs w:val="36"/>
    </w:rPr>
  </w:style>
  <w:style w:type="paragraph" w:customStyle="1" w:styleId="705">
    <w:name w:val="heading 3_file_1265"/>
    <w:basedOn w:val="702"/>
    <w:qFormat/>
    <w:uiPriority w:val="9"/>
    <w:pPr>
      <w:outlineLvl w:val="2"/>
    </w:pPr>
    <w:rPr>
      <w:sz w:val="27"/>
      <w:szCs w:val="27"/>
    </w:rPr>
  </w:style>
  <w:style w:type="paragraph" w:customStyle="1" w:styleId="706">
    <w:name w:val="heading 4_file_1265"/>
    <w:basedOn w:val="702"/>
    <w:qFormat/>
    <w:uiPriority w:val="9"/>
    <w:pPr>
      <w:outlineLvl w:val="3"/>
    </w:pPr>
  </w:style>
  <w:style w:type="paragraph" w:customStyle="1" w:styleId="707">
    <w:name w:val="heading 5_file_1265"/>
    <w:basedOn w:val="702"/>
    <w:qFormat/>
    <w:uiPriority w:val="9"/>
    <w:pPr>
      <w:outlineLvl w:val="4"/>
    </w:pPr>
    <w:rPr>
      <w:sz w:val="20"/>
      <w:szCs w:val="20"/>
    </w:rPr>
  </w:style>
  <w:style w:type="paragraph" w:customStyle="1" w:styleId="708">
    <w:name w:val="heading 6_file_1265"/>
    <w:basedOn w:val="702"/>
    <w:qFormat/>
    <w:uiPriority w:val="9"/>
    <w:pPr>
      <w:outlineLvl w:val="5"/>
    </w:pPr>
    <w:rPr>
      <w:sz w:val="15"/>
      <w:szCs w:val="15"/>
    </w:rPr>
  </w:style>
  <w:style w:type="character" w:customStyle="1" w:styleId="709">
    <w:name w:val="Default Paragraph Font_file_1265"/>
    <w:semiHidden/>
    <w:unhideWhenUsed/>
    <w:qFormat/>
    <w:uiPriority w:val="1"/>
  </w:style>
  <w:style w:type="table" w:customStyle="1" w:styleId="710">
    <w:name w:val="Normal Table_file_1265"/>
    <w:semiHidden/>
    <w:unhideWhenUsed/>
    <w:qFormat/>
    <w:uiPriority w:val="99"/>
    <w:tblPr>
      <w:tblCellMar>
        <w:top w:w="0" w:type="dxa"/>
        <w:left w:w="108" w:type="dxa"/>
        <w:bottom w:w="0" w:type="dxa"/>
        <w:right w:w="108" w:type="dxa"/>
      </w:tblCellMar>
    </w:tblPr>
  </w:style>
  <w:style w:type="character" w:customStyle="1" w:styleId="711">
    <w:name w:val="Hyperlink_file_1265"/>
    <w:basedOn w:val="709"/>
    <w:semiHidden/>
    <w:unhideWhenUsed/>
    <w:qFormat/>
    <w:uiPriority w:val="99"/>
    <w:rPr>
      <w:color w:val="0782C1"/>
      <w:u w:val="single"/>
    </w:rPr>
  </w:style>
  <w:style w:type="character" w:customStyle="1" w:styleId="712">
    <w:name w:val="FollowedHyperlink_file_1265"/>
    <w:basedOn w:val="709"/>
    <w:semiHidden/>
    <w:unhideWhenUsed/>
    <w:qFormat/>
    <w:uiPriority w:val="99"/>
    <w:rPr>
      <w:color w:val="0782C1"/>
      <w:u w:val="single"/>
    </w:rPr>
  </w:style>
  <w:style w:type="character" w:customStyle="1" w:styleId="713">
    <w:name w:val="标题 1 Char_file_1265"/>
    <w:basedOn w:val="709"/>
    <w:link w:val="3"/>
    <w:qFormat/>
    <w:uiPriority w:val="9"/>
    <w:rPr>
      <w:rFonts w:ascii="宋体" w:hAnsi="宋体" w:eastAsia="宋体" w:cs="宋体"/>
      <w:b/>
      <w:bCs/>
      <w:kern w:val="44"/>
      <w:sz w:val="44"/>
      <w:szCs w:val="44"/>
    </w:rPr>
  </w:style>
  <w:style w:type="character" w:customStyle="1" w:styleId="714">
    <w:name w:val="标题 2 Char_file_1265"/>
    <w:basedOn w:val="709"/>
    <w:link w:val="4"/>
    <w:semiHidden/>
    <w:qFormat/>
    <w:uiPriority w:val="9"/>
    <w:rPr>
      <w:rFonts w:asciiTheme="majorHAnsi" w:hAnsiTheme="majorHAnsi" w:eastAsiaTheme="majorEastAsia" w:cstheme="majorBidi"/>
      <w:b/>
      <w:bCs/>
      <w:sz w:val="32"/>
      <w:szCs w:val="32"/>
    </w:rPr>
  </w:style>
  <w:style w:type="character" w:customStyle="1" w:styleId="715">
    <w:name w:val="标题 3 Char_file_1265"/>
    <w:basedOn w:val="709"/>
    <w:link w:val="5"/>
    <w:semiHidden/>
    <w:qFormat/>
    <w:uiPriority w:val="9"/>
    <w:rPr>
      <w:rFonts w:ascii="宋体" w:hAnsi="宋体" w:eastAsia="宋体" w:cs="宋体"/>
      <w:b/>
      <w:bCs/>
      <w:sz w:val="32"/>
      <w:szCs w:val="32"/>
    </w:rPr>
  </w:style>
  <w:style w:type="character" w:customStyle="1" w:styleId="716">
    <w:name w:val="标题 4 Char_file_1265"/>
    <w:basedOn w:val="709"/>
    <w:link w:val="6"/>
    <w:semiHidden/>
    <w:qFormat/>
    <w:uiPriority w:val="9"/>
    <w:rPr>
      <w:rFonts w:asciiTheme="majorHAnsi" w:hAnsiTheme="majorHAnsi" w:eastAsiaTheme="majorEastAsia" w:cstheme="majorBidi"/>
      <w:b/>
      <w:bCs/>
      <w:sz w:val="28"/>
      <w:szCs w:val="28"/>
    </w:rPr>
  </w:style>
  <w:style w:type="character" w:customStyle="1" w:styleId="717">
    <w:name w:val="标题 5 Char_file_1265"/>
    <w:basedOn w:val="709"/>
    <w:link w:val="7"/>
    <w:semiHidden/>
    <w:qFormat/>
    <w:uiPriority w:val="9"/>
    <w:rPr>
      <w:rFonts w:ascii="宋体" w:hAnsi="宋体" w:eastAsia="宋体" w:cs="宋体"/>
      <w:b/>
      <w:bCs/>
      <w:sz w:val="28"/>
      <w:szCs w:val="28"/>
    </w:rPr>
  </w:style>
  <w:style w:type="character" w:customStyle="1" w:styleId="718">
    <w:name w:val="标题 6 Char_file_1265"/>
    <w:basedOn w:val="709"/>
    <w:link w:val="9"/>
    <w:semiHidden/>
    <w:qFormat/>
    <w:uiPriority w:val="9"/>
    <w:rPr>
      <w:rFonts w:asciiTheme="majorHAnsi" w:hAnsiTheme="majorHAnsi" w:eastAsiaTheme="majorEastAsia" w:cstheme="majorBidi"/>
      <w:b/>
      <w:bCs/>
      <w:sz w:val="24"/>
      <w:szCs w:val="24"/>
    </w:rPr>
  </w:style>
  <w:style w:type="paragraph" w:customStyle="1" w:styleId="719">
    <w:name w:val="cke_editable_file_1265"/>
    <w:basedOn w:val="702"/>
    <w:qFormat/>
    <w:uiPriority w:val="0"/>
    <w:rPr>
      <w:rFonts w:ascii="仿宋_GB2312" w:eastAsia="仿宋_GB2312"/>
    </w:rPr>
  </w:style>
  <w:style w:type="paragraph" w:customStyle="1" w:styleId="720">
    <w:name w:val="marker_file_1265"/>
    <w:basedOn w:val="702"/>
    <w:qFormat/>
    <w:uiPriority w:val="0"/>
    <w:pPr>
      <w:shd w:val="clear" w:color="auto" w:fill="FFFF00"/>
    </w:pPr>
  </w:style>
  <w:style w:type="paragraph" w:customStyle="1" w:styleId="721">
    <w:name w:val="Normal (Web)_file_1265"/>
    <w:basedOn w:val="702"/>
    <w:semiHidden/>
    <w:unhideWhenUsed/>
    <w:qFormat/>
    <w:uiPriority w:val="99"/>
  </w:style>
  <w:style w:type="character" w:customStyle="1" w:styleId="722">
    <w:name w:val="Strong_file_1265"/>
    <w:basedOn w:val="709"/>
    <w:qFormat/>
    <w:uiPriority w:val="22"/>
    <w:rPr>
      <w:b/>
      <w:bCs/>
    </w:rPr>
  </w:style>
  <w:style w:type="paragraph" w:customStyle="1" w:styleId="723">
    <w:name w:val="Normal_file_126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24">
    <w:name w:val="heading 1_file_1266"/>
    <w:basedOn w:val="723"/>
    <w:qFormat/>
    <w:uiPriority w:val="9"/>
    <w:pPr>
      <w:outlineLvl w:val="0"/>
    </w:pPr>
    <w:rPr>
      <w:kern w:val="36"/>
      <w:sz w:val="48"/>
      <w:szCs w:val="48"/>
    </w:rPr>
  </w:style>
  <w:style w:type="paragraph" w:customStyle="1" w:styleId="725">
    <w:name w:val="heading 2_file_1266"/>
    <w:basedOn w:val="723"/>
    <w:qFormat/>
    <w:uiPriority w:val="9"/>
    <w:pPr>
      <w:outlineLvl w:val="1"/>
    </w:pPr>
    <w:rPr>
      <w:sz w:val="36"/>
      <w:szCs w:val="36"/>
    </w:rPr>
  </w:style>
  <w:style w:type="paragraph" w:customStyle="1" w:styleId="726">
    <w:name w:val="heading 3_file_1266"/>
    <w:basedOn w:val="723"/>
    <w:qFormat/>
    <w:uiPriority w:val="9"/>
    <w:pPr>
      <w:outlineLvl w:val="2"/>
    </w:pPr>
    <w:rPr>
      <w:sz w:val="27"/>
      <w:szCs w:val="27"/>
    </w:rPr>
  </w:style>
  <w:style w:type="paragraph" w:customStyle="1" w:styleId="727">
    <w:name w:val="heading 4_file_1266"/>
    <w:basedOn w:val="723"/>
    <w:qFormat/>
    <w:uiPriority w:val="9"/>
    <w:pPr>
      <w:outlineLvl w:val="3"/>
    </w:pPr>
  </w:style>
  <w:style w:type="paragraph" w:customStyle="1" w:styleId="728">
    <w:name w:val="heading 5_file_1266"/>
    <w:basedOn w:val="723"/>
    <w:qFormat/>
    <w:uiPriority w:val="9"/>
    <w:pPr>
      <w:outlineLvl w:val="4"/>
    </w:pPr>
    <w:rPr>
      <w:sz w:val="20"/>
      <w:szCs w:val="20"/>
    </w:rPr>
  </w:style>
  <w:style w:type="paragraph" w:customStyle="1" w:styleId="729">
    <w:name w:val="heading 6_file_1266"/>
    <w:basedOn w:val="723"/>
    <w:qFormat/>
    <w:uiPriority w:val="9"/>
    <w:pPr>
      <w:outlineLvl w:val="5"/>
    </w:pPr>
    <w:rPr>
      <w:sz w:val="15"/>
      <w:szCs w:val="15"/>
    </w:rPr>
  </w:style>
  <w:style w:type="character" w:customStyle="1" w:styleId="730">
    <w:name w:val="Default Paragraph Font_file_1266"/>
    <w:semiHidden/>
    <w:unhideWhenUsed/>
    <w:qFormat/>
    <w:uiPriority w:val="1"/>
  </w:style>
  <w:style w:type="table" w:customStyle="1" w:styleId="731">
    <w:name w:val="Normal Table_file_1266"/>
    <w:semiHidden/>
    <w:unhideWhenUsed/>
    <w:qFormat/>
    <w:uiPriority w:val="99"/>
    <w:tblPr>
      <w:tblCellMar>
        <w:top w:w="0" w:type="dxa"/>
        <w:left w:w="108" w:type="dxa"/>
        <w:bottom w:w="0" w:type="dxa"/>
        <w:right w:w="108" w:type="dxa"/>
      </w:tblCellMar>
    </w:tblPr>
  </w:style>
  <w:style w:type="character" w:customStyle="1" w:styleId="732">
    <w:name w:val="Hyperlink_file_1266"/>
    <w:basedOn w:val="730"/>
    <w:semiHidden/>
    <w:unhideWhenUsed/>
    <w:qFormat/>
    <w:uiPriority w:val="99"/>
    <w:rPr>
      <w:color w:val="0782C1"/>
      <w:u w:val="single"/>
    </w:rPr>
  </w:style>
  <w:style w:type="character" w:customStyle="1" w:styleId="733">
    <w:name w:val="FollowedHyperlink_file_1266"/>
    <w:basedOn w:val="730"/>
    <w:semiHidden/>
    <w:unhideWhenUsed/>
    <w:qFormat/>
    <w:uiPriority w:val="99"/>
    <w:rPr>
      <w:color w:val="0782C1"/>
      <w:u w:val="single"/>
    </w:rPr>
  </w:style>
  <w:style w:type="character" w:customStyle="1" w:styleId="734">
    <w:name w:val="标题 1 Char_file_1266"/>
    <w:basedOn w:val="730"/>
    <w:link w:val="3"/>
    <w:qFormat/>
    <w:uiPriority w:val="9"/>
    <w:rPr>
      <w:rFonts w:ascii="宋体" w:hAnsi="宋体" w:eastAsia="宋体" w:cs="宋体"/>
      <w:b/>
      <w:bCs/>
      <w:kern w:val="44"/>
      <w:sz w:val="44"/>
      <w:szCs w:val="44"/>
    </w:rPr>
  </w:style>
  <w:style w:type="character" w:customStyle="1" w:styleId="735">
    <w:name w:val="标题 2 Char_file_1266"/>
    <w:basedOn w:val="730"/>
    <w:link w:val="4"/>
    <w:semiHidden/>
    <w:qFormat/>
    <w:uiPriority w:val="9"/>
    <w:rPr>
      <w:rFonts w:asciiTheme="majorHAnsi" w:hAnsiTheme="majorHAnsi" w:eastAsiaTheme="majorEastAsia" w:cstheme="majorBidi"/>
      <w:b/>
      <w:bCs/>
      <w:sz w:val="32"/>
      <w:szCs w:val="32"/>
    </w:rPr>
  </w:style>
  <w:style w:type="character" w:customStyle="1" w:styleId="736">
    <w:name w:val="标题 3 Char_file_1266"/>
    <w:basedOn w:val="730"/>
    <w:link w:val="5"/>
    <w:semiHidden/>
    <w:qFormat/>
    <w:uiPriority w:val="9"/>
    <w:rPr>
      <w:rFonts w:ascii="宋体" w:hAnsi="宋体" w:eastAsia="宋体" w:cs="宋体"/>
      <w:b/>
      <w:bCs/>
      <w:sz w:val="32"/>
      <w:szCs w:val="32"/>
    </w:rPr>
  </w:style>
  <w:style w:type="character" w:customStyle="1" w:styleId="737">
    <w:name w:val="标题 4 Char_file_1266"/>
    <w:basedOn w:val="730"/>
    <w:link w:val="6"/>
    <w:semiHidden/>
    <w:qFormat/>
    <w:uiPriority w:val="9"/>
    <w:rPr>
      <w:rFonts w:asciiTheme="majorHAnsi" w:hAnsiTheme="majorHAnsi" w:eastAsiaTheme="majorEastAsia" w:cstheme="majorBidi"/>
      <w:b/>
      <w:bCs/>
      <w:sz w:val="28"/>
      <w:szCs w:val="28"/>
    </w:rPr>
  </w:style>
  <w:style w:type="character" w:customStyle="1" w:styleId="738">
    <w:name w:val="标题 5 Char_file_1266"/>
    <w:basedOn w:val="730"/>
    <w:link w:val="7"/>
    <w:semiHidden/>
    <w:qFormat/>
    <w:uiPriority w:val="9"/>
    <w:rPr>
      <w:rFonts w:ascii="宋体" w:hAnsi="宋体" w:eastAsia="宋体" w:cs="宋体"/>
      <w:b/>
      <w:bCs/>
      <w:sz w:val="28"/>
      <w:szCs w:val="28"/>
    </w:rPr>
  </w:style>
  <w:style w:type="character" w:customStyle="1" w:styleId="739">
    <w:name w:val="标题 6 Char_file_1266"/>
    <w:basedOn w:val="730"/>
    <w:link w:val="9"/>
    <w:semiHidden/>
    <w:qFormat/>
    <w:uiPriority w:val="9"/>
    <w:rPr>
      <w:rFonts w:asciiTheme="majorHAnsi" w:hAnsiTheme="majorHAnsi" w:eastAsiaTheme="majorEastAsia" w:cstheme="majorBidi"/>
      <w:b/>
      <w:bCs/>
      <w:sz w:val="24"/>
      <w:szCs w:val="24"/>
    </w:rPr>
  </w:style>
  <w:style w:type="paragraph" w:customStyle="1" w:styleId="740">
    <w:name w:val="cke_editable_file_1266"/>
    <w:basedOn w:val="723"/>
    <w:qFormat/>
    <w:uiPriority w:val="0"/>
    <w:rPr>
      <w:rFonts w:ascii="仿宋_GB2312" w:eastAsia="仿宋_GB2312"/>
    </w:rPr>
  </w:style>
  <w:style w:type="paragraph" w:customStyle="1" w:styleId="741">
    <w:name w:val="marker_file_1266"/>
    <w:basedOn w:val="723"/>
    <w:qFormat/>
    <w:uiPriority w:val="0"/>
    <w:pPr>
      <w:shd w:val="clear" w:color="auto" w:fill="FFFF00"/>
    </w:pPr>
  </w:style>
  <w:style w:type="paragraph" w:customStyle="1" w:styleId="742">
    <w:name w:val="Normal (Web)_file_1266"/>
    <w:basedOn w:val="723"/>
    <w:semiHidden/>
    <w:unhideWhenUsed/>
    <w:qFormat/>
    <w:uiPriority w:val="99"/>
  </w:style>
  <w:style w:type="paragraph" w:customStyle="1" w:styleId="743">
    <w:name w:val="Normal_file_126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44">
    <w:name w:val="heading 1_file_1267"/>
    <w:basedOn w:val="743"/>
    <w:qFormat/>
    <w:uiPriority w:val="9"/>
    <w:pPr>
      <w:outlineLvl w:val="0"/>
    </w:pPr>
    <w:rPr>
      <w:kern w:val="36"/>
      <w:sz w:val="48"/>
      <w:szCs w:val="48"/>
    </w:rPr>
  </w:style>
  <w:style w:type="paragraph" w:customStyle="1" w:styleId="745">
    <w:name w:val="heading 2_file_1267"/>
    <w:basedOn w:val="743"/>
    <w:qFormat/>
    <w:uiPriority w:val="9"/>
    <w:pPr>
      <w:outlineLvl w:val="1"/>
    </w:pPr>
    <w:rPr>
      <w:sz w:val="36"/>
      <w:szCs w:val="36"/>
    </w:rPr>
  </w:style>
  <w:style w:type="paragraph" w:customStyle="1" w:styleId="746">
    <w:name w:val="heading 3_file_1267"/>
    <w:basedOn w:val="743"/>
    <w:qFormat/>
    <w:uiPriority w:val="9"/>
    <w:pPr>
      <w:outlineLvl w:val="2"/>
    </w:pPr>
    <w:rPr>
      <w:sz w:val="27"/>
      <w:szCs w:val="27"/>
    </w:rPr>
  </w:style>
  <w:style w:type="paragraph" w:customStyle="1" w:styleId="747">
    <w:name w:val="heading 4_file_1267"/>
    <w:basedOn w:val="743"/>
    <w:qFormat/>
    <w:uiPriority w:val="9"/>
    <w:pPr>
      <w:outlineLvl w:val="3"/>
    </w:pPr>
  </w:style>
  <w:style w:type="paragraph" w:customStyle="1" w:styleId="748">
    <w:name w:val="heading 5_file_1267"/>
    <w:basedOn w:val="743"/>
    <w:qFormat/>
    <w:uiPriority w:val="9"/>
    <w:pPr>
      <w:outlineLvl w:val="4"/>
    </w:pPr>
    <w:rPr>
      <w:sz w:val="20"/>
      <w:szCs w:val="20"/>
    </w:rPr>
  </w:style>
  <w:style w:type="paragraph" w:customStyle="1" w:styleId="749">
    <w:name w:val="heading 6_file_1267"/>
    <w:basedOn w:val="743"/>
    <w:qFormat/>
    <w:uiPriority w:val="9"/>
    <w:pPr>
      <w:outlineLvl w:val="5"/>
    </w:pPr>
    <w:rPr>
      <w:sz w:val="15"/>
      <w:szCs w:val="15"/>
    </w:rPr>
  </w:style>
  <w:style w:type="character" w:customStyle="1" w:styleId="750">
    <w:name w:val="Default Paragraph Font_file_1267"/>
    <w:semiHidden/>
    <w:unhideWhenUsed/>
    <w:qFormat/>
    <w:uiPriority w:val="1"/>
  </w:style>
  <w:style w:type="table" w:customStyle="1" w:styleId="751">
    <w:name w:val="Normal Table_file_1267"/>
    <w:semiHidden/>
    <w:unhideWhenUsed/>
    <w:qFormat/>
    <w:uiPriority w:val="99"/>
    <w:tblPr>
      <w:tblCellMar>
        <w:top w:w="0" w:type="dxa"/>
        <w:left w:w="108" w:type="dxa"/>
        <w:bottom w:w="0" w:type="dxa"/>
        <w:right w:w="108" w:type="dxa"/>
      </w:tblCellMar>
    </w:tblPr>
  </w:style>
  <w:style w:type="character" w:customStyle="1" w:styleId="752">
    <w:name w:val="Hyperlink_file_1267"/>
    <w:basedOn w:val="750"/>
    <w:semiHidden/>
    <w:unhideWhenUsed/>
    <w:qFormat/>
    <w:uiPriority w:val="99"/>
    <w:rPr>
      <w:color w:val="0782C1"/>
      <w:u w:val="single"/>
    </w:rPr>
  </w:style>
  <w:style w:type="character" w:customStyle="1" w:styleId="753">
    <w:name w:val="FollowedHyperlink_file_1267"/>
    <w:basedOn w:val="750"/>
    <w:semiHidden/>
    <w:unhideWhenUsed/>
    <w:qFormat/>
    <w:uiPriority w:val="99"/>
    <w:rPr>
      <w:color w:val="0782C1"/>
      <w:u w:val="single"/>
    </w:rPr>
  </w:style>
  <w:style w:type="character" w:customStyle="1" w:styleId="754">
    <w:name w:val="标题 1 Char_file_1267"/>
    <w:basedOn w:val="750"/>
    <w:link w:val="3"/>
    <w:qFormat/>
    <w:uiPriority w:val="9"/>
    <w:rPr>
      <w:rFonts w:ascii="宋体" w:hAnsi="宋体" w:eastAsia="宋体" w:cs="宋体"/>
      <w:b/>
      <w:bCs/>
      <w:kern w:val="44"/>
      <w:sz w:val="44"/>
      <w:szCs w:val="44"/>
    </w:rPr>
  </w:style>
  <w:style w:type="character" w:customStyle="1" w:styleId="755">
    <w:name w:val="标题 2 Char_file_1267"/>
    <w:basedOn w:val="750"/>
    <w:link w:val="4"/>
    <w:semiHidden/>
    <w:qFormat/>
    <w:uiPriority w:val="9"/>
    <w:rPr>
      <w:rFonts w:asciiTheme="majorHAnsi" w:hAnsiTheme="majorHAnsi" w:eastAsiaTheme="majorEastAsia" w:cstheme="majorBidi"/>
      <w:b/>
      <w:bCs/>
      <w:sz w:val="32"/>
      <w:szCs w:val="32"/>
    </w:rPr>
  </w:style>
  <w:style w:type="character" w:customStyle="1" w:styleId="756">
    <w:name w:val="标题 3 Char_file_1267"/>
    <w:basedOn w:val="750"/>
    <w:link w:val="5"/>
    <w:semiHidden/>
    <w:qFormat/>
    <w:uiPriority w:val="9"/>
    <w:rPr>
      <w:rFonts w:ascii="宋体" w:hAnsi="宋体" w:eastAsia="宋体" w:cs="宋体"/>
      <w:b/>
      <w:bCs/>
      <w:sz w:val="32"/>
      <w:szCs w:val="32"/>
    </w:rPr>
  </w:style>
  <w:style w:type="character" w:customStyle="1" w:styleId="757">
    <w:name w:val="标题 4 Char_file_1267"/>
    <w:basedOn w:val="750"/>
    <w:link w:val="6"/>
    <w:semiHidden/>
    <w:qFormat/>
    <w:uiPriority w:val="9"/>
    <w:rPr>
      <w:rFonts w:asciiTheme="majorHAnsi" w:hAnsiTheme="majorHAnsi" w:eastAsiaTheme="majorEastAsia" w:cstheme="majorBidi"/>
      <w:b/>
      <w:bCs/>
      <w:sz w:val="28"/>
      <w:szCs w:val="28"/>
    </w:rPr>
  </w:style>
  <w:style w:type="character" w:customStyle="1" w:styleId="758">
    <w:name w:val="标题 5 Char_file_1267"/>
    <w:basedOn w:val="750"/>
    <w:link w:val="7"/>
    <w:semiHidden/>
    <w:qFormat/>
    <w:uiPriority w:val="9"/>
    <w:rPr>
      <w:rFonts w:ascii="宋体" w:hAnsi="宋体" w:eastAsia="宋体" w:cs="宋体"/>
      <w:b/>
      <w:bCs/>
      <w:sz w:val="28"/>
      <w:szCs w:val="28"/>
    </w:rPr>
  </w:style>
  <w:style w:type="character" w:customStyle="1" w:styleId="759">
    <w:name w:val="标题 6 Char_file_1267"/>
    <w:basedOn w:val="750"/>
    <w:link w:val="9"/>
    <w:semiHidden/>
    <w:qFormat/>
    <w:uiPriority w:val="9"/>
    <w:rPr>
      <w:rFonts w:asciiTheme="majorHAnsi" w:hAnsiTheme="majorHAnsi" w:eastAsiaTheme="majorEastAsia" w:cstheme="majorBidi"/>
      <w:b/>
      <w:bCs/>
      <w:sz w:val="24"/>
      <w:szCs w:val="24"/>
    </w:rPr>
  </w:style>
  <w:style w:type="paragraph" w:customStyle="1" w:styleId="760">
    <w:name w:val="cke_editable_file_1267"/>
    <w:basedOn w:val="743"/>
    <w:qFormat/>
    <w:uiPriority w:val="0"/>
    <w:rPr>
      <w:rFonts w:ascii="仿宋_GB2312" w:eastAsia="仿宋_GB2312"/>
    </w:rPr>
  </w:style>
  <w:style w:type="paragraph" w:customStyle="1" w:styleId="761">
    <w:name w:val="marker_file_1267"/>
    <w:basedOn w:val="743"/>
    <w:qFormat/>
    <w:uiPriority w:val="0"/>
    <w:pPr>
      <w:shd w:val="clear" w:color="auto" w:fill="FFFF00"/>
    </w:pPr>
  </w:style>
  <w:style w:type="paragraph" w:customStyle="1" w:styleId="762">
    <w:name w:val="Normal (Web)_file_1267"/>
    <w:basedOn w:val="743"/>
    <w:semiHidden/>
    <w:unhideWhenUsed/>
    <w:qFormat/>
    <w:uiPriority w:val="99"/>
  </w:style>
  <w:style w:type="paragraph" w:customStyle="1" w:styleId="763">
    <w:name w:val="Normal_file_126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64">
    <w:name w:val="heading 1_file_1268"/>
    <w:basedOn w:val="763"/>
    <w:qFormat/>
    <w:uiPriority w:val="9"/>
    <w:pPr>
      <w:outlineLvl w:val="0"/>
    </w:pPr>
    <w:rPr>
      <w:kern w:val="36"/>
      <w:sz w:val="48"/>
      <w:szCs w:val="48"/>
    </w:rPr>
  </w:style>
  <w:style w:type="paragraph" w:customStyle="1" w:styleId="765">
    <w:name w:val="heading 2_file_1268"/>
    <w:basedOn w:val="763"/>
    <w:qFormat/>
    <w:uiPriority w:val="9"/>
    <w:pPr>
      <w:outlineLvl w:val="1"/>
    </w:pPr>
    <w:rPr>
      <w:sz w:val="36"/>
      <w:szCs w:val="36"/>
    </w:rPr>
  </w:style>
  <w:style w:type="paragraph" w:customStyle="1" w:styleId="766">
    <w:name w:val="heading 3_file_1268"/>
    <w:basedOn w:val="763"/>
    <w:qFormat/>
    <w:uiPriority w:val="9"/>
    <w:pPr>
      <w:outlineLvl w:val="2"/>
    </w:pPr>
    <w:rPr>
      <w:sz w:val="27"/>
      <w:szCs w:val="27"/>
    </w:rPr>
  </w:style>
  <w:style w:type="paragraph" w:customStyle="1" w:styleId="767">
    <w:name w:val="heading 4_file_1268"/>
    <w:basedOn w:val="763"/>
    <w:qFormat/>
    <w:uiPriority w:val="9"/>
    <w:pPr>
      <w:outlineLvl w:val="3"/>
    </w:pPr>
  </w:style>
  <w:style w:type="paragraph" w:customStyle="1" w:styleId="768">
    <w:name w:val="heading 5_file_1268"/>
    <w:basedOn w:val="763"/>
    <w:qFormat/>
    <w:uiPriority w:val="9"/>
    <w:pPr>
      <w:outlineLvl w:val="4"/>
    </w:pPr>
    <w:rPr>
      <w:sz w:val="20"/>
      <w:szCs w:val="20"/>
    </w:rPr>
  </w:style>
  <w:style w:type="paragraph" w:customStyle="1" w:styleId="769">
    <w:name w:val="heading 6_file_1268"/>
    <w:basedOn w:val="763"/>
    <w:qFormat/>
    <w:uiPriority w:val="9"/>
    <w:pPr>
      <w:outlineLvl w:val="5"/>
    </w:pPr>
    <w:rPr>
      <w:sz w:val="15"/>
      <w:szCs w:val="15"/>
    </w:rPr>
  </w:style>
  <w:style w:type="character" w:customStyle="1" w:styleId="770">
    <w:name w:val="Default Paragraph Font_file_1268"/>
    <w:semiHidden/>
    <w:unhideWhenUsed/>
    <w:qFormat/>
    <w:uiPriority w:val="1"/>
  </w:style>
  <w:style w:type="table" w:customStyle="1" w:styleId="771">
    <w:name w:val="Normal Table_file_1268"/>
    <w:semiHidden/>
    <w:unhideWhenUsed/>
    <w:qFormat/>
    <w:uiPriority w:val="99"/>
    <w:tblPr>
      <w:tblCellMar>
        <w:top w:w="0" w:type="dxa"/>
        <w:left w:w="108" w:type="dxa"/>
        <w:bottom w:w="0" w:type="dxa"/>
        <w:right w:w="108" w:type="dxa"/>
      </w:tblCellMar>
    </w:tblPr>
  </w:style>
  <w:style w:type="character" w:customStyle="1" w:styleId="772">
    <w:name w:val="Hyperlink_file_1268"/>
    <w:basedOn w:val="770"/>
    <w:semiHidden/>
    <w:unhideWhenUsed/>
    <w:qFormat/>
    <w:uiPriority w:val="99"/>
    <w:rPr>
      <w:color w:val="0782C1"/>
      <w:u w:val="single"/>
    </w:rPr>
  </w:style>
  <w:style w:type="character" w:customStyle="1" w:styleId="773">
    <w:name w:val="FollowedHyperlink_file_1268"/>
    <w:basedOn w:val="770"/>
    <w:semiHidden/>
    <w:unhideWhenUsed/>
    <w:qFormat/>
    <w:uiPriority w:val="99"/>
    <w:rPr>
      <w:color w:val="0782C1"/>
      <w:u w:val="single"/>
    </w:rPr>
  </w:style>
  <w:style w:type="character" w:customStyle="1" w:styleId="774">
    <w:name w:val="标题 1 Char_file_1268"/>
    <w:basedOn w:val="770"/>
    <w:link w:val="3"/>
    <w:qFormat/>
    <w:uiPriority w:val="9"/>
    <w:rPr>
      <w:rFonts w:ascii="宋体" w:hAnsi="宋体" w:eastAsia="宋体" w:cs="宋体"/>
      <w:b/>
      <w:bCs/>
      <w:kern w:val="44"/>
      <w:sz w:val="44"/>
      <w:szCs w:val="44"/>
    </w:rPr>
  </w:style>
  <w:style w:type="character" w:customStyle="1" w:styleId="775">
    <w:name w:val="标题 2 Char_file_1268"/>
    <w:basedOn w:val="770"/>
    <w:link w:val="4"/>
    <w:semiHidden/>
    <w:qFormat/>
    <w:uiPriority w:val="9"/>
    <w:rPr>
      <w:rFonts w:asciiTheme="majorHAnsi" w:hAnsiTheme="majorHAnsi" w:eastAsiaTheme="majorEastAsia" w:cstheme="majorBidi"/>
      <w:b/>
      <w:bCs/>
      <w:sz w:val="32"/>
      <w:szCs w:val="32"/>
    </w:rPr>
  </w:style>
  <w:style w:type="character" w:customStyle="1" w:styleId="776">
    <w:name w:val="标题 3 Char_file_1268"/>
    <w:basedOn w:val="770"/>
    <w:link w:val="5"/>
    <w:semiHidden/>
    <w:qFormat/>
    <w:uiPriority w:val="9"/>
    <w:rPr>
      <w:rFonts w:ascii="宋体" w:hAnsi="宋体" w:eastAsia="宋体" w:cs="宋体"/>
      <w:b/>
      <w:bCs/>
      <w:sz w:val="32"/>
      <w:szCs w:val="32"/>
    </w:rPr>
  </w:style>
  <w:style w:type="character" w:customStyle="1" w:styleId="777">
    <w:name w:val="标题 4 Char_file_1268"/>
    <w:basedOn w:val="770"/>
    <w:link w:val="6"/>
    <w:semiHidden/>
    <w:qFormat/>
    <w:uiPriority w:val="9"/>
    <w:rPr>
      <w:rFonts w:asciiTheme="majorHAnsi" w:hAnsiTheme="majorHAnsi" w:eastAsiaTheme="majorEastAsia" w:cstheme="majorBidi"/>
      <w:b/>
      <w:bCs/>
      <w:sz w:val="28"/>
      <w:szCs w:val="28"/>
    </w:rPr>
  </w:style>
  <w:style w:type="character" w:customStyle="1" w:styleId="778">
    <w:name w:val="标题 5 Char_file_1268"/>
    <w:basedOn w:val="770"/>
    <w:link w:val="7"/>
    <w:semiHidden/>
    <w:qFormat/>
    <w:uiPriority w:val="9"/>
    <w:rPr>
      <w:rFonts w:ascii="宋体" w:hAnsi="宋体" w:eastAsia="宋体" w:cs="宋体"/>
      <w:b/>
      <w:bCs/>
      <w:sz w:val="28"/>
      <w:szCs w:val="28"/>
    </w:rPr>
  </w:style>
  <w:style w:type="character" w:customStyle="1" w:styleId="779">
    <w:name w:val="标题 6 Char_file_1268"/>
    <w:basedOn w:val="770"/>
    <w:link w:val="9"/>
    <w:semiHidden/>
    <w:qFormat/>
    <w:uiPriority w:val="9"/>
    <w:rPr>
      <w:rFonts w:asciiTheme="majorHAnsi" w:hAnsiTheme="majorHAnsi" w:eastAsiaTheme="majorEastAsia" w:cstheme="majorBidi"/>
      <w:b/>
      <w:bCs/>
      <w:sz w:val="24"/>
      <w:szCs w:val="24"/>
    </w:rPr>
  </w:style>
  <w:style w:type="paragraph" w:customStyle="1" w:styleId="780">
    <w:name w:val="cke_editable_file_1268"/>
    <w:basedOn w:val="763"/>
    <w:qFormat/>
    <w:uiPriority w:val="0"/>
    <w:rPr>
      <w:rFonts w:ascii="仿宋_GB2312" w:eastAsia="仿宋_GB2312"/>
    </w:rPr>
  </w:style>
  <w:style w:type="paragraph" w:customStyle="1" w:styleId="781">
    <w:name w:val="marker_file_1268"/>
    <w:basedOn w:val="763"/>
    <w:qFormat/>
    <w:uiPriority w:val="0"/>
    <w:pPr>
      <w:shd w:val="clear" w:color="auto" w:fill="FFFF00"/>
    </w:pPr>
  </w:style>
  <w:style w:type="paragraph" w:customStyle="1" w:styleId="782">
    <w:name w:val="Normal (Web)_file_1268"/>
    <w:basedOn w:val="763"/>
    <w:semiHidden/>
    <w:unhideWhenUsed/>
    <w:qFormat/>
    <w:uiPriority w:val="99"/>
  </w:style>
  <w:style w:type="paragraph" w:customStyle="1" w:styleId="783">
    <w:name w:val="Normal_file_126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84">
    <w:name w:val="heading 1_file_1269"/>
    <w:basedOn w:val="783"/>
    <w:qFormat/>
    <w:uiPriority w:val="9"/>
    <w:pPr>
      <w:outlineLvl w:val="0"/>
    </w:pPr>
    <w:rPr>
      <w:kern w:val="36"/>
      <w:sz w:val="48"/>
      <w:szCs w:val="48"/>
    </w:rPr>
  </w:style>
  <w:style w:type="paragraph" w:customStyle="1" w:styleId="785">
    <w:name w:val="heading 2_file_1269"/>
    <w:basedOn w:val="783"/>
    <w:qFormat/>
    <w:uiPriority w:val="9"/>
    <w:pPr>
      <w:outlineLvl w:val="1"/>
    </w:pPr>
    <w:rPr>
      <w:sz w:val="36"/>
      <w:szCs w:val="36"/>
    </w:rPr>
  </w:style>
  <w:style w:type="paragraph" w:customStyle="1" w:styleId="786">
    <w:name w:val="heading 3_file_1269"/>
    <w:basedOn w:val="783"/>
    <w:qFormat/>
    <w:uiPriority w:val="9"/>
    <w:pPr>
      <w:outlineLvl w:val="2"/>
    </w:pPr>
    <w:rPr>
      <w:sz w:val="27"/>
      <w:szCs w:val="27"/>
    </w:rPr>
  </w:style>
  <w:style w:type="paragraph" w:customStyle="1" w:styleId="787">
    <w:name w:val="heading 4_file_1269"/>
    <w:basedOn w:val="783"/>
    <w:qFormat/>
    <w:uiPriority w:val="9"/>
    <w:pPr>
      <w:outlineLvl w:val="3"/>
    </w:pPr>
  </w:style>
  <w:style w:type="paragraph" w:customStyle="1" w:styleId="788">
    <w:name w:val="heading 5_file_1269"/>
    <w:basedOn w:val="783"/>
    <w:qFormat/>
    <w:uiPriority w:val="9"/>
    <w:pPr>
      <w:outlineLvl w:val="4"/>
    </w:pPr>
    <w:rPr>
      <w:sz w:val="20"/>
      <w:szCs w:val="20"/>
    </w:rPr>
  </w:style>
  <w:style w:type="paragraph" w:customStyle="1" w:styleId="789">
    <w:name w:val="heading 6_file_1269"/>
    <w:basedOn w:val="783"/>
    <w:qFormat/>
    <w:uiPriority w:val="9"/>
    <w:pPr>
      <w:outlineLvl w:val="5"/>
    </w:pPr>
    <w:rPr>
      <w:sz w:val="15"/>
      <w:szCs w:val="15"/>
    </w:rPr>
  </w:style>
  <w:style w:type="character" w:customStyle="1" w:styleId="790">
    <w:name w:val="Default Paragraph Font_file_1269"/>
    <w:semiHidden/>
    <w:unhideWhenUsed/>
    <w:qFormat/>
    <w:uiPriority w:val="1"/>
  </w:style>
  <w:style w:type="table" w:customStyle="1" w:styleId="791">
    <w:name w:val="Normal Table_file_1269"/>
    <w:semiHidden/>
    <w:unhideWhenUsed/>
    <w:qFormat/>
    <w:uiPriority w:val="99"/>
    <w:tblPr>
      <w:tblCellMar>
        <w:top w:w="0" w:type="dxa"/>
        <w:left w:w="108" w:type="dxa"/>
        <w:bottom w:w="0" w:type="dxa"/>
        <w:right w:w="108" w:type="dxa"/>
      </w:tblCellMar>
    </w:tblPr>
  </w:style>
  <w:style w:type="character" w:customStyle="1" w:styleId="792">
    <w:name w:val="Hyperlink_file_1269"/>
    <w:basedOn w:val="790"/>
    <w:semiHidden/>
    <w:unhideWhenUsed/>
    <w:qFormat/>
    <w:uiPriority w:val="99"/>
    <w:rPr>
      <w:color w:val="0782C1"/>
      <w:u w:val="single"/>
    </w:rPr>
  </w:style>
  <w:style w:type="character" w:customStyle="1" w:styleId="793">
    <w:name w:val="FollowedHyperlink_file_1269"/>
    <w:basedOn w:val="790"/>
    <w:semiHidden/>
    <w:unhideWhenUsed/>
    <w:qFormat/>
    <w:uiPriority w:val="99"/>
    <w:rPr>
      <w:color w:val="0782C1"/>
      <w:u w:val="single"/>
    </w:rPr>
  </w:style>
  <w:style w:type="character" w:customStyle="1" w:styleId="794">
    <w:name w:val="标题 1 Char_file_1269"/>
    <w:basedOn w:val="790"/>
    <w:link w:val="3"/>
    <w:qFormat/>
    <w:uiPriority w:val="9"/>
    <w:rPr>
      <w:rFonts w:ascii="宋体" w:hAnsi="宋体" w:eastAsia="宋体" w:cs="宋体"/>
      <w:b/>
      <w:bCs/>
      <w:kern w:val="44"/>
      <w:sz w:val="44"/>
      <w:szCs w:val="44"/>
    </w:rPr>
  </w:style>
  <w:style w:type="character" w:customStyle="1" w:styleId="795">
    <w:name w:val="标题 2 Char_file_1269"/>
    <w:basedOn w:val="790"/>
    <w:link w:val="4"/>
    <w:semiHidden/>
    <w:qFormat/>
    <w:uiPriority w:val="9"/>
    <w:rPr>
      <w:rFonts w:asciiTheme="majorHAnsi" w:hAnsiTheme="majorHAnsi" w:eastAsiaTheme="majorEastAsia" w:cstheme="majorBidi"/>
      <w:b/>
      <w:bCs/>
      <w:sz w:val="32"/>
      <w:szCs w:val="32"/>
    </w:rPr>
  </w:style>
  <w:style w:type="character" w:customStyle="1" w:styleId="796">
    <w:name w:val="标题 3 Char_file_1269"/>
    <w:basedOn w:val="790"/>
    <w:link w:val="5"/>
    <w:semiHidden/>
    <w:qFormat/>
    <w:uiPriority w:val="9"/>
    <w:rPr>
      <w:rFonts w:ascii="宋体" w:hAnsi="宋体" w:eastAsia="宋体" w:cs="宋体"/>
      <w:b/>
      <w:bCs/>
      <w:sz w:val="32"/>
      <w:szCs w:val="32"/>
    </w:rPr>
  </w:style>
  <w:style w:type="character" w:customStyle="1" w:styleId="797">
    <w:name w:val="标题 4 Char_file_1269"/>
    <w:basedOn w:val="790"/>
    <w:link w:val="6"/>
    <w:semiHidden/>
    <w:qFormat/>
    <w:uiPriority w:val="9"/>
    <w:rPr>
      <w:rFonts w:asciiTheme="majorHAnsi" w:hAnsiTheme="majorHAnsi" w:eastAsiaTheme="majorEastAsia" w:cstheme="majorBidi"/>
      <w:b/>
      <w:bCs/>
      <w:sz w:val="28"/>
      <w:szCs w:val="28"/>
    </w:rPr>
  </w:style>
  <w:style w:type="character" w:customStyle="1" w:styleId="798">
    <w:name w:val="标题 5 Char_file_1269"/>
    <w:basedOn w:val="790"/>
    <w:link w:val="7"/>
    <w:semiHidden/>
    <w:qFormat/>
    <w:uiPriority w:val="9"/>
    <w:rPr>
      <w:rFonts w:ascii="宋体" w:hAnsi="宋体" w:eastAsia="宋体" w:cs="宋体"/>
      <w:b/>
      <w:bCs/>
      <w:sz w:val="28"/>
      <w:szCs w:val="28"/>
    </w:rPr>
  </w:style>
  <w:style w:type="character" w:customStyle="1" w:styleId="799">
    <w:name w:val="标题 6 Char_file_1269"/>
    <w:basedOn w:val="790"/>
    <w:link w:val="9"/>
    <w:semiHidden/>
    <w:qFormat/>
    <w:uiPriority w:val="9"/>
    <w:rPr>
      <w:rFonts w:asciiTheme="majorHAnsi" w:hAnsiTheme="majorHAnsi" w:eastAsiaTheme="majorEastAsia" w:cstheme="majorBidi"/>
      <w:b/>
      <w:bCs/>
      <w:sz w:val="24"/>
      <w:szCs w:val="24"/>
    </w:rPr>
  </w:style>
  <w:style w:type="paragraph" w:customStyle="1" w:styleId="800">
    <w:name w:val="cke_editable_file_1269"/>
    <w:basedOn w:val="783"/>
    <w:qFormat/>
    <w:uiPriority w:val="0"/>
    <w:rPr>
      <w:rFonts w:ascii="仿宋_GB2312" w:eastAsia="仿宋_GB2312"/>
    </w:rPr>
  </w:style>
  <w:style w:type="paragraph" w:customStyle="1" w:styleId="801">
    <w:name w:val="marker_file_1269"/>
    <w:basedOn w:val="783"/>
    <w:qFormat/>
    <w:uiPriority w:val="0"/>
    <w:pPr>
      <w:shd w:val="clear" w:color="auto" w:fill="FFFF00"/>
    </w:pPr>
  </w:style>
  <w:style w:type="paragraph" w:customStyle="1" w:styleId="802">
    <w:name w:val="Normal (Web)_file_1269"/>
    <w:basedOn w:val="783"/>
    <w:semiHidden/>
    <w:unhideWhenUsed/>
    <w:qFormat/>
    <w:uiPriority w:val="99"/>
  </w:style>
  <w:style w:type="paragraph" w:customStyle="1" w:styleId="803">
    <w:name w:val="Normal (Web)_file_2870"/>
    <w:basedOn w:val="804"/>
    <w:semiHidden/>
    <w:unhideWhenUsed/>
    <w:qFormat/>
    <w:uiPriority w:val="99"/>
  </w:style>
  <w:style w:type="paragraph" w:customStyle="1" w:styleId="804">
    <w:name w:val="Normal_file_287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05">
    <w:name w:val="Normal (Web)_file_933"/>
    <w:basedOn w:val="806"/>
    <w:unhideWhenUsed/>
    <w:qFormat/>
    <w:uiPriority w:val="99"/>
  </w:style>
  <w:style w:type="paragraph" w:customStyle="1" w:styleId="806">
    <w:name w:val="Normal_file_93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07">
    <w:name w:val="Normal (Web)_file_939"/>
    <w:basedOn w:val="808"/>
    <w:unhideWhenUsed/>
    <w:qFormat/>
    <w:uiPriority w:val="99"/>
  </w:style>
  <w:style w:type="paragraph" w:customStyle="1" w:styleId="808">
    <w:name w:val="Normal_file_93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09">
    <w:name w:val="Normal (Web)_file_609_file_620"/>
    <w:basedOn w:val="810"/>
    <w:semiHidden/>
    <w:unhideWhenUsed/>
    <w:qFormat/>
    <w:uiPriority w:val="99"/>
  </w:style>
  <w:style w:type="paragraph" w:customStyle="1" w:styleId="810">
    <w:name w:val="Normal_file_609_file_62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11">
    <w:name w:val="Normal (Web)_file_908_file_919"/>
    <w:basedOn w:val="812"/>
    <w:semiHidden/>
    <w:unhideWhenUsed/>
    <w:qFormat/>
    <w:uiPriority w:val="99"/>
  </w:style>
  <w:style w:type="paragraph" w:customStyle="1" w:styleId="812">
    <w:name w:val="Normal_file_908_file_919"/>
    <w:qFormat/>
    <w:uiPriority w:val="0"/>
    <w:pPr>
      <w:spacing w:before="100" w:beforeAutospacing="1" w:after="100" w:afterAutospacing="1"/>
    </w:pPr>
    <w:rPr>
      <w:rFonts w:ascii="宋体" w:hAnsi="宋体" w:eastAsia="宋体" w:cs="宋体"/>
      <w:sz w:val="24"/>
      <w:szCs w:val="24"/>
      <w:lang w:val="en-US" w:eastAsia="zh-CN" w:bidi="ar-SA"/>
    </w:rPr>
  </w:style>
  <w:style w:type="table" w:customStyle="1" w:styleId="813">
    <w:name w:val="Normal Table_file_432_file_613"/>
    <w:semiHidden/>
    <w:qFormat/>
    <w:uiPriority w:val="0"/>
    <w:tblPr>
      <w:tblCellMar>
        <w:top w:w="0" w:type="dxa"/>
        <w:left w:w="108" w:type="dxa"/>
        <w:bottom w:w="0" w:type="dxa"/>
        <w:right w:w="108" w:type="dxa"/>
      </w:tblCellMar>
    </w:tblPr>
  </w:style>
  <w:style w:type="paragraph" w:customStyle="1" w:styleId="814">
    <w:name w:val="Normal (Web)_file_2872"/>
    <w:basedOn w:val="815"/>
    <w:semiHidden/>
    <w:unhideWhenUsed/>
    <w:qFormat/>
    <w:uiPriority w:val="99"/>
  </w:style>
  <w:style w:type="paragraph" w:customStyle="1" w:styleId="815">
    <w:name w:val="Normal_file_287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16">
    <w:name w:val="p15_file_239_file_432_file_613"/>
    <w:basedOn w:val="817"/>
    <w:qFormat/>
    <w:uiPriority w:val="0"/>
    <w:pPr>
      <w:widowControl/>
    </w:pPr>
    <w:rPr>
      <w:rFonts w:ascii="宋体" w:hAnsi="宋体" w:cs="宋体"/>
      <w:kern w:val="0"/>
      <w:szCs w:val="21"/>
    </w:rPr>
  </w:style>
  <w:style w:type="paragraph" w:customStyle="1" w:styleId="817">
    <w:name w:val="Normal_file_239_file_432_file_6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18">
    <w:name w:val="Plain Text_file_239_file_432_file_613"/>
    <w:basedOn w:val="817"/>
    <w:qFormat/>
    <w:uiPriority w:val="0"/>
    <w:rPr>
      <w:rFonts w:ascii="宋体" w:hAnsi="Courier New" w:cs="Courier New"/>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24D189-2A55-4EB3-A392-3A2735E7D267}">
  <ds:schemaRefs/>
</ds:datastoreItem>
</file>

<file path=docProps/app.xml><?xml version="1.0" encoding="utf-8"?>
<Properties xmlns="http://schemas.openxmlformats.org/officeDocument/2006/extended-properties" xmlns:vt="http://schemas.openxmlformats.org/officeDocument/2006/docPropsVTypes">
  <Template>Normal.dotm</Template>
  <Company>微软公司</Company>
  <Pages>80</Pages>
  <Words>17574</Words>
  <Characters>19522</Characters>
  <Lines>1626</Lines>
  <Paragraphs>1261</Paragraphs>
  <TotalTime>25</TotalTime>
  <ScaleCrop>false</ScaleCrop>
  <LinksUpToDate>false</LinksUpToDate>
  <CharactersWithSpaces>19691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2026-03-11T01:23:00Z</dcterms:created>
  <dc:creator>集采中心260612</dc:creator>
  <cp:lastModifiedBy>文慧</cp:lastModifiedBy>
  <cp:lastPrinted>2018-11-29T07:27:00Z</cp:lastPrinted>
  <dcterms:modified xsi:type="dcterms:W3CDTF">2026-09-21T09:32:51Z</dcterms:modified>
  <dc:title>公招_货物模板_保证金_否_20260612</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eyJoZGlkIjoiZmFjYzNmNmY3OWNjMjNlMzU1ZGQ3ZTdlMDNiNDRhOWMiLCJ1c2VySWQiOiIzMTUzNjczMzQifQ==</vt:lpwstr>
  </property>
  <property fmtid="{D5CDD505-2E9C-101B-9397-08002B2CF9AE}" pid="4" name="ICV">
    <vt:lpwstr>EAF81A9A85FA4F6AB53D66AA51035F90_13</vt:lpwstr>
  </property>
</Properties>
</file>