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B8FEB">
      <w:pPr>
        <w:spacing w:line="720" w:lineRule="exact"/>
        <w:ind w:firstLine="1201"/>
        <w:jc w:val="center"/>
        <w:rPr>
          <w:rFonts w:hint="eastAsia" w:ascii="华文新魏" w:eastAsia="华文新魏"/>
          <w:b/>
          <w:bCs/>
          <w:color w:val="auto"/>
          <w:kern w:val="0"/>
          <w:sz w:val="60"/>
          <w:szCs w:val="60"/>
          <w:highlight w:val="none"/>
        </w:rPr>
      </w:pPr>
      <w:bookmarkStart w:id="0" w:name="_Toc82016587"/>
    </w:p>
    <w:p w14:paraId="5C2CF8AB">
      <w:pPr>
        <w:spacing w:line="720" w:lineRule="exact"/>
        <w:ind w:firstLine="199" w:firstLineChars="33"/>
        <w:jc w:val="center"/>
        <w:rPr>
          <w:rFonts w:hint="eastAsia" w:ascii="文鼎中隶简" w:eastAsia="文鼎中隶简"/>
          <w:color w:val="auto"/>
          <w:kern w:val="0"/>
          <w:sz w:val="60"/>
          <w:szCs w:val="60"/>
          <w:highlight w:val="none"/>
          <w:lang w:eastAsia="zh-CN"/>
        </w:rPr>
      </w:pPr>
      <w:r>
        <w:rPr>
          <w:rFonts w:hint="eastAsia" w:ascii="华文新魏" w:eastAsia="华文新魏"/>
          <w:b/>
          <w:bCs/>
          <w:color w:val="auto"/>
          <w:kern w:val="0"/>
          <w:sz w:val="60"/>
          <w:szCs w:val="60"/>
          <w:highlight w:val="none"/>
          <w:lang w:eastAsia="zh-CN"/>
        </w:rPr>
        <w:t>广西昶吉工程项目管理有限公司</w:t>
      </w:r>
    </w:p>
    <w:p w14:paraId="444CB135">
      <w:pPr>
        <w:spacing w:line="720" w:lineRule="exact"/>
        <w:ind w:firstLine="1040"/>
        <w:jc w:val="center"/>
        <w:rPr>
          <w:rFonts w:ascii="文鼎中隶简" w:eastAsia="文鼎中隶简"/>
          <w:color w:val="auto"/>
          <w:kern w:val="0"/>
          <w:sz w:val="52"/>
          <w:highlight w:val="none"/>
        </w:rPr>
      </w:pPr>
      <w:r>
        <w:rPr>
          <w:rFonts w:ascii="文鼎中隶简" w:eastAsia="文鼎中隶简"/>
          <w:color w:val="auto"/>
          <w:kern w:val="0"/>
          <w:sz w:val="52"/>
          <w:highlight w:val="none"/>
        </w:rPr>
        <w:cr/>
      </w:r>
    </w:p>
    <w:p w14:paraId="4D37061C">
      <w:pPr>
        <w:spacing w:line="1000" w:lineRule="exact"/>
        <w:ind w:firstLine="1440"/>
        <w:jc w:val="center"/>
        <w:rPr>
          <w:rFonts w:ascii="楷体_GB2312" w:eastAsia="楷体_GB2312"/>
          <w:b/>
          <w:color w:val="auto"/>
          <w:kern w:val="0"/>
          <w:sz w:val="84"/>
          <w:szCs w:val="84"/>
          <w:highlight w:val="none"/>
        </w:rPr>
      </w:pPr>
      <w:r>
        <w:rPr>
          <w:rFonts w:hint="eastAsia"/>
          <w:color w:val="auto"/>
          <w:kern w:val="0"/>
          <w:sz w:val="72"/>
          <w:highlight w:val="none"/>
        </w:rPr>
        <w:cr/>
      </w:r>
      <w:r>
        <w:rPr>
          <w:rFonts w:hint="eastAsia" w:ascii="楷体_GB2312" w:eastAsia="楷体_GB2312"/>
          <w:b/>
          <w:color w:val="auto"/>
          <w:kern w:val="0"/>
          <w:sz w:val="84"/>
          <w:szCs w:val="84"/>
          <w:highlight w:val="none"/>
        </w:rPr>
        <w:t>竞争性磋商文件</w:t>
      </w:r>
      <w:r>
        <w:rPr>
          <w:rFonts w:hint="eastAsia" w:ascii="楷体_GB2312" w:eastAsia="楷体_GB2312"/>
          <w:b/>
          <w:color w:val="auto"/>
          <w:kern w:val="0"/>
          <w:sz w:val="84"/>
          <w:szCs w:val="84"/>
          <w:highlight w:val="none"/>
        </w:rPr>
        <w:cr/>
      </w:r>
      <w:r>
        <w:rPr>
          <w:rFonts w:hint="eastAsia" w:ascii="楷体_GB2312" w:eastAsia="楷体_GB2312"/>
          <w:b/>
          <w:color w:val="auto"/>
          <w:kern w:val="0"/>
          <w:sz w:val="84"/>
          <w:szCs w:val="84"/>
          <w:highlight w:val="none"/>
        </w:rPr>
        <w:cr/>
      </w:r>
    </w:p>
    <w:p w14:paraId="52F2416E">
      <w:pPr>
        <w:pStyle w:val="25"/>
        <w:ind w:firstLine="4560" w:firstLineChars="1900"/>
        <w:rPr>
          <w:color w:val="auto"/>
          <w:kern w:val="0"/>
          <w:highlight w:val="none"/>
        </w:rPr>
      </w:pPr>
    </w:p>
    <w:p w14:paraId="32C4E9F6">
      <w:pPr>
        <w:ind w:left="2871" w:leftChars="527" w:hanging="1606" w:hangingChars="500"/>
        <w:rPr>
          <w:rFonts w:ascii="宋体" w:hAnsi="宋体" w:cs="宋体"/>
          <w:b/>
          <w:bCs/>
          <w:color w:val="auto"/>
          <w:kern w:val="0"/>
          <w:sz w:val="32"/>
          <w:highlight w:val="none"/>
        </w:rPr>
      </w:pPr>
    </w:p>
    <w:p w14:paraId="001E2365">
      <w:pPr>
        <w:ind w:left="2879" w:leftChars="300" w:hanging="2159" w:hangingChars="672"/>
        <w:jc w:val="left"/>
        <w:rPr>
          <w:rFonts w:hint="eastAsia" w:ascii="宋体" w:hAnsi="宋体" w:cs="宋体"/>
          <w:b/>
          <w:bCs/>
          <w:color w:val="auto"/>
          <w:kern w:val="0"/>
          <w:sz w:val="32"/>
          <w:highlight w:val="none"/>
          <w:lang w:eastAsia="zh-CN"/>
        </w:rPr>
      </w:pPr>
      <w:r>
        <w:rPr>
          <w:rFonts w:hint="eastAsia" w:ascii="宋体" w:hAnsi="宋体" w:cs="宋体"/>
          <w:b/>
          <w:bCs/>
          <w:color w:val="auto"/>
          <w:kern w:val="0"/>
          <w:sz w:val="32"/>
          <w:highlight w:val="none"/>
        </w:rPr>
        <w:t>项目名称：</w:t>
      </w:r>
      <w:r>
        <w:rPr>
          <w:rFonts w:hint="eastAsia" w:ascii="宋体" w:hAnsi="宋体" w:cs="宋体"/>
          <w:b/>
          <w:bCs/>
          <w:color w:val="auto"/>
          <w:kern w:val="0"/>
          <w:sz w:val="32"/>
          <w:highlight w:val="none"/>
          <w:lang w:eastAsia="zh-CN"/>
        </w:rPr>
        <w:t>广西桂林市阳朔县2026年和美乡村建设项目设计（含预算编制）服务项目</w:t>
      </w:r>
    </w:p>
    <w:p w14:paraId="678029AD">
      <w:pPr>
        <w:ind w:left="-2" w:leftChars="-1" w:firstLine="964" w:firstLineChars="300"/>
        <w:rPr>
          <w:rFonts w:hint="eastAsia" w:ascii="宋体" w:hAnsi="宋体" w:eastAsia="宋体" w:cs="宋体"/>
          <w:color w:val="auto"/>
          <w:kern w:val="0"/>
          <w:highlight w:val="none"/>
          <w:lang w:eastAsia="zh-CN"/>
        </w:rPr>
      </w:pPr>
      <w:r>
        <w:rPr>
          <w:rFonts w:hint="eastAsia" w:ascii="宋体" w:hAnsi="宋体" w:cs="宋体"/>
          <w:b/>
          <w:bCs/>
          <w:color w:val="auto"/>
          <w:kern w:val="0"/>
          <w:sz w:val="32"/>
          <w:highlight w:val="none"/>
        </w:rPr>
        <w:t>项目编号：</w:t>
      </w:r>
      <w:r>
        <w:rPr>
          <w:rFonts w:hint="eastAsia" w:ascii="宋体" w:hAnsi="宋体" w:cs="宋体"/>
          <w:b/>
          <w:bCs/>
          <w:color w:val="auto"/>
          <w:kern w:val="0"/>
          <w:sz w:val="32"/>
          <w:highlight w:val="none"/>
          <w:lang w:eastAsia="zh-CN"/>
        </w:rPr>
        <w:t>GLZC2026-C3-210065-GXCJ</w:t>
      </w:r>
    </w:p>
    <w:p w14:paraId="3ACBBDAC">
      <w:pPr>
        <w:ind w:firstLine="1446" w:firstLineChars="450"/>
        <w:jc w:val="center"/>
        <w:rPr>
          <w:rFonts w:ascii="宋体" w:hAnsi="宋体" w:cs="宋体"/>
          <w:b/>
          <w:bCs/>
          <w:color w:val="auto"/>
          <w:kern w:val="0"/>
          <w:sz w:val="32"/>
          <w:highlight w:val="none"/>
        </w:rPr>
      </w:pPr>
    </w:p>
    <w:p w14:paraId="35383192">
      <w:pPr>
        <w:ind w:firstLine="1446" w:firstLineChars="450"/>
        <w:jc w:val="center"/>
        <w:rPr>
          <w:rFonts w:ascii="宋体" w:hAnsi="宋体" w:cs="宋体"/>
          <w:b/>
          <w:bCs/>
          <w:color w:val="auto"/>
          <w:kern w:val="0"/>
          <w:sz w:val="32"/>
          <w:highlight w:val="none"/>
        </w:rPr>
      </w:pPr>
    </w:p>
    <w:p w14:paraId="47D28FD2">
      <w:pPr>
        <w:ind w:firstLine="643"/>
        <w:jc w:val="center"/>
        <w:rPr>
          <w:rFonts w:hint="eastAsia" w:ascii="宋体" w:hAnsi="宋体" w:eastAsia="宋体" w:cs="宋体"/>
          <w:b/>
          <w:bCs/>
          <w:color w:val="auto"/>
          <w:kern w:val="0"/>
          <w:sz w:val="32"/>
          <w:highlight w:val="none"/>
          <w:lang w:eastAsia="zh-CN"/>
        </w:rPr>
      </w:pPr>
      <w:r>
        <w:rPr>
          <w:rFonts w:hint="eastAsia" w:ascii="宋体" w:hAnsi="宋体" w:cs="宋体"/>
          <w:b/>
          <w:bCs/>
          <w:color w:val="auto"/>
          <w:kern w:val="0"/>
          <w:sz w:val="32"/>
          <w:highlight w:val="none"/>
        </w:rPr>
        <w:t>采购代理机构：</w:t>
      </w:r>
      <w:r>
        <w:rPr>
          <w:rFonts w:hint="eastAsia" w:ascii="宋体" w:hAnsi="宋体" w:cs="宋体"/>
          <w:b/>
          <w:bCs/>
          <w:color w:val="auto"/>
          <w:kern w:val="0"/>
          <w:sz w:val="32"/>
          <w:highlight w:val="none"/>
          <w:lang w:eastAsia="zh-CN"/>
        </w:rPr>
        <w:t>广西昶吉工程项目管理有限公司</w:t>
      </w:r>
    </w:p>
    <w:p w14:paraId="73E446B3">
      <w:pPr>
        <w:ind w:firstLine="643"/>
        <w:jc w:val="center"/>
        <w:rPr>
          <w:rFonts w:ascii="宋体" w:hAnsi="宋体" w:cs="宋体"/>
          <w:b/>
          <w:bCs/>
          <w:color w:val="auto"/>
          <w:kern w:val="0"/>
          <w:sz w:val="32"/>
          <w:highlight w:val="none"/>
        </w:rPr>
      </w:pPr>
      <w:r>
        <w:rPr>
          <w:rFonts w:hint="eastAsia" w:ascii="宋体" w:hAnsi="宋体" w:cs="宋体"/>
          <w:b/>
          <w:bCs/>
          <w:color w:val="auto"/>
          <w:kern w:val="0"/>
          <w:sz w:val="32"/>
          <w:highlight w:val="none"/>
        </w:rPr>
        <w:t xml:space="preserve"> 2026年</w:t>
      </w:r>
      <w:r>
        <w:rPr>
          <w:rFonts w:hint="eastAsia" w:ascii="宋体" w:hAnsi="宋体" w:cs="宋体"/>
          <w:b/>
          <w:bCs/>
          <w:color w:val="auto"/>
          <w:kern w:val="0"/>
          <w:sz w:val="32"/>
          <w:highlight w:val="none"/>
          <w:lang w:val="en-US" w:eastAsia="zh-CN"/>
        </w:rPr>
        <w:t xml:space="preserve"> 8 </w:t>
      </w:r>
      <w:r>
        <w:rPr>
          <w:rFonts w:hint="eastAsia" w:ascii="宋体" w:hAnsi="宋体" w:cs="宋体"/>
          <w:b/>
          <w:bCs/>
          <w:color w:val="auto"/>
          <w:kern w:val="0"/>
          <w:sz w:val="32"/>
          <w:highlight w:val="none"/>
        </w:rPr>
        <w:t>月</w:t>
      </w:r>
      <w:r>
        <w:rPr>
          <w:rFonts w:hint="eastAsia" w:ascii="宋体" w:hAnsi="宋体" w:cs="宋体"/>
          <w:b/>
          <w:bCs/>
          <w:color w:val="auto"/>
          <w:kern w:val="0"/>
          <w:sz w:val="32"/>
          <w:highlight w:val="none"/>
          <w:lang w:val="en-US" w:eastAsia="zh-CN"/>
        </w:rPr>
        <w:t xml:space="preserve"> 19 </w:t>
      </w:r>
      <w:r>
        <w:rPr>
          <w:rFonts w:hint="eastAsia" w:ascii="宋体" w:hAnsi="宋体" w:cs="宋体"/>
          <w:b/>
          <w:bCs/>
          <w:color w:val="auto"/>
          <w:kern w:val="0"/>
          <w:sz w:val="32"/>
          <w:highlight w:val="none"/>
        </w:rPr>
        <w:t>日</w:t>
      </w:r>
    </w:p>
    <w:p w14:paraId="314A54DE">
      <w:pPr>
        <w:pStyle w:val="25"/>
        <w:spacing w:line="420" w:lineRule="exact"/>
        <w:rPr>
          <w:rFonts w:hAnsi="宋体" w:cs="宋体"/>
          <w:color w:val="auto"/>
          <w:kern w:val="0"/>
          <w:sz w:val="44"/>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304" w:bottom="1440" w:left="1304" w:header="720" w:footer="720" w:gutter="0"/>
          <w:pgNumType w:start="0"/>
          <w:cols w:space="720" w:num="1"/>
          <w:titlePg/>
          <w:docGrid w:linePitch="331" w:charSpace="0"/>
        </w:sectPr>
      </w:pPr>
    </w:p>
    <w:p w14:paraId="47B16029">
      <w:pPr>
        <w:pStyle w:val="25"/>
        <w:spacing w:line="420" w:lineRule="exact"/>
        <w:rPr>
          <w:rFonts w:hAnsi="宋体" w:cs="宋体"/>
          <w:color w:val="auto"/>
          <w:kern w:val="0"/>
          <w:sz w:val="44"/>
          <w:highlight w:val="none"/>
        </w:rPr>
      </w:pPr>
    </w:p>
    <w:p w14:paraId="7AC2DDC2">
      <w:pPr>
        <w:pStyle w:val="25"/>
        <w:spacing w:line="420" w:lineRule="exact"/>
        <w:jc w:val="center"/>
        <w:rPr>
          <w:rFonts w:hAnsi="宋体" w:cs="宋体"/>
          <w:color w:val="auto"/>
          <w:kern w:val="0"/>
          <w:sz w:val="44"/>
          <w:highlight w:val="none"/>
        </w:rPr>
      </w:pPr>
    </w:p>
    <w:p w14:paraId="20C245A7">
      <w:pPr>
        <w:pStyle w:val="25"/>
        <w:spacing w:line="420" w:lineRule="exact"/>
        <w:jc w:val="center"/>
        <w:rPr>
          <w:rFonts w:hAnsi="宋体" w:cs="宋体"/>
          <w:color w:val="auto"/>
          <w:kern w:val="0"/>
          <w:sz w:val="44"/>
          <w:highlight w:val="none"/>
        </w:rPr>
      </w:pPr>
      <w:r>
        <w:rPr>
          <w:rFonts w:hint="eastAsia" w:hAnsi="宋体" w:cs="宋体"/>
          <w:color w:val="auto"/>
          <w:kern w:val="0"/>
          <w:sz w:val="44"/>
          <w:highlight w:val="none"/>
        </w:rPr>
        <w:t>目     录</w:t>
      </w:r>
    </w:p>
    <w:p w14:paraId="57F6D9FA">
      <w:pPr>
        <w:pStyle w:val="25"/>
        <w:tabs>
          <w:tab w:val="left" w:pos="8860"/>
          <w:tab w:val="left" w:pos="9140"/>
        </w:tabs>
        <w:rPr>
          <w:rFonts w:hAnsi="宋体" w:cs="宋体"/>
          <w:color w:val="auto"/>
          <w:kern w:val="0"/>
          <w:sz w:val="32"/>
          <w:highlight w:val="none"/>
        </w:rPr>
      </w:pPr>
    </w:p>
    <w:p w14:paraId="34154282">
      <w:pPr>
        <w:pStyle w:val="37"/>
        <w:ind w:left="480"/>
        <w:rPr>
          <w:rStyle w:val="57"/>
          <w:rFonts w:ascii="宋体" w:hAnsi="宋体" w:cs="宋体"/>
          <w:b/>
          <w:color w:val="auto"/>
          <w:kern w:val="0"/>
          <w:sz w:val="32"/>
          <w:szCs w:val="32"/>
          <w:highlight w:val="none"/>
        </w:rPr>
      </w:pPr>
      <w:r>
        <w:rPr>
          <w:rFonts w:hAnsi="宋体"/>
          <w:color w:val="auto"/>
          <w:kern w:val="0"/>
          <w:highlight w:val="none"/>
        </w:rPr>
        <w:fldChar w:fldCharType="begin"/>
      </w:r>
      <w:r>
        <w:rPr>
          <w:rFonts w:hAnsi="宋体"/>
          <w:color w:val="auto"/>
          <w:kern w:val="0"/>
          <w:highlight w:val="none"/>
        </w:rPr>
        <w:instrText xml:space="preserve"> </w:instrText>
      </w:r>
      <w:r>
        <w:rPr>
          <w:rFonts w:hint="eastAsia" w:hAnsi="宋体"/>
          <w:color w:val="auto"/>
          <w:kern w:val="0"/>
          <w:highlight w:val="none"/>
        </w:rPr>
        <w:instrText xml:space="preserve">TOC \o "1-3" \h \z \u</w:instrText>
      </w:r>
      <w:r>
        <w:rPr>
          <w:rFonts w:hAnsi="宋体"/>
          <w:color w:val="auto"/>
          <w:kern w:val="0"/>
          <w:highlight w:val="none"/>
        </w:rPr>
        <w:instrText xml:space="preserve"> </w:instrText>
      </w:r>
      <w:r>
        <w:rPr>
          <w:rFonts w:hAnsi="宋体"/>
          <w:color w:val="auto"/>
          <w:kern w:val="0"/>
          <w:highlight w:val="none"/>
        </w:rPr>
        <w:fldChar w:fldCharType="separate"/>
      </w:r>
      <w:r>
        <w:rPr>
          <w:color w:val="auto"/>
          <w:highlight w:val="none"/>
        </w:rPr>
        <w:fldChar w:fldCharType="begin"/>
      </w:r>
      <w:r>
        <w:rPr>
          <w:color w:val="auto"/>
          <w:highlight w:val="none"/>
        </w:rPr>
        <w:instrText xml:space="preserve"> HYPERLINK \l "_Toc82016584" </w:instrText>
      </w:r>
      <w:r>
        <w:rPr>
          <w:color w:val="auto"/>
          <w:highlight w:val="none"/>
        </w:rPr>
        <w:fldChar w:fldCharType="separate"/>
      </w:r>
      <w:r>
        <w:rPr>
          <w:rStyle w:val="57"/>
          <w:rFonts w:hint="eastAsia" w:ascii="宋体" w:hAnsi="宋体" w:cs="宋体"/>
          <w:b/>
          <w:color w:val="auto"/>
          <w:kern w:val="0"/>
          <w:sz w:val="32"/>
          <w:szCs w:val="32"/>
          <w:highlight w:val="none"/>
        </w:rPr>
        <w:t>第一章 竞争性磋商公告</w:t>
      </w:r>
      <w:r>
        <w:rPr>
          <w:rStyle w:val="57"/>
          <w:rFonts w:ascii="宋体" w:hAnsi="宋体" w:cs="宋体"/>
          <w:b/>
          <w:color w:val="auto"/>
          <w:kern w:val="0"/>
          <w:sz w:val="32"/>
          <w:szCs w:val="32"/>
          <w:highlight w:val="none"/>
        </w:rPr>
        <w:t>………………………………</w:t>
      </w:r>
      <w:r>
        <w:rPr>
          <w:rStyle w:val="57"/>
          <w:rFonts w:hint="eastAsia" w:ascii="宋体" w:hAnsi="宋体" w:cs="宋体"/>
          <w:b/>
          <w:color w:val="auto"/>
          <w:kern w:val="0"/>
          <w:sz w:val="32"/>
          <w:szCs w:val="32"/>
          <w:highlight w:val="none"/>
        </w:rPr>
        <w:t>2</w:t>
      </w:r>
      <w:r>
        <w:rPr>
          <w:rStyle w:val="57"/>
          <w:rFonts w:hint="eastAsia" w:ascii="宋体" w:hAnsi="宋体" w:cs="宋体"/>
          <w:b/>
          <w:color w:val="auto"/>
          <w:kern w:val="0"/>
          <w:sz w:val="32"/>
          <w:szCs w:val="32"/>
          <w:highlight w:val="none"/>
        </w:rPr>
        <w:fldChar w:fldCharType="end"/>
      </w:r>
    </w:p>
    <w:p w14:paraId="2EA54447">
      <w:pPr>
        <w:pStyle w:val="37"/>
        <w:ind w:left="480"/>
        <w:rPr>
          <w:rStyle w:val="57"/>
          <w:rFonts w:ascii="宋体" w:hAnsi="宋体" w:cs="宋体"/>
          <w:b/>
          <w:color w:val="auto"/>
          <w:kern w:val="0"/>
          <w:sz w:val="32"/>
          <w:szCs w:val="32"/>
          <w:highlight w:val="none"/>
        </w:rPr>
      </w:pPr>
      <w:r>
        <w:rPr>
          <w:color w:val="auto"/>
          <w:highlight w:val="none"/>
        </w:rPr>
        <w:fldChar w:fldCharType="begin"/>
      </w:r>
      <w:r>
        <w:rPr>
          <w:color w:val="auto"/>
          <w:highlight w:val="none"/>
        </w:rPr>
        <w:instrText xml:space="preserve"> HYPERLINK \l "_Toc82016586" </w:instrText>
      </w:r>
      <w:r>
        <w:rPr>
          <w:color w:val="auto"/>
          <w:highlight w:val="none"/>
        </w:rPr>
        <w:fldChar w:fldCharType="separate"/>
      </w:r>
      <w:r>
        <w:rPr>
          <w:rStyle w:val="57"/>
          <w:rFonts w:hint="eastAsia" w:ascii="宋体" w:hAnsi="宋体" w:cs="宋体"/>
          <w:b/>
          <w:color w:val="auto"/>
          <w:kern w:val="0"/>
          <w:sz w:val="32"/>
          <w:szCs w:val="32"/>
          <w:highlight w:val="none"/>
        </w:rPr>
        <w:t>第二章 供应商须知</w:t>
      </w:r>
      <w:r>
        <w:rPr>
          <w:rStyle w:val="57"/>
          <w:rFonts w:ascii="宋体" w:hAnsi="宋体" w:cs="宋体"/>
          <w:b/>
          <w:color w:val="auto"/>
          <w:kern w:val="0"/>
          <w:sz w:val="32"/>
          <w:szCs w:val="32"/>
          <w:highlight w:val="none"/>
        </w:rPr>
        <w:t>……………………………………</w:t>
      </w:r>
      <w:r>
        <w:rPr>
          <w:rStyle w:val="57"/>
          <w:rFonts w:hint="eastAsia" w:ascii="宋体" w:hAnsi="宋体" w:cs="宋体"/>
          <w:b/>
          <w:color w:val="auto"/>
          <w:kern w:val="0"/>
          <w:sz w:val="32"/>
          <w:szCs w:val="32"/>
          <w:highlight w:val="none"/>
        </w:rPr>
        <w:t>6</w:t>
      </w:r>
      <w:r>
        <w:rPr>
          <w:rStyle w:val="57"/>
          <w:rFonts w:hint="eastAsia" w:ascii="宋体" w:hAnsi="宋体" w:cs="宋体"/>
          <w:b/>
          <w:color w:val="auto"/>
          <w:kern w:val="0"/>
          <w:sz w:val="32"/>
          <w:szCs w:val="32"/>
          <w:highlight w:val="none"/>
        </w:rPr>
        <w:fldChar w:fldCharType="end"/>
      </w:r>
    </w:p>
    <w:p w14:paraId="15392379">
      <w:pPr>
        <w:pStyle w:val="37"/>
        <w:ind w:left="480"/>
        <w:rPr>
          <w:rStyle w:val="57"/>
          <w:rFonts w:hint="eastAsia" w:ascii="宋体" w:hAnsi="宋体" w:eastAsia="宋体" w:cs="宋体"/>
          <w:b/>
          <w:color w:val="auto"/>
          <w:kern w:val="0"/>
          <w:sz w:val="32"/>
          <w:szCs w:val="32"/>
          <w:highlight w:val="none"/>
          <w:lang w:val="en-US" w:eastAsia="zh-CN"/>
        </w:rPr>
      </w:pPr>
      <w:r>
        <w:rPr>
          <w:color w:val="auto"/>
          <w:highlight w:val="none"/>
        </w:rPr>
        <w:fldChar w:fldCharType="begin"/>
      </w:r>
      <w:r>
        <w:rPr>
          <w:color w:val="auto"/>
          <w:highlight w:val="none"/>
        </w:rPr>
        <w:instrText xml:space="preserve"> HYPERLINK \l "_Toc82016587" </w:instrText>
      </w:r>
      <w:r>
        <w:rPr>
          <w:color w:val="auto"/>
          <w:highlight w:val="none"/>
        </w:rPr>
        <w:fldChar w:fldCharType="separate"/>
      </w:r>
      <w:r>
        <w:rPr>
          <w:rStyle w:val="57"/>
          <w:rFonts w:hint="eastAsia" w:ascii="宋体" w:hAnsi="宋体" w:cs="宋体"/>
          <w:b/>
          <w:color w:val="auto"/>
          <w:kern w:val="0"/>
          <w:sz w:val="32"/>
          <w:szCs w:val="32"/>
          <w:highlight w:val="none"/>
        </w:rPr>
        <w:t>第三章</w:t>
      </w:r>
      <w:r>
        <w:rPr>
          <w:rStyle w:val="57"/>
          <w:rFonts w:ascii="宋体" w:hAnsi="宋体" w:cs="宋体"/>
          <w:b/>
          <w:color w:val="auto"/>
          <w:kern w:val="0"/>
          <w:sz w:val="32"/>
          <w:szCs w:val="32"/>
          <w:highlight w:val="none"/>
        </w:rPr>
        <w:t xml:space="preserve"> </w:t>
      </w:r>
      <w:r>
        <w:rPr>
          <w:rStyle w:val="57"/>
          <w:rFonts w:hint="eastAsia" w:ascii="宋体" w:hAnsi="宋体" w:cs="宋体"/>
          <w:b/>
          <w:color w:val="auto"/>
          <w:kern w:val="0"/>
          <w:sz w:val="32"/>
          <w:szCs w:val="32"/>
          <w:highlight w:val="none"/>
        </w:rPr>
        <w:t>采购需求</w:t>
      </w:r>
      <w:r>
        <w:rPr>
          <w:rStyle w:val="57"/>
          <w:rFonts w:ascii="宋体" w:hAnsi="宋体" w:cs="宋体"/>
          <w:b/>
          <w:color w:val="auto"/>
          <w:kern w:val="0"/>
          <w:sz w:val="32"/>
          <w:szCs w:val="32"/>
          <w:highlight w:val="none"/>
        </w:rPr>
        <w:t>………………………………………</w:t>
      </w:r>
      <w:r>
        <w:rPr>
          <w:rStyle w:val="57"/>
          <w:rFonts w:hint="eastAsia" w:ascii="宋体" w:hAnsi="宋体" w:cs="宋体"/>
          <w:b/>
          <w:color w:val="auto"/>
          <w:kern w:val="0"/>
          <w:sz w:val="32"/>
          <w:szCs w:val="32"/>
          <w:highlight w:val="none"/>
          <w:lang w:val="en-US" w:eastAsia="zh-CN"/>
        </w:rPr>
        <w:t>3</w:t>
      </w:r>
      <w:r>
        <w:rPr>
          <w:rStyle w:val="57"/>
          <w:rFonts w:hint="eastAsia" w:ascii="宋体" w:hAnsi="宋体" w:cs="宋体"/>
          <w:b/>
          <w:color w:val="auto"/>
          <w:kern w:val="0"/>
          <w:sz w:val="32"/>
          <w:szCs w:val="32"/>
          <w:highlight w:val="none"/>
        </w:rPr>
        <w:fldChar w:fldCharType="end"/>
      </w:r>
      <w:r>
        <w:rPr>
          <w:rStyle w:val="57"/>
          <w:rFonts w:hint="eastAsia" w:ascii="宋体" w:hAnsi="宋体" w:cs="宋体"/>
          <w:b/>
          <w:color w:val="auto"/>
          <w:kern w:val="0"/>
          <w:sz w:val="32"/>
          <w:szCs w:val="32"/>
          <w:highlight w:val="none"/>
          <w:lang w:val="en-US" w:eastAsia="zh-CN"/>
        </w:rPr>
        <w:t>0</w:t>
      </w:r>
    </w:p>
    <w:p w14:paraId="4C129DF7">
      <w:pPr>
        <w:pStyle w:val="37"/>
        <w:ind w:left="480"/>
        <w:rPr>
          <w:rStyle w:val="57"/>
          <w:rFonts w:hint="default" w:ascii="宋体" w:hAnsi="宋体" w:eastAsia="宋体" w:cs="宋体"/>
          <w:color w:val="auto"/>
          <w:kern w:val="0"/>
          <w:sz w:val="32"/>
          <w:szCs w:val="32"/>
          <w:highlight w:val="none"/>
          <w:lang w:val="en-US" w:eastAsia="zh-CN"/>
        </w:rPr>
      </w:pPr>
      <w:r>
        <w:rPr>
          <w:color w:val="auto"/>
          <w:highlight w:val="none"/>
        </w:rPr>
        <w:fldChar w:fldCharType="begin"/>
      </w:r>
      <w:r>
        <w:rPr>
          <w:color w:val="auto"/>
          <w:highlight w:val="none"/>
        </w:rPr>
        <w:instrText xml:space="preserve"> HYPERLINK \l "_Toc82016588" </w:instrText>
      </w:r>
      <w:r>
        <w:rPr>
          <w:color w:val="auto"/>
          <w:highlight w:val="none"/>
        </w:rPr>
        <w:fldChar w:fldCharType="separate"/>
      </w:r>
      <w:r>
        <w:rPr>
          <w:rStyle w:val="57"/>
          <w:rFonts w:hint="eastAsia" w:ascii="宋体" w:hAnsi="宋体" w:cs="宋体"/>
          <w:b/>
          <w:color w:val="auto"/>
          <w:kern w:val="0"/>
          <w:sz w:val="32"/>
          <w:szCs w:val="32"/>
          <w:highlight w:val="none"/>
        </w:rPr>
        <w:t>第四章 评审办法</w:t>
      </w:r>
      <w:r>
        <w:rPr>
          <w:rStyle w:val="57"/>
          <w:rFonts w:ascii="宋体" w:hAnsi="宋体" w:cs="宋体"/>
          <w:b/>
          <w:color w:val="auto"/>
          <w:kern w:val="0"/>
          <w:sz w:val="32"/>
          <w:szCs w:val="32"/>
          <w:highlight w:val="none"/>
        </w:rPr>
        <w:t>………………………………………</w:t>
      </w:r>
      <w:r>
        <w:rPr>
          <w:rStyle w:val="57"/>
          <w:rFonts w:ascii="宋体" w:hAnsi="宋体" w:cs="宋体"/>
          <w:b/>
          <w:color w:val="auto"/>
          <w:kern w:val="0"/>
          <w:sz w:val="32"/>
          <w:szCs w:val="32"/>
          <w:highlight w:val="none"/>
        </w:rPr>
        <w:fldChar w:fldCharType="end"/>
      </w:r>
      <w:r>
        <w:rPr>
          <w:rStyle w:val="57"/>
          <w:rFonts w:hint="eastAsia" w:ascii="宋体" w:hAnsi="宋体" w:cs="宋体"/>
          <w:b/>
          <w:color w:val="auto"/>
          <w:kern w:val="0"/>
          <w:sz w:val="32"/>
          <w:szCs w:val="32"/>
          <w:highlight w:val="none"/>
          <w:lang w:val="en-US" w:eastAsia="zh-CN"/>
        </w:rPr>
        <w:t>73</w:t>
      </w:r>
    </w:p>
    <w:p w14:paraId="0142F1BD">
      <w:pPr>
        <w:pStyle w:val="37"/>
        <w:ind w:left="480"/>
        <w:rPr>
          <w:rStyle w:val="57"/>
          <w:rFonts w:hint="eastAsia" w:ascii="宋体" w:hAnsi="宋体" w:eastAsia="宋体" w:cs="宋体"/>
          <w:b/>
          <w:color w:val="auto"/>
          <w:kern w:val="0"/>
          <w:sz w:val="32"/>
          <w:szCs w:val="32"/>
          <w:highlight w:val="none"/>
          <w:lang w:eastAsia="zh-CN"/>
        </w:rPr>
      </w:pPr>
      <w:r>
        <w:rPr>
          <w:color w:val="auto"/>
          <w:highlight w:val="none"/>
        </w:rPr>
        <w:fldChar w:fldCharType="begin"/>
      </w:r>
      <w:r>
        <w:rPr>
          <w:color w:val="auto"/>
          <w:highlight w:val="none"/>
        </w:rPr>
        <w:instrText xml:space="preserve"> HYPERLINK \l "_Toc82016592" </w:instrText>
      </w:r>
      <w:r>
        <w:rPr>
          <w:color w:val="auto"/>
          <w:highlight w:val="none"/>
        </w:rPr>
        <w:fldChar w:fldCharType="separate"/>
      </w:r>
      <w:r>
        <w:rPr>
          <w:rStyle w:val="57"/>
          <w:rFonts w:hint="eastAsia" w:ascii="宋体" w:hAnsi="宋体" w:cs="宋体"/>
          <w:b/>
          <w:color w:val="auto"/>
          <w:kern w:val="0"/>
          <w:sz w:val="32"/>
          <w:szCs w:val="32"/>
          <w:highlight w:val="none"/>
        </w:rPr>
        <w:t>第五章</w:t>
      </w:r>
      <w:r>
        <w:rPr>
          <w:rStyle w:val="57"/>
          <w:rFonts w:ascii="宋体" w:hAnsi="宋体" w:cs="宋体"/>
          <w:b/>
          <w:color w:val="auto"/>
          <w:kern w:val="0"/>
          <w:sz w:val="32"/>
          <w:szCs w:val="32"/>
          <w:highlight w:val="none"/>
        </w:rPr>
        <w:t xml:space="preserve"> </w:t>
      </w:r>
      <w:r>
        <w:rPr>
          <w:rStyle w:val="57"/>
          <w:rFonts w:hint="eastAsia" w:ascii="宋体" w:hAnsi="宋体" w:cs="宋体"/>
          <w:b/>
          <w:color w:val="auto"/>
          <w:kern w:val="0"/>
          <w:sz w:val="32"/>
          <w:szCs w:val="32"/>
          <w:highlight w:val="none"/>
        </w:rPr>
        <w:t>政府采购合同</w:t>
      </w:r>
      <w:r>
        <w:rPr>
          <w:rStyle w:val="57"/>
          <w:rFonts w:ascii="宋体" w:hAnsi="宋体" w:cs="宋体"/>
          <w:b/>
          <w:color w:val="auto"/>
          <w:kern w:val="0"/>
          <w:sz w:val="32"/>
          <w:szCs w:val="32"/>
          <w:highlight w:val="none"/>
        </w:rPr>
        <w:t>…………………………………</w:t>
      </w:r>
      <w:r>
        <w:rPr>
          <w:rStyle w:val="57"/>
          <w:rFonts w:ascii="宋体" w:hAnsi="宋体" w:cs="宋体"/>
          <w:b/>
          <w:color w:val="auto"/>
          <w:kern w:val="0"/>
          <w:sz w:val="32"/>
          <w:szCs w:val="32"/>
          <w:highlight w:val="none"/>
        </w:rPr>
        <w:fldChar w:fldCharType="end"/>
      </w:r>
      <w:r>
        <w:rPr>
          <w:rFonts w:hint="eastAsia" w:ascii="宋体" w:hAnsi="宋体" w:cs="宋体"/>
          <w:b/>
          <w:color w:val="auto"/>
          <w:kern w:val="0"/>
          <w:sz w:val="32"/>
          <w:szCs w:val="32"/>
          <w:highlight w:val="none"/>
        </w:rPr>
        <w:t>8</w:t>
      </w:r>
      <w:r>
        <w:rPr>
          <w:rFonts w:hint="eastAsia" w:ascii="宋体" w:hAnsi="宋体" w:cs="宋体"/>
          <w:b/>
          <w:color w:val="auto"/>
          <w:kern w:val="0"/>
          <w:sz w:val="32"/>
          <w:szCs w:val="32"/>
          <w:highlight w:val="none"/>
          <w:lang w:val="en-US" w:eastAsia="zh-CN"/>
        </w:rPr>
        <w:t>3</w:t>
      </w:r>
    </w:p>
    <w:p w14:paraId="00408D72">
      <w:pPr>
        <w:pStyle w:val="37"/>
        <w:ind w:left="480"/>
        <w:rPr>
          <w:rStyle w:val="57"/>
          <w:rFonts w:hint="eastAsia" w:ascii="宋体" w:hAnsi="宋体" w:eastAsia="宋体" w:cs="宋体"/>
          <w:b/>
          <w:color w:val="auto"/>
          <w:kern w:val="0"/>
          <w:sz w:val="32"/>
          <w:szCs w:val="32"/>
          <w:highlight w:val="none"/>
          <w:u w:val="none"/>
          <w:lang w:eastAsia="zh-CN"/>
        </w:rPr>
      </w:pPr>
      <w:r>
        <w:rPr>
          <w:color w:val="auto"/>
          <w:highlight w:val="none"/>
        </w:rPr>
        <w:fldChar w:fldCharType="begin"/>
      </w:r>
      <w:r>
        <w:rPr>
          <w:color w:val="auto"/>
          <w:highlight w:val="none"/>
        </w:rPr>
        <w:instrText xml:space="preserve"> HYPERLINK \l "_Toc82016593" </w:instrText>
      </w:r>
      <w:r>
        <w:rPr>
          <w:color w:val="auto"/>
          <w:highlight w:val="none"/>
        </w:rPr>
        <w:fldChar w:fldCharType="separate"/>
      </w:r>
      <w:r>
        <w:rPr>
          <w:rStyle w:val="57"/>
          <w:rFonts w:hint="eastAsia" w:ascii="宋体" w:hAnsi="宋体" w:cs="宋体"/>
          <w:b/>
          <w:color w:val="auto"/>
          <w:kern w:val="0"/>
          <w:sz w:val="32"/>
          <w:szCs w:val="32"/>
          <w:highlight w:val="none"/>
        </w:rPr>
        <w:t>第六章</w:t>
      </w:r>
      <w:r>
        <w:rPr>
          <w:rStyle w:val="57"/>
          <w:rFonts w:ascii="宋体" w:hAnsi="宋体" w:cs="宋体"/>
          <w:b/>
          <w:color w:val="auto"/>
          <w:kern w:val="0"/>
          <w:sz w:val="32"/>
          <w:szCs w:val="32"/>
          <w:highlight w:val="none"/>
        </w:rPr>
        <w:t xml:space="preserve"> </w:t>
      </w:r>
      <w:r>
        <w:rPr>
          <w:rStyle w:val="57"/>
          <w:rFonts w:hint="eastAsia" w:ascii="宋体" w:hAnsi="宋体" w:cs="宋体"/>
          <w:b/>
          <w:color w:val="auto"/>
          <w:kern w:val="0"/>
          <w:sz w:val="32"/>
          <w:szCs w:val="32"/>
          <w:highlight w:val="none"/>
        </w:rPr>
        <w:t>响应文件（格式）</w:t>
      </w:r>
      <w:r>
        <w:rPr>
          <w:rStyle w:val="57"/>
          <w:rFonts w:ascii="宋体" w:hAnsi="宋体" w:cs="宋体"/>
          <w:b/>
          <w:color w:val="auto"/>
          <w:kern w:val="0"/>
          <w:sz w:val="32"/>
          <w:szCs w:val="32"/>
          <w:highlight w:val="none"/>
        </w:rPr>
        <w:t>……………………………</w:t>
      </w:r>
      <w:r>
        <w:rPr>
          <w:rStyle w:val="57"/>
          <w:rFonts w:ascii="宋体" w:hAnsi="宋体" w:cs="宋体"/>
          <w:b/>
          <w:color w:val="auto"/>
          <w:kern w:val="0"/>
          <w:sz w:val="32"/>
          <w:szCs w:val="32"/>
          <w:highlight w:val="none"/>
        </w:rPr>
        <w:fldChar w:fldCharType="end"/>
      </w:r>
      <w:r>
        <w:rPr>
          <w:rFonts w:hint="eastAsia" w:ascii="宋体" w:hAnsi="宋体" w:cs="宋体"/>
          <w:b/>
          <w:color w:val="auto"/>
          <w:kern w:val="0"/>
          <w:sz w:val="32"/>
          <w:szCs w:val="32"/>
          <w:highlight w:val="none"/>
        </w:rPr>
        <w:t>10</w:t>
      </w:r>
      <w:r>
        <w:rPr>
          <w:rFonts w:hint="eastAsia" w:ascii="宋体" w:hAnsi="宋体" w:cs="宋体"/>
          <w:b/>
          <w:color w:val="auto"/>
          <w:kern w:val="0"/>
          <w:sz w:val="32"/>
          <w:szCs w:val="32"/>
          <w:highlight w:val="none"/>
          <w:lang w:val="en-US" w:eastAsia="zh-CN"/>
        </w:rPr>
        <w:t>5</w:t>
      </w:r>
    </w:p>
    <w:p w14:paraId="477F0137">
      <w:pPr>
        <w:pStyle w:val="24"/>
        <w:tabs>
          <w:tab w:val="right" w:leader="dot" w:pos="9288"/>
        </w:tabs>
        <w:ind w:left="960"/>
        <w:rPr>
          <w:color w:val="auto"/>
          <w:highlight w:val="none"/>
        </w:rPr>
      </w:pPr>
    </w:p>
    <w:p w14:paraId="6E5E8629">
      <w:pPr>
        <w:pStyle w:val="25"/>
        <w:tabs>
          <w:tab w:val="left" w:pos="8860"/>
          <w:tab w:val="left" w:pos="9140"/>
        </w:tabs>
        <w:spacing w:line="520" w:lineRule="exact"/>
        <w:rPr>
          <w:rFonts w:hAnsi="宋体" w:cs="宋体"/>
          <w:color w:val="auto"/>
          <w:kern w:val="0"/>
          <w:sz w:val="32"/>
          <w:highlight w:val="none"/>
        </w:rPr>
      </w:pPr>
      <w:r>
        <w:rPr>
          <w:rFonts w:hAnsi="宋体" w:cs="宋体"/>
          <w:color w:val="auto"/>
          <w:kern w:val="0"/>
          <w:sz w:val="32"/>
          <w:highlight w:val="none"/>
        </w:rPr>
        <w:fldChar w:fldCharType="end"/>
      </w:r>
    </w:p>
    <w:p w14:paraId="3B4DCBE8">
      <w:pPr>
        <w:pStyle w:val="25"/>
        <w:tabs>
          <w:tab w:val="left" w:pos="8860"/>
          <w:tab w:val="left" w:pos="9140"/>
        </w:tabs>
        <w:spacing w:line="520" w:lineRule="exact"/>
        <w:ind w:firstLine="737"/>
        <w:rPr>
          <w:rFonts w:hAnsi="宋体" w:cs="宋体"/>
          <w:color w:val="auto"/>
          <w:kern w:val="0"/>
          <w:szCs w:val="21"/>
          <w:highlight w:val="none"/>
        </w:rPr>
      </w:pPr>
      <w:r>
        <w:rPr>
          <w:rFonts w:hint="eastAsia" w:hAnsi="宋体" w:cs="宋体"/>
          <w:color w:val="auto"/>
          <w:kern w:val="0"/>
          <w:szCs w:val="21"/>
          <w:highlight w:val="none"/>
        </w:rPr>
        <w:t xml:space="preserve"> </w:t>
      </w:r>
    </w:p>
    <w:p w14:paraId="3294443F">
      <w:pPr>
        <w:ind w:firstLine="3120" w:firstLineChars="1300"/>
        <w:rPr>
          <w:color w:val="auto"/>
          <w:kern w:val="0"/>
          <w:szCs w:val="21"/>
          <w:highlight w:val="none"/>
        </w:rPr>
      </w:pPr>
    </w:p>
    <w:p w14:paraId="7D0AEADE">
      <w:pPr>
        <w:ind w:firstLine="3120" w:firstLineChars="1300"/>
        <w:rPr>
          <w:color w:val="auto"/>
          <w:kern w:val="0"/>
          <w:szCs w:val="21"/>
          <w:highlight w:val="none"/>
        </w:rPr>
      </w:pPr>
    </w:p>
    <w:p w14:paraId="26E13984">
      <w:pPr>
        <w:ind w:firstLine="3120" w:firstLineChars="1300"/>
        <w:rPr>
          <w:color w:val="auto"/>
          <w:kern w:val="0"/>
          <w:szCs w:val="21"/>
          <w:highlight w:val="none"/>
        </w:rPr>
      </w:pPr>
    </w:p>
    <w:p w14:paraId="296841F7">
      <w:pPr>
        <w:ind w:firstLine="3120" w:firstLineChars="1300"/>
        <w:rPr>
          <w:color w:val="auto"/>
          <w:kern w:val="0"/>
          <w:szCs w:val="21"/>
          <w:highlight w:val="none"/>
        </w:rPr>
      </w:pPr>
    </w:p>
    <w:p w14:paraId="1FB75F5F">
      <w:pPr>
        <w:ind w:firstLine="3120" w:firstLineChars="1300"/>
        <w:rPr>
          <w:color w:val="auto"/>
          <w:kern w:val="0"/>
          <w:szCs w:val="21"/>
          <w:highlight w:val="none"/>
        </w:rPr>
      </w:pPr>
    </w:p>
    <w:p w14:paraId="58D293A8">
      <w:pPr>
        <w:ind w:firstLine="3120" w:firstLineChars="1300"/>
        <w:rPr>
          <w:color w:val="auto"/>
          <w:kern w:val="0"/>
          <w:szCs w:val="21"/>
          <w:highlight w:val="none"/>
        </w:rPr>
      </w:pPr>
    </w:p>
    <w:p w14:paraId="21776D33">
      <w:pPr>
        <w:ind w:firstLine="3120" w:firstLineChars="1300"/>
        <w:rPr>
          <w:color w:val="auto"/>
          <w:kern w:val="0"/>
          <w:szCs w:val="21"/>
          <w:highlight w:val="none"/>
        </w:rPr>
      </w:pPr>
    </w:p>
    <w:p w14:paraId="7DA4F6D8">
      <w:pPr>
        <w:ind w:firstLine="3120" w:firstLineChars="1300"/>
        <w:rPr>
          <w:color w:val="auto"/>
          <w:kern w:val="0"/>
          <w:szCs w:val="21"/>
          <w:highlight w:val="none"/>
        </w:rPr>
      </w:pPr>
    </w:p>
    <w:p w14:paraId="3C9EBAF3">
      <w:pPr>
        <w:ind w:firstLine="3120" w:firstLineChars="1300"/>
        <w:rPr>
          <w:color w:val="auto"/>
          <w:kern w:val="0"/>
          <w:szCs w:val="21"/>
          <w:highlight w:val="none"/>
        </w:rPr>
      </w:pPr>
    </w:p>
    <w:p w14:paraId="3076C722">
      <w:pPr>
        <w:ind w:firstLine="3120" w:firstLineChars="1300"/>
        <w:rPr>
          <w:color w:val="auto"/>
          <w:kern w:val="0"/>
          <w:szCs w:val="21"/>
          <w:highlight w:val="none"/>
        </w:rPr>
      </w:pPr>
    </w:p>
    <w:p w14:paraId="57C2286F">
      <w:pPr>
        <w:ind w:firstLine="3120" w:firstLineChars="1300"/>
        <w:rPr>
          <w:color w:val="auto"/>
          <w:kern w:val="0"/>
          <w:szCs w:val="21"/>
          <w:highlight w:val="none"/>
        </w:rPr>
      </w:pPr>
    </w:p>
    <w:p w14:paraId="4E96164C">
      <w:pPr>
        <w:ind w:firstLine="3120" w:firstLineChars="1300"/>
        <w:rPr>
          <w:color w:val="auto"/>
          <w:kern w:val="0"/>
          <w:szCs w:val="21"/>
          <w:highlight w:val="none"/>
        </w:rPr>
      </w:pPr>
    </w:p>
    <w:p w14:paraId="6EE231A1">
      <w:pPr>
        <w:ind w:firstLine="3120" w:firstLineChars="1300"/>
        <w:rPr>
          <w:color w:val="auto"/>
          <w:kern w:val="0"/>
          <w:szCs w:val="21"/>
          <w:highlight w:val="none"/>
        </w:rPr>
      </w:pPr>
    </w:p>
    <w:p w14:paraId="7696ED63">
      <w:pPr>
        <w:ind w:firstLine="3120" w:firstLineChars="1300"/>
        <w:rPr>
          <w:color w:val="auto"/>
          <w:kern w:val="0"/>
          <w:szCs w:val="21"/>
          <w:highlight w:val="none"/>
        </w:rPr>
      </w:pPr>
    </w:p>
    <w:p w14:paraId="171DF191">
      <w:pPr>
        <w:pStyle w:val="18"/>
        <w:rPr>
          <w:color w:val="auto"/>
          <w:highlight w:val="none"/>
        </w:rPr>
      </w:pPr>
    </w:p>
    <w:p w14:paraId="72C9123A">
      <w:pPr>
        <w:ind w:firstLine="3120" w:firstLineChars="1300"/>
        <w:rPr>
          <w:color w:val="auto"/>
          <w:kern w:val="0"/>
          <w:szCs w:val="21"/>
          <w:highlight w:val="none"/>
        </w:rPr>
      </w:pPr>
    </w:p>
    <w:p w14:paraId="26CD3102">
      <w:pPr>
        <w:ind w:firstLine="3120" w:firstLineChars="1300"/>
        <w:rPr>
          <w:color w:val="auto"/>
          <w:kern w:val="0"/>
          <w:szCs w:val="21"/>
          <w:highlight w:val="none"/>
        </w:rPr>
      </w:pPr>
    </w:p>
    <w:p w14:paraId="28DDEFF9">
      <w:pPr>
        <w:numPr>
          <w:ilvl w:val="0"/>
          <w:numId w:val="2"/>
        </w:numPr>
        <w:tabs>
          <w:tab w:val="left" w:pos="1080"/>
        </w:tabs>
        <w:spacing w:line="480" w:lineRule="exact"/>
        <w:ind w:left="1077" w:hanging="1077" w:firstLineChars="0"/>
        <w:jc w:val="center"/>
        <w:outlineLvl w:val="1"/>
        <w:rPr>
          <w:rFonts w:ascii="宋体" w:hAnsi="宋体" w:cs="宋体"/>
          <w:b/>
          <w:color w:val="auto"/>
          <w:kern w:val="0"/>
          <w:sz w:val="32"/>
          <w:szCs w:val="32"/>
          <w:highlight w:val="none"/>
        </w:rPr>
      </w:pPr>
      <w:bookmarkStart w:id="1" w:name="_Toc82016584"/>
      <w:bookmarkStart w:id="2" w:name="_Toc44229878"/>
      <w:bookmarkStart w:id="3" w:name="_Toc44405619"/>
      <w:r>
        <w:rPr>
          <w:rFonts w:hint="eastAsia" w:ascii="宋体" w:hAnsi="宋体" w:cs="宋体"/>
          <w:b/>
          <w:color w:val="auto"/>
          <w:kern w:val="0"/>
          <w:sz w:val="32"/>
          <w:szCs w:val="32"/>
          <w:highlight w:val="none"/>
        </w:rPr>
        <w:t>竞争性磋商公告</w:t>
      </w:r>
      <w:bookmarkEnd w:id="1"/>
    </w:p>
    <w:p w14:paraId="654BD98E">
      <w:pPr>
        <w:spacing w:line="320" w:lineRule="exact"/>
        <w:ind w:firstLine="0" w:firstLineChars="0"/>
        <w:rPr>
          <w:rFonts w:ascii="宋体" w:hAnsi="宋体" w:cs="宋体"/>
          <w:color w:val="auto"/>
          <w:sz w:val="21"/>
          <w:szCs w:val="24"/>
          <w:highlight w:val="none"/>
        </w:rPr>
      </w:pPr>
    </w:p>
    <w:p w14:paraId="29E5FBF9">
      <w:pPr>
        <w:pBdr>
          <w:top w:val="single" w:color="auto" w:sz="4" w:space="1"/>
          <w:left w:val="single" w:color="auto" w:sz="4" w:space="4"/>
          <w:bottom w:val="single" w:color="auto" w:sz="4" w:space="1"/>
          <w:right w:val="single" w:color="auto" w:sz="4" w:space="4"/>
        </w:pBdr>
        <w:spacing w:line="320" w:lineRule="exact"/>
        <w:ind w:firstLine="420"/>
        <w:rPr>
          <w:rFonts w:ascii="宋体" w:hAnsi="宋体" w:cs="宋体"/>
          <w:color w:val="auto"/>
          <w:sz w:val="21"/>
          <w:szCs w:val="24"/>
          <w:highlight w:val="none"/>
        </w:rPr>
      </w:pPr>
      <w:bookmarkStart w:id="4" w:name="_Hlk37430271"/>
      <w:r>
        <w:rPr>
          <w:rFonts w:hint="eastAsia" w:ascii="宋体" w:hAnsi="宋体" w:cs="宋体"/>
          <w:color w:val="auto"/>
          <w:sz w:val="21"/>
          <w:szCs w:val="24"/>
          <w:highlight w:val="none"/>
        </w:rPr>
        <w:t>项目概况</w:t>
      </w:r>
    </w:p>
    <w:p w14:paraId="77003BB2">
      <w:pPr>
        <w:pBdr>
          <w:top w:val="single" w:color="auto" w:sz="4" w:space="1"/>
          <w:left w:val="single" w:color="auto" w:sz="4" w:space="4"/>
          <w:bottom w:val="single" w:color="auto" w:sz="4" w:space="1"/>
          <w:right w:val="single" w:color="auto" w:sz="4" w:space="4"/>
        </w:pBdr>
        <w:wordWrap w:val="0"/>
        <w:spacing w:line="320" w:lineRule="exact"/>
        <w:ind w:firstLine="420"/>
        <w:rPr>
          <w:rFonts w:ascii="宋体" w:hAnsi="宋体" w:cs="宋体"/>
          <w:color w:val="auto"/>
          <w:sz w:val="21"/>
          <w:szCs w:val="24"/>
          <w:highlight w:val="none"/>
        </w:rPr>
      </w:pPr>
      <w:r>
        <w:rPr>
          <w:rFonts w:hint="eastAsia" w:ascii="宋体" w:hAnsi="宋体" w:cs="宋体"/>
          <w:color w:val="auto"/>
          <w:sz w:val="21"/>
          <w:szCs w:val="24"/>
          <w:highlight w:val="none"/>
          <w:lang w:eastAsia="zh-CN"/>
        </w:rPr>
        <w:t>广西桂林市阳朔县2026年和美乡村建设项目设计（含预算编制）服务项目</w:t>
      </w:r>
      <w:r>
        <w:rPr>
          <w:rFonts w:hint="eastAsia" w:ascii="宋体" w:hAnsi="宋体" w:cs="宋体"/>
          <w:color w:val="auto"/>
          <w:sz w:val="21"/>
          <w:szCs w:val="24"/>
          <w:highlight w:val="none"/>
        </w:rPr>
        <w:t>项目的潜在供应商应在广西政府采购云平台（www.gcy.zfcg.gxzf.gov.cn）获取竞争性磋商文件，并于</w:t>
      </w:r>
      <w:r>
        <w:rPr>
          <w:rFonts w:hint="eastAsia" w:ascii="宋体" w:hAnsi="宋体" w:cs="宋体"/>
          <w:color w:val="auto"/>
          <w:sz w:val="21"/>
          <w:szCs w:val="21"/>
          <w:highlight w:val="none"/>
        </w:rPr>
        <w:t>2026年</w:t>
      </w:r>
      <w:r>
        <w:rPr>
          <w:rFonts w:hint="eastAsia" w:ascii="宋体" w:hAnsi="宋体" w:cs="宋体"/>
          <w:color w:val="auto"/>
          <w:sz w:val="21"/>
          <w:szCs w:val="21"/>
          <w:highlight w:val="none"/>
          <w:lang w:val="en-US" w:eastAsia="zh-CN"/>
        </w:rPr>
        <w:t xml:space="preserve"> 8</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 xml:space="preserve">31 </w:t>
      </w:r>
      <w:r>
        <w:rPr>
          <w:rFonts w:hint="eastAsia" w:ascii="宋体" w:hAnsi="宋体" w:cs="宋体"/>
          <w:color w:val="auto"/>
          <w:sz w:val="21"/>
          <w:szCs w:val="21"/>
          <w:highlight w:val="none"/>
        </w:rPr>
        <w:t>日</w:t>
      </w:r>
      <w:r>
        <w:rPr>
          <w:rFonts w:hint="eastAsia" w:ascii="宋体" w:hAnsi="宋体" w:cs="宋体"/>
          <w:color w:val="auto"/>
          <w:sz w:val="21"/>
          <w:szCs w:val="24"/>
          <w:highlight w:val="none"/>
        </w:rPr>
        <w:t>上午9时30分（北京时间）前提交响应文件。</w:t>
      </w:r>
    </w:p>
    <w:bookmarkEnd w:id="4"/>
    <w:p w14:paraId="5EFF1D5D">
      <w:pPr>
        <w:spacing w:line="400" w:lineRule="exact"/>
        <w:ind w:firstLine="422"/>
        <w:rPr>
          <w:rFonts w:hint="eastAsia" w:ascii="宋体" w:hAnsi="宋体" w:cs="宋体"/>
          <w:b/>
          <w:bCs/>
          <w:color w:val="auto"/>
          <w:sz w:val="21"/>
          <w:szCs w:val="21"/>
          <w:highlight w:val="none"/>
        </w:rPr>
      </w:pPr>
      <w:bookmarkStart w:id="5" w:name="_Toc28359089"/>
      <w:bookmarkStart w:id="6" w:name="_Toc28359012"/>
      <w:bookmarkStart w:id="7" w:name="_Toc82016585"/>
      <w:bookmarkStart w:id="8" w:name="_Toc35393629"/>
      <w:bookmarkStart w:id="9" w:name="_Toc35393798"/>
      <w:r>
        <w:rPr>
          <w:rFonts w:hint="eastAsia" w:ascii="宋体" w:hAnsi="宋体" w:cs="宋体"/>
          <w:b/>
          <w:bCs/>
          <w:color w:val="auto"/>
          <w:sz w:val="21"/>
          <w:szCs w:val="21"/>
          <w:highlight w:val="none"/>
        </w:rPr>
        <w:t>一、项目基本情况</w:t>
      </w:r>
      <w:bookmarkEnd w:id="5"/>
      <w:bookmarkEnd w:id="6"/>
      <w:bookmarkEnd w:id="7"/>
      <w:bookmarkEnd w:id="8"/>
      <w:bookmarkEnd w:id="9"/>
    </w:p>
    <w:p w14:paraId="4C84CAF6">
      <w:pPr>
        <w:spacing w:line="400" w:lineRule="exact"/>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项目编号：GLZC2026-C3-210065-GXCJ</w:t>
      </w:r>
    </w:p>
    <w:p w14:paraId="01D979DE">
      <w:pPr>
        <w:spacing w:line="400" w:lineRule="exact"/>
        <w:ind w:firstLine="420"/>
        <w:rPr>
          <w:rFonts w:hint="eastAsia" w:ascii="宋体" w:hAnsi="宋体" w:eastAsia="宋体" w:cs="宋体"/>
          <w:color w:val="auto"/>
          <w:sz w:val="21"/>
          <w:szCs w:val="21"/>
          <w:highlight w:val="none"/>
          <w:u w:val="single"/>
          <w:lang w:eastAsia="zh-CN"/>
        </w:rPr>
      </w:pPr>
      <w:r>
        <w:rPr>
          <w:rFonts w:hint="eastAsia" w:ascii="宋体" w:hAnsi="宋体" w:cs="宋体"/>
          <w:color w:val="auto"/>
          <w:sz w:val="21"/>
          <w:szCs w:val="21"/>
          <w:highlight w:val="none"/>
        </w:rPr>
        <w:t>项目名称：</w:t>
      </w:r>
      <w:r>
        <w:rPr>
          <w:rFonts w:hint="eastAsia" w:ascii="宋体" w:hAnsi="宋体" w:cs="宋体"/>
          <w:color w:val="auto"/>
          <w:sz w:val="21"/>
          <w:szCs w:val="24"/>
          <w:highlight w:val="none"/>
          <w:lang w:eastAsia="zh-CN"/>
        </w:rPr>
        <w:t>广西桂林市阳朔县2026年和美乡村建设项目设计（含预算编制）服务项目</w:t>
      </w:r>
    </w:p>
    <w:p w14:paraId="0F24E509">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采购方式：竞争性磋商</w:t>
      </w:r>
    </w:p>
    <w:p w14:paraId="15734445">
      <w:pPr>
        <w:spacing w:line="400" w:lineRule="exact"/>
        <w:ind w:firstLine="42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预算金额（元）：</w:t>
      </w:r>
      <w:r>
        <w:rPr>
          <w:rFonts w:hint="eastAsia" w:ascii="宋体" w:hAnsi="宋体" w:cs="宋体"/>
          <w:color w:val="auto"/>
          <w:sz w:val="21"/>
          <w:szCs w:val="21"/>
          <w:highlight w:val="none"/>
          <w:lang w:eastAsia="zh-CN"/>
        </w:rPr>
        <w:t>1280000.00</w:t>
      </w:r>
    </w:p>
    <w:p w14:paraId="0BC77FA0">
      <w:pPr>
        <w:adjustRightInd w:val="0"/>
        <w:snapToGrid w:val="0"/>
        <w:spacing w:line="340" w:lineRule="exact"/>
        <w:ind w:firstLine="420"/>
        <w:rPr>
          <w:color w:val="auto"/>
          <w:sz w:val="21"/>
          <w:szCs w:val="24"/>
          <w:highlight w:val="none"/>
        </w:rPr>
      </w:pPr>
      <w:r>
        <w:rPr>
          <w:rFonts w:hint="eastAsia"/>
          <w:color w:val="auto"/>
          <w:sz w:val="21"/>
          <w:szCs w:val="24"/>
          <w:highlight w:val="none"/>
        </w:rPr>
        <w:t>采购需求：</w:t>
      </w:r>
    </w:p>
    <w:p w14:paraId="35CF06FA">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标的名称：</w:t>
      </w:r>
      <w:r>
        <w:rPr>
          <w:rFonts w:hint="eastAsia" w:ascii="宋体" w:hAnsi="宋体" w:cs="宋体"/>
          <w:color w:val="auto"/>
          <w:sz w:val="21"/>
          <w:szCs w:val="21"/>
          <w:highlight w:val="none"/>
          <w:lang w:eastAsia="zh-CN"/>
        </w:rPr>
        <w:t>广西桂林市阳朔县2026年和美乡村建设项目设计（含预算编制）服务项目</w:t>
      </w:r>
      <w:r>
        <w:rPr>
          <w:rFonts w:hint="eastAsia" w:ascii="宋体" w:hAnsi="宋体" w:cs="宋体"/>
          <w:color w:val="auto"/>
          <w:sz w:val="21"/>
          <w:szCs w:val="21"/>
          <w:highlight w:val="none"/>
        </w:rPr>
        <w:t>；</w:t>
      </w:r>
    </w:p>
    <w:p w14:paraId="624B8267">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简要服务内容及要求或服务要求：</w:t>
      </w:r>
      <w:r>
        <w:rPr>
          <w:rFonts w:hint="eastAsia" w:ascii="宋体" w:hAnsi="宋体" w:cs="宋体"/>
          <w:color w:val="auto"/>
          <w:sz w:val="21"/>
          <w:szCs w:val="21"/>
          <w:highlight w:val="none"/>
          <w:lang w:eastAsia="zh-CN"/>
        </w:rPr>
        <w:t>广西桂林市阳朔县2026年和美乡村建设项目设计（含预算编制）服务项目</w:t>
      </w:r>
      <w:r>
        <w:rPr>
          <w:rFonts w:ascii="宋体" w:hAnsi="宋体" w:cs="宋体"/>
          <w:color w:val="auto"/>
          <w:sz w:val="21"/>
          <w:szCs w:val="21"/>
          <w:highlight w:val="none"/>
        </w:rPr>
        <w:t>，详见竞争性磋商文件中《采购需求》。</w:t>
      </w:r>
    </w:p>
    <w:p w14:paraId="05D6A49B">
      <w:pPr>
        <w:adjustRightInd w:val="0"/>
        <w:snapToGrid w:val="0"/>
        <w:spacing w:line="340" w:lineRule="exact"/>
        <w:ind w:firstLine="420"/>
        <w:rPr>
          <w:rFonts w:ascii="宋体" w:hAnsi="宋体"/>
          <w:color w:val="auto"/>
          <w:sz w:val="21"/>
          <w:szCs w:val="24"/>
          <w:highlight w:val="none"/>
        </w:rPr>
      </w:pPr>
      <w:r>
        <w:rPr>
          <w:rFonts w:hint="eastAsia" w:ascii="宋体" w:hAnsi="宋体"/>
          <w:color w:val="auto"/>
          <w:sz w:val="21"/>
          <w:szCs w:val="24"/>
          <w:highlight w:val="none"/>
        </w:rPr>
        <w:t>合同履行期限（服务期限）：</w:t>
      </w:r>
      <w:r>
        <w:rPr>
          <w:rFonts w:hint="eastAsia" w:ascii="宋体" w:hAnsi="宋体"/>
          <w:color w:val="auto"/>
          <w:sz w:val="21"/>
          <w:szCs w:val="24"/>
          <w:highlight w:val="none"/>
          <w:lang w:val="en-US" w:eastAsia="zh-CN"/>
        </w:rPr>
        <w:t>合同签订之日起30日历天</w:t>
      </w:r>
      <w:r>
        <w:rPr>
          <w:rFonts w:hint="eastAsia" w:ascii="宋体" w:hAnsi="宋体"/>
          <w:color w:val="auto"/>
          <w:sz w:val="21"/>
          <w:szCs w:val="24"/>
          <w:highlight w:val="none"/>
        </w:rPr>
        <w:t>。</w:t>
      </w:r>
    </w:p>
    <w:p w14:paraId="28495603">
      <w:pPr>
        <w:spacing w:line="400" w:lineRule="exact"/>
        <w:ind w:firstLine="422"/>
        <w:rPr>
          <w:rFonts w:ascii="宋体" w:hAnsi="宋体" w:cs="宋体"/>
          <w:b/>
          <w:bCs/>
          <w:color w:val="auto"/>
          <w:sz w:val="21"/>
          <w:szCs w:val="21"/>
          <w:highlight w:val="none"/>
        </w:rPr>
      </w:pPr>
      <w:bookmarkStart w:id="10" w:name="_Toc28359013"/>
      <w:bookmarkStart w:id="11" w:name="_Toc35393630"/>
      <w:bookmarkStart w:id="12" w:name="_Toc28359090"/>
      <w:bookmarkStart w:id="13" w:name="_Toc35393799"/>
      <w:r>
        <w:rPr>
          <w:rFonts w:hint="eastAsia" w:ascii="宋体" w:hAnsi="宋体" w:cs="宋体"/>
          <w:b/>
          <w:bCs/>
          <w:color w:val="auto"/>
          <w:sz w:val="21"/>
          <w:szCs w:val="21"/>
          <w:highlight w:val="none"/>
        </w:rPr>
        <w:t>二、申请人的资格要求</w:t>
      </w:r>
      <w:bookmarkEnd w:id="10"/>
      <w:bookmarkEnd w:id="11"/>
      <w:bookmarkEnd w:id="12"/>
      <w:bookmarkEnd w:id="13"/>
    </w:p>
    <w:p w14:paraId="20757D5B">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1.满足《中华人民共和国政府采购法》第二十二条规定。</w:t>
      </w:r>
    </w:p>
    <w:p w14:paraId="5656CB8F">
      <w:pPr>
        <w:spacing w:line="400" w:lineRule="exact"/>
        <w:ind w:firstLine="420"/>
        <w:rPr>
          <w:rFonts w:hint="eastAsia" w:ascii="宋体" w:hAnsi="宋体" w:cs="宋体"/>
          <w:color w:val="auto"/>
          <w:sz w:val="21"/>
          <w:szCs w:val="21"/>
          <w:highlight w:val="none"/>
        </w:rPr>
      </w:pPr>
      <w:bookmarkStart w:id="14" w:name="_Toc28359014"/>
      <w:bookmarkStart w:id="15" w:name="_Toc28359091"/>
      <w:r>
        <w:rPr>
          <w:rFonts w:hint="eastAsia" w:ascii="宋体" w:hAnsi="宋体" w:cs="宋体"/>
          <w:color w:val="auto"/>
          <w:sz w:val="21"/>
          <w:szCs w:val="21"/>
          <w:highlight w:val="none"/>
        </w:rPr>
        <w:t>2.落实政府采购政策需满足的资格要求：本项目专门面向中小企业采购，供应商须满足《政府采购促进中小企业发展管理办法》（财库〔2020〕46号）第二条规定。</w:t>
      </w:r>
      <w:r>
        <w:rPr>
          <w:rFonts w:hint="eastAsia" w:ascii="宋体" w:hAnsi="宋体" w:cs="宋体"/>
          <w:color w:val="auto"/>
          <w:kern w:val="0"/>
          <w:sz w:val="21"/>
          <w:szCs w:val="21"/>
          <w:highlight w:val="none"/>
        </w:rPr>
        <w:t>根据《财政部、司法部关于政府采购支持监狱企</w:t>
      </w:r>
      <w:r>
        <w:rPr>
          <w:rFonts w:hint="eastAsia" w:ascii="宋体" w:hAnsi="宋体" w:cs="宋体"/>
          <w:color w:val="auto"/>
          <w:sz w:val="21"/>
          <w:szCs w:val="21"/>
          <w:highlight w:val="none"/>
        </w:rPr>
        <w:t>业发展有关问题的通知》（财库〔2014〕68号）及《关于促进残疾人就业政府采购政策的通知》（财库〔2017〕141号）规定，监狱企业、残疾人福利性单位视同小型、微型企业。</w:t>
      </w:r>
    </w:p>
    <w:p w14:paraId="59C55071">
      <w:pPr>
        <w:spacing w:line="400" w:lineRule="exact"/>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3.本项目的特定资格要求：</w:t>
      </w:r>
      <w:r>
        <w:rPr>
          <w:rFonts w:hint="eastAsia" w:ascii="宋体" w:hAnsi="宋体" w:cs="宋体"/>
          <w:color w:val="auto"/>
          <w:sz w:val="21"/>
          <w:szCs w:val="21"/>
          <w:highlight w:val="none"/>
          <w:lang w:val="en-US" w:eastAsia="zh-CN"/>
        </w:rPr>
        <w:t>具备工程设计综合甲级资质，或同时具备工程设计建筑行业乙级及以上资质和市政行业乙级及以上资质，或同时具备工程设计建筑行业（建筑工程）专业乙级及以上资质和市政行业（排水工程、道路工程）专业乙级及以上资质。</w:t>
      </w:r>
    </w:p>
    <w:p w14:paraId="62B577ED">
      <w:pPr>
        <w:spacing w:line="400" w:lineRule="exact"/>
        <w:ind w:firstLine="422"/>
        <w:rPr>
          <w:rFonts w:ascii="宋体" w:hAnsi="宋体" w:cs="宋体"/>
          <w:b/>
          <w:bCs/>
          <w:color w:val="auto"/>
          <w:sz w:val="21"/>
          <w:szCs w:val="21"/>
          <w:highlight w:val="none"/>
        </w:rPr>
      </w:pPr>
      <w:bookmarkStart w:id="16" w:name="_Toc35393631"/>
      <w:bookmarkStart w:id="17" w:name="_Toc35393800"/>
      <w:r>
        <w:rPr>
          <w:rFonts w:hint="eastAsia" w:ascii="宋体" w:hAnsi="宋体" w:cs="宋体"/>
          <w:b/>
          <w:bCs/>
          <w:color w:val="auto"/>
          <w:sz w:val="21"/>
          <w:szCs w:val="21"/>
          <w:highlight w:val="none"/>
        </w:rPr>
        <w:t>三、获取采购文件</w:t>
      </w:r>
      <w:bookmarkEnd w:id="14"/>
      <w:bookmarkEnd w:id="15"/>
      <w:bookmarkEnd w:id="16"/>
      <w:bookmarkEnd w:id="17"/>
    </w:p>
    <w:p w14:paraId="66C6B9C1">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时间：2026年</w:t>
      </w:r>
      <w:r>
        <w:rPr>
          <w:rFonts w:hint="eastAsia" w:ascii="宋体" w:hAnsi="宋体" w:cs="宋体"/>
          <w:color w:val="auto"/>
          <w:sz w:val="21"/>
          <w:szCs w:val="21"/>
          <w:highlight w:val="none"/>
          <w:lang w:val="en-US" w:eastAsia="zh-CN"/>
        </w:rPr>
        <w:t xml:space="preserve">8 </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 xml:space="preserve">19 </w:t>
      </w:r>
      <w:r>
        <w:rPr>
          <w:rFonts w:hint="eastAsia" w:ascii="宋体" w:hAnsi="宋体" w:cs="宋体"/>
          <w:color w:val="auto"/>
          <w:sz w:val="21"/>
          <w:szCs w:val="21"/>
          <w:highlight w:val="none"/>
        </w:rPr>
        <w:t>日至2026年</w:t>
      </w:r>
      <w:r>
        <w:rPr>
          <w:rFonts w:hint="eastAsia" w:ascii="宋体" w:hAnsi="宋体" w:cs="宋体"/>
          <w:color w:val="auto"/>
          <w:sz w:val="21"/>
          <w:szCs w:val="21"/>
          <w:highlight w:val="none"/>
          <w:lang w:val="en-US" w:eastAsia="zh-CN"/>
        </w:rPr>
        <w:t xml:space="preserve"> 8</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 xml:space="preserve">31 </w:t>
      </w:r>
      <w:r>
        <w:rPr>
          <w:rFonts w:hint="eastAsia" w:ascii="宋体" w:hAnsi="宋体" w:cs="宋体"/>
          <w:color w:val="auto"/>
          <w:sz w:val="21"/>
          <w:szCs w:val="21"/>
          <w:highlight w:val="none"/>
        </w:rPr>
        <w:t>日，每天上午</w:t>
      </w:r>
      <w:r>
        <w:rPr>
          <w:rFonts w:hint="eastAsia" w:ascii="宋体" w:hAnsi="宋体" w:cs="宋体"/>
          <w:color w:val="auto"/>
          <w:sz w:val="21"/>
          <w:szCs w:val="21"/>
          <w:highlight w:val="none"/>
          <w:u w:val="single"/>
        </w:rPr>
        <w:t>00:00</w:t>
      </w:r>
      <w:r>
        <w:rPr>
          <w:rFonts w:hint="eastAsia" w:ascii="宋体" w:hAnsi="宋体" w:cs="宋体"/>
          <w:color w:val="auto"/>
          <w:sz w:val="21"/>
          <w:szCs w:val="21"/>
          <w:highlight w:val="none"/>
        </w:rPr>
        <w:t>至</w:t>
      </w:r>
      <w:r>
        <w:rPr>
          <w:rFonts w:hint="eastAsia" w:ascii="宋体" w:hAnsi="宋体" w:cs="宋体"/>
          <w:color w:val="auto"/>
          <w:sz w:val="21"/>
          <w:szCs w:val="21"/>
          <w:highlight w:val="none"/>
          <w:u w:val="single"/>
        </w:rPr>
        <w:t>12:00</w:t>
      </w:r>
      <w:r>
        <w:rPr>
          <w:rFonts w:hint="eastAsia" w:ascii="宋体" w:hAnsi="宋体" w:cs="宋体"/>
          <w:color w:val="auto"/>
          <w:sz w:val="21"/>
          <w:szCs w:val="21"/>
          <w:highlight w:val="none"/>
        </w:rPr>
        <w:t>，下午</w:t>
      </w:r>
      <w:r>
        <w:rPr>
          <w:rFonts w:hint="eastAsia" w:ascii="宋体" w:hAnsi="宋体" w:cs="宋体"/>
          <w:color w:val="auto"/>
          <w:sz w:val="21"/>
          <w:szCs w:val="21"/>
          <w:highlight w:val="none"/>
          <w:u w:val="single"/>
        </w:rPr>
        <w:t>12:01</w:t>
      </w:r>
      <w:r>
        <w:rPr>
          <w:rFonts w:hint="eastAsia" w:ascii="宋体" w:hAnsi="宋体" w:cs="宋体"/>
          <w:color w:val="auto"/>
          <w:sz w:val="21"/>
          <w:szCs w:val="21"/>
          <w:highlight w:val="none"/>
        </w:rPr>
        <w:t>至</w:t>
      </w:r>
      <w:r>
        <w:rPr>
          <w:rFonts w:hint="eastAsia" w:ascii="宋体" w:hAnsi="宋体" w:cs="宋体"/>
          <w:color w:val="auto"/>
          <w:sz w:val="21"/>
          <w:szCs w:val="21"/>
          <w:highlight w:val="none"/>
          <w:u w:val="single"/>
        </w:rPr>
        <w:t>23:59</w:t>
      </w:r>
      <w:r>
        <w:rPr>
          <w:rFonts w:hint="eastAsia" w:ascii="宋体" w:hAnsi="宋体" w:cs="宋体"/>
          <w:color w:val="auto"/>
          <w:sz w:val="21"/>
          <w:szCs w:val="21"/>
          <w:highlight w:val="none"/>
        </w:rPr>
        <w:t>（北京时间，法定节假日除外）</w:t>
      </w:r>
    </w:p>
    <w:p w14:paraId="70D10836">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地点：</w:t>
      </w:r>
      <w:r>
        <w:rPr>
          <w:rFonts w:hint="eastAsia" w:ascii="宋体" w:hAnsi="宋体" w:cs="宋体"/>
          <w:color w:val="auto"/>
          <w:sz w:val="21"/>
          <w:szCs w:val="24"/>
          <w:highlight w:val="none"/>
        </w:rPr>
        <w:t>广西政府采购云平台（www.gcy.zfcg.gxzf.gov.cn）。</w:t>
      </w:r>
    </w:p>
    <w:p w14:paraId="1E34FD6D">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方式：</w:t>
      </w:r>
      <w:r>
        <w:rPr>
          <w:rFonts w:hint="eastAsia" w:ascii="宋体" w:hAnsi="宋体" w:cs="宋体"/>
          <w:color w:val="auto"/>
          <w:kern w:val="0"/>
          <w:sz w:val="21"/>
          <w:szCs w:val="21"/>
          <w:highlight w:val="none"/>
        </w:rPr>
        <w:t>潜在供应商登录</w:t>
      </w:r>
      <w:r>
        <w:rPr>
          <w:rFonts w:hint="eastAsia" w:ascii="宋体" w:hAnsi="宋体" w:cs="宋体"/>
          <w:color w:val="auto"/>
          <w:sz w:val="21"/>
          <w:szCs w:val="24"/>
          <w:highlight w:val="none"/>
        </w:rPr>
        <w:t>广西政府采购云平台（www.gcy.zfcg.gxzf.gov.cn）免费</w:t>
      </w:r>
      <w:r>
        <w:rPr>
          <w:rFonts w:hint="eastAsia" w:ascii="宋体" w:hAnsi="宋体" w:cs="宋体"/>
          <w:color w:val="auto"/>
          <w:sz w:val="21"/>
          <w:szCs w:val="21"/>
          <w:highlight w:val="none"/>
        </w:rPr>
        <w:t>获取竞争性磋商文件电子版。</w:t>
      </w:r>
      <w:r>
        <w:rPr>
          <w:rFonts w:hint="eastAsia" w:ascii="宋体" w:hAnsi="宋体" w:cs="宋体"/>
          <w:b/>
          <w:bCs/>
          <w:color w:val="auto"/>
          <w:sz w:val="21"/>
          <w:szCs w:val="21"/>
          <w:highlight w:val="none"/>
        </w:rPr>
        <w:t>供应商应在广西政府采购云平台进行“申请获取采购文件”操作，否则，将导致无法在线编制响应文件并参与竞标，其不利后果由供应商自行承担。</w:t>
      </w:r>
    </w:p>
    <w:p w14:paraId="71EAF12C">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售价（元）：0。</w:t>
      </w:r>
      <w:bookmarkStart w:id="18" w:name="_Toc28359092"/>
      <w:bookmarkStart w:id="19" w:name="_Toc28359015"/>
      <w:bookmarkStart w:id="20" w:name="_Toc35393632"/>
      <w:bookmarkStart w:id="21" w:name="_Toc35393801"/>
    </w:p>
    <w:p w14:paraId="5D331620">
      <w:pPr>
        <w:spacing w:line="400" w:lineRule="exact"/>
        <w:ind w:firstLine="422"/>
        <w:rPr>
          <w:rFonts w:ascii="宋体" w:hAnsi="宋体" w:cs="宋体"/>
          <w:color w:val="auto"/>
          <w:sz w:val="21"/>
          <w:szCs w:val="21"/>
          <w:highlight w:val="none"/>
        </w:rPr>
      </w:pPr>
      <w:r>
        <w:rPr>
          <w:rFonts w:hint="eastAsia" w:ascii="宋体" w:hAnsi="宋体" w:cs="宋体"/>
          <w:b/>
          <w:bCs/>
          <w:color w:val="auto"/>
          <w:sz w:val="21"/>
          <w:szCs w:val="21"/>
          <w:highlight w:val="none"/>
        </w:rPr>
        <w:t>四、响应文件提交</w:t>
      </w:r>
      <w:bookmarkEnd w:id="18"/>
      <w:bookmarkEnd w:id="19"/>
      <w:bookmarkEnd w:id="20"/>
      <w:bookmarkEnd w:id="21"/>
    </w:p>
    <w:p w14:paraId="0BE4AE42">
      <w:pPr>
        <w:spacing w:line="400" w:lineRule="exact"/>
        <w:ind w:firstLine="420"/>
        <w:rPr>
          <w:rFonts w:ascii="宋体" w:hAnsi="宋体" w:cs="宋体"/>
          <w:bCs/>
          <w:color w:val="auto"/>
          <w:sz w:val="21"/>
          <w:szCs w:val="21"/>
          <w:highlight w:val="none"/>
        </w:rPr>
      </w:pPr>
      <w:r>
        <w:rPr>
          <w:rFonts w:hint="eastAsia" w:ascii="宋体" w:hAnsi="宋体" w:cs="宋体"/>
          <w:color w:val="auto"/>
          <w:sz w:val="21"/>
          <w:szCs w:val="21"/>
          <w:highlight w:val="none"/>
        </w:rPr>
        <w:t>截止时间：2026年</w:t>
      </w:r>
      <w:r>
        <w:rPr>
          <w:rFonts w:hint="eastAsia" w:ascii="宋体" w:hAnsi="宋体" w:cs="宋体"/>
          <w:color w:val="auto"/>
          <w:sz w:val="21"/>
          <w:szCs w:val="21"/>
          <w:highlight w:val="none"/>
          <w:lang w:val="en-US" w:eastAsia="zh-CN"/>
        </w:rPr>
        <w:t xml:space="preserve">8 </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 xml:space="preserve">31 </w:t>
      </w:r>
      <w:r>
        <w:rPr>
          <w:rFonts w:hint="eastAsia" w:ascii="宋体" w:hAnsi="宋体" w:cs="宋体"/>
          <w:color w:val="auto"/>
          <w:sz w:val="21"/>
          <w:szCs w:val="21"/>
          <w:highlight w:val="none"/>
        </w:rPr>
        <w:t>日</w:t>
      </w:r>
      <w:r>
        <w:rPr>
          <w:rFonts w:hint="eastAsia" w:ascii="宋体" w:hAnsi="宋体" w:cs="宋体"/>
          <w:color w:val="auto"/>
          <w:sz w:val="21"/>
          <w:szCs w:val="24"/>
          <w:highlight w:val="none"/>
          <w:u w:val="single"/>
        </w:rPr>
        <w:t>上午9时30分</w:t>
      </w:r>
      <w:r>
        <w:rPr>
          <w:rFonts w:hint="eastAsia" w:ascii="宋体" w:hAnsi="宋体" w:cs="宋体"/>
          <w:color w:val="auto"/>
          <w:sz w:val="21"/>
          <w:szCs w:val="24"/>
          <w:highlight w:val="none"/>
        </w:rPr>
        <w:t>（北京时</w:t>
      </w:r>
      <w:r>
        <w:rPr>
          <w:rFonts w:hint="eastAsia" w:ascii="宋体" w:hAnsi="宋体" w:cs="宋体"/>
          <w:bCs/>
          <w:color w:val="auto"/>
          <w:sz w:val="21"/>
          <w:szCs w:val="21"/>
          <w:highlight w:val="none"/>
        </w:rPr>
        <w:t>间）</w:t>
      </w:r>
    </w:p>
    <w:p w14:paraId="5EFDCB47">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地点：</w:t>
      </w:r>
      <w:bookmarkStart w:id="22" w:name="_Toc28359093"/>
      <w:bookmarkStart w:id="23" w:name="_Toc35393802"/>
      <w:bookmarkStart w:id="24" w:name="_Toc28359016"/>
      <w:bookmarkStart w:id="25" w:name="_Toc35393633"/>
      <w:r>
        <w:rPr>
          <w:rFonts w:hint="eastAsia" w:ascii="宋体" w:hAnsi="宋体" w:cs="宋体"/>
          <w:color w:val="auto"/>
          <w:sz w:val="21"/>
          <w:szCs w:val="21"/>
          <w:highlight w:val="none"/>
        </w:rPr>
        <w:t>登录广西政府采购云平台在线提交。</w:t>
      </w:r>
    </w:p>
    <w:p w14:paraId="496C5090">
      <w:pPr>
        <w:spacing w:line="400" w:lineRule="exact"/>
        <w:ind w:firstLine="422"/>
        <w:rPr>
          <w:rFonts w:ascii="宋体" w:hAnsi="宋体" w:cs="宋体"/>
          <w:color w:val="auto"/>
          <w:sz w:val="21"/>
          <w:szCs w:val="21"/>
          <w:highlight w:val="none"/>
        </w:rPr>
      </w:pPr>
      <w:r>
        <w:rPr>
          <w:rFonts w:hint="eastAsia" w:ascii="宋体" w:hAnsi="宋体" w:cs="宋体"/>
          <w:b/>
          <w:bCs/>
          <w:color w:val="auto"/>
          <w:sz w:val="21"/>
          <w:szCs w:val="21"/>
          <w:highlight w:val="none"/>
        </w:rPr>
        <w:t>五、开启</w:t>
      </w:r>
      <w:bookmarkEnd w:id="22"/>
      <w:bookmarkEnd w:id="23"/>
      <w:bookmarkEnd w:id="24"/>
      <w:bookmarkEnd w:id="25"/>
    </w:p>
    <w:p w14:paraId="5B5B821F">
      <w:pPr>
        <w:spacing w:line="400" w:lineRule="exact"/>
        <w:ind w:firstLine="420"/>
        <w:rPr>
          <w:rFonts w:ascii="宋体" w:hAnsi="宋体" w:cs="宋体"/>
          <w:bCs/>
          <w:color w:val="auto"/>
          <w:sz w:val="21"/>
          <w:szCs w:val="21"/>
          <w:highlight w:val="none"/>
          <w:u w:val="single"/>
        </w:rPr>
      </w:pPr>
      <w:r>
        <w:rPr>
          <w:rFonts w:hint="eastAsia" w:ascii="宋体" w:hAnsi="宋体" w:cs="宋体"/>
          <w:color w:val="auto"/>
          <w:sz w:val="21"/>
          <w:szCs w:val="21"/>
          <w:highlight w:val="none"/>
        </w:rPr>
        <w:t>时间：2026年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 xml:space="preserve">31 </w:t>
      </w:r>
      <w:r>
        <w:rPr>
          <w:rFonts w:hint="eastAsia" w:ascii="宋体" w:hAnsi="宋体" w:cs="宋体"/>
          <w:color w:val="auto"/>
          <w:sz w:val="21"/>
          <w:szCs w:val="21"/>
          <w:highlight w:val="none"/>
        </w:rPr>
        <w:t>日</w:t>
      </w:r>
      <w:r>
        <w:rPr>
          <w:rFonts w:hint="eastAsia" w:ascii="宋体" w:hAnsi="宋体" w:cs="宋体"/>
          <w:color w:val="auto"/>
          <w:sz w:val="21"/>
          <w:szCs w:val="24"/>
          <w:highlight w:val="none"/>
          <w:u w:val="single"/>
        </w:rPr>
        <w:t>上午9时30分</w:t>
      </w:r>
      <w:r>
        <w:rPr>
          <w:rFonts w:hint="eastAsia" w:ascii="宋体" w:hAnsi="宋体" w:cs="宋体"/>
          <w:bCs/>
          <w:color w:val="auto"/>
          <w:sz w:val="21"/>
          <w:szCs w:val="21"/>
          <w:highlight w:val="none"/>
        </w:rPr>
        <w:t>（北京时间）</w:t>
      </w:r>
    </w:p>
    <w:p w14:paraId="609BC8FC">
      <w:pPr>
        <w:spacing w:line="400" w:lineRule="exact"/>
        <w:ind w:left="240" w:leftChars="100" w:firstLine="210" w:firstLineChars="100"/>
        <w:rPr>
          <w:rFonts w:ascii="宋体" w:hAnsi="宋体" w:cs="宋体"/>
          <w:color w:val="auto"/>
          <w:sz w:val="21"/>
          <w:szCs w:val="21"/>
          <w:highlight w:val="none"/>
        </w:rPr>
      </w:pPr>
      <w:r>
        <w:rPr>
          <w:rFonts w:hint="eastAsia" w:ascii="宋体" w:hAnsi="宋体" w:cs="宋体"/>
          <w:color w:val="auto"/>
          <w:sz w:val="21"/>
          <w:szCs w:val="21"/>
          <w:highlight w:val="none"/>
        </w:rPr>
        <w:t>地点：</w:t>
      </w:r>
      <w:bookmarkStart w:id="26" w:name="_Toc35393803"/>
      <w:bookmarkStart w:id="27" w:name="_Toc28359094"/>
      <w:bookmarkStart w:id="28" w:name="_Toc28359017"/>
      <w:bookmarkStart w:id="29" w:name="_Toc35393634"/>
      <w:r>
        <w:rPr>
          <w:rFonts w:hint="eastAsia" w:ascii="宋体" w:hAnsi="宋体" w:cs="宋体"/>
          <w:color w:val="auto"/>
          <w:sz w:val="21"/>
          <w:szCs w:val="21"/>
          <w:highlight w:val="none"/>
        </w:rPr>
        <w:t>通过</w:t>
      </w:r>
      <w:r>
        <w:rPr>
          <w:rFonts w:hint="eastAsia" w:ascii="宋体" w:hAnsi="宋体" w:cs="宋体"/>
          <w:color w:val="auto"/>
          <w:sz w:val="21"/>
          <w:szCs w:val="24"/>
          <w:highlight w:val="none"/>
        </w:rPr>
        <w:t>广西政府采购云平台</w:t>
      </w:r>
      <w:r>
        <w:rPr>
          <w:rFonts w:hint="eastAsia" w:ascii="宋体" w:hAnsi="宋体" w:cs="宋体"/>
          <w:color w:val="auto"/>
          <w:sz w:val="21"/>
          <w:szCs w:val="21"/>
          <w:highlight w:val="none"/>
        </w:rPr>
        <w:t>在线解密开启。</w:t>
      </w:r>
    </w:p>
    <w:p w14:paraId="537A50B3">
      <w:pPr>
        <w:spacing w:line="400" w:lineRule="exact"/>
        <w:ind w:left="240" w:leftChars="100" w:firstLine="211" w:firstLineChars="100"/>
        <w:rPr>
          <w:rFonts w:ascii="宋体" w:hAnsi="宋体" w:cs="宋体"/>
          <w:color w:val="auto"/>
          <w:sz w:val="21"/>
          <w:szCs w:val="21"/>
          <w:highlight w:val="none"/>
        </w:rPr>
      </w:pPr>
      <w:r>
        <w:rPr>
          <w:rFonts w:hint="eastAsia" w:ascii="宋体" w:hAnsi="宋体" w:cs="宋体"/>
          <w:b/>
          <w:bCs/>
          <w:color w:val="auto"/>
          <w:sz w:val="21"/>
          <w:szCs w:val="21"/>
          <w:highlight w:val="none"/>
        </w:rPr>
        <w:t>六、公告期限</w:t>
      </w:r>
      <w:bookmarkEnd w:id="26"/>
      <w:bookmarkEnd w:id="27"/>
      <w:bookmarkEnd w:id="28"/>
      <w:bookmarkEnd w:id="29"/>
    </w:p>
    <w:p w14:paraId="1676C51D">
      <w:pPr>
        <w:spacing w:line="40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自本公告发布之日起5个工作日。</w:t>
      </w:r>
      <w:bookmarkStart w:id="30" w:name="_Toc35393804"/>
      <w:bookmarkStart w:id="31" w:name="_Toc35393635"/>
    </w:p>
    <w:p w14:paraId="65749418">
      <w:pPr>
        <w:numPr>
          <w:ilvl w:val="0"/>
          <w:numId w:val="3"/>
        </w:numPr>
        <w:spacing w:line="400" w:lineRule="exact"/>
        <w:ind w:firstLine="422" w:firstLineChars="0"/>
        <w:rPr>
          <w:rFonts w:ascii="宋体" w:hAnsi="宋体" w:cs="宋体"/>
          <w:b/>
          <w:bCs/>
          <w:color w:val="auto"/>
          <w:sz w:val="21"/>
          <w:szCs w:val="21"/>
          <w:highlight w:val="none"/>
        </w:rPr>
      </w:pPr>
      <w:r>
        <w:rPr>
          <w:rFonts w:hint="eastAsia" w:ascii="宋体" w:hAnsi="宋体" w:cs="宋体"/>
          <w:b/>
          <w:bCs/>
          <w:color w:val="auto"/>
          <w:sz w:val="21"/>
          <w:szCs w:val="21"/>
          <w:highlight w:val="none"/>
        </w:rPr>
        <w:t>其他补充事宜</w:t>
      </w:r>
      <w:bookmarkEnd w:id="30"/>
      <w:bookmarkEnd w:id="31"/>
    </w:p>
    <w:p w14:paraId="44623D27">
      <w:pPr>
        <w:spacing w:line="400" w:lineRule="exact"/>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1.信息公告发布媒体：中国政府采购网（www.ccgp.gov.cn）、广西壮族自治区政府采购网（zfcg.gxzf.gov.cn）、桂林市政府采购网（zfcg.czj.guilin.gov.cn）。</w:t>
      </w:r>
    </w:p>
    <w:p w14:paraId="07D0D23E">
      <w:pPr>
        <w:spacing w:line="400" w:lineRule="exact"/>
        <w:ind w:left="480" w:leftChars="200" w:firstLine="0" w:firstLineChars="0"/>
        <w:rPr>
          <w:rFonts w:ascii="宋体" w:hAnsi="宋体" w:cs="宋体"/>
          <w:bCs/>
          <w:color w:val="auto"/>
          <w:sz w:val="21"/>
          <w:szCs w:val="21"/>
          <w:highlight w:val="none"/>
        </w:rPr>
      </w:pPr>
      <w:r>
        <w:rPr>
          <w:rFonts w:hint="eastAsia" w:ascii="宋体" w:hAnsi="宋体" w:cs="宋体"/>
          <w:bCs/>
          <w:color w:val="auto"/>
          <w:sz w:val="21"/>
          <w:szCs w:val="21"/>
          <w:highlight w:val="none"/>
        </w:rPr>
        <w:t>2.本项目需要落实的政府采购政策：</w:t>
      </w:r>
    </w:p>
    <w:p w14:paraId="711E5C87">
      <w:pPr>
        <w:spacing w:line="400" w:lineRule="exact"/>
        <w:ind w:left="480" w:leftChars="200" w:firstLine="0" w:firstLineChars="0"/>
        <w:rPr>
          <w:rFonts w:ascii="宋体" w:hAnsi="宋体" w:cs="宋体"/>
          <w:bCs/>
          <w:color w:val="auto"/>
          <w:sz w:val="21"/>
          <w:szCs w:val="21"/>
          <w:highlight w:val="none"/>
        </w:rPr>
      </w:pPr>
      <w:r>
        <w:rPr>
          <w:rFonts w:hint="eastAsia" w:ascii="宋体" w:hAnsi="宋体" w:cs="宋体"/>
          <w:bCs/>
          <w:color w:val="auto"/>
          <w:sz w:val="21"/>
          <w:szCs w:val="21"/>
          <w:highlight w:val="none"/>
        </w:rPr>
        <w:t>（1）政府采购促进中小企业发展</w:t>
      </w:r>
      <w:r>
        <w:rPr>
          <w:rFonts w:hint="eastAsia" w:ascii="宋体" w:hAnsi="宋体" w:cs="宋体"/>
          <w:color w:val="auto"/>
          <w:sz w:val="21"/>
          <w:szCs w:val="21"/>
          <w:highlight w:val="none"/>
        </w:rPr>
        <w:t>；</w:t>
      </w:r>
    </w:p>
    <w:p w14:paraId="34D0963D">
      <w:pPr>
        <w:spacing w:line="400" w:lineRule="exact"/>
        <w:ind w:left="480" w:leftChars="200" w:firstLine="0" w:firstLineChars="0"/>
        <w:rPr>
          <w:rFonts w:ascii="宋体" w:hAnsi="宋体" w:cs="宋体"/>
          <w:bCs/>
          <w:color w:val="auto"/>
          <w:sz w:val="21"/>
          <w:szCs w:val="21"/>
          <w:highlight w:val="none"/>
        </w:rPr>
      </w:pPr>
      <w:r>
        <w:rPr>
          <w:rFonts w:hint="eastAsia" w:ascii="宋体" w:hAnsi="宋体" w:cs="宋体"/>
          <w:bCs/>
          <w:color w:val="auto"/>
          <w:sz w:val="21"/>
          <w:szCs w:val="21"/>
          <w:highlight w:val="none"/>
        </w:rPr>
        <w:t>（2）政府采购支持监狱企业发展；</w:t>
      </w:r>
    </w:p>
    <w:p w14:paraId="41206AEA">
      <w:pPr>
        <w:spacing w:line="400" w:lineRule="exact"/>
        <w:ind w:left="480" w:leftChars="200" w:firstLine="0" w:firstLineChars="0"/>
        <w:rPr>
          <w:rFonts w:ascii="宋体" w:hAnsi="宋体" w:cs="宋体"/>
          <w:bCs/>
          <w:color w:val="auto"/>
          <w:sz w:val="21"/>
          <w:szCs w:val="21"/>
          <w:highlight w:val="none"/>
        </w:rPr>
      </w:pPr>
      <w:r>
        <w:rPr>
          <w:rFonts w:hint="eastAsia" w:ascii="宋体" w:hAnsi="宋体" w:cs="宋体"/>
          <w:bCs/>
          <w:color w:val="auto"/>
          <w:sz w:val="21"/>
          <w:szCs w:val="21"/>
          <w:highlight w:val="none"/>
        </w:rPr>
        <w:t>（3）政府采购促进残疾人就业政策；</w:t>
      </w:r>
    </w:p>
    <w:p w14:paraId="13B27B29">
      <w:pPr>
        <w:spacing w:line="400" w:lineRule="exact"/>
        <w:ind w:left="480" w:leftChars="200" w:firstLine="0" w:firstLineChars="0"/>
        <w:rPr>
          <w:rFonts w:ascii="宋体" w:hAnsi="宋体" w:cs="宋体"/>
          <w:bCs/>
          <w:color w:val="auto"/>
          <w:sz w:val="21"/>
          <w:szCs w:val="21"/>
          <w:highlight w:val="none"/>
        </w:rPr>
      </w:pPr>
      <w:r>
        <w:rPr>
          <w:rFonts w:hint="eastAsia" w:ascii="宋体" w:hAnsi="宋体" w:cs="宋体"/>
          <w:bCs/>
          <w:color w:val="auto"/>
          <w:sz w:val="21"/>
          <w:szCs w:val="21"/>
          <w:highlight w:val="none"/>
        </w:rPr>
        <w:t>（4）本项目为服务项目，不涉及强制采购节能产品；</w:t>
      </w:r>
    </w:p>
    <w:p w14:paraId="412B99CE">
      <w:pPr>
        <w:spacing w:line="400" w:lineRule="exact"/>
        <w:ind w:left="480" w:leftChars="200" w:firstLine="0" w:firstLineChars="0"/>
        <w:rPr>
          <w:rFonts w:ascii="宋体" w:hAnsi="宋体" w:cs="宋体"/>
          <w:bCs/>
          <w:color w:val="auto"/>
          <w:sz w:val="21"/>
          <w:szCs w:val="21"/>
          <w:highlight w:val="none"/>
        </w:rPr>
      </w:pPr>
      <w:r>
        <w:rPr>
          <w:rFonts w:hint="eastAsia" w:ascii="宋体" w:hAnsi="宋体" w:cs="宋体"/>
          <w:bCs/>
          <w:color w:val="auto"/>
          <w:sz w:val="21"/>
          <w:szCs w:val="21"/>
          <w:highlight w:val="none"/>
        </w:rPr>
        <w:t>（5）政府采购支持采用本国产品的政策；</w:t>
      </w:r>
    </w:p>
    <w:p w14:paraId="40B8395F">
      <w:pPr>
        <w:spacing w:line="400" w:lineRule="exact"/>
        <w:ind w:left="480" w:leftChars="200" w:firstLine="0" w:firstLineChars="0"/>
        <w:rPr>
          <w:rFonts w:ascii="宋体" w:hAnsi="宋体" w:cs="宋体"/>
          <w:bCs/>
          <w:color w:val="auto"/>
          <w:sz w:val="21"/>
          <w:szCs w:val="21"/>
          <w:highlight w:val="none"/>
        </w:rPr>
      </w:pPr>
      <w:r>
        <w:rPr>
          <w:rFonts w:hint="eastAsia" w:ascii="宋体" w:hAnsi="宋体" w:cs="宋体"/>
          <w:bCs/>
          <w:color w:val="auto"/>
          <w:sz w:val="21"/>
          <w:szCs w:val="21"/>
          <w:highlight w:val="none"/>
        </w:rPr>
        <w:t>（6）优先采购节能产品、环境标志产品。</w:t>
      </w:r>
    </w:p>
    <w:p w14:paraId="767DBA90">
      <w:pPr>
        <w:spacing w:line="400" w:lineRule="exact"/>
        <w:ind w:firstLine="420"/>
        <w:rPr>
          <w:rFonts w:ascii="宋体" w:hAnsi="宋体" w:cs="宋体"/>
          <w:color w:val="auto"/>
          <w:sz w:val="21"/>
          <w:szCs w:val="21"/>
          <w:highlight w:val="none"/>
        </w:rPr>
      </w:pPr>
      <w:bookmarkStart w:id="32" w:name="_Toc35393636"/>
      <w:bookmarkStart w:id="33" w:name="_Toc28359095"/>
      <w:bookmarkStart w:id="34" w:name="_Toc28359018"/>
      <w:bookmarkStart w:id="35" w:name="_Toc35393805"/>
      <w:r>
        <w:rPr>
          <w:rFonts w:hint="eastAsia" w:ascii="宋体" w:hAnsi="宋体" w:cs="宋体"/>
          <w:bCs/>
          <w:color w:val="auto"/>
          <w:sz w:val="21"/>
          <w:szCs w:val="21"/>
          <w:highlight w:val="none"/>
        </w:rPr>
        <w:t>3.</w:t>
      </w:r>
      <w:r>
        <w:rPr>
          <w:rFonts w:hint="eastAsia" w:ascii="宋体" w:hAnsi="宋体" w:cs="宋体"/>
          <w:color w:val="auto"/>
          <w:sz w:val="21"/>
          <w:szCs w:val="21"/>
          <w:highlight w:val="none"/>
        </w:rPr>
        <w:t>资格条件特别说明：</w:t>
      </w:r>
    </w:p>
    <w:p w14:paraId="506B2A56">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3A44012E">
      <w:pPr>
        <w:spacing w:line="400" w:lineRule="exact"/>
        <w:ind w:firstLine="420"/>
        <w:rPr>
          <w:rFonts w:ascii="宋体" w:hAnsi="宋体" w:cs="宋体"/>
          <w:color w:val="auto"/>
          <w:sz w:val="21"/>
          <w:szCs w:val="24"/>
          <w:highlight w:val="none"/>
        </w:rPr>
      </w:pPr>
      <w:r>
        <w:rPr>
          <w:rFonts w:hint="eastAsia" w:ascii="宋体" w:hAnsi="宋体" w:cs="宋体"/>
          <w:color w:val="auto"/>
          <w:sz w:val="21"/>
          <w:szCs w:val="24"/>
          <w:highlight w:val="none"/>
        </w:rPr>
        <w:t>（2）对在“信用中国”网站（www.creditchina.gov.cn）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5DEE16AE">
      <w:pPr>
        <w:spacing w:line="400" w:lineRule="exact"/>
        <w:ind w:left="480" w:leftChars="200" w:firstLine="0" w:firstLineChars="0"/>
        <w:rPr>
          <w:rFonts w:ascii="宋体" w:hAnsi="宋体" w:cs="宋体"/>
          <w:bCs/>
          <w:color w:val="auto"/>
          <w:sz w:val="21"/>
          <w:szCs w:val="21"/>
          <w:highlight w:val="none"/>
        </w:rPr>
      </w:pPr>
      <w:r>
        <w:rPr>
          <w:rFonts w:hint="eastAsia" w:ascii="宋体" w:hAnsi="宋体" w:cs="宋体"/>
          <w:bCs/>
          <w:color w:val="auto"/>
          <w:sz w:val="21"/>
          <w:szCs w:val="21"/>
          <w:highlight w:val="none"/>
        </w:rPr>
        <w:t>4.</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电子竞标相关事宜：</w:t>
      </w:r>
    </w:p>
    <w:p w14:paraId="11E8EA4E">
      <w:pPr>
        <w:adjustRightInd w:val="0"/>
        <w:snapToGrid w:val="0"/>
        <w:spacing w:line="400" w:lineRule="exact"/>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（1）本项目实行全流程电子化采购，供应商通过</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参与电子竞标，并应做好以下相关准备工作：①在</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以便供应商采用CA证书对其响应文件进行电子签章或电子签名；③下载“广西壮族自治区全流程电子招投标项目管理系统－供应商客户端”（操作方法详见广西壮族自治区政府采购网—办事服务—下载专区，以下称“</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电子投标客户端”）并安装成功。供应商应当在响应文件提交截止时间前在</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完成身份认证，确保能够对相关数据电文进行加密和使用电子签章；④自备计算机和网络设备并确保能接入互联网（费用由供应商自行承担，设备应确保可进行视频通话和读取</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CA证书）。因供应商未做好相关准备工作等自身原因导致无法参加本项目电子竞标或竞标失败的，造成的一切后果，由供应商自行承担。</w:t>
      </w:r>
    </w:p>
    <w:p w14:paraId="2F7164B0">
      <w:pPr>
        <w:adjustRightInd w:val="0"/>
        <w:snapToGrid w:val="0"/>
        <w:spacing w:line="400" w:lineRule="exact"/>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（2）电子竞标具体操作流程参考《政府采购项目电子交易管理操作指南－供应商》（详见桂林市政府采购网—采购资讯—重要通知）；如遇平台技术问题详询0771-3381253、95763。</w:t>
      </w:r>
    </w:p>
    <w:p w14:paraId="2C30902D">
      <w:pPr>
        <w:adjustRightInd w:val="0"/>
        <w:snapToGrid w:val="0"/>
        <w:spacing w:line="400" w:lineRule="exact"/>
        <w:ind w:firstLine="420"/>
        <w:rPr>
          <w:rFonts w:ascii="宋体" w:hAnsi="宋体" w:cs="宋体"/>
          <w:color w:val="auto"/>
          <w:sz w:val="21"/>
          <w:szCs w:val="21"/>
          <w:highlight w:val="none"/>
        </w:rPr>
      </w:pPr>
      <w:r>
        <w:rPr>
          <w:rFonts w:hint="eastAsia" w:ascii="宋体" w:hAnsi="宋体" w:cs="宋体"/>
          <w:bCs/>
          <w:color w:val="auto"/>
          <w:sz w:val="21"/>
          <w:szCs w:val="21"/>
          <w:highlight w:val="none"/>
        </w:rPr>
        <w:t>（3）</w:t>
      </w:r>
      <w:r>
        <w:rPr>
          <w:rFonts w:hint="eastAsia" w:ascii="宋体" w:hAnsi="宋体" w:cs="宋体"/>
          <w:color w:val="auto"/>
          <w:kern w:val="0"/>
          <w:sz w:val="21"/>
          <w:szCs w:val="21"/>
          <w:highlight w:val="none"/>
        </w:rPr>
        <w:t>电子响应文件的制作、加密、</w:t>
      </w:r>
      <w:r>
        <w:rPr>
          <w:rFonts w:hint="eastAsia" w:ascii="宋体" w:hAnsi="宋体" w:cs="宋体"/>
          <w:color w:val="auto"/>
          <w:sz w:val="21"/>
          <w:szCs w:val="21"/>
          <w:highlight w:val="none"/>
        </w:rPr>
        <w:t>提交、解密等相关事宜详见第二章 “供应商须知”。</w:t>
      </w:r>
    </w:p>
    <w:p w14:paraId="6C16B88B">
      <w:pPr>
        <w:adjustRightInd w:val="0"/>
        <w:snapToGrid w:val="0"/>
        <w:spacing w:line="400" w:lineRule="exact"/>
        <w:ind w:firstLine="42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5.</w:t>
      </w:r>
      <w:r>
        <w:rPr>
          <w:rFonts w:hint="eastAsia" w:ascii="宋体" w:hAnsi="宋体" w:cs="宋体"/>
          <w:color w:val="auto"/>
          <w:sz w:val="21"/>
          <w:szCs w:val="21"/>
          <w:highlight w:val="none"/>
          <w:lang w:val="en-US" w:eastAsia="zh-CN"/>
        </w:rPr>
        <w:t>本项目所属行业：其他未列明行业</w:t>
      </w:r>
    </w:p>
    <w:p w14:paraId="5E17D8D3">
      <w:pPr>
        <w:adjustRightInd w:val="0"/>
        <w:snapToGrid w:val="0"/>
        <w:spacing w:line="400" w:lineRule="exact"/>
        <w:ind w:firstLine="420"/>
        <w:rPr>
          <w:rFonts w:hint="eastAsia" w:ascii="宋体" w:hAnsi="宋体" w:eastAsia="宋体" w:cs="宋体"/>
          <w:color w:val="auto"/>
          <w:sz w:val="21"/>
          <w:szCs w:val="21"/>
          <w:highlight w:val="none"/>
          <w:lang w:eastAsia="zh-CN"/>
        </w:rPr>
      </w:pPr>
      <w:r>
        <w:rPr>
          <w:rFonts w:hint="eastAsia" w:ascii="宋体" w:hAnsi="宋体" w:cs="宋体"/>
          <w:color w:val="auto"/>
          <w:kern w:val="0"/>
          <w:sz w:val="21"/>
          <w:szCs w:val="21"/>
          <w:highlight w:val="none"/>
          <w:lang w:val="en-US" w:eastAsia="zh-CN"/>
        </w:rPr>
        <w:t>6.</w:t>
      </w:r>
      <w:r>
        <w:rPr>
          <w:rFonts w:hint="eastAsia" w:ascii="宋体" w:hAnsi="宋体" w:cs="宋体"/>
          <w:color w:val="auto"/>
          <w:kern w:val="0"/>
          <w:sz w:val="21"/>
          <w:szCs w:val="21"/>
          <w:highlight w:val="none"/>
        </w:rPr>
        <w:t>监督管理机构：</w:t>
      </w:r>
      <w:r>
        <w:rPr>
          <w:rFonts w:hint="eastAsia" w:ascii="宋体" w:hAnsi="宋体" w:cs="宋体"/>
          <w:color w:val="auto"/>
          <w:kern w:val="0"/>
          <w:sz w:val="21"/>
          <w:szCs w:val="21"/>
          <w:highlight w:val="none"/>
          <w:lang w:val="en-US" w:eastAsia="zh-CN"/>
        </w:rPr>
        <w:t>阳朔县</w:t>
      </w:r>
      <w:r>
        <w:rPr>
          <w:rFonts w:hint="eastAsia" w:ascii="宋体" w:hAnsi="宋体" w:cs="宋体"/>
          <w:color w:val="auto"/>
          <w:kern w:val="0"/>
          <w:sz w:val="21"/>
          <w:szCs w:val="21"/>
          <w:highlight w:val="none"/>
        </w:rPr>
        <w:t>财政局    联系电话：</w:t>
      </w:r>
      <w:r>
        <w:rPr>
          <w:rFonts w:hint="eastAsia" w:ascii="宋体" w:hAnsi="宋体" w:cs="宋体"/>
          <w:color w:val="auto"/>
          <w:kern w:val="0"/>
          <w:sz w:val="21"/>
          <w:szCs w:val="21"/>
          <w:highlight w:val="none"/>
          <w:lang w:eastAsia="zh-CN"/>
        </w:rPr>
        <w:t>0773-8811598</w:t>
      </w:r>
    </w:p>
    <w:p w14:paraId="53E6059F">
      <w:pPr>
        <w:spacing w:line="400" w:lineRule="exact"/>
        <w:ind w:firstLine="422"/>
        <w:rPr>
          <w:rFonts w:ascii="宋体" w:hAnsi="宋体" w:cs="宋体"/>
          <w:b/>
          <w:color w:val="auto"/>
          <w:sz w:val="21"/>
          <w:szCs w:val="21"/>
          <w:highlight w:val="none"/>
        </w:rPr>
      </w:pPr>
      <w:r>
        <w:rPr>
          <w:rFonts w:hint="eastAsia" w:ascii="宋体" w:hAnsi="宋体" w:cs="宋体"/>
          <w:b/>
          <w:color w:val="auto"/>
          <w:sz w:val="21"/>
          <w:szCs w:val="21"/>
          <w:highlight w:val="none"/>
        </w:rPr>
        <w:t>八、凡对本次采购提出询问，请按以下方式联系</w:t>
      </w:r>
      <w:bookmarkEnd w:id="32"/>
      <w:bookmarkEnd w:id="33"/>
      <w:bookmarkEnd w:id="34"/>
      <w:bookmarkEnd w:id="35"/>
    </w:p>
    <w:p w14:paraId="3A727EFA">
      <w:pPr>
        <w:spacing w:line="400" w:lineRule="exact"/>
        <w:ind w:firstLine="420"/>
        <w:rPr>
          <w:rFonts w:ascii="宋体" w:hAnsi="宋体" w:cs="宋体"/>
          <w:color w:val="auto"/>
          <w:sz w:val="21"/>
          <w:szCs w:val="24"/>
          <w:highlight w:val="none"/>
        </w:rPr>
      </w:pPr>
      <w:r>
        <w:rPr>
          <w:rFonts w:hint="eastAsia" w:ascii="宋体" w:hAnsi="宋体" w:cs="宋体"/>
          <w:color w:val="auto"/>
          <w:sz w:val="21"/>
          <w:szCs w:val="24"/>
          <w:highlight w:val="none"/>
        </w:rPr>
        <w:t>1.采购人信息</w:t>
      </w:r>
    </w:p>
    <w:p w14:paraId="557E0AF8">
      <w:pPr>
        <w:spacing w:line="400" w:lineRule="exact"/>
        <w:ind w:firstLine="420"/>
        <w:rPr>
          <w:rFonts w:hint="default" w:ascii="宋体" w:hAnsi="宋体" w:eastAsia="宋体" w:cs="宋体"/>
          <w:color w:val="auto"/>
          <w:sz w:val="21"/>
          <w:szCs w:val="24"/>
          <w:highlight w:val="none"/>
          <w:lang w:val="en-US" w:eastAsia="zh-CN"/>
        </w:rPr>
      </w:pPr>
      <w:r>
        <w:rPr>
          <w:rFonts w:hint="eastAsia" w:ascii="宋体" w:hAnsi="宋体" w:cs="宋体"/>
          <w:color w:val="auto"/>
          <w:sz w:val="21"/>
          <w:szCs w:val="24"/>
          <w:highlight w:val="none"/>
        </w:rPr>
        <w:t>名 称：</w:t>
      </w:r>
      <w:r>
        <w:rPr>
          <w:rFonts w:hint="eastAsia" w:ascii="宋体" w:hAnsi="宋体" w:cs="宋体"/>
          <w:color w:val="auto"/>
          <w:sz w:val="21"/>
          <w:szCs w:val="24"/>
          <w:highlight w:val="none"/>
          <w:lang w:val="en-US" w:eastAsia="zh-CN"/>
        </w:rPr>
        <w:t>阳朔县农业农村局</w:t>
      </w:r>
    </w:p>
    <w:p w14:paraId="5F77B73D">
      <w:pPr>
        <w:spacing w:line="400" w:lineRule="exact"/>
        <w:ind w:firstLine="420"/>
        <w:rPr>
          <w:rFonts w:hint="eastAsia" w:ascii="宋体" w:hAnsi="宋体" w:eastAsia="宋体" w:cs="宋体"/>
          <w:color w:val="auto"/>
          <w:sz w:val="21"/>
          <w:szCs w:val="24"/>
          <w:highlight w:val="none"/>
          <w:lang w:eastAsia="zh-CN"/>
        </w:rPr>
      </w:pPr>
      <w:r>
        <w:rPr>
          <w:rFonts w:hint="eastAsia" w:ascii="宋体" w:hAnsi="宋体" w:cs="宋体"/>
          <w:color w:val="auto"/>
          <w:sz w:val="21"/>
          <w:szCs w:val="24"/>
          <w:highlight w:val="none"/>
        </w:rPr>
        <w:t>地址：</w:t>
      </w:r>
      <w:r>
        <w:rPr>
          <w:rFonts w:hint="eastAsia" w:ascii="宋体" w:hAnsi="宋体" w:cs="宋体"/>
          <w:color w:val="auto"/>
          <w:sz w:val="21"/>
          <w:szCs w:val="24"/>
          <w:highlight w:val="none"/>
          <w:lang w:eastAsia="zh-CN"/>
        </w:rPr>
        <w:t>阳朔县阳朔镇蟠桃路145号</w:t>
      </w:r>
    </w:p>
    <w:p w14:paraId="0EBD95A0">
      <w:pPr>
        <w:spacing w:line="400" w:lineRule="exact"/>
        <w:ind w:firstLine="420"/>
        <w:rPr>
          <w:rFonts w:ascii="宋体" w:hAnsi="宋体" w:cs="宋体"/>
          <w:color w:val="auto"/>
          <w:sz w:val="21"/>
          <w:szCs w:val="24"/>
          <w:highlight w:val="none"/>
        </w:rPr>
      </w:pPr>
      <w:r>
        <w:rPr>
          <w:rFonts w:hint="eastAsia" w:ascii="宋体" w:hAnsi="宋体" w:cs="宋体"/>
          <w:color w:val="auto"/>
          <w:sz w:val="21"/>
          <w:szCs w:val="24"/>
          <w:highlight w:val="none"/>
        </w:rPr>
        <w:t>联系方式：</w:t>
      </w:r>
      <w:r>
        <w:rPr>
          <w:rFonts w:hint="eastAsia" w:ascii="宋体" w:hAnsi="宋体" w:cs="宋体"/>
          <w:color w:val="auto"/>
          <w:sz w:val="21"/>
          <w:szCs w:val="24"/>
          <w:highlight w:val="none"/>
          <w:lang w:val="en-US" w:eastAsia="zh-CN"/>
        </w:rPr>
        <w:t>林工</w:t>
      </w:r>
      <w:r>
        <w:rPr>
          <w:rFonts w:hint="eastAsia" w:ascii="宋体" w:hAnsi="宋体" w:cs="宋体"/>
          <w:color w:val="auto"/>
          <w:sz w:val="21"/>
          <w:szCs w:val="24"/>
          <w:highlight w:val="none"/>
        </w:rPr>
        <w:t xml:space="preserve">　0773-8885615   </w:t>
      </w:r>
    </w:p>
    <w:p w14:paraId="1A21D546">
      <w:pPr>
        <w:spacing w:line="400" w:lineRule="exact"/>
        <w:ind w:firstLine="420"/>
        <w:jc w:val="left"/>
        <w:rPr>
          <w:rFonts w:ascii="宋体" w:hAnsi="宋体" w:cs="宋体"/>
          <w:color w:val="auto"/>
          <w:kern w:val="0"/>
          <w:sz w:val="21"/>
          <w:szCs w:val="24"/>
          <w:highlight w:val="none"/>
        </w:rPr>
      </w:pPr>
      <w:r>
        <w:rPr>
          <w:rFonts w:hint="eastAsia" w:ascii="宋体" w:hAnsi="宋体" w:cs="宋体"/>
          <w:color w:val="auto"/>
          <w:kern w:val="0"/>
          <w:sz w:val="21"/>
          <w:szCs w:val="24"/>
          <w:highlight w:val="none"/>
        </w:rPr>
        <w:t>2.采购代理机构信息</w:t>
      </w:r>
    </w:p>
    <w:p w14:paraId="1EFF901C">
      <w:pPr>
        <w:spacing w:line="400" w:lineRule="exact"/>
        <w:ind w:firstLine="420"/>
        <w:rPr>
          <w:rFonts w:hint="eastAsia" w:ascii="宋体" w:hAnsi="宋体" w:eastAsia="宋体" w:cs="宋体"/>
          <w:color w:val="auto"/>
          <w:sz w:val="21"/>
          <w:szCs w:val="24"/>
          <w:highlight w:val="none"/>
          <w:lang w:eastAsia="zh-CN"/>
        </w:rPr>
      </w:pPr>
      <w:r>
        <w:rPr>
          <w:rFonts w:hint="eastAsia" w:ascii="宋体" w:hAnsi="宋体" w:cs="宋体"/>
          <w:color w:val="auto"/>
          <w:sz w:val="21"/>
          <w:szCs w:val="24"/>
          <w:highlight w:val="none"/>
        </w:rPr>
        <w:t>名    称：</w:t>
      </w:r>
      <w:r>
        <w:rPr>
          <w:rFonts w:hint="eastAsia" w:ascii="宋体" w:hAnsi="宋体" w:cs="宋体"/>
          <w:color w:val="auto"/>
          <w:sz w:val="21"/>
          <w:szCs w:val="24"/>
          <w:highlight w:val="none"/>
          <w:lang w:eastAsia="zh-CN"/>
        </w:rPr>
        <w:t>广西昶吉工程项目管理有限公司</w:t>
      </w:r>
    </w:p>
    <w:p w14:paraId="4D48460E">
      <w:pPr>
        <w:spacing w:line="400" w:lineRule="exact"/>
        <w:ind w:firstLine="420"/>
        <w:rPr>
          <w:rFonts w:hint="default" w:ascii="宋体" w:hAnsi="宋体" w:eastAsia="宋体" w:cs="宋体"/>
          <w:color w:val="auto"/>
          <w:sz w:val="21"/>
          <w:szCs w:val="24"/>
          <w:highlight w:val="none"/>
          <w:lang w:val="en-US" w:eastAsia="zh-CN"/>
        </w:rPr>
      </w:pPr>
      <w:r>
        <w:rPr>
          <w:rFonts w:hint="eastAsia" w:ascii="宋体" w:hAnsi="宋体" w:cs="宋体"/>
          <w:color w:val="auto"/>
          <w:sz w:val="21"/>
          <w:szCs w:val="24"/>
          <w:highlight w:val="none"/>
        </w:rPr>
        <w:t>地　　址：</w:t>
      </w:r>
      <w:r>
        <w:rPr>
          <w:rFonts w:hint="eastAsia" w:ascii="宋体" w:hAnsi="宋体" w:cs="宋体"/>
          <w:color w:val="auto"/>
          <w:sz w:val="21"/>
          <w:szCs w:val="24"/>
          <w:highlight w:val="none"/>
          <w:lang w:val="en-US" w:eastAsia="zh-CN"/>
        </w:rPr>
        <w:t>桂林市莫家里二路文化楼二楼</w:t>
      </w:r>
    </w:p>
    <w:p w14:paraId="68B476A7">
      <w:pPr>
        <w:spacing w:line="400" w:lineRule="exact"/>
        <w:ind w:firstLine="420"/>
        <w:rPr>
          <w:rFonts w:ascii="宋体" w:hAnsi="宋体" w:cs="宋体"/>
          <w:color w:val="auto"/>
          <w:sz w:val="21"/>
          <w:szCs w:val="20"/>
          <w:highlight w:val="none"/>
        </w:rPr>
      </w:pPr>
      <w:r>
        <w:rPr>
          <w:rFonts w:hint="eastAsia" w:ascii="宋体" w:hAnsi="宋体" w:cs="宋体"/>
          <w:color w:val="auto"/>
          <w:sz w:val="21"/>
          <w:szCs w:val="20"/>
          <w:highlight w:val="none"/>
        </w:rPr>
        <w:t>项目联系人：</w:t>
      </w:r>
      <w:r>
        <w:rPr>
          <w:rFonts w:hint="eastAsia" w:ascii="宋体" w:hAnsi="宋体" w:cs="宋体"/>
          <w:color w:val="auto"/>
          <w:sz w:val="21"/>
          <w:szCs w:val="24"/>
          <w:highlight w:val="none"/>
          <w:lang w:val="en-US" w:eastAsia="zh-CN"/>
        </w:rPr>
        <w:t>周工</w:t>
      </w:r>
      <w:r>
        <w:rPr>
          <w:rFonts w:hint="eastAsia" w:ascii="宋体" w:hAnsi="宋体" w:cs="宋体"/>
          <w:color w:val="auto"/>
          <w:sz w:val="21"/>
          <w:szCs w:val="20"/>
          <w:highlight w:val="none"/>
        </w:rPr>
        <w:t xml:space="preserve"> </w:t>
      </w:r>
    </w:p>
    <w:p w14:paraId="6E38D043">
      <w:pPr>
        <w:spacing w:line="400" w:lineRule="exact"/>
        <w:ind w:firstLine="420"/>
        <w:rPr>
          <w:rFonts w:ascii="宋体" w:hAnsi="宋体" w:cs="宋体"/>
          <w:color w:val="auto"/>
          <w:sz w:val="21"/>
          <w:szCs w:val="24"/>
          <w:highlight w:val="none"/>
        </w:rPr>
      </w:pPr>
      <w:r>
        <w:rPr>
          <w:rFonts w:hint="eastAsia" w:ascii="宋体" w:hAnsi="宋体" w:cs="宋体"/>
          <w:color w:val="auto"/>
          <w:sz w:val="21"/>
          <w:szCs w:val="24"/>
          <w:highlight w:val="none"/>
        </w:rPr>
        <w:t>联系方式：0773-</w:t>
      </w:r>
      <w:r>
        <w:rPr>
          <w:rFonts w:hint="eastAsia" w:ascii="宋体" w:hAnsi="宋体" w:cs="宋体"/>
          <w:color w:val="auto"/>
          <w:sz w:val="21"/>
          <w:szCs w:val="24"/>
          <w:highlight w:val="none"/>
          <w:lang w:eastAsia="zh-CN"/>
        </w:rPr>
        <w:t>2534755</w:t>
      </w:r>
      <w:r>
        <w:rPr>
          <w:rFonts w:hint="eastAsia" w:ascii="宋体" w:hAnsi="宋体" w:cs="宋体"/>
          <w:color w:val="auto"/>
          <w:sz w:val="21"/>
          <w:szCs w:val="24"/>
          <w:highlight w:val="none"/>
        </w:rPr>
        <w:t xml:space="preserve"> </w:t>
      </w:r>
    </w:p>
    <w:p w14:paraId="149A9440">
      <w:pPr>
        <w:spacing w:line="400" w:lineRule="exact"/>
        <w:ind w:firstLine="420"/>
        <w:rPr>
          <w:rFonts w:ascii="宋体" w:hAnsi="宋体" w:cs="宋体"/>
          <w:color w:val="auto"/>
          <w:sz w:val="21"/>
          <w:szCs w:val="24"/>
          <w:highlight w:val="none"/>
        </w:rPr>
      </w:pPr>
      <w:r>
        <w:rPr>
          <w:rFonts w:hint="eastAsia" w:ascii="宋体" w:hAnsi="宋体" w:cs="宋体"/>
          <w:color w:val="auto"/>
          <w:sz w:val="21"/>
          <w:szCs w:val="24"/>
          <w:highlight w:val="none"/>
        </w:rPr>
        <w:t>　</w:t>
      </w:r>
    </w:p>
    <w:p w14:paraId="0936231C">
      <w:pPr>
        <w:spacing w:line="400" w:lineRule="exact"/>
        <w:ind w:firstLine="420"/>
        <w:rPr>
          <w:rFonts w:ascii="宋体" w:hAnsi="宋体" w:cs="宋体"/>
          <w:bCs/>
          <w:color w:val="auto"/>
          <w:sz w:val="21"/>
          <w:szCs w:val="21"/>
          <w:highlight w:val="none"/>
        </w:rPr>
      </w:pPr>
    </w:p>
    <w:p w14:paraId="7CEDA410">
      <w:pPr>
        <w:spacing w:line="400" w:lineRule="exact"/>
        <w:ind w:firstLine="0" w:firstLineChars="0"/>
        <w:rPr>
          <w:rFonts w:ascii="宋体" w:hAnsi="宋体" w:cs="宋体"/>
          <w:bCs/>
          <w:color w:val="auto"/>
          <w:sz w:val="21"/>
          <w:szCs w:val="21"/>
          <w:highlight w:val="none"/>
        </w:rPr>
      </w:pPr>
    </w:p>
    <w:p w14:paraId="43BBF12C">
      <w:pPr>
        <w:spacing w:line="400" w:lineRule="exact"/>
        <w:ind w:firstLine="420"/>
        <w:rPr>
          <w:rFonts w:ascii="宋体" w:hAnsi="宋体" w:cs="宋体"/>
          <w:bCs/>
          <w:color w:val="auto"/>
          <w:sz w:val="21"/>
          <w:szCs w:val="21"/>
          <w:highlight w:val="none"/>
        </w:rPr>
      </w:pPr>
    </w:p>
    <w:p w14:paraId="1C200C76">
      <w:pPr>
        <w:spacing w:line="400" w:lineRule="exact"/>
        <w:ind w:firstLine="420"/>
        <w:rPr>
          <w:rFonts w:ascii="宋体" w:hAnsi="宋体" w:cs="宋体"/>
          <w:bCs/>
          <w:color w:val="auto"/>
          <w:sz w:val="21"/>
          <w:szCs w:val="21"/>
          <w:highlight w:val="none"/>
        </w:rPr>
      </w:pPr>
    </w:p>
    <w:p w14:paraId="148ADECA">
      <w:pPr>
        <w:spacing w:line="400" w:lineRule="exact"/>
        <w:ind w:firstLine="480"/>
        <w:rPr>
          <w:rFonts w:ascii="宋体" w:hAnsi="宋体" w:cs="宋体"/>
          <w:bCs/>
          <w:color w:val="auto"/>
          <w:szCs w:val="21"/>
          <w:highlight w:val="none"/>
        </w:rPr>
      </w:pPr>
    </w:p>
    <w:p w14:paraId="2E91AFA5">
      <w:pPr>
        <w:spacing w:line="400" w:lineRule="exact"/>
        <w:ind w:firstLine="480"/>
        <w:rPr>
          <w:rFonts w:ascii="宋体" w:hAnsi="宋体" w:cs="宋体"/>
          <w:bCs/>
          <w:color w:val="auto"/>
          <w:szCs w:val="21"/>
          <w:highlight w:val="none"/>
        </w:rPr>
      </w:pPr>
    </w:p>
    <w:p w14:paraId="260C12A0">
      <w:pPr>
        <w:spacing w:line="400" w:lineRule="exact"/>
        <w:ind w:firstLine="480"/>
        <w:rPr>
          <w:rFonts w:ascii="宋体" w:hAnsi="宋体" w:cs="宋体"/>
          <w:bCs/>
          <w:color w:val="auto"/>
          <w:szCs w:val="21"/>
          <w:highlight w:val="none"/>
        </w:rPr>
      </w:pPr>
    </w:p>
    <w:p w14:paraId="38335B1E">
      <w:pPr>
        <w:spacing w:line="400" w:lineRule="exact"/>
        <w:ind w:firstLine="480"/>
        <w:rPr>
          <w:rFonts w:ascii="宋体" w:hAnsi="宋体" w:cs="宋体"/>
          <w:bCs/>
          <w:color w:val="auto"/>
          <w:szCs w:val="21"/>
          <w:highlight w:val="none"/>
        </w:rPr>
      </w:pPr>
    </w:p>
    <w:p w14:paraId="253B6352">
      <w:pPr>
        <w:spacing w:line="400" w:lineRule="exact"/>
        <w:ind w:firstLine="480"/>
        <w:rPr>
          <w:rFonts w:ascii="宋体" w:hAnsi="宋体" w:cs="宋体"/>
          <w:bCs/>
          <w:color w:val="auto"/>
          <w:szCs w:val="21"/>
          <w:highlight w:val="none"/>
        </w:rPr>
      </w:pPr>
    </w:p>
    <w:p w14:paraId="725DF6F6">
      <w:pPr>
        <w:spacing w:line="400" w:lineRule="exact"/>
        <w:ind w:firstLine="480"/>
        <w:rPr>
          <w:rFonts w:ascii="宋体" w:hAnsi="宋体" w:cs="宋体"/>
          <w:bCs/>
          <w:color w:val="auto"/>
          <w:szCs w:val="21"/>
          <w:highlight w:val="none"/>
        </w:rPr>
      </w:pPr>
    </w:p>
    <w:p w14:paraId="19D821B9">
      <w:pPr>
        <w:spacing w:line="400" w:lineRule="exact"/>
        <w:ind w:firstLine="480"/>
        <w:rPr>
          <w:rFonts w:ascii="宋体" w:hAnsi="宋体" w:cs="宋体"/>
          <w:bCs/>
          <w:color w:val="auto"/>
          <w:szCs w:val="21"/>
          <w:highlight w:val="none"/>
        </w:rPr>
      </w:pPr>
    </w:p>
    <w:p w14:paraId="13926E7B">
      <w:pPr>
        <w:spacing w:line="400" w:lineRule="exact"/>
        <w:ind w:firstLine="480"/>
        <w:rPr>
          <w:rFonts w:ascii="宋体" w:hAnsi="宋体" w:cs="宋体"/>
          <w:bCs/>
          <w:color w:val="auto"/>
          <w:szCs w:val="21"/>
          <w:highlight w:val="none"/>
        </w:rPr>
      </w:pPr>
    </w:p>
    <w:p w14:paraId="73A527F7">
      <w:pPr>
        <w:spacing w:line="400" w:lineRule="exact"/>
        <w:ind w:firstLine="480"/>
        <w:rPr>
          <w:rFonts w:ascii="宋体" w:hAnsi="宋体" w:cs="宋体"/>
          <w:bCs/>
          <w:color w:val="auto"/>
          <w:szCs w:val="21"/>
          <w:highlight w:val="none"/>
        </w:rPr>
      </w:pPr>
    </w:p>
    <w:p w14:paraId="21FB3348">
      <w:pPr>
        <w:spacing w:line="400" w:lineRule="exact"/>
        <w:ind w:firstLine="480"/>
        <w:rPr>
          <w:rFonts w:ascii="宋体" w:hAnsi="宋体" w:cs="宋体"/>
          <w:bCs/>
          <w:color w:val="auto"/>
          <w:szCs w:val="21"/>
          <w:highlight w:val="none"/>
        </w:rPr>
      </w:pPr>
    </w:p>
    <w:p w14:paraId="3CEB1112">
      <w:pPr>
        <w:spacing w:line="400" w:lineRule="exact"/>
        <w:ind w:firstLine="480"/>
        <w:rPr>
          <w:rFonts w:ascii="宋体" w:hAnsi="宋体" w:cs="宋体"/>
          <w:bCs/>
          <w:color w:val="auto"/>
          <w:szCs w:val="21"/>
          <w:highlight w:val="none"/>
        </w:rPr>
      </w:pPr>
    </w:p>
    <w:p w14:paraId="05E25772">
      <w:pPr>
        <w:spacing w:line="400" w:lineRule="exact"/>
        <w:ind w:firstLine="480"/>
        <w:rPr>
          <w:rFonts w:ascii="宋体" w:hAnsi="宋体" w:cs="宋体"/>
          <w:bCs/>
          <w:color w:val="auto"/>
          <w:szCs w:val="21"/>
          <w:highlight w:val="none"/>
        </w:rPr>
      </w:pPr>
    </w:p>
    <w:p w14:paraId="20FAB70F">
      <w:pPr>
        <w:spacing w:line="400" w:lineRule="exact"/>
        <w:ind w:firstLine="480"/>
        <w:rPr>
          <w:rFonts w:ascii="宋体" w:hAnsi="宋体" w:cs="宋体"/>
          <w:bCs/>
          <w:color w:val="auto"/>
          <w:szCs w:val="21"/>
          <w:highlight w:val="none"/>
        </w:rPr>
      </w:pPr>
    </w:p>
    <w:p w14:paraId="0AD09F83">
      <w:pPr>
        <w:pStyle w:val="18"/>
        <w:rPr>
          <w:bCs/>
          <w:color w:val="auto"/>
          <w:highlight w:val="none"/>
        </w:rPr>
      </w:pPr>
    </w:p>
    <w:bookmarkEnd w:id="2"/>
    <w:bookmarkEnd w:id="3"/>
    <w:p w14:paraId="00840869">
      <w:pPr>
        <w:numPr>
          <w:ilvl w:val="0"/>
          <w:numId w:val="4"/>
        </w:numPr>
        <w:spacing w:line="360" w:lineRule="exact"/>
        <w:ind w:left="1077" w:hanging="1077" w:firstLineChars="0"/>
        <w:jc w:val="center"/>
        <w:outlineLvl w:val="1"/>
        <w:rPr>
          <w:rFonts w:ascii="宋体" w:hAnsi="宋体" w:cs="宋体"/>
          <w:b/>
          <w:color w:val="auto"/>
          <w:kern w:val="0"/>
          <w:sz w:val="32"/>
          <w:szCs w:val="32"/>
          <w:highlight w:val="none"/>
        </w:rPr>
      </w:pPr>
      <w:bookmarkStart w:id="36" w:name="_Toc82016586"/>
      <w:r>
        <w:rPr>
          <w:rFonts w:hint="eastAsia" w:ascii="宋体" w:hAnsi="宋体" w:cs="宋体"/>
          <w:b/>
          <w:color w:val="auto"/>
          <w:kern w:val="0"/>
          <w:sz w:val="32"/>
          <w:szCs w:val="32"/>
          <w:highlight w:val="none"/>
        </w:rPr>
        <w:t>供应商须知</w:t>
      </w:r>
      <w:bookmarkEnd w:id="36"/>
    </w:p>
    <w:p w14:paraId="644350E0">
      <w:pPr>
        <w:tabs>
          <w:tab w:val="left" w:pos="1065"/>
          <w:tab w:val="center" w:pos="4411"/>
        </w:tabs>
        <w:spacing w:line="360" w:lineRule="exact"/>
        <w:ind w:left="0" w:leftChars="0" w:firstLine="0" w:firstLineChars="0"/>
        <w:jc w:val="center"/>
        <w:rPr>
          <w:rFonts w:ascii="宋体" w:hAnsi="宋体" w:cs="宋体"/>
          <w:b/>
          <w:color w:val="auto"/>
          <w:kern w:val="0"/>
          <w:highlight w:val="none"/>
        </w:rPr>
      </w:pPr>
      <w:r>
        <w:rPr>
          <w:rFonts w:hint="eastAsia" w:ascii="宋体" w:hAnsi="宋体" w:cs="宋体"/>
          <w:b/>
          <w:color w:val="auto"/>
          <w:kern w:val="0"/>
          <w:highlight w:val="none"/>
        </w:rPr>
        <w:t>供 应 商 须 知 前 附 表</w:t>
      </w:r>
    </w:p>
    <w:tbl>
      <w:tblPr>
        <w:tblStyle w:val="46"/>
        <w:tblW w:w="96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816"/>
        <w:gridCol w:w="1446"/>
        <w:gridCol w:w="6588"/>
      </w:tblGrid>
      <w:tr w14:paraId="15CA2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05828C14">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序号</w:t>
            </w:r>
          </w:p>
        </w:tc>
        <w:tc>
          <w:tcPr>
            <w:tcW w:w="816" w:type="dxa"/>
            <w:vAlign w:val="center"/>
          </w:tcPr>
          <w:p w14:paraId="7C448D04">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条款号</w:t>
            </w:r>
          </w:p>
        </w:tc>
        <w:tc>
          <w:tcPr>
            <w:tcW w:w="1446" w:type="dxa"/>
            <w:vAlign w:val="center"/>
          </w:tcPr>
          <w:p w14:paraId="6CE2C3AB">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条款名称</w:t>
            </w:r>
          </w:p>
        </w:tc>
        <w:tc>
          <w:tcPr>
            <w:tcW w:w="6588" w:type="dxa"/>
            <w:vAlign w:val="center"/>
          </w:tcPr>
          <w:p w14:paraId="527962A4">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内容、要求</w:t>
            </w:r>
          </w:p>
        </w:tc>
      </w:tr>
      <w:tr w14:paraId="58DFC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06513A18">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816" w:type="dxa"/>
            <w:vAlign w:val="center"/>
          </w:tcPr>
          <w:p w14:paraId="752E5A25">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1.1</w:t>
            </w:r>
          </w:p>
        </w:tc>
        <w:tc>
          <w:tcPr>
            <w:tcW w:w="1446" w:type="dxa"/>
            <w:vAlign w:val="center"/>
          </w:tcPr>
          <w:p w14:paraId="0E453CD3">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项目名称及项目编号</w:t>
            </w:r>
          </w:p>
        </w:tc>
        <w:tc>
          <w:tcPr>
            <w:tcW w:w="6588" w:type="dxa"/>
            <w:vAlign w:val="center"/>
          </w:tcPr>
          <w:p w14:paraId="113B160A">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left"/>
              <w:textAlignment w:val="auto"/>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rPr>
              <w:t>项目名称：</w:t>
            </w:r>
            <w:r>
              <w:rPr>
                <w:rFonts w:hint="eastAsia" w:ascii="宋体" w:hAnsi="宋体" w:cs="宋体"/>
                <w:color w:val="auto"/>
                <w:sz w:val="21"/>
                <w:szCs w:val="24"/>
                <w:highlight w:val="none"/>
                <w:lang w:eastAsia="zh-CN"/>
              </w:rPr>
              <w:t>广西桂林市阳朔县2026年和美乡村建设项目设计（含预算编制）服务项目</w:t>
            </w:r>
          </w:p>
          <w:p w14:paraId="1C67E598">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left"/>
              <w:textAlignment w:val="auto"/>
              <w:rPr>
                <w:rFonts w:ascii="宋体" w:hAnsi="宋体" w:cs="宋体"/>
                <w:color w:val="auto"/>
                <w:kern w:val="0"/>
                <w:sz w:val="21"/>
                <w:szCs w:val="24"/>
                <w:highlight w:val="none"/>
              </w:rPr>
            </w:pPr>
            <w:r>
              <w:rPr>
                <w:rFonts w:hint="eastAsia" w:ascii="宋体" w:hAnsi="宋体" w:cs="宋体"/>
                <w:color w:val="auto"/>
                <w:kern w:val="0"/>
                <w:sz w:val="21"/>
                <w:szCs w:val="21"/>
                <w:highlight w:val="none"/>
              </w:rPr>
              <w:t>项目编号：</w:t>
            </w:r>
            <w:r>
              <w:rPr>
                <w:rFonts w:hint="eastAsia" w:ascii="宋体" w:hAnsi="宋体" w:cs="宋体"/>
                <w:color w:val="auto"/>
                <w:sz w:val="21"/>
                <w:szCs w:val="21"/>
                <w:highlight w:val="none"/>
                <w:lang w:eastAsia="zh-CN"/>
              </w:rPr>
              <w:t>GLZC2026-C3-210065-GXCJ</w:t>
            </w:r>
          </w:p>
        </w:tc>
      </w:tr>
      <w:tr w14:paraId="7C6A6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1B7C52CA">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2</w:t>
            </w:r>
          </w:p>
        </w:tc>
        <w:tc>
          <w:tcPr>
            <w:tcW w:w="816" w:type="dxa"/>
            <w:vAlign w:val="center"/>
          </w:tcPr>
          <w:p w14:paraId="0B80DBAA">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3</w:t>
            </w:r>
          </w:p>
        </w:tc>
        <w:tc>
          <w:tcPr>
            <w:tcW w:w="1446" w:type="dxa"/>
            <w:vAlign w:val="center"/>
          </w:tcPr>
          <w:p w14:paraId="6977B8C9">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供应商资格</w:t>
            </w:r>
          </w:p>
        </w:tc>
        <w:tc>
          <w:tcPr>
            <w:tcW w:w="6588" w:type="dxa"/>
            <w:vAlign w:val="center"/>
          </w:tcPr>
          <w:p w14:paraId="30F8E16B">
            <w:pPr>
              <w:keepNext w:val="0"/>
              <w:keepLines w:val="0"/>
              <w:pageBreakBefore w:val="0"/>
              <w:widowControl w:val="0"/>
              <w:kinsoku/>
              <w:wordWrap w:val="0"/>
              <w:overflowPunct/>
              <w:topLinePunct w:val="0"/>
              <w:autoSpaceDE/>
              <w:autoSpaceDN/>
              <w:bidi w:val="0"/>
              <w:adjustRightInd/>
              <w:snapToGrid/>
              <w:spacing w:line="380" w:lineRule="exact"/>
              <w:ind w:firstLine="0" w:firstLineChars="0"/>
              <w:textAlignment w:val="auto"/>
              <w:rPr>
                <w:rFonts w:ascii="宋体" w:hAnsi="宋体" w:cs="宋体"/>
                <w:color w:val="auto"/>
                <w:sz w:val="21"/>
                <w:szCs w:val="21"/>
                <w:highlight w:val="none"/>
              </w:rPr>
            </w:pPr>
            <w:r>
              <w:rPr>
                <w:rFonts w:hint="eastAsia" w:ascii="宋体" w:hAnsi="宋体" w:cs="宋体"/>
                <w:color w:val="auto"/>
                <w:sz w:val="21"/>
                <w:szCs w:val="21"/>
                <w:highlight w:val="none"/>
              </w:rPr>
              <w:t>3.1满足《中华人民共和国政府采购法》第二十二条规定。</w:t>
            </w:r>
          </w:p>
          <w:p w14:paraId="56EC9D03">
            <w:pPr>
              <w:keepNext w:val="0"/>
              <w:keepLines w:val="0"/>
              <w:pageBreakBefore w:val="0"/>
              <w:widowControl w:val="0"/>
              <w:kinsoku/>
              <w:wordWrap w:val="0"/>
              <w:overflowPunct/>
              <w:topLinePunct w:val="0"/>
              <w:autoSpaceDE/>
              <w:autoSpaceDN/>
              <w:bidi w:val="0"/>
              <w:adjustRightInd/>
              <w:snapToGrid/>
              <w:spacing w:line="380" w:lineRule="exact"/>
              <w:ind w:firstLine="0" w:firstLineChars="0"/>
              <w:textAlignment w:val="auto"/>
              <w:rPr>
                <w:rFonts w:ascii="宋体" w:hAnsi="宋体" w:cs="宋体"/>
                <w:color w:val="auto"/>
                <w:sz w:val="21"/>
                <w:szCs w:val="21"/>
                <w:highlight w:val="none"/>
              </w:rPr>
            </w:pPr>
            <w:r>
              <w:rPr>
                <w:rFonts w:hint="eastAsia" w:ascii="宋体" w:hAnsi="宋体" w:cs="宋体"/>
                <w:color w:val="auto"/>
                <w:sz w:val="21"/>
                <w:szCs w:val="21"/>
                <w:highlight w:val="none"/>
              </w:rPr>
              <w:t>3.2落实政府采购政策需满足的资格要求：本项目专门面向中小企业采购，供应商须满足《政府采购促进中小企业发展管理办法》（财库〔2020〕46号）第二条规定。</w:t>
            </w:r>
            <w:r>
              <w:rPr>
                <w:rFonts w:hint="eastAsia" w:ascii="宋体" w:hAnsi="宋体" w:cs="宋体"/>
                <w:color w:val="auto"/>
                <w:kern w:val="0"/>
                <w:sz w:val="21"/>
                <w:szCs w:val="21"/>
                <w:highlight w:val="none"/>
              </w:rPr>
              <w:t>根据《财政部、司法部关于政府采购支持监狱企业发展有关问题的通知》（财库〔2014〕68号）及《关于促进残疾人就业政府采购政策的通知》（财库〔2017〕141号）规定，监狱企业、残疾人福利性单位视同小型、微型企业。</w:t>
            </w:r>
          </w:p>
          <w:p w14:paraId="21276A04">
            <w:pPr>
              <w:keepNext w:val="0"/>
              <w:keepLines w:val="0"/>
              <w:pageBreakBefore w:val="0"/>
              <w:widowControl w:val="0"/>
              <w:kinsoku/>
              <w:wordWrap w:val="0"/>
              <w:overflowPunct/>
              <w:topLinePunct w:val="0"/>
              <w:autoSpaceDE/>
              <w:autoSpaceDN/>
              <w:bidi w:val="0"/>
              <w:adjustRightInd/>
              <w:snapToGrid/>
              <w:spacing w:line="380" w:lineRule="exact"/>
              <w:ind w:firstLine="0" w:firstLineChars="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3.3本项目的特定资格要求：</w:t>
            </w:r>
            <w:r>
              <w:rPr>
                <w:rFonts w:hint="eastAsia" w:ascii="宋体" w:hAnsi="宋体" w:cs="宋体"/>
                <w:color w:val="auto"/>
                <w:sz w:val="21"/>
                <w:szCs w:val="21"/>
                <w:highlight w:val="none"/>
                <w:lang w:val="en-US" w:eastAsia="zh-CN"/>
              </w:rPr>
              <w:t xml:space="preserve">具备工程设计综合甲级资质，或同时具备工程设计建筑行业乙级及以上资质和市政行业乙级及以上资质，或同时具备工程设计建筑行业（建筑工程）专业乙级及以上资质和市政行 </w:t>
            </w:r>
          </w:p>
          <w:p w14:paraId="4E505F72">
            <w:pPr>
              <w:keepNext w:val="0"/>
              <w:keepLines w:val="0"/>
              <w:pageBreakBefore w:val="0"/>
              <w:widowControl w:val="0"/>
              <w:kinsoku/>
              <w:wordWrap w:val="0"/>
              <w:overflowPunct/>
              <w:topLinePunct w:val="0"/>
              <w:autoSpaceDE/>
              <w:autoSpaceDN/>
              <w:bidi w:val="0"/>
              <w:adjustRightInd/>
              <w:snapToGrid/>
              <w:spacing w:line="380" w:lineRule="exact"/>
              <w:ind w:firstLine="0" w:firstLineChars="0"/>
              <w:textAlignment w:val="auto"/>
              <w:rPr>
                <w:rFonts w:ascii="宋体" w:hAnsi="宋体"/>
                <w:color w:val="auto"/>
                <w:spacing w:val="1"/>
                <w:kern w:val="0"/>
                <w:highlight w:val="none"/>
              </w:rPr>
            </w:pPr>
            <w:r>
              <w:rPr>
                <w:rFonts w:hint="eastAsia" w:ascii="宋体" w:hAnsi="宋体" w:cs="宋体"/>
                <w:color w:val="auto"/>
                <w:sz w:val="21"/>
                <w:szCs w:val="21"/>
                <w:highlight w:val="none"/>
                <w:lang w:val="en-US" w:eastAsia="zh-CN"/>
              </w:rPr>
              <w:t>业（排水工程、道路工程）专业乙级及以上资质。</w:t>
            </w:r>
          </w:p>
        </w:tc>
      </w:tr>
      <w:tr w14:paraId="3EE59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19D942DC">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3</w:t>
            </w:r>
          </w:p>
        </w:tc>
        <w:tc>
          <w:tcPr>
            <w:tcW w:w="816" w:type="dxa"/>
            <w:vAlign w:val="center"/>
          </w:tcPr>
          <w:p w14:paraId="3EE6A300">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4</w:t>
            </w:r>
          </w:p>
        </w:tc>
        <w:tc>
          <w:tcPr>
            <w:tcW w:w="1446" w:type="dxa"/>
            <w:vAlign w:val="center"/>
          </w:tcPr>
          <w:p w14:paraId="31080FDE">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center"/>
              <w:textAlignment w:val="auto"/>
              <w:rPr>
                <w:rFonts w:ascii="宋体" w:hAnsi="宋体" w:cs="宋体"/>
                <w:b/>
                <w:color w:val="auto"/>
                <w:kern w:val="0"/>
                <w:sz w:val="21"/>
                <w:szCs w:val="21"/>
                <w:highlight w:val="none"/>
              </w:rPr>
            </w:pPr>
            <w:r>
              <w:rPr>
                <w:rFonts w:hint="eastAsia" w:ascii="宋体" w:hAnsi="宋体" w:cs="宋体"/>
                <w:color w:val="auto"/>
                <w:kern w:val="0"/>
                <w:sz w:val="21"/>
                <w:szCs w:val="21"/>
                <w:highlight w:val="none"/>
              </w:rPr>
              <w:t>参与电子竞标的准备工作</w:t>
            </w:r>
          </w:p>
        </w:tc>
        <w:tc>
          <w:tcPr>
            <w:tcW w:w="6588" w:type="dxa"/>
            <w:vAlign w:val="center"/>
          </w:tcPr>
          <w:p w14:paraId="1D557B76">
            <w:pPr>
              <w:keepNext w:val="0"/>
              <w:keepLines w:val="0"/>
              <w:pageBreakBefore w:val="0"/>
              <w:widowControl w:val="0"/>
              <w:kinsoku/>
              <w:wordWrap w:val="0"/>
              <w:overflowPunct/>
              <w:topLinePunct w:val="0"/>
              <w:autoSpaceDE/>
              <w:autoSpaceDN/>
              <w:bidi w:val="0"/>
              <w:adjustRightInd/>
              <w:snapToGrid/>
              <w:spacing w:line="380" w:lineRule="exact"/>
              <w:ind w:firstLine="0" w:firstLineChars="0"/>
              <w:textAlignment w:val="auto"/>
              <w:rPr>
                <w:rFonts w:ascii="宋体" w:hAnsi="宋体" w:cs="宋体"/>
                <w:bCs/>
                <w:color w:val="auto"/>
                <w:sz w:val="21"/>
                <w:szCs w:val="21"/>
                <w:highlight w:val="none"/>
              </w:rPr>
            </w:pPr>
            <w:r>
              <w:rPr>
                <w:rFonts w:hint="eastAsia" w:ascii="宋体" w:hAnsi="宋体" w:cs="宋体"/>
                <w:bCs/>
                <w:color w:val="auto"/>
                <w:sz w:val="21"/>
                <w:szCs w:val="21"/>
                <w:highlight w:val="none"/>
              </w:rPr>
              <w:t>4.1本项目实行全流程电子化采购，供应商通过</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参与电子竞标，并应做好以下相关准备工作：①在</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以便供应商采用CA证书对其响应文件进行电子签章或电子签名；③下载“广西壮族自治区全流程电子招投标项目管理系统－供应商客户端”（操作方法详见广西壮族自治区政府采购网—办事服务—下载专区，以下称“</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电子投标客户端”）并安装成功。供应商应当在响应文件提交截止时间前在</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完成身份认证，确保能够对相关数据电文进行加密和使用电子签章；④自备计算机和网络设备并确保能接入互联网（费用由供应商自行承担，设备应确保可进行视频通话和读取</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CA证书）。因供应商未做好相关准备工作等自身原因导致无法参加本项目电子竞标或竞标失败的，造成的一切后果，由供应商自行承担。</w:t>
            </w:r>
          </w:p>
          <w:p w14:paraId="736E201A">
            <w:pPr>
              <w:keepNext w:val="0"/>
              <w:keepLines w:val="0"/>
              <w:pageBreakBefore w:val="0"/>
              <w:widowControl w:val="0"/>
              <w:kinsoku/>
              <w:wordWrap w:val="0"/>
              <w:overflowPunct/>
              <w:topLinePunct w:val="0"/>
              <w:autoSpaceDE/>
              <w:autoSpaceDN/>
              <w:bidi w:val="0"/>
              <w:adjustRightInd/>
              <w:snapToGrid/>
              <w:spacing w:line="380" w:lineRule="exact"/>
              <w:ind w:firstLine="0" w:firstLineChars="0"/>
              <w:textAlignment w:val="auto"/>
              <w:rPr>
                <w:rFonts w:ascii="宋体" w:hAnsi="宋体" w:cs="宋体"/>
                <w:bCs/>
                <w:color w:val="auto"/>
                <w:sz w:val="21"/>
                <w:szCs w:val="21"/>
                <w:highlight w:val="none"/>
              </w:rPr>
            </w:pPr>
            <w:r>
              <w:rPr>
                <w:rFonts w:hint="eastAsia" w:ascii="宋体" w:hAnsi="宋体" w:cs="宋体"/>
                <w:bCs/>
                <w:color w:val="auto"/>
                <w:sz w:val="21"/>
                <w:szCs w:val="21"/>
                <w:highlight w:val="none"/>
              </w:rPr>
              <w:t>4.2电子竞标具体操作流程参考《政府采购项目电子交易管理操作指南－供应商》（详见桂林市政府采购网—采购资讯—重要通知）；如遇平台技术问题详询0771-3381253、95763。</w:t>
            </w:r>
          </w:p>
          <w:p w14:paraId="62D27529">
            <w:pPr>
              <w:keepNext w:val="0"/>
              <w:keepLines w:val="0"/>
              <w:pageBreakBefore w:val="0"/>
              <w:widowControl w:val="0"/>
              <w:kinsoku/>
              <w:wordWrap w:val="0"/>
              <w:overflowPunct/>
              <w:topLinePunct w:val="0"/>
              <w:autoSpaceDE/>
              <w:autoSpaceDN/>
              <w:bidi w:val="0"/>
              <w:adjustRightInd/>
              <w:snapToGrid/>
              <w:spacing w:line="380" w:lineRule="exact"/>
              <w:ind w:firstLine="0" w:firstLineChars="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 xml:space="preserve">4.3不论磋商结果如何，供应商均应自行承担所有与磋商有关的全部费用。 </w:t>
            </w:r>
          </w:p>
        </w:tc>
      </w:tr>
      <w:tr w14:paraId="49EA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0A24EA23">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4</w:t>
            </w:r>
          </w:p>
        </w:tc>
        <w:tc>
          <w:tcPr>
            <w:tcW w:w="816" w:type="dxa"/>
            <w:vAlign w:val="center"/>
          </w:tcPr>
          <w:p w14:paraId="45370520">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center"/>
              <w:textAlignment w:val="auto"/>
              <w:rPr>
                <w:rFonts w:ascii="宋体" w:hAnsi="宋体" w:cs="宋体"/>
                <w:color w:val="auto"/>
                <w:kern w:val="0"/>
                <w:position w:val="-2"/>
                <w:sz w:val="21"/>
                <w:szCs w:val="21"/>
                <w:highlight w:val="none"/>
              </w:rPr>
            </w:pPr>
            <w:r>
              <w:rPr>
                <w:rFonts w:hint="eastAsia" w:ascii="宋体" w:hAnsi="宋体" w:cs="宋体"/>
                <w:color w:val="auto"/>
                <w:kern w:val="0"/>
                <w:position w:val="-2"/>
                <w:sz w:val="21"/>
                <w:szCs w:val="21"/>
                <w:highlight w:val="none"/>
              </w:rPr>
              <w:t>13</w:t>
            </w:r>
          </w:p>
        </w:tc>
        <w:tc>
          <w:tcPr>
            <w:tcW w:w="1446" w:type="dxa"/>
            <w:vAlign w:val="center"/>
          </w:tcPr>
          <w:p w14:paraId="6ACC703E">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center"/>
              <w:textAlignment w:val="auto"/>
              <w:rPr>
                <w:rFonts w:ascii="宋体" w:hAnsi="宋体" w:cs="宋体"/>
                <w:color w:val="auto"/>
                <w:kern w:val="0"/>
                <w:position w:val="-2"/>
                <w:sz w:val="21"/>
                <w:szCs w:val="21"/>
                <w:highlight w:val="none"/>
              </w:rPr>
            </w:pPr>
            <w:r>
              <w:rPr>
                <w:rFonts w:hint="eastAsia" w:ascii="宋体" w:hAnsi="宋体" w:cs="宋体"/>
                <w:color w:val="auto"/>
                <w:kern w:val="0"/>
                <w:sz w:val="21"/>
                <w:szCs w:val="21"/>
                <w:highlight w:val="none"/>
              </w:rPr>
              <w:t>磋商报价及采购预算金额</w:t>
            </w:r>
          </w:p>
        </w:tc>
        <w:tc>
          <w:tcPr>
            <w:tcW w:w="6588" w:type="dxa"/>
            <w:vAlign w:val="center"/>
          </w:tcPr>
          <w:p w14:paraId="3FFAEFA3">
            <w:pPr>
              <w:keepNext w:val="0"/>
              <w:keepLines w:val="0"/>
              <w:pageBreakBefore w:val="0"/>
              <w:widowControl w:val="0"/>
              <w:tabs>
                <w:tab w:val="left" w:pos="1305"/>
              </w:tabs>
              <w:kinsoku/>
              <w:wordWrap w:val="0"/>
              <w:overflowPunct/>
              <w:topLinePunct w:val="0"/>
              <w:autoSpaceDE/>
              <w:autoSpaceDN/>
              <w:bidi w:val="0"/>
              <w:adjustRightInd/>
              <w:snapToGrid/>
              <w:spacing w:line="380" w:lineRule="exact"/>
              <w:ind w:firstLine="0" w:firstLineChars="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13.1供应商必须就“采购需求”中所竞标的所有内容作完整唯一报价，响应文件只允许有一个报价方案，有选择的或有条件的报价将不予接受。</w:t>
            </w:r>
          </w:p>
          <w:p w14:paraId="18C81676">
            <w:pPr>
              <w:keepNext w:val="0"/>
              <w:keepLines w:val="0"/>
              <w:pageBreakBefore w:val="0"/>
              <w:widowControl w:val="0"/>
              <w:tabs>
                <w:tab w:val="left" w:pos="1305"/>
              </w:tabs>
              <w:kinsoku/>
              <w:wordWrap w:val="0"/>
              <w:overflowPunct/>
              <w:topLinePunct w:val="0"/>
              <w:autoSpaceDE/>
              <w:autoSpaceDN/>
              <w:bidi w:val="0"/>
              <w:adjustRightInd/>
              <w:snapToGrid/>
              <w:spacing w:line="380" w:lineRule="exact"/>
              <w:ind w:firstLine="0" w:firstLineChars="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13.2采购预算金额（人民币）：</w:t>
            </w:r>
            <w:r>
              <w:rPr>
                <w:rFonts w:hint="eastAsia" w:ascii="宋体" w:hAnsi="宋体" w:cs="宋体"/>
                <w:color w:val="auto"/>
                <w:kern w:val="0"/>
                <w:sz w:val="21"/>
                <w:szCs w:val="21"/>
                <w:highlight w:val="none"/>
                <w:lang w:val="en-US" w:eastAsia="zh-CN"/>
              </w:rPr>
              <w:t>1280000.00元</w:t>
            </w:r>
            <w:r>
              <w:rPr>
                <w:rFonts w:hint="eastAsia" w:ascii="宋体" w:hAnsi="宋体" w:cs="宋体"/>
                <w:color w:val="auto"/>
                <w:kern w:val="0"/>
                <w:sz w:val="21"/>
                <w:szCs w:val="21"/>
                <w:highlight w:val="none"/>
              </w:rPr>
              <w:t>，供应商所竞标报价超过采购预算金额的，响应文件按无效处理。</w:t>
            </w:r>
          </w:p>
          <w:p w14:paraId="4F1262F7">
            <w:pPr>
              <w:keepNext w:val="0"/>
              <w:keepLines w:val="0"/>
              <w:pageBreakBefore w:val="0"/>
              <w:widowControl w:val="0"/>
              <w:tabs>
                <w:tab w:val="left" w:pos="1305"/>
              </w:tabs>
              <w:kinsoku/>
              <w:wordWrap w:val="0"/>
              <w:overflowPunct/>
              <w:topLinePunct w:val="0"/>
              <w:autoSpaceDE/>
              <w:autoSpaceDN/>
              <w:bidi w:val="0"/>
              <w:adjustRightInd/>
              <w:snapToGrid/>
              <w:spacing w:line="380" w:lineRule="exact"/>
              <w:ind w:firstLine="0" w:firstLineChars="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13.3磋商报价</w:t>
            </w:r>
          </w:p>
          <w:p w14:paraId="0F6B7D1E">
            <w:pPr>
              <w:keepNext w:val="0"/>
              <w:keepLines w:val="0"/>
              <w:pageBreakBefore w:val="0"/>
              <w:widowControl w:val="0"/>
              <w:tabs>
                <w:tab w:val="left" w:pos="1305"/>
              </w:tabs>
              <w:kinsoku/>
              <w:wordWrap w:val="0"/>
              <w:overflowPunct/>
              <w:topLinePunct w:val="0"/>
              <w:autoSpaceDE/>
              <w:autoSpaceDN/>
              <w:bidi w:val="0"/>
              <w:adjustRightInd/>
              <w:snapToGrid/>
              <w:spacing w:line="380" w:lineRule="exact"/>
              <w:ind w:firstLine="0" w:firstLineChars="0"/>
              <w:textAlignment w:val="auto"/>
              <w:rPr>
                <w:rFonts w:ascii="宋体" w:hAnsi="宋体" w:cs="宋体"/>
                <w:color w:val="auto"/>
                <w:kern w:val="0"/>
                <w:sz w:val="21"/>
                <w:szCs w:val="21"/>
                <w:highlight w:val="none"/>
              </w:rPr>
            </w:pPr>
            <w:r>
              <w:rPr>
                <w:rFonts w:hint="eastAsia" w:ascii="宋体" w:hAnsi="宋体" w:cs="宋体"/>
                <w:color w:val="auto"/>
                <w:sz w:val="21"/>
                <w:szCs w:val="21"/>
                <w:highlight w:val="none"/>
              </w:rPr>
              <w:t>磋商报价应包括本次采购范围内服务的价款、完成本项目服务的相关费用（包含技术服务费、耗材、拟投入本项目的设备（备机）、人员成本、劳务费、资料收集、研究、指导、交通、通讯、差旅费、管理费、利润、税费、验收以及合同明示或暗示的所有责任、义务、风险及运营期间所需水、电、通讯所需费用）</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不</w:t>
            </w:r>
            <w:r>
              <w:rPr>
                <w:rFonts w:hint="eastAsia" w:ascii="宋体" w:hAnsi="宋体" w:cs="宋体"/>
                <w:color w:val="auto"/>
                <w:sz w:val="21"/>
                <w:szCs w:val="21"/>
                <w:highlight w:val="none"/>
              </w:rPr>
              <w:t>可预见费、合理利润及其它成本费等等费用总和，供应商综合考虑在报价中。该价格不因供应商在计算报价中的失误、漏项、多项而作任何调整；供应商的报价在合同实施期间应保持不变</w:t>
            </w:r>
            <w:r>
              <w:rPr>
                <w:rFonts w:hint="eastAsia" w:ascii="宋体" w:hAnsi="宋体" w:cs="宋体"/>
                <w:color w:val="auto"/>
                <w:kern w:val="0"/>
                <w:sz w:val="21"/>
                <w:szCs w:val="21"/>
                <w:highlight w:val="none"/>
              </w:rPr>
              <w:t>。</w:t>
            </w:r>
          </w:p>
          <w:p w14:paraId="7215D074">
            <w:pPr>
              <w:keepNext w:val="0"/>
              <w:keepLines w:val="0"/>
              <w:pageBreakBefore w:val="0"/>
              <w:widowControl w:val="0"/>
              <w:kinsoku/>
              <w:wordWrap w:val="0"/>
              <w:overflowPunct/>
              <w:topLinePunct w:val="0"/>
              <w:autoSpaceDE/>
              <w:autoSpaceDN/>
              <w:bidi w:val="0"/>
              <w:adjustRightInd/>
              <w:snapToGrid/>
              <w:spacing w:line="380" w:lineRule="exact"/>
              <w:ind w:firstLine="0" w:firstLineChars="0"/>
              <w:textAlignment w:val="auto"/>
              <w:rPr>
                <w:rFonts w:ascii="宋体" w:hAnsi="宋体" w:cs="宋体"/>
                <w:b/>
                <w:color w:val="auto"/>
                <w:kern w:val="0"/>
                <w:sz w:val="21"/>
                <w:szCs w:val="21"/>
                <w:highlight w:val="none"/>
              </w:rPr>
            </w:pPr>
            <w:r>
              <w:rPr>
                <w:rFonts w:hint="eastAsia" w:ascii="宋体" w:hAnsi="宋体" w:cs="宋体"/>
                <w:color w:val="auto"/>
                <w:kern w:val="0"/>
                <w:sz w:val="21"/>
                <w:szCs w:val="21"/>
                <w:highlight w:val="none"/>
              </w:rPr>
              <w:t>13.4</w:t>
            </w:r>
            <w:r>
              <w:rPr>
                <w:rFonts w:hint="eastAsia" w:ascii="宋体" w:hAnsi="宋体"/>
                <w:color w:val="auto"/>
                <w:kern w:val="0"/>
                <w:sz w:val="21"/>
                <w:szCs w:val="21"/>
                <w:highlight w:val="none"/>
              </w:rPr>
              <w:t>未书面退出磋商的供应商必须在规定时间内登录</w:t>
            </w:r>
            <w:r>
              <w:rPr>
                <w:rFonts w:hint="eastAsia" w:ascii="宋体" w:hAnsi="宋体" w:cs="宋体"/>
                <w:color w:val="auto"/>
                <w:sz w:val="21"/>
                <w:szCs w:val="24"/>
                <w:highlight w:val="none"/>
              </w:rPr>
              <w:t>广西政府采购云平台</w:t>
            </w:r>
            <w:r>
              <w:rPr>
                <w:rFonts w:hint="eastAsia" w:ascii="宋体" w:hAnsi="宋体"/>
                <w:color w:val="auto"/>
                <w:kern w:val="0"/>
                <w:sz w:val="21"/>
                <w:szCs w:val="21"/>
                <w:highlight w:val="none"/>
              </w:rPr>
              <w:t>在线提交最后报价，其最后报价不得超出采购预算；磋商过程中磋商文件未做实质性变动的，</w:t>
            </w:r>
            <w:r>
              <w:rPr>
                <w:rFonts w:hint="eastAsia" w:ascii="宋体" w:hAnsi="宋体"/>
                <w:b/>
                <w:color w:val="auto"/>
                <w:kern w:val="0"/>
                <w:sz w:val="21"/>
                <w:szCs w:val="21"/>
                <w:highlight w:val="none"/>
              </w:rPr>
              <w:t>最后报价不得超过首次报价</w:t>
            </w:r>
            <w:r>
              <w:rPr>
                <w:rFonts w:hint="eastAsia" w:ascii="宋体" w:hAnsi="宋体" w:cs="宋体"/>
                <w:b/>
                <w:color w:val="auto"/>
                <w:kern w:val="0"/>
                <w:sz w:val="21"/>
                <w:szCs w:val="21"/>
                <w:highlight w:val="none"/>
              </w:rPr>
              <w:t xml:space="preserve">。 </w:t>
            </w:r>
          </w:p>
        </w:tc>
      </w:tr>
      <w:tr w14:paraId="3B86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54743652">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5</w:t>
            </w:r>
          </w:p>
        </w:tc>
        <w:tc>
          <w:tcPr>
            <w:tcW w:w="816" w:type="dxa"/>
            <w:vAlign w:val="center"/>
          </w:tcPr>
          <w:p w14:paraId="0954C0CF">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center"/>
              <w:textAlignment w:val="auto"/>
              <w:rPr>
                <w:rFonts w:ascii="宋体" w:hAnsi="宋体" w:cs="宋体"/>
                <w:color w:val="auto"/>
                <w:kern w:val="0"/>
                <w:position w:val="-2"/>
                <w:sz w:val="21"/>
                <w:szCs w:val="21"/>
                <w:highlight w:val="none"/>
              </w:rPr>
            </w:pPr>
            <w:r>
              <w:rPr>
                <w:rFonts w:hint="eastAsia" w:ascii="宋体" w:hAnsi="宋体" w:cs="宋体"/>
                <w:color w:val="auto"/>
                <w:kern w:val="0"/>
                <w:position w:val="-2"/>
                <w:sz w:val="21"/>
                <w:szCs w:val="21"/>
                <w:highlight w:val="none"/>
              </w:rPr>
              <w:t>14</w:t>
            </w:r>
          </w:p>
        </w:tc>
        <w:tc>
          <w:tcPr>
            <w:tcW w:w="1446" w:type="dxa"/>
            <w:vAlign w:val="center"/>
          </w:tcPr>
          <w:p w14:paraId="13757096">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center"/>
              <w:textAlignment w:val="auto"/>
              <w:rPr>
                <w:rFonts w:ascii="宋体" w:hAnsi="宋体" w:cs="宋体"/>
                <w:color w:val="auto"/>
                <w:kern w:val="0"/>
                <w:position w:val="-2"/>
                <w:sz w:val="21"/>
                <w:szCs w:val="21"/>
                <w:highlight w:val="none"/>
              </w:rPr>
            </w:pPr>
            <w:r>
              <w:rPr>
                <w:rFonts w:hint="eastAsia" w:ascii="宋体" w:hAnsi="宋体" w:cs="宋体"/>
                <w:color w:val="auto"/>
                <w:kern w:val="0"/>
                <w:sz w:val="21"/>
                <w:szCs w:val="21"/>
                <w:highlight w:val="none"/>
              </w:rPr>
              <w:t>响应文件有效期</w:t>
            </w:r>
          </w:p>
        </w:tc>
        <w:tc>
          <w:tcPr>
            <w:tcW w:w="6588" w:type="dxa"/>
            <w:vAlign w:val="center"/>
          </w:tcPr>
          <w:p w14:paraId="1B6CE47D">
            <w:pPr>
              <w:keepNext w:val="0"/>
              <w:keepLines w:val="0"/>
              <w:pageBreakBefore w:val="0"/>
              <w:widowControl w:val="0"/>
              <w:tabs>
                <w:tab w:val="left" w:pos="1305"/>
              </w:tabs>
              <w:kinsoku/>
              <w:wordWrap w:val="0"/>
              <w:overflowPunct/>
              <w:topLinePunct w:val="0"/>
              <w:autoSpaceDE/>
              <w:autoSpaceDN/>
              <w:bidi w:val="0"/>
              <w:adjustRightInd/>
              <w:snapToGrid/>
              <w:spacing w:line="380" w:lineRule="exact"/>
              <w:ind w:firstLine="0" w:firstLineChars="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 xml:space="preserve">自响应文件提交截止时间之日起90天，有效期不足的响应文件将被拒绝。 </w:t>
            </w:r>
          </w:p>
        </w:tc>
      </w:tr>
      <w:tr w14:paraId="58AFF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2C24E915">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6</w:t>
            </w:r>
          </w:p>
        </w:tc>
        <w:tc>
          <w:tcPr>
            <w:tcW w:w="816" w:type="dxa"/>
            <w:vAlign w:val="center"/>
          </w:tcPr>
          <w:p w14:paraId="1F0E9316">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15</w:t>
            </w:r>
          </w:p>
        </w:tc>
        <w:tc>
          <w:tcPr>
            <w:tcW w:w="1446" w:type="dxa"/>
            <w:vAlign w:val="center"/>
          </w:tcPr>
          <w:p w14:paraId="0D2D7F46">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center"/>
              <w:textAlignment w:val="auto"/>
              <w:rPr>
                <w:rFonts w:ascii="宋体" w:hAnsi="宋体" w:cs="宋体"/>
                <w:bCs/>
                <w:color w:val="auto"/>
                <w:sz w:val="21"/>
                <w:szCs w:val="21"/>
                <w:highlight w:val="none"/>
              </w:rPr>
            </w:pPr>
            <w:r>
              <w:rPr>
                <w:rFonts w:hint="eastAsia" w:ascii="宋体" w:hAnsi="宋体" w:cs="宋体"/>
                <w:color w:val="auto"/>
                <w:kern w:val="0"/>
                <w:sz w:val="21"/>
                <w:szCs w:val="21"/>
                <w:highlight w:val="none"/>
              </w:rPr>
              <w:t>电子响应文件的制作、加密</w:t>
            </w:r>
          </w:p>
        </w:tc>
        <w:tc>
          <w:tcPr>
            <w:tcW w:w="6588" w:type="dxa"/>
            <w:vAlign w:val="center"/>
          </w:tcPr>
          <w:p w14:paraId="25785076">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left"/>
              <w:textAlignment w:val="auto"/>
              <w:rPr>
                <w:rFonts w:ascii="宋体" w:hAnsi="宋体" w:cs="宋体"/>
                <w:bCs/>
                <w:color w:val="auto"/>
                <w:sz w:val="21"/>
                <w:szCs w:val="21"/>
                <w:highlight w:val="none"/>
              </w:rPr>
            </w:pPr>
            <w:r>
              <w:rPr>
                <w:rFonts w:hint="eastAsia" w:ascii="宋体" w:hAnsi="宋体" w:cs="宋体"/>
                <w:color w:val="auto"/>
                <w:kern w:val="0"/>
                <w:sz w:val="21"/>
                <w:szCs w:val="21"/>
                <w:highlight w:val="none"/>
              </w:rPr>
              <w:t>15.1</w:t>
            </w:r>
            <w:r>
              <w:rPr>
                <w:rFonts w:hint="eastAsia" w:ascii="宋体" w:hAnsi="宋体" w:cs="宋体"/>
                <w:bCs/>
                <w:color w:val="auto"/>
                <w:sz w:val="21"/>
                <w:szCs w:val="21"/>
                <w:highlight w:val="none"/>
              </w:rPr>
              <w:t>供应商制作电子响应文件前，应登录</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进行“申请获取采购文件”操作，否则，将导致无法在线编制响应文件并参与竞标，其不利后果由供应商自行承担。</w:t>
            </w:r>
          </w:p>
          <w:p w14:paraId="13B382E8">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left"/>
              <w:textAlignment w:val="auto"/>
              <w:rPr>
                <w:rFonts w:ascii="宋体" w:hAnsi="宋体" w:cs="宋体"/>
                <w:bCs/>
                <w:color w:val="auto"/>
                <w:sz w:val="21"/>
                <w:szCs w:val="21"/>
                <w:highlight w:val="none"/>
              </w:rPr>
            </w:pPr>
            <w:r>
              <w:rPr>
                <w:rFonts w:hint="eastAsia" w:ascii="宋体" w:hAnsi="宋体" w:cs="宋体"/>
                <w:bCs/>
                <w:color w:val="auto"/>
                <w:sz w:val="21"/>
                <w:szCs w:val="21"/>
                <w:highlight w:val="none"/>
              </w:rPr>
              <w:t>15.2供应商下载或获取竞争性磋商文件后，登录“</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电子投标客户端”，按照本磋商文件</w:t>
            </w:r>
            <w:r>
              <w:rPr>
                <w:rFonts w:hint="eastAsia" w:ascii="宋体" w:hAnsi="宋体" w:cs="宋体"/>
                <w:color w:val="auto"/>
                <w:sz w:val="21"/>
                <w:szCs w:val="21"/>
                <w:highlight w:val="none"/>
              </w:rPr>
              <w:t>规定的响应文件格式、顺序</w:t>
            </w:r>
            <w:r>
              <w:rPr>
                <w:rFonts w:hint="eastAsia" w:ascii="宋体" w:hAnsi="宋体" w:cs="宋体"/>
                <w:bCs/>
                <w:color w:val="auto"/>
                <w:sz w:val="21"/>
                <w:szCs w:val="21"/>
                <w:highlight w:val="none"/>
              </w:rPr>
              <w:t>以及</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的要求，通过“</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电子投标客户端”编制电子响应文件。</w:t>
            </w:r>
          </w:p>
          <w:p w14:paraId="68B1AF0F">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left"/>
              <w:textAlignment w:val="auto"/>
              <w:rPr>
                <w:rFonts w:ascii="宋体" w:hAnsi="宋体" w:cs="宋体"/>
                <w:color w:val="auto"/>
                <w:sz w:val="21"/>
                <w:szCs w:val="21"/>
                <w:highlight w:val="none"/>
              </w:rPr>
            </w:pPr>
            <w:r>
              <w:rPr>
                <w:rFonts w:hint="eastAsia" w:ascii="宋体" w:hAnsi="宋体" w:cs="宋体"/>
                <w:color w:val="auto"/>
                <w:sz w:val="21"/>
                <w:szCs w:val="21"/>
                <w:highlight w:val="none"/>
              </w:rPr>
              <w:t>15.3</w:t>
            </w:r>
            <w:r>
              <w:rPr>
                <w:rFonts w:hint="eastAsia"/>
                <w:color w:val="auto"/>
                <w:sz w:val="21"/>
                <w:szCs w:val="24"/>
                <w:highlight w:val="none"/>
              </w:rPr>
              <w:t>供应商</w:t>
            </w:r>
            <w:r>
              <w:rPr>
                <w:color w:val="auto"/>
                <w:sz w:val="21"/>
                <w:szCs w:val="24"/>
                <w:highlight w:val="none"/>
              </w:rPr>
              <w:t>应按“</w:t>
            </w:r>
            <w:r>
              <w:rPr>
                <w:rFonts w:hint="eastAsia" w:ascii="宋体" w:hAnsi="宋体" w:cs="宋体"/>
                <w:color w:val="auto"/>
                <w:sz w:val="21"/>
                <w:szCs w:val="24"/>
                <w:highlight w:val="none"/>
              </w:rPr>
              <w:t>广西政府采购云平台</w:t>
            </w:r>
            <w:r>
              <w:rPr>
                <w:color w:val="auto"/>
                <w:sz w:val="21"/>
                <w:szCs w:val="24"/>
                <w:highlight w:val="none"/>
              </w:rPr>
              <w:t>电子投标客户端”载明的“标书关联”功能进行电子</w:t>
            </w:r>
            <w:r>
              <w:rPr>
                <w:rFonts w:hint="eastAsia"/>
                <w:color w:val="auto"/>
                <w:sz w:val="21"/>
                <w:szCs w:val="24"/>
                <w:highlight w:val="none"/>
              </w:rPr>
              <w:t>响应</w:t>
            </w:r>
            <w:r>
              <w:rPr>
                <w:color w:val="auto"/>
                <w:sz w:val="21"/>
                <w:szCs w:val="24"/>
                <w:highlight w:val="none"/>
              </w:rPr>
              <w:t>文件的关联定位，以便</w:t>
            </w:r>
            <w:r>
              <w:rPr>
                <w:rFonts w:hint="eastAsia"/>
                <w:color w:val="auto"/>
                <w:sz w:val="21"/>
                <w:szCs w:val="24"/>
                <w:highlight w:val="none"/>
              </w:rPr>
              <w:t>磋商小组</w:t>
            </w:r>
            <w:r>
              <w:rPr>
                <w:color w:val="auto"/>
                <w:sz w:val="21"/>
                <w:szCs w:val="24"/>
                <w:highlight w:val="none"/>
              </w:rPr>
              <w:t>在评审时点击相应评审项可直接定位到该评审内容；如</w:t>
            </w:r>
            <w:r>
              <w:rPr>
                <w:rFonts w:hint="eastAsia"/>
                <w:color w:val="auto"/>
                <w:sz w:val="21"/>
                <w:szCs w:val="24"/>
                <w:highlight w:val="none"/>
              </w:rPr>
              <w:t>供应商</w:t>
            </w:r>
            <w:r>
              <w:rPr>
                <w:color w:val="auto"/>
                <w:sz w:val="21"/>
                <w:szCs w:val="24"/>
                <w:highlight w:val="none"/>
              </w:rPr>
              <w:t>的电子</w:t>
            </w:r>
            <w:r>
              <w:rPr>
                <w:rFonts w:hint="eastAsia"/>
                <w:color w:val="auto"/>
                <w:sz w:val="21"/>
                <w:szCs w:val="24"/>
                <w:highlight w:val="none"/>
              </w:rPr>
              <w:t>响应</w:t>
            </w:r>
            <w:r>
              <w:rPr>
                <w:color w:val="auto"/>
                <w:sz w:val="21"/>
                <w:szCs w:val="24"/>
                <w:highlight w:val="none"/>
              </w:rPr>
              <w:t>文件未能关联定位相应内容，或者关联定位的内容与该评审项不符，导致</w:t>
            </w:r>
            <w:r>
              <w:rPr>
                <w:rFonts w:hint="eastAsia"/>
                <w:color w:val="auto"/>
                <w:sz w:val="21"/>
                <w:szCs w:val="24"/>
                <w:highlight w:val="none"/>
              </w:rPr>
              <w:t>磋商小组</w:t>
            </w:r>
            <w:r>
              <w:rPr>
                <w:color w:val="auto"/>
                <w:sz w:val="21"/>
                <w:szCs w:val="24"/>
                <w:highlight w:val="none"/>
              </w:rPr>
              <w:t>无法查询并做出对</w:t>
            </w:r>
            <w:r>
              <w:rPr>
                <w:rFonts w:hint="eastAsia"/>
                <w:color w:val="auto"/>
                <w:sz w:val="21"/>
                <w:szCs w:val="24"/>
                <w:highlight w:val="none"/>
              </w:rPr>
              <w:t>供应商</w:t>
            </w:r>
            <w:r>
              <w:rPr>
                <w:color w:val="auto"/>
                <w:sz w:val="21"/>
                <w:szCs w:val="24"/>
                <w:highlight w:val="none"/>
              </w:rPr>
              <w:t>不利的评审，相关后果由</w:t>
            </w:r>
            <w:r>
              <w:rPr>
                <w:rFonts w:hint="eastAsia"/>
                <w:color w:val="auto"/>
                <w:sz w:val="21"/>
                <w:szCs w:val="24"/>
                <w:highlight w:val="none"/>
              </w:rPr>
              <w:t>供应商</w:t>
            </w:r>
            <w:r>
              <w:rPr>
                <w:color w:val="auto"/>
                <w:sz w:val="21"/>
                <w:szCs w:val="24"/>
                <w:highlight w:val="none"/>
              </w:rPr>
              <w:t>自行承担。</w:t>
            </w:r>
          </w:p>
          <w:p w14:paraId="0395B5CF">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left"/>
              <w:textAlignment w:val="auto"/>
              <w:rPr>
                <w:rFonts w:ascii="宋体" w:hAnsi="宋体" w:cs="宋体"/>
                <w:color w:val="auto"/>
                <w:sz w:val="21"/>
                <w:szCs w:val="21"/>
                <w:highlight w:val="none"/>
              </w:rPr>
            </w:pPr>
            <w:r>
              <w:rPr>
                <w:rFonts w:hint="eastAsia" w:ascii="宋体" w:hAnsi="宋体" w:cs="宋体"/>
                <w:color w:val="auto"/>
                <w:sz w:val="21"/>
                <w:szCs w:val="21"/>
                <w:highlight w:val="none"/>
              </w:rPr>
              <w:t>15.4电子响应文件不得涂改，若有修改错漏处，须由法定代表人或授权委托代理人签字（或电子签名）。因响应文件字迹潦草、表达不清、内容不完整、编排混乱导致响应文件被误读、漏读，或者在竞争性磋商文件规定的部位查找不到相关内容的，其不利后果由供应商自行承担。</w:t>
            </w:r>
          </w:p>
          <w:p w14:paraId="216C7422">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left"/>
              <w:textAlignment w:val="auto"/>
              <w:rPr>
                <w:rFonts w:ascii="宋体" w:hAnsi="宋体" w:cs="宋体"/>
                <w:color w:val="auto"/>
                <w:kern w:val="0"/>
                <w:sz w:val="21"/>
                <w:szCs w:val="21"/>
                <w:highlight w:val="none"/>
              </w:rPr>
            </w:pPr>
            <w:r>
              <w:rPr>
                <w:rFonts w:hint="eastAsia" w:ascii="宋体" w:hAnsi="宋体" w:cs="宋体"/>
                <w:color w:val="auto"/>
                <w:sz w:val="21"/>
                <w:szCs w:val="21"/>
                <w:highlight w:val="none"/>
              </w:rPr>
              <w:t>15.5供应商编制、生成电子响应文件后应当</w:t>
            </w:r>
            <w:r>
              <w:rPr>
                <w:rFonts w:hint="eastAsia" w:ascii="宋体" w:hAnsi="宋体" w:cs="宋体"/>
                <w:bCs/>
                <w:color w:val="auto"/>
                <w:sz w:val="21"/>
                <w:szCs w:val="21"/>
                <w:highlight w:val="none"/>
              </w:rPr>
              <w:t>加密响应文件。供应商未按规定编制并加密的响应文件，</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将予以拒收。</w:t>
            </w:r>
          </w:p>
        </w:tc>
      </w:tr>
      <w:tr w14:paraId="3C798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728D32CB">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7</w:t>
            </w:r>
          </w:p>
        </w:tc>
        <w:tc>
          <w:tcPr>
            <w:tcW w:w="816" w:type="dxa"/>
            <w:vAlign w:val="center"/>
          </w:tcPr>
          <w:p w14:paraId="2DE294FA">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15.6</w:t>
            </w:r>
          </w:p>
        </w:tc>
        <w:tc>
          <w:tcPr>
            <w:tcW w:w="1446" w:type="dxa"/>
            <w:vAlign w:val="center"/>
          </w:tcPr>
          <w:p w14:paraId="6879FEC7">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供应商公章及签字</w:t>
            </w:r>
          </w:p>
        </w:tc>
        <w:tc>
          <w:tcPr>
            <w:tcW w:w="6588" w:type="dxa"/>
            <w:vAlign w:val="center"/>
          </w:tcPr>
          <w:p w14:paraId="2B300ED5">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left"/>
              <w:textAlignment w:val="auto"/>
              <w:rPr>
                <w:rFonts w:ascii="宋体" w:hAnsi="宋体" w:cs="宋体"/>
                <w:color w:val="auto"/>
                <w:sz w:val="21"/>
                <w:szCs w:val="24"/>
                <w:highlight w:val="none"/>
              </w:rPr>
            </w:pPr>
            <w:r>
              <w:rPr>
                <w:rFonts w:hint="eastAsia" w:ascii="宋体" w:hAnsi="宋体" w:cs="宋体"/>
                <w:color w:val="auto"/>
                <w:sz w:val="21"/>
                <w:szCs w:val="24"/>
                <w:highlight w:val="none"/>
              </w:rPr>
              <w:t>15.6.1本竞争性磋商文件中描述供应商的“公章”是指根据我国对公章的管理规定，使用供应商法定主体行为名称制作的印章，除本竞争性磋商文件有特殊规定外，供应商的其他形式印章均不能代替公章。</w:t>
            </w:r>
          </w:p>
          <w:p w14:paraId="6DB5C27D">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left"/>
              <w:textAlignment w:val="auto"/>
              <w:rPr>
                <w:rFonts w:ascii="宋体" w:hAnsi="宋体" w:cs="宋体"/>
                <w:color w:val="auto"/>
                <w:sz w:val="21"/>
                <w:szCs w:val="24"/>
                <w:highlight w:val="none"/>
              </w:rPr>
            </w:pPr>
            <w:r>
              <w:rPr>
                <w:rFonts w:hint="eastAsia" w:ascii="宋体" w:hAnsi="宋体" w:cs="宋体"/>
                <w:color w:val="auto"/>
                <w:sz w:val="21"/>
                <w:szCs w:val="24"/>
                <w:highlight w:val="none"/>
              </w:rPr>
              <w:t>15.6.2本竞争性磋商文件中描述供应商的“签字”是指供应商的法定代表人或者委托代理人亲自在文件规定签字处亲笔写上个人的名字的行为，私章、签字章、印鉴、影印等其他形式均不能代替亲笔签字。</w:t>
            </w:r>
          </w:p>
          <w:p w14:paraId="70F32FB1">
            <w:pPr>
              <w:keepNext w:val="0"/>
              <w:keepLines w:val="0"/>
              <w:pageBreakBefore w:val="0"/>
              <w:widowControl w:val="0"/>
              <w:kinsoku/>
              <w:wordWrap w:val="0"/>
              <w:overflowPunct/>
              <w:topLinePunct w:val="0"/>
              <w:autoSpaceDE/>
              <w:autoSpaceDN/>
              <w:bidi w:val="0"/>
              <w:adjustRightInd/>
              <w:snapToGrid/>
              <w:spacing w:line="380" w:lineRule="exact"/>
              <w:ind w:firstLine="0" w:firstLineChars="0"/>
              <w:jc w:val="left"/>
              <w:textAlignment w:val="auto"/>
              <w:rPr>
                <w:rFonts w:ascii="宋体" w:hAnsi="宋体" w:cs="宋体"/>
                <w:color w:val="auto"/>
                <w:sz w:val="21"/>
                <w:szCs w:val="24"/>
                <w:highlight w:val="none"/>
              </w:rPr>
            </w:pPr>
            <w:r>
              <w:rPr>
                <w:rFonts w:hint="eastAsia" w:ascii="宋体" w:hAnsi="宋体" w:cs="宋体"/>
                <w:color w:val="auto"/>
                <w:sz w:val="21"/>
                <w:szCs w:val="24"/>
                <w:highlight w:val="none"/>
              </w:rPr>
              <w:t>15.6.3本竞争性磋商文件所称的“电子签章”“电子签名”，是指经广西政府采购云平台认可的CA认证的电子签名数据为表现形式的印章，可用于签署电子响应文件，电子签章与实物印章、电子签名与手写签名具有同等法律效力，不因其采用电子化表现形式而否定其法律效力</w:t>
            </w:r>
            <w:r>
              <w:rPr>
                <w:rFonts w:hint="eastAsia" w:ascii="宋体" w:hAnsi="宋体" w:cs="宋体"/>
                <w:color w:val="auto"/>
                <w:sz w:val="21"/>
                <w:szCs w:val="21"/>
                <w:highlight w:val="none"/>
              </w:rPr>
              <w:t>。</w:t>
            </w:r>
          </w:p>
        </w:tc>
      </w:tr>
      <w:tr w14:paraId="6F6F4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1CC6E0DC">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8</w:t>
            </w:r>
          </w:p>
        </w:tc>
        <w:tc>
          <w:tcPr>
            <w:tcW w:w="816" w:type="dxa"/>
            <w:vAlign w:val="center"/>
          </w:tcPr>
          <w:p w14:paraId="14AD0F86">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16</w:t>
            </w:r>
          </w:p>
        </w:tc>
        <w:tc>
          <w:tcPr>
            <w:tcW w:w="1446" w:type="dxa"/>
            <w:vAlign w:val="center"/>
          </w:tcPr>
          <w:p w14:paraId="4E39329D">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首次响应文件的提交、撤回、修改</w:t>
            </w:r>
          </w:p>
        </w:tc>
        <w:tc>
          <w:tcPr>
            <w:tcW w:w="6588" w:type="dxa"/>
            <w:vAlign w:val="center"/>
          </w:tcPr>
          <w:p w14:paraId="03578DF3">
            <w:pPr>
              <w:keepNext w:val="0"/>
              <w:keepLines w:val="0"/>
              <w:pageBreakBefore w:val="0"/>
              <w:widowControl w:val="0"/>
              <w:kinsoku/>
              <w:wordWrap w:val="0"/>
              <w:overflowPunct/>
              <w:topLinePunct w:val="0"/>
              <w:autoSpaceDE/>
              <w:autoSpaceDN/>
              <w:bidi w:val="0"/>
              <w:adjustRightInd/>
              <w:snapToGrid/>
              <w:spacing w:line="360" w:lineRule="exact"/>
              <w:ind w:firstLine="0" w:firstLineChars="0"/>
              <w:textAlignment w:val="auto"/>
              <w:rPr>
                <w:rFonts w:ascii="宋体" w:hAnsi="宋体" w:cs="宋体"/>
                <w:bCs/>
                <w:color w:val="auto"/>
                <w:sz w:val="21"/>
                <w:szCs w:val="21"/>
                <w:highlight w:val="none"/>
              </w:rPr>
            </w:pPr>
            <w:r>
              <w:rPr>
                <w:rFonts w:hint="eastAsia" w:ascii="宋体" w:hAnsi="宋体" w:cs="宋体"/>
                <w:color w:val="auto"/>
                <w:sz w:val="21"/>
                <w:szCs w:val="21"/>
                <w:highlight w:val="none"/>
              </w:rPr>
              <w:t>16.1响应文件的提交截止时间：</w:t>
            </w:r>
            <w:r>
              <w:rPr>
                <w:rFonts w:hint="eastAsia" w:ascii="宋体" w:hAnsi="宋体" w:cs="宋体"/>
                <w:color w:val="auto"/>
                <w:sz w:val="21"/>
                <w:szCs w:val="21"/>
                <w:highlight w:val="none"/>
                <w:u w:val="single"/>
              </w:rPr>
              <w:t>2026年</w:t>
            </w:r>
            <w:r>
              <w:rPr>
                <w:rFonts w:hint="eastAsia" w:ascii="宋体" w:hAnsi="宋体" w:cs="宋体"/>
                <w:color w:val="auto"/>
                <w:sz w:val="21"/>
                <w:szCs w:val="21"/>
                <w:highlight w:val="none"/>
                <w:u w:val="single"/>
                <w:lang w:val="en-US" w:eastAsia="zh-CN"/>
              </w:rPr>
              <w:t xml:space="preserve">8 </w:t>
            </w:r>
            <w:r>
              <w:rPr>
                <w:rFonts w:hint="eastAsia" w:ascii="宋体" w:hAnsi="宋体" w:cs="宋体"/>
                <w:color w:val="auto"/>
                <w:sz w:val="21"/>
                <w:szCs w:val="21"/>
                <w:highlight w:val="none"/>
                <w:u w:val="single"/>
              </w:rPr>
              <w:t>月</w:t>
            </w:r>
            <w:r>
              <w:rPr>
                <w:rFonts w:hint="eastAsia" w:ascii="宋体" w:hAnsi="宋体" w:cs="宋体"/>
                <w:color w:val="auto"/>
                <w:sz w:val="21"/>
                <w:szCs w:val="21"/>
                <w:highlight w:val="none"/>
                <w:u w:val="single"/>
                <w:lang w:val="en-US" w:eastAsia="zh-CN"/>
              </w:rPr>
              <w:t xml:space="preserve">31 </w:t>
            </w:r>
            <w:r>
              <w:rPr>
                <w:rFonts w:hint="eastAsia" w:ascii="宋体" w:hAnsi="宋体" w:cs="宋体"/>
                <w:color w:val="auto"/>
                <w:sz w:val="21"/>
                <w:szCs w:val="21"/>
                <w:highlight w:val="none"/>
                <w:u w:val="single"/>
              </w:rPr>
              <w:t>日</w:t>
            </w:r>
            <w:r>
              <w:rPr>
                <w:rFonts w:hint="eastAsia" w:ascii="宋体" w:hAnsi="宋体" w:cs="宋体"/>
                <w:color w:val="auto"/>
                <w:sz w:val="21"/>
                <w:szCs w:val="24"/>
                <w:highlight w:val="none"/>
                <w:u w:val="single"/>
              </w:rPr>
              <w:t>上午9时30分</w:t>
            </w:r>
            <w:r>
              <w:rPr>
                <w:rFonts w:hint="eastAsia" w:ascii="宋体" w:hAnsi="宋体" w:cs="宋体"/>
                <w:bCs/>
                <w:color w:val="auto"/>
                <w:sz w:val="21"/>
                <w:szCs w:val="21"/>
                <w:highlight w:val="none"/>
              </w:rPr>
              <w:t>（北京时间）</w:t>
            </w:r>
          </w:p>
          <w:p w14:paraId="50ED5FBE">
            <w:pPr>
              <w:keepNext w:val="0"/>
              <w:keepLines w:val="0"/>
              <w:pageBreakBefore w:val="0"/>
              <w:widowControl w:val="0"/>
              <w:kinsoku/>
              <w:wordWrap w:val="0"/>
              <w:overflowPunct/>
              <w:topLinePunct w:val="0"/>
              <w:autoSpaceDE/>
              <w:autoSpaceDN/>
              <w:bidi w:val="0"/>
              <w:adjustRightInd/>
              <w:snapToGrid/>
              <w:spacing w:line="360" w:lineRule="exact"/>
              <w:ind w:firstLine="0" w:firstLineChars="0"/>
              <w:textAlignment w:val="auto"/>
              <w:rPr>
                <w:rFonts w:ascii="宋体" w:hAnsi="宋体" w:cs="宋体"/>
                <w:color w:val="auto"/>
                <w:sz w:val="21"/>
                <w:szCs w:val="21"/>
                <w:highlight w:val="none"/>
              </w:rPr>
            </w:pPr>
            <w:r>
              <w:rPr>
                <w:rFonts w:hint="eastAsia" w:ascii="宋体" w:hAnsi="宋体" w:cs="宋体"/>
                <w:color w:val="auto"/>
                <w:sz w:val="21"/>
                <w:szCs w:val="21"/>
                <w:highlight w:val="none"/>
              </w:rPr>
              <w:t>16.2地点：通过</w:t>
            </w:r>
            <w:r>
              <w:rPr>
                <w:rFonts w:hint="eastAsia" w:ascii="宋体" w:hAnsi="宋体" w:cs="宋体"/>
                <w:color w:val="auto"/>
                <w:sz w:val="21"/>
                <w:szCs w:val="24"/>
                <w:highlight w:val="none"/>
              </w:rPr>
              <w:t>广西政府采购云平台</w:t>
            </w:r>
            <w:r>
              <w:rPr>
                <w:rFonts w:hint="eastAsia" w:ascii="宋体" w:hAnsi="宋体" w:cs="宋体"/>
                <w:color w:val="auto"/>
                <w:sz w:val="21"/>
                <w:szCs w:val="21"/>
                <w:highlight w:val="none"/>
              </w:rPr>
              <w:t>在线提交。</w:t>
            </w:r>
          </w:p>
          <w:p w14:paraId="3D7EEC44">
            <w:pPr>
              <w:keepNext w:val="0"/>
              <w:keepLines w:val="0"/>
              <w:pageBreakBefore w:val="0"/>
              <w:widowControl w:val="0"/>
              <w:kinsoku/>
              <w:wordWrap w:val="0"/>
              <w:overflowPunct/>
              <w:topLinePunct w:val="0"/>
              <w:autoSpaceDE/>
              <w:autoSpaceDN/>
              <w:bidi w:val="0"/>
              <w:adjustRightInd/>
              <w:snapToGrid/>
              <w:spacing w:line="360" w:lineRule="exact"/>
              <w:ind w:firstLine="0" w:firstLineChars="0"/>
              <w:textAlignment w:val="auto"/>
              <w:rPr>
                <w:rFonts w:ascii="宋体" w:hAnsi="宋体" w:cs="宋体"/>
                <w:bCs/>
                <w:color w:val="auto"/>
                <w:sz w:val="21"/>
                <w:szCs w:val="21"/>
                <w:highlight w:val="none"/>
              </w:rPr>
            </w:pPr>
            <w:r>
              <w:rPr>
                <w:rFonts w:hint="eastAsia" w:ascii="宋体" w:hAnsi="宋体" w:cs="宋体"/>
                <w:bCs/>
                <w:color w:val="auto"/>
                <w:sz w:val="21"/>
                <w:szCs w:val="21"/>
                <w:highlight w:val="none"/>
              </w:rPr>
              <w:t>16.3供应商应当在响应文件提交截止时间前，将生成的电子响应文件上传提交至</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。响应文件提交截止时间前可以补充、修改或撤回电子响应文件，补充、修改电子响应文件的，应当先行撤回原文件，补充、修改后重新传输提交。</w:t>
            </w:r>
            <w:r>
              <w:rPr>
                <w:rFonts w:hint="eastAsia" w:ascii="宋体" w:hAnsi="宋体" w:cs="宋体"/>
                <w:color w:val="auto"/>
                <w:kern w:val="0"/>
                <w:sz w:val="21"/>
                <w:szCs w:val="21"/>
                <w:highlight w:val="none"/>
              </w:rPr>
              <w:t>在响应文件提交截止时间后的响应文件有效期内，供应商不得撤回其响应文件。</w:t>
            </w:r>
            <w:r>
              <w:rPr>
                <w:rFonts w:hint="eastAsia" w:ascii="宋体" w:hAnsi="宋体" w:cs="宋体"/>
                <w:bCs/>
                <w:color w:val="auto"/>
                <w:sz w:val="21"/>
                <w:szCs w:val="21"/>
                <w:highlight w:val="none"/>
              </w:rPr>
              <w:t>响应文件提交截止时间前未成功将电子响应文件上传</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的，视为未提交响应文件。</w:t>
            </w:r>
          </w:p>
          <w:p w14:paraId="493ACA4A">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0" w:firstLineChars="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16.4除竞争性磋商文件另有规定外，供应商所提交的响应文件不予退还。</w:t>
            </w:r>
          </w:p>
        </w:tc>
      </w:tr>
      <w:tr w14:paraId="0B77F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1C04BD8C">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9</w:t>
            </w:r>
          </w:p>
        </w:tc>
        <w:tc>
          <w:tcPr>
            <w:tcW w:w="816" w:type="dxa"/>
            <w:vAlign w:val="center"/>
          </w:tcPr>
          <w:p w14:paraId="7CE85E86">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17</w:t>
            </w:r>
          </w:p>
        </w:tc>
        <w:tc>
          <w:tcPr>
            <w:tcW w:w="1446" w:type="dxa"/>
            <w:vAlign w:val="center"/>
          </w:tcPr>
          <w:p w14:paraId="797F437F">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响应文件的解密</w:t>
            </w:r>
          </w:p>
        </w:tc>
        <w:tc>
          <w:tcPr>
            <w:tcW w:w="6588" w:type="dxa"/>
            <w:vAlign w:val="center"/>
          </w:tcPr>
          <w:p w14:paraId="224D530E">
            <w:pPr>
              <w:keepNext w:val="0"/>
              <w:keepLines w:val="0"/>
              <w:pageBreakBefore w:val="0"/>
              <w:widowControl w:val="0"/>
              <w:tabs>
                <w:tab w:val="left" w:pos="1305"/>
              </w:tabs>
              <w:kinsoku/>
              <w:wordWrap w:val="0"/>
              <w:overflowPunct/>
              <w:topLinePunct w:val="0"/>
              <w:autoSpaceDE/>
              <w:autoSpaceDN/>
              <w:bidi w:val="0"/>
              <w:adjustRightInd/>
              <w:snapToGrid/>
              <w:spacing w:line="360" w:lineRule="exact"/>
              <w:ind w:firstLine="0" w:firstLineChars="0"/>
              <w:textAlignment w:val="auto"/>
              <w:rPr>
                <w:rFonts w:ascii="宋体" w:hAnsi="宋体" w:cs="宋体"/>
                <w:color w:val="auto"/>
                <w:kern w:val="0"/>
                <w:sz w:val="21"/>
                <w:szCs w:val="21"/>
                <w:highlight w:val="none"/>
              </w:rPr>
            </w:pPr>
            <w:r>
              <w:rPr>
                <w:rFonts w:ascii="宋体" w:hAnsi="宋体" w:cs="宋体"/>
                <w:color w:val="auto"/>
                <w:kern w:val="0"/>
                <w:sz w:val="21"/>
                <w:szCs w:val="21"/>
                <w:highlight w:val="none"/>
              </w:rPr>
              <w:t>响应文件提交截止时间后，采购代理机构开启解密响应文件操作，</w:t>
            </w:r>
            <w:r>
              <w:rPr>
                <w:rFonts w:hint="eastAsia" w:ascii="宋体" w:hAnsi="宋体" w:cs="宋体"/>
                <w:color w:val="auto"/>
                <w:sz w:val="21"/>
                <w:szCs w:val="24"/>
                <w:highlight w:val="none"/>
              </w:rPr>
              <w:t>广西政府采购云平台</w:t>
            </w:r>
            <w:r>
              <w:rPr>
                <w:rFonts w:ascii="宋体" w:hAnsi="宋体" w:cs="宋体"/>
                <w:color w:val="auto"/>
                <w:kern w:val="0"/>
                <w:sz w:val="21"/>
                <w:szCs w:val="21"/>
                <w:highlight w:val="none"/>
              </w:rPr>
              <w:t>向各供应商发出电子加密响应文件解密通知，由供应商在系统发出解密通知后30分钟内自行使用加密的CA通过“项目采购</w:t>
            </w:r>
            <w:r>
              <w:rPr>
                <w:rFonts w:hint="eastAsia" w:ascii="宋体" w:hAnsi="宋体" w:cs="宋体"/>
                <w:bCs/>
                <w:color w:val="auto"/>
                <w:sz w:val="21"/>
                <w:szCs w:val="21"/>
                <w:highlight w:val="none"/>
              </w:rPr>
              <w:t>－</w:t>
            </w:r>
            <w:r>
              <w:rPr>
                <w:rFonts w:ascii="宋体" w:hAnsi="宋体" w:cs="宋体"/>
                <w:color w:val="auto"/>
                <w:kern w:val="0"/>
                <w:sz w:val="21"/>
                <w:szCs w:val="21"/>
                <w:highlight w:val="none"/>
              </w:rPr>
              <w:t>开标评标”功能对响应文件进行解密。若供应商在上述规定的时间内无法解密或解密失败的，可以在响应文件解密截止时间后30分钟内向采购代理机构现场提交电子备份响应文件【现场提交电子响应文件地址：桂林市公共资源交易中心</w:t>
            </w:r>
            <w:r>
              <w:rPr>
                <w:rFonts w:hint="eastAsia" w:ascii="宋体" w:hAnsi="宋体" w:cs="宋体"/>
                <w:color w:val="auto"/>
                <w:kern w:val="0"/>
                <w:sz w:val="21"/>
                <w:szCs w:val="21"/>
                <w:highlight w:val="none"/>
                <w:lang w:val="en-US" w:eastAsia="zh-CN"/>
              </w:rPr>
              <w:t>9号开标室（6号仓）</w:t>
            </w:r>
            <w:r>
              <w:rPr>
                <w:rFonts w:ascii="宋体" w:hAnsi="宋体" w:cs="宋体"/>
                <w:color w:val="auto"/>
                <w:kern w:val="0"/>
                <w:sz w:val="21"/>
                <w:szCs w:val="21"/>
                <w:highlight w:val="none"/>
              </w:rPr>
              <w:t>（广西桂林市临桂区西城中路69号创业大厦西辅楼4楼北区）】</w:t>
            </w:r>
            <w:r>
              <w:rPr>
                <w:rFonts w:hint="eastAsia" w:ascii="宋体" w:hAnsi="宋体" w:cs="宋体"/>
                <w:color w:val="auto"/>
                <w:kern w:val="0"/>
                <w:sz w:val="21"/>
                <w:szCs w:val="21"/>
                <w:highlight w:val="none"/>
              </w:rPr>
              <w:t>，</w:t>
            </w:r>
            <w:r>
              <w:rPr>
                <w:rFonts w:ascii="宋体" w:hAnsi="宋体" w:cs="宋体"/>
                <w:color w:val="auto"/>
                <w:kern w:val="0"/>
                <w:sz w:val="21"/>
                <w:szCs w:val="21"/>
                <w:highlight w:val="none"/>
              </w:rPr>
              <w:t>或以电子邮件的形式提交电子备份响应文件（接收电子备份响应文件的电子邮箱为：guilinyl@vip.sina.com）</w:t>
            </w:r>
            <w:r>
              <w:rPr>
                <w:rFonts w:hint="eastAsia" w:ascii="宋体" w:hAnsi="宋体" w:cs="宋体"/>
                <w:color w:val="auto"/>
                <w:kern w:val="0"/>
                <w:sz w:val="21"/>
                <w:szCs w:val="21"/>
                <w:highlight w:val="none"/>
              </w:rPr>
              <w:t>；供应商未在上述规定的时间、地点（电子邮箱）提交的电子备份响应文件，采购代理机构不予接收或承认。</w:t>
            </w:r>
            <w:r>
              <w:rPr>
                <w:rFonts w:ascii="宋体" w:hAnsi="宋体" w:cs="宋体"/>
                <w:color w:val="auto"/>
                <w:kern w:val="0"/>
                <w:sz w:val="21"/>
                <w:szCs w:val="21"/>
                <w:highlight w:val="none"/>
              </w:rPr>
              <w:t>采购代理机构收到电子备份响应文件后按“政府采购云平台”操作规范上传至“政府采购云平台”，电子备份响应文件上传成功后，供应商原上传的“电子加密响应文件”自动失效。若供应商在规定时间内无法解密或解密失败且未在规定的时间内提供电子备份响应文件的（包含提供的电子备份响应文件无效或无法解密的情况），视为供应商放弃</w:t>
            </w:r>
            <w:r>
              <w:rPr>
                <w:rFonts w:hint="eastAsia" w:ascii="宋体" w:hAnsi="宋体" w:cs="宋体"/>
                <w:color w:val="auto"/>
                <w:kern w:val="0"/>
                <w:sz w:val="21"/>
                <w:szCs w:val="21"/>
                <w:highlight w:val="none"/>
              </w:rPr>
              <w:t>磋商。</w:t>
            </w:r>
          </w:p>
        </w:tc>
      </w:tr>
      <w:tr w14:paraId="2E263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13C7ACFD">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10</w:t>
            </w:r>
          </w:p>
        </w:tc>
        <w:tc>
          <w:tcPr>
            <w:tcW w:w="816" w:type="dxa"/>
            <w:vAlign w:val="center"/>
          </w:tcPr>
          <w:p w14:paraId="6E4418EF">
            <w:pPr>
              <w:keepNext w:val="0"/>
              <w:keepLines w:val="0"/>
              <w:pageBreakBefore w:val="0"/>
              <w:widowControl w:val="0"/>
              <w:kinsoku/>
              <w:wordWrap w:val="0"/>
              <w:overflowPunct/>
              <w:topLinePunct w:val="0"/>
              <w:autoSpaceDE/>
              <w:autoSpaceDN/>
              <w:bidi w:val="0"/>
              <w:adjustRightInd/>
              <w:snapToGrid/>
              <w:spacing w:line="360" w:lineRule="exact"/>
              <w:ind w:firstLine="105" w:firstLineChars="50"/>
              <w:jc w:val="center"/>
              <w:textAlignment w:val="auto"/>
              <w:rPr>
                <w:rFonts w:ascii="宋体" w:hAnsi="宋体" w:cs="宋体"/>
                <w:color w:val="auto"/>
                <w:kern w:val="0"/>
                <w:position w:val="-2"/>
                <w:sz w:val="21"/>
                <w:szCs w:val="21"/>
                <w:highlight w:val="none"/>
              </w:rPr>
            </w:pPr>
            <w:r>
              <w:rPr>
                <w:rFonts w:hint="eastAsia" w:ascii="宋体" w:hAnsi="宋体" w:cs="宋体"/>
                <w:color w:val="auto"/>
                <w:kern w:val="0"/>
                <w:position w:val="-2"/>
                <w:sz w:val="21"/>
                <w:szCs w:val="21"/>
                <w:highlight w:val="none"/>
              </w:rPr>
              <w:t>18.1</w:t>
            </w:r>
          </w:p>
        </w:tc>
        <w:tc>
          <w:tcPr>
            <w:tcW w:w="1446" w:type="dxa"/>
            <w:vAlign w:val="center"/>
          </w:tcPr>
          <w:p w14:paraId="457D7D6A">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磋商小组组成</w:t>
            </w:r>
          </w:p>
        </w:tc>
        <w:tc>
          <w:tcPr>
            <w:tcW w:w="6588" w:type="dxa"/>
            <w:vAlign w:val="center"/>
          </w:tcPr>
          <w:p w14:paraId="7A411742">
            <w:pPr>
              <w:pStyle w:val="16"/>
              <w:keepNext w:val="0"/>
              <w:keepLines w:val="0"/>
              <w:pageBreakBefore w:val="0"/>
              <w:widowControl w:val="0"/>
              <w:kinsoku/>
              <w:wordWrap w:val="0"/>
              <w:overflowPunct/>
              <w:topLinePunct w:val="0"/>
              <w:autoSpaceDE/>
              <w:autoSpaceDN/>
              <w:bidi w:val="0"/>
              <w:adjustRightInd/>
              <w:snapToGrid/>
              <w:spacing w:line="360" w:lineRule="exact"/>
              <w:ind w:firstLine="0" w:firstLineChars="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磋商小组由采购人代表和评审专家共3人以上（含3人）单数组成，其中评审专家人数不得少于磋商小组成员总数的2/3。</w:t>
            </w:r>
          </w:p>
        </w:tc>
      </w:tr>
      <w:tr w14:paraId="3D629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0A3ED176">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11</w:t>
            </w:r>
          </w:p>
        </w:tc>
        <w:tc>
          <w:tcPr>
            <w:tcW w:w="816" w:type="dxa"/>
            <w:vAlign w:val="center"/>
          </w:tcPr>
          <w:p w14:paraId="26F657F6">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18.2</w:t>
            </w:r>
          </w:p>
        </w:tc>
        <w:tc>
          <w:tcPr>
            <w:tcW w:w="1446" w:type="dxa"/>
            <w:vAlign w:val="center"/>
          </w:tcPr>
          <w:p w14:paraId="539945C4">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磋商时间、地点、人员</w:t>
            </w:r>
          </w:p>
        </w:tc>
        <w:tc>
          <w:tcPr>
            <w:tcW w:w="6588" w:type="dxa"/>
          </w:tcPr>
          <w:p w14:paraId="3A166265">
            <w:pPr>
              <w:keepNext w:val="0"/>
              <w:keepLines w:val="0"/>
              <w:pageBreakBefore w:val="0"/>
              <w:widowControl w:val="0"/>
              <w:kinsoku/>
              <w:wordWrap w:val="0"/>
              <w:overflowPunct/>
              <w:topLinePunct w:val="0"/>
              <w:autoSpaceDE/>
              <w:autoSpaceDN/>
              <w:bidi w:val="0"/>
              <w:adjustRightInd/>
              <w:snapToGrid/>
              <w:spacing w:line="360" w:lineRule="exact"/>
              <w:ind w:firstLine="0" w:firstLineChars="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18.2.1 磋商时间：首次响应文件提交截止时间后。</w:t>
            </w:r>
          </w:p>
          <w:p w14:paraId="07C98FA4">
            <w:pPr>
              <w:keepNext w:val="0"/>
              <w:keepLines w:val="0"/>
              <w:pageBreakBefore w:val="0"/>
              <w:widowControl w:val="0"/>
              <w:kinsoku/>
              <w:wordWrap w:val="0"/>
              <w:overflowPunct/>
              <w:topLinePunct w:val="0"/>
              <w:autoSpaceDE/>
              <w:autoSpaceDN/>
              <w:bidi w:val="0"/>
              <w:adjustRightInd/>
              <w:snapToGrid/>
              <w:spacing w:line="360" w:lineRule="exact"/>
              <w:ind w:firstLine="0" w:firstLineChars="0"/>
              <w:textAlignment w:val="auto"/>
              <w:rPr>
                <w:rFonts w:ascii="宋体" w:hAnsi="宋体" w:cs="宋体"/>
                <w:bCs/>
                <w:color w:val="auto"/>
                <w:sz w:val="21"/>
                <w:szCs w:val="21"/>
                <w:highlight w:val="none"/>
              </w:rPr>
            </w:pPr>
            <w:r>
              <w:rPr>
                <w:rFonts w:hint="eastAsia" w:ascii="宋体" w:hAnsi="宋体" w:cs="宋体"/>
                <w:color w:val="auto"/>
                <w:kern w:val="0"/>
                <w:sz w:val="21"/>
                <w:szCs w:val="21"/>
                <w:highlight w:val="none"/>
              </w:rPr>
              <w:t>18.2.2 磋商地点：</w:t>
            </w:r>
            <w:r>
              <w:rPr>
                <w:rFonts w:hint="eastAsia" w:ascii="宋体" w:hAnsi="宋体" w:cs="宋体"/>
                <w:bCs/>
                <w:color w:val="auto"/>
                <w:sz w:val="21"/>
                <w:szCs w:val="21"/>
                <w:highlight w:val="none"/>
              </w:rPr>
              <w:t>供应商代表在响应文件提交当天实时登录</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5A983CFA">
            <w:pPr>
              <w:keepNext w:val="0"/>
              <w:keepLines w:val="0"/>
              <w:pageBreakBefore w:val="0"/>
              <w:widowControl w:val="0"/>
              <w:kinsoku/>
              <w:wordWrap w:val="0"/>
              <w:overflowPunct/>
              <w:topLinePunct w:val="0"/>
              <w:autoSpaceDE/>
              <w:autoSpaceDN/>
              <w:bidi w:val="0"/>
              <w:adjustRightInd/>
              <w:snapToGrid/>
              <w:spacing w:line="360" w:lineRule="exact"/>
              <w:ind w:firstLine="0" w:firstLineChars="0"/>
              <w:textAlignment w:val="auto"/>
              <w:rPr>
                <w:rFonts w:ascii="宋体" w:hAnsi="宋体" w:cs="宋体"/>
                <w:bCs/>
                <w:color w:val="auto"/>
                <w:sz w:val="21"/>
                <w:szCs w:val="21"/>
                <w:highlight w:val="none"/>
              </w:rPr>
            </w:pPr>
            <w:r>
              <w:rPr>
                <w:rFonts w:hint="eastAsia" w:ascii="宋体" w:hAnsi="宋体" w:cs="宋体"/>
                <w:bCs/>
                <w:color w:val="auto"/>
                <w:sz w:val="21"/>
                <w:szCs w:val="21"/>
                <w:highlight w:val="none"/>
              </w:rPr>
              <w:t>18.2.3磋商参加人员：供应商法定代表人或相应的委托代理</w:t>
            </w:r>
            <w:r>
              <w:rPr>
                <w:rFonts w:hint="eastAsia" w:ascii="宋体" w:hAnsi="宋体" w:cs="宋体"/>
                <w:bCs/>
                <w:color w:val="auto"/>
                <w:spacing w:val="-4"/>
                <w:sz w:val="21"/>
                <w:szCs w:val="21"/>
                <w:highlight w:val="none"/>
              </w:rPr>
              <w:t>人参加磋商。请供应商实时登录</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等候在线磋商。</w:t>
            </w:r>
          </w:p>
          <w:p w14:paraId="1D6817B7">
            <w:pPr>
              <w:keepNext w:val="0"/>
              <w:keepLines w:val="0"/>
              <w:pageBreakBefore w:val="0"/>
              <w:widowControl w:val="0"/>
              <w:kinsoku/>
              <w:wordWrap w:val="0"/>
              <w:overflowPunct/>
              <w:topLinePunct w:val="0"/>
              <w:autoSpaceDE/>
              <w:autoSpaceDN/>
              <w:bidi w:val="0"/>
              <w:adjustRightInd/>
              <w:snapToGrid/>
              <w:spacing w:line="360" w:lineRule="exact"/>
              <w:ind w:firstLine="0" w:firstLineChars="0"/>
              <w:textAlignment w:val="auto"/>
              <w:rPr>
                <w:rFonts w:ascii="宋体" w:hAnsi="宋体" w:cs="宋体"/>
                <w:color w:val="auto"/>
                <w:sz w:val="21"/>
                <w:szCs w:val="21"/>
                <w:highlight w:val="none"/>
              </w:rPr>
            </w:pPr>
            <w:r>
              <w:rPr>
                <w:rFonts w:hint="eastAsia" w:ascii="宋体" w:hAnsi="宋体" w:cs="宋体"/>
                <w:bCs/>
                <w:color w:val="auto"/>
                <w:sz w:val="21"/>
                <w:szCs w:val="21"/>
                <w:highlight w:val="none"/>
              </w:rPr>
              <w:t>18.2.4 首次响应文件提交截止时间后，登录</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在线解密开启。</w:t>
            </w:r>
          </w:p>
        </w:tc>
      </w:tr>
      <w:tr w14:paraId="76BD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786" w:type="dxa"/>
            <w:vAlign w:val="center"/>
          </w:tcPr>
          <w:p w14:paraId="0AAB85C9">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position w:val="-2"/>
                <w:sz w:val="21"/>
                <w:szCs w:val="21"/>
                <w:highlight w:val="none"/>
              </w:rPr>
            </w:pPr>
            <w:r>
              <w:rPr>
                <w:rFonts w:hint="eastAsia" w:ascii="宋体" w:hAnsi="宋体" w:cs="宋体"/>
                <w:color w:val="auto"/>
                <w:kern w:val="0"/>
                <w:position w:val="-2"/>
                <w:sz w:val="21"/>
                <w:szCs w:val="21"/>
                <w:highlight w:val="none"/>
              </w:rPr>
              <w:t>12</w:t>
            </w:r>
          </w:p>
        </w:tc>
        <w:tc>
          <w:tcPr>
            <w:tcW w:w="816" w:type="dxa"/>
            <w:vAlign w:val="center"/>
          </w:tcPr>
          <w:p w14:paraId="71382584">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19.2</w:t>
            </w:r>
          </w:p>
        </w:tc>
        <w:tc>
          <w:tcPr>
            <w:tcW w:w="1446" w:type="dxa"/>
            <w:vAlign w:val="center"/>
          </w:tcPr>
          <w:p w14:paraId="12042D52">
            <w:pPr>
              <w:keepNext w:val="0"/>
              <w:keepLines w:val="0"/>
              <w:pageBreakBefore w:val="0"/>
              <w:widowControl w:val="0"/>
              <w:kinsoku/>
              <w:wordWrap w:val="0"/>
              <w:overflowPunct/>
              <w:topLinePunct w:val="0"/>
              <w:autoSpaceDE/>
              <w:autoSpaceDN/>
              <w:bidi w:val="0"/>
              <w:adjustRightInd/>
              <w:snapToGrid/>
              <w:spacing w:line="360" w:lineRule="exact"/>
              <w:ind w:left="34" w:leftChars="14"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评审办法</w:t>
            </w:r>
          </w:p>
        </w:tc>
        <w:tc>
          <w:tcPr>
            <w:tcW w:w="6588" w:type="dxa"/>
            <w:vAlign w:val="center"/>
          </w:tcPr>
          <w:p w14:paraId="454B59B6">
            <w:pPr>
              <w:keepNext w:val="0"/>
              <w:keepLines w:val="0"/>
              <w:pageBreakBefore w:val="0"/>
              <w:widowControl w:val="0"/>
              <w:kinsoku/>
              <w:wordWrap w:val="0"/>
              <w:overflowPunct/>
              <w:topLinePunct w:val="0"/>
              <w:autoSpaceDE/>
              <w:autoSpaceDN/>
              <w:bidi w:val="0"/>
              <w:adjustRightInd/>
              <w:snapToGrid/>
              <w:spacing w:line="360" w:lineRule="exact"/>
              <w:ind w:firstLine="0" w:firstLineChars="0"/>
              <w:textAlignment w:val="auto"/>
              <w:rPr>
                <w:rFonts w:ascii="宋体" w:hAnsi="宋体" w:cs="宋体"/>
                <w:color w:val="auto"/>
                <w:sz w:val="21"/>
                <w:szCs w:val="21"/>
                <w:highlight w:val="none"/>
              </w:rPr>
            </w:pPr>
            <w:r>
              <w:rPr>
                <w:rFonts w:hint="eastAsia" w:ascii="宋体" w:hAnsi="宋体" w:cs="宋体"/>
                <w:color w:val="auto"/>
                <w:sz w:val="21"/>
                <w:szCs w:val="21"/>
                <w:highlight w:val="none"/>
              </w:rPr>
              <w:t>综合评分法，具体详见第四章“评审办法”。</w:t>
            </w:r>
          </w:p>
        </w:tc>
      </w:tr>
      <w:tr w14:paraId="0D834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5E0E833C">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13</w:t>
            </w:r>
          </w:p>
        </w:tc>
        <w:tc>
          <w:tcPr>
            <w:tcW w:w="816" w:type="dxa"/>
            <w:vAlign w:val="center"/>
          </w:tcPr>
          <w:p w14:paraId="6DCD7454">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26</w:t>
            </w:r>
          </w:p>
        </w:tc>
        <w:tc>
          <w:tcPr>
            <w:tcW w:w="1446" w:type="dxa"/>
            <w:vAlign w:val="center"/>
          </w:tcPr>
          <w:p w14:paraId="7DF4AB0E">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信用查询</w:t>
            </w:r>
          </w:p>
        </w:tc>
        <w:tc>
          <w:tcPr>
            <w:tcW w:w="6588" w:type="dxa"/>
            <w:vAlign w:val="center"/>
          </w:tcPr>
          <w:p w14:paraId="2E5331B2">
            <w:pPr>
              <w:keepNext w:val="0"/>
              <w:keepLines w:val="0"/>
              <w:pageBreakBefore w:val="0"/>
              <w:widowControl w:val="0"/>
              <w:kinsoku/>
              <w:wordWrap w:val="0"/>
              <w:overflowPunct/>
              <w:topLinePunct w:val="0"/>
              <w:autoSpaceDE/>
              <w:autoSpaceDN/>
              <w:bidi w:val="0"/>
              <w:adjustRightInd/>
              <w:snapToGrid/>
              <w:spacing w:line="360" w:lineRule="exact"/>
              <w:ind w:left="73" w:leftChars="20" w:hanging="25" w:hangingChars="12"/>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根据《关于做好政府采购有关信用主体标识码登记及在政府采购活动中查询使用信用记录有关问题的通知》（桂财采〔2016〕37号），由采购代理机构对第一成交候选人进行信用查询：</w:t>
            </w:r>
          </w:p>
          <w:p w14:paraId="48A64C03">
            <w:pPr>
              <w:keepNext w:val="0"/>
              <w:keepLines w:val="0"/>
              <w:pageBreakBefore w:val="0"/>
              <w:widowControl w:val="0"/>
              <w:kinsoku/>
              <w:wordWrap w:val="0"/>
              <w:overflowPunct/>
              <w:topLinePunct w:val="0"/>
              <w:autoSpaceDE/>
              <w:autoSpaceDN/>
              <w:bidi w:val="0"/>
              <w:adjustRightInd/>
              <w:snapToGrid/>
              <w:spacing w:line="360" w:lineRule="exact"/>
              <w:ind w:firstLine="0" w:firstLineChars="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（1）查询渠道：“信用中国”网站（www.creditchina.gov.cn）、中国政府采购网（www.ccgp.gov.cn）等；</w:t>
            </w:r>
          </w:p>
          <w:p w14:paraId="2EBEDA78">
            <w:pPr>
              <w:keepNext w:val="0"/>
              <w:keepLines w:val="0"/>
              <w:pageBreakBefore w:val="0"/>
              <w:widowControl w:val="0"/>
              <w:kinsoku/>
              <w:wordWrap w:val="0"/>
              <w:overflowPunct/>
              <w:topLinePunct w:val="0"/>
              <w:autoSpaceDE/>
              <w:autoSpaceDN/>
              <w:bidi w:val="0"/>
              <w:adjustRightInd/>
              <w:snapToGrid/>
              <w:spacing w:line="360" w:lineRule="exact"/>
              <w:ind w:firstLine="0" w:firstLineChars="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（2）查询截止时间：成交通知书发出前；</w:t>
            </w:r>
          </w:p>
          <w:p w14:paraId="6ACFFD17">
            <w:pPr>
              <w:keepNext w:val="0"/>
              <w:keepLines w:val="0"/>
              <w:pageBreakBefore w:val="0"/>
              <w:widowControl w:val="0"/>
              <w:kinsoku/>
              <w:wordWrap w:val="0"/>
              <w:overflowPunct/>
              <w:topLinePunct w:val="0"/>
              <w:autoSpaceDE/>
              <w:autoSpaceDN/>
              <w:bidi w:val="0"/>
              <w:adjustRightInd/>
              <w:snapToGrid/>
              <w:spacing w:line="360" w:lineRule="exact"/>
              <w:ind w:firstLine="0" w:firstLineChars="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（3）信用信息查询记录和证据留存方式：在查询网站中直接打印查询记录，打印材料作为采购活动资料保存；</w:t>
            </w:r>
          </w:p>
          <w:p w14:paraId="482D50D8">
            <w:pPr>
              <w:keepNext w:val="0"/>
              <w:keepLines w:val="0"/>
              <w:pageBreakBefore w:val="0"/>
              <w:widowControl w:val="0"/>
              <w:kinsoku/>
              <w:wordWrap w:val="0"/>
              <w:overflowPunct/>
              <w:topLinePunct w:val="0"/>
              <w:autoSpaceDE/>
              <w:autoSpaceDN/>
              <w:bidi w:val="0"/>
              <w:adjustRightInd/>
              <w:snapToGrid/>
              <w:spacing w:line="360" w:lineRule="exact"/>
              <w:ind w:firstLine="0" w:firstLineChars="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（4）</w:t>
            </w:r>
            <w:r>
              <w:rPr>
                <w:rFonts w:hint="eastAsia" w:ascii="宋体" w:hAnsi="宋体" w:cs="宋体"/>
                <w:color w:val="auto"/>
                <w:sz w:val="21"/>
                <w:szCs w:val="21"/>
                <w:highlight w:val="none"/>
              </w:rPr>
              <w:t>信用信息使用规则：在“信用中国”网站（www.creditchina.gov.cn）、中国政府采购网（www.ccgp.gov.cn）等渠道被列入失信被执行人、重大税收违法失信主体、政府采购严重违法失信行为记录名单，以及其他不符合《中华人民共和国政府采购法》第二十二条规定条件的供应商，将取消其成交候选人资格。</w:t>
            </w:r>
          </w:p>
        </w:tc>
      </w:tr>
      <w:tr w14:paraId="66B6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7F65DCC8">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14</w:t>
            </w:r>
          </w:p>
        </w:tc>
        <w:tc>
          <w:tcPr>
            <w:tcW w:w="816" w:type="dxa"/>
            <w:vAlign w:val="center"/>
          </w:tcPr>
          <w:p w14:paraId="01D3F067">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27</w:t>
            </w:r>
          </w:p>
        </w:tc>
        <w:tc>
          <w:tcPr>
            <w:tcW w:w="1446" w:type="dxa"/>
            <w:vAlign w:val="center"/>
          </w:tcPr>
          <w:p w14:paraId="3ABA49C1">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成交公告</w:t>
            </w:r>
          </w:p>
          <w:p w14:paraId="17AC3CA5">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及成交通知书</w:t>
            </w:r>
          </w:p>
        </w:tc>
        <w:tc>
          <w:tcPr>
            <w:tcW w:w="6588" w:type="dxa"/>
          </w:tcPr>
          <w:p w14:paraId="459F5404">
            <w:pPr>
              <w:keepNext w:val="0"/>
              <w:keepLines w:val="0"/>
              <w:pageBreakBefore w:val="0"/>
              <w:widowControl w:val="0"/>
              <w:kinsoku/>
              <w:wordWrap w:val="0"/>
              <w:overflowPunct/>
              <w:topLinePunct w:val="0"/>
              <w:autoSpaceDE/>
              <w:autoSpaceDN/>
              <w:bidi w:val="0"/>
              <w:adjustRightInd/>
              <w:snapToGrid/>
              <w:spacing w:line="360" w:lineRule="exact"/>
              <w:ind w:firstLine="0" w:firstLineChars="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27.1 采购代理机构于评审结束后两个工作日内将评审报告送交采购人，采购人应当自收到评审报告之日起五个工作日内在评审报告推荐的成交候选供应商中按顺序确定成交供应商，采购代理机构在成交供应商确定之日起两个工作日内发出成交通知书，并在指定媒体上公告成交信息。</w:t>
            </w:r>
          </w:p>
          <w:p w14:paraId="0C6701A3">
            <w:pPr>
              <w:keepNext w:val="0"/>
              <w:keepLines w:val="0"/>
              <w:pageBreakBefore w:val="0"/>
              <w:widowControl w:val="0"/>
              <w:kinsoku/>
              <w:wordWrap w:val="0"/>
              <w:overflowPunct/>
              <w:topLinePunct w:val="0"/>
              <w:autoSpaceDE/>
              <w:autoSpaceDN/>
              <w:bidi w:val="0"/>
              <w:adjustRightInd/>
              <w:snapToGrid/>
              <w:spacing w:line="360" w:lineRule="exact"/>
              <w:ind w:firstLine="0" w:firstLineChars="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27.3在发布成交公告的同时，采购代理机构向成交供应商发出成交通知书。成交供应商应自接到通知之日起七个工作日内，办理成交通知书领取手续。</w:t>
            </w:r>
          </w:p>
        </w:tc>
      </w:tr>
      <w:tr w14:paraId="23ADE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01292AAD">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15</w:t>
            </w:r>
          </w:p>
        </w:tc>
        <w:tc>
          <w:tcPr>
            <w:tcW w:w="816" w:type="dxa"/>
            <w:vAlign w:val="center"/>
          </w:tcPr>
          <w:p w14:paraId="2356E40C">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28.1</w:t>
            </w:r>
          </w:p>
        </w:tc>
        <w:tc>
          <w:tcPr>
            <w:tcW w:w="1446" w:type="dxa"/>
            <w:vAlign w:val="center"/>
          </w:tcPr>
          <w:p w14:paraId="577778DA">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履约保证金</w:t>
            </w:r>
          </w:p>
        </w:tc>
        <w:tc>
          <w:tcPr>
            <w:tcW w:w="6588" w:type="dxa"/>
            <w:vAlign w:val="center"/>
          </w:tcPr>
          <w:p w14:paraId="1D641608">
            <w:pPr>
              <w:keepNext w:val="0"/>
              <w:keepLines w:val="0"/>
              <w:pageBreakBefore w:val="0"/>
              <w:widowControl w:val="0"/>
              <w:kinsoku/>
              <w:wordWrap w:val="0"/>
              <w:overflowPunct/>
              <w:topLinePunct w:val="0"/>
              <w:autoSpaceDE/>
              <w:autoSpaceDN/>
              <w:bidi w:val="0"/>
              <w:adjustRightInd/>
              <w:snapToGrid/>
              <w:spacing w:line="360" w:lineRule="exact"/>
              <w:ind w:firstLine="0" w:firstLineChars="0"/>
              <w:textAlignment w:val="auto"/>
              <w:rPr>
                <w:rFonts w:hint="eastAsia" w:ascii="宋体" w:hAnsi="宋体" w:eastAsia="宋体" w:cs="宋体"/>
                <w:b/>
                <w:color w:val="auto"/>
                <w:sz w:val="21"/>
                <w:szCs w:val="21"/>
                <w:highlight w:val="none"/>
                <w:lang w:val="en-US" w:eastAsia="zh-CN"/>
              </w:rPr>
            </w:pPr>
            <w:r>
              <w:rPr>
                <w:rFonts w:hint="eastAsia" w:ascii="宋体" w:hAnsi="宋体" w:cs="宋体"/>
                <w:color w:val="auto"/>
                <w:kern w:val="0"/>
                <w:sz w:val="21"/>
                <w:szCs w:val="21"/>
                <w:highlight w:val="none"/>
                <w:lang w:val="en-US" w:eastAsia="zh-CN"/>
              </w:rPr>
              <w:t>无</w:t>
            </w:r>
          </w:p>
        </w:tc>
      </w:tr>
      <w:tr w14:paraId="0B96D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62DCE13A">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16</w:t>
            </w:r>
          </w:p>
        </w:tc>
        <w:tc>
          <w:tcPr>
            <w:tcW w:w="816" w:type="dxa"/>
            <w:vAlign w:val="center"/>
          </w:tcPr>
          <w:p w14:paraId="4EB954DF">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29.1</w:t>
            </w:r>
          </w:p>
        </w:tc>
        <w:tc>
          <w:tcPr>
            <w:tcW w:w="1446" w:type="dxa"/>
            <w:vAlign w:val="center"/>
          </w:tcPr>
          <w:p w14:paraId="36F9D0F2">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签订合同时间</w:t>
            </w:r>
          </w:p>
        </w:tc>
        <w:tc>
          <w:tcPr>
            <w:tcW w:w="6588" w:type="dxa"/>
            <w:vAlign w:val="center"/>
          </w:tcPr>
          <w:p w14:paraId="28D196E7">
            <w:pPr>
              <w:keepNext w:val="0"/>
              <w:keepLines w:val="0"/>
              <w:pageBreakBefore w:val="0"/>
              <w:widowControl w:val="0"/>
              <w:kinsoku/>
              <w:wordWrap w:val="0"/>
              <w:overflowPunct/>
              <w:topLinePunct w:val="0"/>
              <w:autoSpaceDE/>
              <w:autoSpaceDN/>
              <w:bidi w:val="0"/>
              <w:adjustRightInd/>
              <w:snapToGrid/>
              <w:spacing w:line="360" w:lineRule="exact"/>
              <w:ind w:firstLine="0" w:firstLineChars="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成交通知书发出之日起8个工作日内。成交供应商领取成交通知书后，应按规定与采购人签订合同。</w:t>
            </w:r>
          </w:p>
        </w:tc>
      </w:tr>
      <w:tr w14:paraId="7305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35D84DC2">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17</w:t>
            </w:r>
          </w:p>
        </w:tc>
        <w:tc>
          <w:tcPr>
            <w:tcW w:w="816" w:type="dxa"/>
            <w:vAlign w:val="center"/>
          </w:tcPr>
          <w:p w14:paraId="462BDA87">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29.3</w:t>
            </w:r>
          </w:p>
        </w:tc>
        <w:tc>
          <w:tcPr>
            <w:tcW w:w="1446" w:type="dxa"/>
            <w:vAlign w:val="center"/>
          </w:tcPr>
          <w:p w14:paraId="1B6B38B9">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合同公告</w:t>
            </w:r>
          </w:p>
        </w:tc>
        <w:tc>
          <w:tcPr>
            <w:tcW w:w="6588" w:type="dxa"/>
            <w:vAlign w:val="center"/>
          </w:tcPr>
          <w:p w14:paraId="7B6BD636">
            <w:pPr>
              <w:keepNext w:val="0"/>
              <w:keepLines w:val="0"/>
              <w:pageBreakBefore w:val="0"/>
              <w:widowControl w:val="0"/>
              <w:kinsoku/>
              <w:wordWrap w:val="0"/>
              <w:overflowPunct/>
              <w:topLinePunct w:val="0"/>
              <w:autoSpaceDE/>
              <w:autoSpaceDN/>
              <w:bidi w:val="0"/>
              <w:adjustRightInd/>
              <w:snapToGrid/>
              <w:spacing w:line="360" w:lineRule="exact"/>
              <w:ind w:firstLine="0" w:firstLineChars="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政府采购合同双方自签订之日起2个工作日内在省级以上人民政府财政部门指定媒体上公告。</w:t>
            </w:r>
          </w:p>
        </w:tc>
      </w:tr>
      <w:tr w14:paraId="7056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4394F7B1">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18</w:t>
            </w:r>
          </w:p>
        </w:tc>
        <w:tc>
          <w:tcPr>
            <w:tcW w:w="816" w:type="dxa"/>
            <w:vAlign w:val="center"/>
          </w:tcPr>
          <w:p w14:paraId="44EF1A8A">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30.1</w:t>
            </w:r>
          </w:p>
        </w:tc>
        <w:tc>
          <w:tcPr>
            <w:tcW w:w="1446" w:type="dxa"/>
            <w:vAlign w:val="center"/>
          </w:tcPr>
          <w:p w14:paraId="23DA06C9">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采购代理服务费</w:t>
            </w:r>
          </w:p>
        </w:tc>
        <w:tc>
          <w:tcPr>
            <w:tcW w:w="6588" w:type="dxa"/>
          </w:tcPr>
          <w:p w14:paraId="7E432103">
            <w:pPr>
              <w:keepNext w:val="0"/>
              <w:keepLines w:val="0"/>
              <w:pageBreakBefore w:val="0"/>
              <w:widowControl w:val="0"/>
              <w:kinsoku/>
              <w:wordWrap w:val="0"/>
              <w:overflowPunct/>
              <w:topLinePunct w:val="0"/>
              <w:autoSpaceDE/>
              <w:autoSpaceDN/>
              <w:bidi w:val="0"/>
              <w:adjustRightInd/>
              <w:snapToGrid/>
              <w:spacing w:line="360" w:lineRule="exact"/>
              <w:ind w:firstLine="0" w:firstLineChars="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本项目采购代理服务费按本须知第30.2条“采购代理服务收费标准”中的“服务采购”收费标准计算（不足人民币</w:t>
            </w:r>
            <w:r>
              <w:rPr>
                <w:rFonts w:hint="eastAsia" w:ascii="宋体" w:hAnsi="宋体" w:cs="宋体"/>
                <w:color w:val="auto"/>
                <w:kern w:val="0"/>
                <w:sz w:val="21"/>
                <w:szCs w:val="21"/>
                <w:highlight w:val="none"/>
                <w:lang w:val="en-US" w:eastAsia="zh-CN"/>
              </w:rPr>
              <w:t>6</w:t>
            </w:r>
            <w:r>
              <w:rPr>
                <w:rFonts w:hint="eastAsia" w:ascii="宋体" w:hAnsi="宋体" w:cs="宋体"/>
                <w:color w:val="auto"/>
                <w:kern w:val="0"/>
                <w:sz w:val="21"/>
                <w:szCs w:val="21"/>
                <w:highlight w:val="none"/>
              </w:rPr>
              <w:t>000元的，按</w:t>
            </w:r>
            <w:r>
              <w:rPr>
                <w:rFonts w:hint="eastAsia" w:ascii="宋体" w:hAnsi="宋体" w:cs="宋体"/>
                <w:color w:val="auto"/>
                <w:kern w:val="0"/>
                <w:sz w:val="21"/>
                <w:szCs w:val="21"/>
                <w:highlight w:val="none"/>
                <w:lang w:val="en-US" w:eastAsia="zh-CN"/>
              </w:rPr>
              <w:t>6</w:t>
            </w:r>
            <w:r>
              <w:rPr>
                <w:rFonts w:hint="eastAsia" w:ascii="宋体" w:hAnsi="宋体" w:cs="宋体"/>
                <w:color w:val="auto"/>
                <w:kern w:val="0"/>
                <w:sz w:val="21"/>
                <w:szCs w:val="21"/>
                <w:highlight w:val="none"/>
              </w:rPr>
              <w:t>000元计），由成交供应商于成交公告发出之日起5个工作日内向采购代理机构一次性支付，否则，其不利后果由成交供应商承担。</w:t>
            </w:r>
          </w:p>
        </w:tc>
      </w:tr>
      <w:tr w14:paraId="133A5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3CEE3823">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19</w:t>
            </w:r>
          </w:p>
        </w:tc>
        <w:tc>
          <w:tcPr>
            <w:tcW w:w="816" w:type="dxa"/>
            <w:vAlign w:val="center"/>
          </w:tcPr>
          <w:p w14:paraId="19EC6E29">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33</w:t>
            </w:r>
          </w:p>
        </w:tc>
        <w:tc>
          <w:tcPr>
            <w:tcW w:w="1446" w:type="dxa"/>
            <w:vAlign w:val="center"/>
          </w:tcPr>
          <w:p w14:paraId="1E4ACD66">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解释权</w:t>
            </w:r>
          </w:p>
        </w:tc>
        <w:tc>
          <w:tcPr>
            <w:tcW w:w="6588" w:type="dxa"/>
          </w:tcPr>
          <w:p w14:paraId="36B685DE">
            <w:pPr>
              <w:keepNext w:val="0"/>
              <w:keepLines w:val="0"/>
              <w:pageBreakBefore w:val="0"/>
              <w:widowControl w:val="0"/>
              <w:kinsoku/>
              <w:wordWrap w:val="0"/>
              <w:overflowPunct/>
              <w:topLinePunct w:val="0"/>
              <w:autoSpaceDE/>
              <w:autoSpaceDN/>
              <w:bidi w:val="0"/>
              <w:adjustRightInd/>
              <w:snapToGrid/>
              <w:spacing w:line="360" w:lineRule="exact"/>
              <w:ind w:firstLine="0" w:firstLineChars="0"/>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tc>
      </w:tr>
      <w:tr w14:paraId="0276A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404A68D2">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20</w:t>
            </w:r>
          </w:p>
        </w:tc>
        <w:tc>
          <w:tcPr>
            <w:tcW w:w="816" w:type="dxa"/>
            <w:vAlign w:val="center"/>
          </w:tcPr>
          <w:p w14:paraId="01A41377">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34</w:t>
            </w:r>
          </w:p>
        </w:tc>
        <w:tc>
          <w:tcPr>
            <w:tcW w:w="1446" w:type="dxa"/>
            <w:vAlign w:val="center"/>
          </w:tcPr>
          <w:p w14:paraId="0E8B612C">
            <w:pPr>
              <w:keepNext w:val="0"/>
              <w:keepLines w:val="0"/>
              <w:pageBreakBefore w:val="0"/>
              <w:widowControl w:val="0"/>
              <w:kinsoku/>
              <w:wordWrap w:val="0"/>
              <w:overflowPunct/>
              <w:topLinePunct w:val="0"/>
              <w:autoSpaceDE/>
              <w:autoSpaceDN/>
              <w:bidi w:val="0"/>
              <w:adjustRightInd/>
              <w:snapToGrid/>
              <w:spacing w:line="360" w:lineRule="exact"/>
              <w:ind w:firstLine="0" w:firstLineChars="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监督管理机构</w:t>
            </w:r>
          </w:p>
        </w:tc>
        <w:tc>
          <w:tcPr>
            <w:tcW w:w="6588" w:type="dxa"/>
            <w:vAlign w:val="center"/>
          </w:tcPr>
          <w:p w14:paraId="141B9D85">
            <w:pPr>
              <w:keepNext w:val="0"/>
              <w:keepLines w:val="0"/>
              <w:pageBreakBefore w:val="0"/>
              <w:widowControl w:val="0"/>
              <w:kinsoku/>
              <w:wordWrap w:val="0"/>
              <w:overflowPunct/>
              <w:topLinePunct w:val="0"/>
              <w:autoSpaceDE/>
              <w:autoSpaceDN/>
              <w:bidi w:val="0"/>
              <w:adjustRightInd/>
              <w:snapToGrid/>
              <w:spacing w:line="360" w:lineRule="exact"/>
              <w:ind w:firstLine="0" w:firstLineChars="0"/>
              <w:textAlignment w:val="auto"/>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阳朔县</w:t>
            </w:r>
            <w:r>
              <w:rPr>
                <w:rFonts w:hint="eastAsia" w:ascii="宋体" w:hAnsi="宋体" w:cs="宋体"/>
                <w:color w:val="auto"/>
                <w:kern w:val="0"/>
                <w:sz w:val="21"/>
                <w:szCs w:val="21"/>
                <w:highlight w:val="none"/>
              </w:rPr>
              <w:t>财政局    联系电话：</w:t>
            </w:r>
            <w:r>
              <w:rPr>
                <w:rFonts w:hint="eastAsia" w:ascii="宋体" w:hAnsi="宋体" w:cs="宋体"/>
                <w:color w:val="auto"/>
                <w:kern w:val="0"/>
                <w:sz w:val="21"/>
                <w:szCs w:val="21"/>
                <w:highlight w:val="none"/>
                <w:lang w:eastAsia="zh-CN"/>
              </w:rPr>
              <w:t>0773-8811598</w:t>
            </w:r>
          </w:p>
        </w:tc>
      </w:tr>
    </w:tbl>
    <w:p w14:paraId="7944C5D9">
      <w:pPr>
        <w:spacing w:line="380" w:lineRule="exact"/>
        <w:ind w:firstLine="0" w:firstLineChars="0"/>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一、总则</w:t>
      </w:r>
    </w:p>
    <w:p w14:paraId="5E66FE81">
      <w:pPr>
        <w:spacing w:line="380" w:lineRule="exact"/>
        <w:ind w:firstLine="413" w:firstLineChars="196"/>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1.适应范围</w:t>
      </w:r>
    </w:p>
    <w:p w14:paraId="303E91A0">
      <w:pPr>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1.1 项目名称及项目编号：</w:t>
      </w:r>
    </w:p>
    <w:p w14:paraId="6B657D24">
      <w:pPr>
        <w:spacing w:line="380" w:lineRule="exact"/>
        <w:ind w:firstLine="435" w:firstLineChars="0"/>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rPr>
        <w:t>项目名称：</w:t>
      </w:r>
      <w:r>
        <w:rPr>
          <w:rFonts w:hint="eastAsia" w:ascii="宋体" w:hAnsi="宋体" w:cs="宋体"/>
          <w:color w:val="auto"/>
          <w:sz w:val="21"/>
          <w:szCs w:val="24"/>
          <w:highlight w:val="none"/>
          <w:lang w:eastAsia="zh-CN"/>
        </w:rPr>
        <w:t>广西桂林市阳朔县2026年和美乡村建设项目设计（含预算编制）服务项目</w:t>
      </w:r>
    </w:p>
    <w:p w14:paraId="2BFF1176">
      <w:pPr>
        <w:spacing w:line="380" w:lineRule="exact"/>
        <w:ind w:firstLine="435" w:firstLineChars="0"/>
        <w:rPr>
          <w:rFonts w:ascii="宋体" w:hAnsi="宋体" w:cs="宋体"/>
          <w:color w:val="auto"/>
          <w:sz w:val="21"/>
          <w:szCs w:val="21"/>
          <w:highlight w:val="none"/>
        </w:rPr>
      </w:pPr>
      <w:r>
        <w:rPr>
          <w:rFonts w:hint="eastAsia" w:ascii="宋体" w:hAnsi="宋体" w:cs="宋体"/>
          <w:color w:val="auto"/>
          <w:kern w:val="0"/>
          <w:sz w:val="21"/>
          <w:szCs w:val="21"/>
          <w:highlight w:val="none"/>
        </w:rPr>
        <w:t>项目编号</w:t>
      </w:r>
      <w:r>
        <w:rPr>
          <w:rFonts w:hint="eastAsia" w:ascii="宋体" w:hAnsi="宋体" w:cs="宋体"/>
          <w:color w:val="auto"/>
          <w:sz w:val="21"/>
          <w:szCs w:val="24"/>
          <w:highlight w:val="none"/>
        </w:rPr>
        <w:t>：</w:t>
      </w:r>
      <w:r>
        <w:rPr>
          <w:rFonts w:hint="eastAsia" w:ascii="宋体" w:hAnsi="宋体" w:cs="宋体"/>
          <w:color w:val="auto"/>
          <w:sz w:val="21"/>
          <w:szCs w:val="24"/>
          <w:highlight w:val="none"/>
          <w:lang w:eastAsia="zh-CN"/>
        </w:rPr>
        <w:t>GLZC2026-C3-210065-GXCJ</w:t>
      </w:r>
      <w:r>
        <w:rPr>
          <w:rFonts w:hint="eastAsia" w:ascii="宋体" w:hAnsi="宋体" w:cs="宋体"/>
          <w:color w:val="auto"/>
          <w:sz w:val="21"/>
          <w:szCs w:val="21"/>
          <w:highlight w:val="none"/>
        </w:rPr>
        <w:t xml:space="preserve"> </w:t>
      </w:r>
    </w:p>
    <w:p w14:paraId="734D9DF3">
      <w:pPr>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1.2 本竞争性磋商文件（以下简称磋商文件）适用于本磋商项目的磋商、评审、合同履约、验收、付款等行为（法律法规另有规定的，从其规定）。</w:t>
      </w:r>
    </w:p>
    <w:p w14:paraId="03B17B6D">
      <w:pPr>
        <w:spacing w:line="380" w:lineRule="exact"/>
        <w:ind w:firstLine="435" w:firstLineChars="0"/>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2.定义</w:t>
      </w:r>
    </w:p>
    <w:p w14:paraId="4AD8B9B9">
      <w:pPr>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2.1“供应商”：是指符合本次采购项目的供应商资格并提交响应文件、参加磋商的供应商。如果该供应商在本次磋商中成交，即成为“成交供应商”。</w:t>
      </w:r>
    </w:p>
    <w:p w14:paraId="7759BFBA">
      <w:pPr>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2.2</w:t>
      </w:r>
      <w:r>
        <w:rPr>
          <w:rFonts w:hint="eastAsia" w:hAnsi="宋体"/>
          <w:color w:val="auto"/>
          <w:sz w:val="21"/>
          <w:highlight w:val="none"/>
        </w:rPr>
        <w:t>供应商为其他组织或者自然人时，本竞争性磋商文件规定的法定代表人指负责人或者自然人。本竞争性磋商文件所称负责人是指参加竞标的其他组织营业执照或者执业许可证等证照上的负责人，本竞争性磋商文件所称自然人指参与竞标的自然人本人，且应具备独立承担民事责任能力，自然人应当为年满18岁以上成年人（十六周岁以上的未成年人，以自己的劳动收入为主要生活来源的，视为完全民事行为能力人）。</w:t>
      </w:r>
    </w:p>
    <w:p w14:paraId="491D3463">
      <w:pPr>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2.3“</w:t>
      </w:r>
      <w:r>
        <w:rPr>
          <w:rFonts w:ascii="宋体" w:hAnsi="宋体" w:cs="宋体"/>
          <w:color w:val="auto"/>
          <w:kern w:val="0"/>
          <w:sz w:val="21"/>
          <w:szCs w:val="21"/>
          <w:highlight w:val="none"/>
        </w:rPr>
        <w:t>货物</w:t>
      </w:r>
      <w:r>
        <w:rPr>
          <w:rFonts w:hint="eastAsia" w:ascii="宋体" w:hAnsi="宋体" w:cs="宋体"/>
          <w:color w:val="auto"/>
          <w:kern w:val="0"/>
          <w:sz w:val="21"/>
          <w:szCs w:val="21"/>
          <w:highlight w:val="none"/>
        </w:rPr>
        <w:t>”：系</w:t>
      </w:r>
      <w:r>
        <w:rPr>
          <w:rFonts w:ascii="宋体" w:hAnsi="宋体" w:cs="宋体"/>
          <w:color w:val="auto"/>
          <w:kern w:val="0"/>
          <w:sz w:val="21"/>
          <w:szCs w:val="21"/>
          <w:highlight w:val="none"/>
        </w:rPr>
        <w:t>指各种形态和种类的物品，包括原材料、燃料、设备、产品等</w:t>
      </w:r>
      <w:r>
        <w:rPr>
          <w:rFonts w:hint="eastAsia" w:ascii="宋体" w:hAnsi="宋体" w:cs="宋体"/>
          <w:color w:val="auto"/>
          <w:kern w:val="0"/>
          <w:sz w:val="21"/>
          <w:szCs w:val="21"/>
          <w:highlight w:val="none"/>
        </w:rPr>
        <w:t>。</w:t>
      </w:r>
    </w:p>
    <w:p w14:paraId="185F6390">
      <w:pPr>
        <w:keepNext w:val="0"/>
        <w:keepLines w:val="0"/>
        <w:widowControl/>
        <w:suppressLineNumbers w:val="0"/>
        <w:jc w:val="left"/>
        <w:rPr>
          <w:rFonts w:hint="eastAsia" w:ascii="宋体" w:hAnsi="宋体" w:eastAsia="宋体" w:cs="宋体"/>
          <w:color w:val="000000"/>
          <w:kern w:val="0"/>
          <w:sz w:val="20"/>
          <w:szCs w:val="20"/>
          <w:highlight w:val="none"/>
          <w:lang w:val="en-US" w:eastAsia="zh-CN" w:bidi="ar"/>
        </w:rPr>
      </w:pPr>
      <w:r>
        <w:rPr>
          <w:rFonts w:hint="eastAsia" w:ascii="宋体" w:hAnsi="宋体" w:cs="宋体"/>
          <w:color w:val="auto"/>
          <w:kern w:val="0"/>
          <w:sz w:val="21"/>
          <w:szCs w:val="21"/>
          <w:highlight w:val="none"/>
        </w:rPr>
        <w:t>2.4“服务”：系指</w:t>
      </w:r>
      <w:r>
        <w:rPr>
          <w:rFonts w:hint="eastAsia" w:ascii="宋体" w:hAnsi="宋体" w:eastAsia="宋体" w:cs="宋体"/>
          <w:color w:val="000000"/>
          <w:kern w:val="0"/>
          <w:sz w:val="20"/>
          <w:szCs w:val="20"/>
          <w:highlight w:val="none"/>
          <w:lang w:val="en-US" w:eastAsia="zh-CN" w:bidi="ar"/>
        </w:rPr>
        <w:t>指除货物和工程以外的其他政府采购对象。</w:t>
      </w:r>
    </w:p>
    <w:p w14:paraId="53079D33">
      <w:pPr>
        <w:keepNext w:val="0"/>
        <w:keepLines w:val="0"/>
        <w:widowControl/>
        <w:suppressLineNumbers w:val="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2.5 “项目”：系指供应商按磋商文件规定向采购人提供的货物和服务。</w:t>
      </w:r>
    </w:p>
    <w:p w14:paraId="66267C6D">
      <w:pPr>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2.6 “书面形式”：包括信函、传真、电报等。</w:t>
      </w:r>
    </w:p>
    <w:p w14:paraId="6D80512A">
      <w:pPr>
        <w:adjustRightInd w:val="0"/>
        <w:snapToGrid w:val="0"/>
        <w:spacing w:line="380" w:lineRule="exact"/>
        <w:ind w:firstLine="482"/>
        <w:jc w:val="left"/>
        <w:rPr>
          <w:rFonts w:ascii="宋体" w:hAnsi="宋体" w:cs="宋体"/>
          <w:b/>
          <w:color w:val="auto"/>
          <w:kern w:val="0"/>
          <w:szCs w:val="20"/>
          <w:highlight w:val="none"/>
        </w:rPr>
      </w:pPr>
      <w:r>
        <w:rPr>
          <w:rFonts w:hint="eastAsia" w:ascii="宋体" w:hAnsi="宋体" w:cs="宋体"/>
          <w:b/>
          <w:color w:val="auto"/>
          <w:kern w:val="0"/>
          <w:szCs w:val="20"/>
          <w:highlight w:val="none"/>
        </w:rPr>
        <w:t>2.7“响应文件”：本项目实行全流程电子化采购，供应商通过广西政府采购云平台参与电子竞标。响应文件特指供应商按本磋商文件规定提交的电子响应文件（包括因特殊情况无法解密或解密失败提交的电子备份响应文件）。</w:t>
      </w:r>
    </w:p>
    <w:p w14:paraId="6EB6A3DA">
      <w:pPr>
        <w:adjustRightInd w:val="0"/>
        <w:snapToGrid w:val="0"/>
        <w:spacing w:line="380" w:lineRule="exact"/>
        <w:ind w:firstLine="482"/>
        <w:jc w:val="left"/>
        <w:rPr>
          <w:rFonts w:ascii="宋体" w:hAnsi="宋体" w:cs="宋体"/>
          <w:b/>
          <w:color w:val="auto"/>
          <w:kern w:val="0"/>
          <w:szCs w:val="20"/>
          <w:highlight w:val="none"/>
        </w:rPr>
      </w:pPr>
      <w:r>
        <w:rPr>
          <w:rFonts w:hint="eastAsia" w:ascii="宋体" w:hAnsi="宋体" w:cs="宋体"/>
          <w:b/>
          <w:color w:val="auto"/>
          <w:kern w:val="0"/>
          <w:szCs w:val="20"/>
          <w:highlight w:val="none"/>
        </w:rPr>
        <w:t>2.8实质性要求：“采购需求”中标注“▲”项的条款、磋商文件中要求“必须提供”的条款以及标明不满足及响应无效的条款均属于实质性要求。</w:t>
      </w:r>
    </w:p>
    <w:p w14:paraId="6FB8DC1A">
      <w:pPr>
        <w:spacing w:line="380" w:lineRule="exact"/>
        <w:ind w:firstLine="435" w:firstLineChars="0"/>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3.供应商资格</w:t>
      </w:r>
    </w:p>
    <w:p w14:paraId="21E0BFAB">
      <w:pPr>
        <w:spacing w:line="38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3.1满足《中华人民共和国政府采购法》第二十二条规定。</w:t>
      </w:r>
    </w:p>
    <w:p w14:paraId="4625BE17">
      <w:pPr>
        <w:spacing w:line="38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3.2落实政府采购政策需满足的资格要求：本项目专门面向中小企业采购，供应商须满足《政府采购促进中小企业发展管理办法》（财库〔2020〕46号）第二条规定。</w:t>
      </w:r>
      <w:r>
        <w:rPr>
          <w:rFonts w:hint="eastAsia" w:ascii="宋体" w:hAnsi="宋体" w:cs="宋体"/>
          <w:color w:val="auto"/>
          <w:kern w:val="0"/>
          <w:sz w:val="21"/>
          <w:szCs w:val="21"/>
          <w:highlight w:val="none"/>
        </w:rPr>
        <w:t>根据《财政部、司法部关于政府采购支持监狱企业发展有关问题的通知》（财库〔2014〕68号）及《关于促进残疾人就业政府采购政策的通知》（财库〔2017〕141号）规定，监狱企业、残疾人福利性单位视同小型、微型企业。</w:t>
      </w:r>
    </w:p>
    <w:p w14:paraId="30FA5053">
      <w:pPr>
        <w:keepNext w:val="0"/>
        <w:keepLines w:val="0"/>
        <w:pageBreakBefore w:val="0"/>
        <w:widowControl w:val="0"/>
        <w:kinsoku/>
        <w:wordWrap w:val="0"/>
        <w:overflowPunct/>
        <w:topLinePunct w:val="0"/>
        <w:autoSpaceDE/>
        <w:autoSpaceDN/>
        <w:bidi w:val="0"/>
        <w:adjustRightInd/>
        <w:snapToGrid/>
        <w:spacing w:line="380" w:lineRule="exact"/>
        <w:ind w:firstLine="0" w:firstLineChars="0"/>
        <w:textAlignment w:val="auto"/>
        <w:rPr>
          <w:rFonts w:ascii="宋体" w:hAnsi="宋体"/>
          <w:color w:val="auto"/>
          <w:spacing w:val="1"/>
          <w:kern w:val="0"/>
          <w:highlight w:val="none"/>
        </w:rPr>
      </w:pPr>
      <w:r>
        <w:rPr>
          <w:rFonts w:hint="eastAsia" w:ascii="宋体" w:hAnsi="宋体" w:cs="宋体"/>
          <w:color w:val="auto"/>
          <w:sz w:val="21"/>
          <w:szCs w:val="21"/>
          <w:highlight w:val="none"/>
        </w:rPr>
        <w:t>3.3本项目的特定资格要求：</w:t>
      </w:r>
      <w:r>
        <w:rPr>
          <w:rFonts w:hint="eastAsia" w:ascii="宋体" w:hAnsi="宋体" w:cs="宋体"/>
          <w:color w:val="auto"/>
          <w:sz w:val="21"/>
          <w:szCs w:val="21"/>
          <w:highlight w:val="none"/>
          <w:lang w:val="en-US" w:eastAsia="zh-CN"/>
        </w:rPr>
        <w:t>具备工程设计综合甲级资质，或同时具备工程设计建筑行业乙级及以上资质和市政行业乙级及以上资质，或同时具备工程设计建筑行业（建筑工程）专业乙级及以上资质和市政行业（排水工程、道路工程）专业乙级及以上资质。</w:t>
      </w:r>
      <w:r>
        <w:rPr>
          <w:rFonts w:hint="eastAsia" w:ascii="宋体" w:hAnsi="宋体" w:cs="宋体"/>
          <w:color w:val="auto"/>
          <w:sz w:val="21"/>
          <w:szCs w:val="21"/>
          <w:highlight w:val="none"/>
        </w:rPr>
        <w:t> </w:t>
      </w:r>
    </w:p>
    <w:p w14:paraId="0DE83D13">
      <w:pPr>
        <w:spacing w:line="380" w:lineRule="exact"/>
        <w:ind w:firstLine="435" w:firstLineChars="0"/>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4.参与电子竞标的准备工作</w:t>
      </w:r>
    </w:p>
    <w:p w14:paraId="217BA8DE">
      <w:pPr>
        <w:tabs>
          <w:tab w:val="left" w:pos="1635"/>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4.1本项目实行全流程电子化采购，供应商通过</w:t>
      </w:r>
      <w:r>
        <w:rPr>
          <w:rFonts w:hint="eastAsia" w:ascii="宋体" w:hAnsi="宋体" w:cs="宋体"/>
          <w:color w:val="auto"/>
          <w:sz w:val="21"/>
          <w:szCs w:val="24"/>
          <w:highlight w:val="none"/>
        </w:rPr>
        <w:t>广西政府采购云平台</w:t>
      </w:r>
      <w:r>
        <w:rPr>
          <w:rFonts w:hint="eastAsia" w:ascii="宋体" w:hAnsi="宋体" w:cs="宋体"/>
          <w:color w:val="auto"/>
          <w:kern w:val="0"/>
          <w:sz w:val="21"/>
          <w:szCs w:val="21"/>
          <w:highlight w:val="none"/>
        </w:rPr>
        <w:t>参与电子竞标，并应做好以下相关准备工作：①在</w:t>
      </w:r>
      <w:r>
        <w:rPr>
          <w:rFonts w:hint="eastAsia" w:ascii="宋体" w:hAnsi="宋体" w:cs="宋体"/>
          <w:color w:val="auto"/>
          <w:sz w:val="21"/>
          <w:szCs w:val="24"/>
          <w:highlight w:val="none"/>
        </w:rPr>
        <w:t>广西政府采购云平台</w:t>
      </w:r>
      <w:r>
        <w:rPr>
          <w:rFonts w:hint="eastAsia" w:ascii="宋体" w:hAnsi="宋体" w:cs="宋体"/>
          <w:color w:val="auto"/>
          <w:kern w:val="0"/>
          <w:sz w:val="21"/>
          <w:szCs w:val="21"/>
          <w:highlight w:val="none"/>
        </w:rPr>
        <w:t>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w:t>
      </w:r>
      <w:r>
        <w:rPr>
          <w:rFonts w:hint="eastAsia" w:ascii="宋体" w:hAnsi="宋体" w:cs="宋体"/>
          <w:bCs/>
          <w:color w:val="auto"/>
          <w:sz w:val="21"/>
          <w:szCs w:val="21"/>
          <w:highlight w:val="none"/>
        </w:rPr>
        <w:t>以便供应商采用CA证书对其响应文件进行电子签章或电子签名</w:t>
      </w:r>
      <w:r>
        <w:rPr>
          <w:rFonts w:hint="eastAsia" w:ascii="宋体" w:hAnsi="宋体" w:cs="宋体"/>
          <w:color w:val="auto"/>
          <w:kern w:val="0"/>
          <w:sz w:val="21"/>
          <w:szCs w:val="21"/>
          <w:highlight w:val="none"/>
        </w:rPr>
        <w:t>；③下载“广西壮族自治区全流程电子招投标项目管理系统－供应商客户端”（操作方法详见广西壮族自治区政府采购网—办事服务—下载专区，以下称“</w:t>
      </w:r>
      <w:r>
        <w:rPr>
          <w:rFonts w:hint="eastAsia" w:ascii="宋体" w:hAnsi="宋体" w:cs="宋体"/>
          <w:color w:val="auto"/>
          <w:sz w:val="21"/>
          <w:szCs w:val="24"/>
          <w:highlight w:val="none"/>
        </w:rPr>
        <w:t>广西政府采购云平台</w:t>
      </w:r>
      <w:r>
        <w:rPr>
          <w:rFonts w:hint="eastAsia" w:ascii="宋体" w:hAnsi="宋体" w:cs="宋体"/>
          <w:color w:val="auto"/>
          <w:kern w:val="0"/>
          <w:sz w:val="21"/>
          <w:szCs w:val="21"/>
          <w:highlight w:val="none"/>
        </w:rPr>
        <w:t>电子投标客户端”）并安装成功。供应商应当在响应文件提交截止时间前在</w:t>
      </w:r>
      <w:r>
        <w:rPr>
          <w:rFonts w:hint="eastAsia" w:ascii="宋体" w:hAnsi="宋体" w:cs="宋体"/>
          <w:color w:val="auto"/>
          <w:sz w:val="21"/>
          <w:szCs w:val="24"/>
          <w:highlight w:val="none"/>
        </w:rPr>
        <w:t>广西政府采购云平台</w:t>
      </w:r>
      <w:r>
        <w:rPr>
          <w:rFonts w:hint="eastAsia" w:ascii="宋体" w:hAnsi="宋体" w:cs="宋体"/>
          <w:color w:val="auto"/>
          <w:kern w:val="0"/>
          <w:sz w:val="21"/>
          <w:szCs w:val="21"/>
          <w:highlight w:val="none"/>
        </w:rPr>
        <w:t>完成身份认证，确保能够对相关数据电文进行加密和使用电子签章；④自备计算机和网络设备并确保能接入互联网（费用由供应商自行承担，设备应确保可进行视频通话和读取</w:t>
      </w:r>
      <w:r>
        <w:rPr>
          <w:rFonts w:hint="eastAsia" w:ascii="宋体" w:hAnsi="宋体" w:cs="宋体"/>
          <w:color w:val="auto"/>
          <w:sz w:val="21"/>
          <w:szCs w:val="24"/>
          <w:highlight w:val="none"/>
        </w:rPr>
        <w:t>广西政府采购云平台</w:t>
      </w:r>
      <w:r>
        <w:rPr>
          <w:rFonts w:hint="eastAsia" w:ascii="宋体" w:hAnsi="宋体" w:cs="宋体"/>
          <w:color w:val="auto"/>
          <w:kern w:val="0"/>
          <w:sz w:val="21"/>
          <w:szCs w:val="21"/>
          <w:highlight w:val="none"/>
        </w:rPr>
        <w:t>CA证书）。因供应商未做好相关准备工作等自身原因导致无法参加本项目电子竞标或竞标失败的，造成的一切后果，由供应商自行承担。</w:t>
      </w:r>
    </w:p>
    <w:p w14:paraId="200A1183">
      <w:pPr>
        <w:tabs>
          <w:tab w:val="left" w:pos="1635"/>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4.2电子竞标具体操作流程参考《政府采购项目电子交易管理操作指南－供应商》（详见桂林市政府采购网—采购资讯—重要通知）；如遇平台技术问题详询</w:t>
      </w:r>
      <w:r>
        <w:rPr>
          <w:rFonts w:hint="eastAsia" w:ascii="宋体" w:hAnsi="宋体" w:cs="宋体"/>
          <w:bCs/>
          <w:color w:val="auto"/>
          <w:sz w:val="21"/>
          <w:szCs w:val="21"/>
          <w:highlight w:val="none"/>
        </w:rPr>
        <w:t>0771-3381253、</w:t>
      </w:r>
      <w:r>
        <w:rPr>
          <w:rFonts w:hint="eastAsia" w:ascii="宋体" w:hAnsi="宋体" w:cs="宋体"/>
          <w:color w:val="auto"/>
          <w:kern w:val="0"/>
          <w:sz w:val="21"/>
          <w:szCs w:val="21"/>
          <w:highlight w:val="none"/>
        </w:rPr>
        <w:t>95763。</w:t>
      </w:r>
    </w:p>
    <w:p w14:paraId="3D4E7F4B">
      <w:pPr>
        <w:tabs>
          <w:tab w:val="left" w:pos="1635"/>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4.3不论磋商结果如何，供应商均应自行承担所有与磋商有关的全部费用。</w:t>
      </w:r>
    </w:p>
    <w:p w14:paraId="07763CA3">
      <w:pPr>
        <w:tabs>
          <w:tab w:val="left" w:pos="1635"/>
        </w:tabs>
        <w:spacing w:line="380" w:lineRule="exact"/>
        <w:ind w:firstLine="435" w:firstLineChars="0"/>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5.联合体要求：</w:t>
      </w:r>
    </w:p>
    <w:p w14:paraId="5E00EB44">
      <w:pPr>
        <w:snapToGrid w:val="0"/>
        <w:spacing w:line="380" w:lineRule="exact"/>
        <w:ind w:firstLine="420"/>
        <w:jc w:val="left"/>
        <w:rPr>
          <w:rFonts w:ascii="宋体" w:hAnsi="宋体" w:cs="宋体"/>
          <w:b/>
          <w:color w:val="auto"/>
          <w:kern w:val="0"/>
          <w:sz w:val="21"/>
          <w:szCs w:val="21"/>
          <w:highlight w:val="none"/>
        </w:rPr>
      </w:pPr>
      <w:r>
        <w:rPr>
          <w:rFonts w:hint="eastAsia" w:ascii="宋体" w:hAnsi="宋体" w:cs="宋体"/>
          <w:color w:val="auto"/>
          <w:kern w:val="0"/>
          <w:sz w:val="21"/>
          <w:szCs w:val="21"/>
          <w:highlight w:val="none"/>
        </w:rPr>
        <w:t>本项目不接受联合体参与磋商。</w:t>
      </w:r>
    </w:p>
    <w:p w14:paraId="644E766E">
      <w:pPr>
        <w:tabs>
          <w:tab w:val="left" w:pos="2190"/>
        </w:tabs>
        <w:spacing w:line="380" w:lineRule="exact"/>
        <w:ind w:firstLine="413" w:firstLineChars="196"/>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6.质疑和投诉</w:t>
      </w:r>
      <w:r>
        <w:rPr>
          <w:rFonts w:hint="eastAsia" w:ascii="宋体" w:hAnsi="宋体" w:cs="宋体"/>
          <w:b/>
          <w:color w:val="auto"/>
          <w:kern w:val="0"/>
          <w:sz w:val="21"/>
          <w:szCs w:val="21"/>
          <w:highlight w:val="none"/>
        </w:rPr>
        <w:tab/>
      </w:r>
    </w:p>
    <w:p w14:paraId="312234ED">
      <w:pPr>
        <w:tabs>
          <w:tab w:val="left" w:pos="2190"/>
        </w:tabs>
        <w:spacing w:line="380" w:lineRule="exact"/>
        <w:ind w:firstLine="435" w:firstLineChars="0"/>
        <w:rPr>
          <w:rFonts w:ascii="宋体" w:hAnsi="宋体" w:cs="宋体"/>
          <w:color w:val="auto"/>
          <w:sz w:val="21"/>
          <w:szCs w:val="21"/>
          <w:highlight w:val="none"/>
        </w:rPr>
      </w:pPr>
      <w:r>
        <w:rPr>
          <w:rFonts w:hint="eastAsia" w:ascii="宋体" w:hAnsi="宋体" w:cs="宋体"/>
          <w:color w:val="auto"/>
          <w:sz w:val="21"/>
          <w:szCs w:val="21"/>
          <w:highlight w:val="none"/>
        </w:rPr>
        <w:t>6.1供应商认为磋商文件使自己的合法权益受到损害的，应当于本项目公告期限届满之日起七个工作日内，以书面形式向采购代理机构提出质疑；供应商认为采购过程或成交结果使自己的合法权益受到损害的，应当在各采购程序环节结束之日或成交公告期限届满之日起七个工作日内，以书面形式向采购代理机构提出质疑</w:t>
      </w:r>
      <w:r>
        <w:rPr>
          <w:rFonts w:hint="eastAsia" w:ascii="宋体" w:hAnsi="宋体" w:cs="宋体"/>
          <w:b/>
          <w:color w:val="auto"/>
          <w:sz w:val="21"/>
          <w:szCs w:val="21"/>
          <w:highlight w:val="none"/>
        </w:rPr>
        <w:t>（“质疑函”格式见附表1）</w:t>
      </w:r>
      <w:r>
        <w:rPr>
          <w:rFonts w:hint="eastAsia" w:ascii="宋体" w:hAnsi="宋体" w:cs="宋体"/>
          <w:color w:val="auto"/>
          <w:sz w:val="21"/>
          <w:szCs w:val="21"/>
          <w:highlight w:val="none"/>
        </w:rPr>
        <w:t>。否则，采购代理机构有权拒收。</w:t>
      </w:r>
    </w:p>
    <w:p w14:paraId="08552F35">
      <w:pPr>
        <w:tabs>
          <w:tab w:val="left" w:pos="2190"/>
        </w:tabs>
        <w:spacing w:line="380" w:lineRule="exact"/>
        <w:ind w:firstLine="435" w:firstLineChars="0"/>
        <w:rPr>
          <w:rFonts w:ascii="宋体" w:hAnsi="宋体" w:cs="宋体"/>
          <w:color w:val="auto"/>
          <w:sz w:val="21"/>
          <w:szCs w:val="21"/>
          <w:highlight w:val="none"/>
        </w:rPr>
      </w:pPr>
      <w:r>
        <w:rPr>
          <w:rFonts w:hint="eastAsia" w:ascii="宋体" w:hAnsi="宋体" w:cs="宋体"/>
          <w:color w:val="auto"/>
          <w:sz w:val="21"/>
          <w:szCs w:val="21"/>
          <w:highlight w:val="none"/>
        </w:rPr>
        <w:t>采购代理机构应认真做好质疑处理工作，对于质疑供应商在法定质疑期内提出的质疑函，应当在收到质疑函后7个工作日内作出答复，并以书面形式通知质疑供应商和其他有关供应商。</w:t>
      </w:r>
    </w:p>
    <w:p w14:paraId="4700C631">
      <w:pPr>
        <w:tabs>
          <w:tab w:val="left" w:pos="2190"/>
        </w:tabs>
        <w:spacing w:line="380" w:lineRule="exact"/>
        <w:ind w:firstLine="435" w:firstLineChars="0"/>
        <w:rPr>
          <w:rFonts w:ascii="宋体" w:hAnsi="宋体" w:cs="宋体"/>
          <w:color w:val="auto"/>
          <w:sz w:val="21"/>
          <w:szCs w:val="21"/>
          <w:highlight w:val="none"/>
        </w:rPr>
      </w:pPr>
      <w:r>
        <w:rPr>
          <w:rFonts w:hint="eastAsia" w:ascii="宋体" w:hAnsi="宋体" w:cs="宋体"/>
          <w:color w:val="auto"/>
          <w:sz w:val="21"/>
          <w:szCs w:val="21"/>
          <w:highlight w:val="none"/>
        </w:rPr>
        <w:t>供应商在法定质疑期内应一次性提出与项目相关的质疑，供应商在提出与项目相关的质疑前应当做好全面且详细的工作，代理机构不再受理供应商针对同一采购程序环节的再次质疑。</w:t>
      </w:r>
    </w:p>
    <w:p w14:paraId="03C019A6">
      <w:pPr>
        <w:tabs>
          <w:tab w:val="left" w:pos="2190"/>
        </w:tabs>
        <w:spacing w:line="380" w:lineRule="exact"/>
        <w:ind w:firstLine="435" w:firstLineChars="0"/>
        <w:rPr>
          <w:rFonts w:ascii="宋体" w:hAnsi="宋体" w:cs="宋体"/>
          <w:color w:val="auto"/>
          <w:sz w:val="21"/>
          <w:szCs w:val="21"/>
          <w:highlight w:val="none"/>
        </w:rPr>
      </w:pPr>
      <w:r>
        <w:rPr>
          <w:rFonts w:hint="eastAsia" w:ascii="宋体" w:hAnsi="宋体" w:cs="宋体"/>
          <w:color w:val="auto"/>
          <w:sz w:val="21"/>
          <w:szCs w:val="21"/>
          <w:highlight w:val="none"/>
        </w:rPr>
        <w:t>6.2 供应商对采购代理机构的质疑答复不满意或者采购代理机构未在规定的时间内作出答复的，可以在答复期满后十五个工作日内向桂林市政府采购监督管理机构投诉</w:t>
      </w:r>
      <w:r>
        <w:rPr>
          <w:rFonts w:hint="eastAsia" w:ascii="宋体" w:hAnsi="宋体" w:cs="宋体"/>
          <w:b/>
          <w:color w:val="auto"/>
          <w:sz w:val="21"/>
          <w:szCs w:val="21"/>
          <w:highlight w:val="none"/>
        </w:rPr>
        <w:t>（“投诉书”格式见附表2）</w:t>
      </w:r>
      <w:r>
        <w:rPr>
          <w:rFonts w:hint="eastAsia" w:ascii="宋体" w:hAnsi="宋体" w:cs="宋体"/>
          <w:color w:val="auto"/>
          <w:sz w:val="21"/>
          <w:szCs w:val="21"/>
          <w:highlight w:val="none"/>
        </w:rPr>
        <w:t>。</w:t>
      </w:r>
    </w:p>
    <w:p w14:paraId="7BA4B298">
      <w:pPr>
        <w:tabs>
          <w:tab w:val="left" w:pos="2190"/>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sz w:val="21"/>
          <w:szCs w:val="21"/>
          <w:highlight w:val="none"/>
        </w:rPr>
        <w:t>6.3 质疑、投诉应当采用书面形式，质疑书、投诉书实行实名制，均应明确阐述磋商文件、磋商过程或成交结果中使自己合法权益受到损害的实质性内容，并提供必要的证明材料</w:t>
      </w:r>
      <w:r>
        <w:rPr>
          <w:rFonts w:hint="eastAsia" w:ascii="宋体" w:hAnsi="宋体" w:cs="宋体"/>
          <w:color w:val="auto"/>
          <w:kern w:val="0"/>
          <w:sz w:val="21"/>
          <w:szCs w:val="21"/>
          <w:highlight w:val="none"/>
        </w:rPr>
        <w:t>。</w:t>
      </w:r>
    </w:p>
    <w:p w14:paraId="78646162">
      <w:pPr>
        <w:tabs>
          <w:tab w:val="left" w:pos="2190"/>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供应商提出质疑应当提交质疑函和必要的证明材料，针对同一采购程序环节的质疑必须在法定质疑期内一次性提出。质疑函应当包括下列内容：</w:t>
      </w:r>
    </w:p>
    <w:p w14:paraId="3DF8E9A8">
      <w:pPr>
        <w:tabs>
          <w:tab w:val="left" w:pos="2190"/>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（1）供应商的姓名或者名称、地址、邮编、联系人及联系电话；</w:t>
      </w:r>
    </w:p>
    <w:p w14:paraId="1128B204">
      <w:pPr>
        <w:tabs>
          <w:tab w:val="left" w:pos="2190"/>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（2）质疑项目的名称、编号；</w:t>
      </w:r>
    </w:p>
    <w:p w14:paraId="61421114">
      <w:pPr>
        <w:tabs>
          <w:tab w:val="left" w:pos="2190"/>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（3）具体、明确的质疑事项和与质疑事项相关的请求；</w:t>
      </w:r>
    </w:p>
    <w:p w14:paraId="3E960D00">
      <w:pPr>
        <w:tabs>
          <w:tab w:val="left" w:pos="2190"/>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（4）事实依据；</w:t>
      </w:r>
    </w:p>
    <w:p w14:paraId="1D7D7F96">
      <w:pPr>
        <w:tabs>
          <w:tab w:val="left" w:pos="2190"/>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（5）必要的法律依据；</w:t>
      </w:r>
    </w:p>
    <w:p w14:paraId="72945503">
      <w:pPr>
        <w:tabs>
          <w:tab w:val="left" w:pos="2190"/>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（6）提出质疑的日期。</w:t>
      </w:r>
    </w:p>
    <w:p w14:paraId="3F8E44C8">
      <w:pPr>
        <w:tabs>
          <w:tab w:val="left" w:pos="2190"/>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供应商为自然人的，应当由本人签字；供应商为法人或者其他组织的，应当由法定代表人、主要负责人，或者其授权代表签字或者盖章，并加盖公章。</w:t>
      </w:r>
    </w:p>
    <w:p w14:paraId="4FF18DB0">
      <w:pPr>
        <w:tabs>
          <w:tab w:val="left" w:pos="2190"/>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接收质疑函方式：以书面形式</w:t>
      </w:r>
    </w:p>
    <w:p w14:paraId="00D57B66">
      <w:pPr>
        <w:tabs>
          <w:tab w:val="left" w:pos="2190"/>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质疑联系部门及联系方式：</w:t>
      </w:r>
      <w:r>
        <w:rPr>
          <w:rFonts w:hint="eastAsia" w:ascii="宋体" w:hAnsi="宋体" w:cs="宋体"/>
          <w:color w:val="auto"/>
          <w:kern w:val="0"/>
          <w:sz w:val="21"/>
          <w:szCs w:val="21"/>
          <w:highlight w:val="none"/>
          <w:lang w:eastAsia="zh-CN"/>
        </w:rPr>
        <w:t>广西昶吉工程项目管理有限公司</w:t>
      </w:r>
      <w:r>
        <w:rPr>
          <w:rFonts w:hint="eastAsia" w:ascii="宋体" w:hAnsi="宋体" w:cs="宋体"/>
          <w:color w:val="auto"/>
          <w:kern w:val="0"/>
          <w:sz w:val="21"/>
          <w:szCs w:val="21"/>
          <w:highlight w:val="none"/>
        </w:rPr>
        <w:t>，联系人：</w:t>
      </w:r>
      <w:r>
        <w:rPr>
          <w:rFonts w:hint="eastAsia" w:ascii="宋体" w:hAnsi="宋体" w:cs="宋体"/>
          <w:color w:val="auto"/>
          <w:kern w:val="0"/>
          <w:sz w:val="21"/>
          <w:szCs w:val="21"/>
          <w:highlight w:val="none"/>
          <w:lang w:val="en-US" w:eastAsia="zh-CN"/>
        </w:rPr>
        <w:t>周工</w:t>
      </w:r>
      <w:r>
        <w:rPr>
          <w:rFonts w:hint="eastAsia" w:ascii="宋体" w:hAnsi="宋体" w:cs="宋体"/>
          <w:color w:val="auto"/>
          <w:kern w:val="0"/>
          <w:sz w:val="21"/>
          <w:szCs w:val="21"/>
          <w:highlight w:val="none"/>
        </w:rPr>
        <w:t>，联系电话：0773-</w:t>
      </w:r>
      <w:r>
        <w:rPr>
          <w:rFonts w:hint="eastAsia" w:ascii="宋体" w:hAnsi="宋体" w:cs="宋体"/>
          <w:color w:val="auto"/>
          <w:kern w:val="0"/>
          <w:sz w:val="21"/>
          <w:szCs w:val="21"/>
          <w:highlight w:val="none"/>
          <w:lang w:eastAsia="zh-CN"/>
        </w:rPr>
        <w:t>2534755</w:t>
      </w:r>
      <w:r>
        <w:rPr>
          <w:rFonts w:hint="eastAsia" w:ascii="宋体" w:hAnsi="宋体" w:cs="宋体"/>
          <w:color w:val="auto"/>
          <w:kern w:val="0"/>
          <w:sz w:val="21"/>
          <w:szCs w:val="21"/>
          <w:highlight w:val="none"/>
        </w:rPr>
        <w:t>。通讯地址：</w:t>
      </w:r>
      <w:r>
        <w:rPr>
          <w:rFonts w:hint="eastAsia" w:ascii="宋体" w:hAnsi="宋体" w:cs="宋体"/>
          <w:color w:val="auto"/>
          <w:kern w:val="0"/>
          <w:sz w:val="21"/>
          <w:szCs w:val="24"/>
          <w:highlight w:val="none"/>
          <w:lang w:val="en-US" w:eastAsia="zh-CN"/>
        </w:rPr>
        <w:t>桂林市七星区莫家里二路文化楼二楼，</w:t>
      </w:r>
      <w:r>
        <w:rPr>
          <w:rFonts w:hint="eastAsia" w:ascii="宋体" w:hAnsi="宋体" w:cs="宋体"/>
          <w:color w:val="auto"/>
          <w:kern w:val="0"/>
          <w:sz w:val="21"/>
          <w:szCs w:val="21"/>
          <w:highlight w:val="none"/>
          <w:lang w:eastAsia="zh-CN"/>
        </w:rPr>
        <w:t>广西昶吉工程项目管理有限公司</w:t>
      </w:r>
      <w:r>
        <w:rPr>
          <w:rFonts w:hint="eastAsia" w:ascii="宋体" w:hAnsi="宋体" w:cs="宋体"/>
          <w:color w:val="auto"/>
          <w:kern w:val="0"/>
          <w:sz w:val="21"/>
          <w:szCs w:val="21"/>
          <w:highlight w:val="none"/>
        </w:rPr>
        <w:t>。</w:t>
      </w:r>
    </w:p>
    <w:p w14:paraId="18EB9F18">
      <w:pPr>
        <w:tabs>
          <w:tab w:val="left" w:pos="2190"/>
        </w:tabs>
        <w:spacing w:line="380" w:lineRule="exact"/>
        <w:ind w:firstLine="435" w:firstLineChars="0"/>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7.转包与分包</w:t>
      </w:r>
    </w:p>
    <w:p w14:paraId="2243278D">
      <w:pPr>
        <w:tabs>
          <w:tab w:val="left" w:pos="2190"/>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7.1 本项目不允许转包。</w:t>
      </w:r>
    </w:p>
    <w:p w14:paraId="0551044F">
      <w:pPr>
        <w:spacing w:line="380" w:lineRule="exact"/>
        <w:ind w:firstLine="420"/>
        <w:rPr>
          <w:rFonts w:ascii="宋体" w:hAnsi="宋体" w:cs="宋体"/>
          <w:color w:val="auto"/>
          <w:sz w:val="21"/>
          <w:szCs w:val="24"/>
          <w:highlight w:val="none"/>
        </w:rPr>
      </w:pPr>
      <w:r>
        <w:rPr>
          <w:rFonts w:hint="eastAsia" w:ascii="宋体" w:hAnsi="宋体" w:cs="宋体"/>
          <w:color w:val="auto"/>
          <w:kern w:val="0"/>
          <w:sz w:val="21"/>
          <w:szCs w:val="21"/>
          <w:highlight w:val="none"/>
        </w:rPr>
        <w:t>7.2 本项目不可以分包。</w:t>
      </w:r>
    </w:p>
    <w:p w14:paraId="101F0FC0">
      <w:pPr>
        <w:tabs>
          <w:tab w:val="left" w:pos="1635"/>
        </w:tabs>
        <w:spacing w:line="380" w:lineRule="exact"/>
        <w:ind w:firstLine="435" w:firstLineChars="0"/>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8. 特别说明</w:t>
      </w:r>
    </w:p>
    <w:p w14:paraId="12ABE7B2">
      <w:pPr>
        <w:tabs>
          <w:tab w:val="left" w:pos="1635"/>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关联供应商不得参加同一合同项下政府采购活动，否则响应文件将被视为无效：</w:t>
      </w:r>
    </w:p>
    <w:p w14:paraId="67E45690">
      <w:pPr>
        <w:tabs>
          <w:tab w:val="left" w:pos="1635"/>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（1）单位负责人为同一人或者存在直接控股、管理关系的不同供应商，不得参加同一合同项下的政府采购活动。</w:t>
      </w:r>
    </w:p>
    <w:p w14:paraId="3DD9D207">
      <w:pPr>
        <w:tabs>
          <w:tab w:val="left" w:pos="1635"/>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（2）为采购项目提供整体设计、规范编制或者项目管理、监理、检测等服务的供应商，不得再参加该采购项目的其他采购活动。</w:t>
      </w:r>
    </w:p>
    <w:p w14:paraId="685B3480">
      <w:pPr>
        <w:tabs>
          <w:tab w:val="left" w:pos="2190"/>
        </w:tabs>
        <w:spacing w:line="380" w:lineRule="exact"/>
        <w:ind w:firstLine="435" w:firstLineChars="0"/>
        <w:jc w:val="center"/>
        <w:rPr>
          <w:rFonts w:ascii="宋体" w:hAnsi="宋体" w:cs="宋体"/>
          <w:b/>
          <w:color w:val="auto"/>
          <w:kern w:val="0"/>
          <w:sz w:val="28"/>
          <w:szCs w:val="28"/>
          <w:highlight w:val="none"/>
        </w:rPr>
      </w:pPr>
    </w:p>
    <w:p w14:paraId="0DFA0A2A">
      <w:pPr>
        <w:tabs>
          <w:tab w:val="left" w:pos="2190"/>
        </w:tabs>
        <w:spacing w:line="380" w:lineRule="exact"/>
        <w:ind w:firstLine="435" w:firstLineChars="0"/>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二、磋商文件</w:t>
      </w:r>
    </w:p>
    <w:p w14:paraId="4C64A3CE">
      <w:pPr>
        <w:tabs>
          <w:tab w:val="left" w:pos="2190"/>
        </w:tabs>
        <w:spacing w:line="380" w:lineRule="exact"/>
        <w:ind w:firstLine="437" w:firstLineChars="0"/>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9.磋商文件的构成</w:t>
      </w:r>
    </w:p>
    <w:p w14:paraId="4BECF8AA">
      <w:pPr>
        <w:tabs>
          <w:tab w:val="left" w:pos="2190"/>
        </w:tabs>
        <w:spacing w:line="380" w:lineRule="exact"/>
        <w:ind w:firstLine="437"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（1）竞争性磋商公告；</w:t>
      </w:r>
    </w:p>
    <w:p w14:paraId="5D0C8200">
      <w:pPr>
        <w:tabs>
          <w:tab w:val="left" w:pos="2190"/>
        </w:tabs>
        <w:spacing w:line="380" w:lineRule="exact"/>
        <w:ind w:firstLine="437"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（2）供应商须知；</w:t>
      </w:r>
    </w:p>
    <w:p w14:paraId="43E41796">
      <w:pPr>
        <w:tabs>
          <w:tab w:val="left" w:pos="2190"/>
        </w:tabs>
        <w:spacing w:line="380" w:lineRule="exact"/>
        <w:ind w:firstLine="437"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（3）采购需求；</w:t>
      </w:r>
    </w:p>
    <w:p w14:paraId="2069AA50">
      <w:pPr>
        <w:tabs>
          <w:tab w:val="left" w:pos="2190"/>
        </w:tabs>
        <w:spacing w:line="380" w:lineRule="exact"/>
        <w:ind w:firstLine="437"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（4）评审办法；</w:t>
      </w:r>
    </w:p>
    <w:p w14:paraId="10B78A38">
      <w:pPr>
        <w:tabs>
          <w:tab w:val="left" w:pos="2190"/>
        </w:tabs>
        <w:spacing w:line="380" w:lineRule="exact"/>
        <w:ind w:firstLine="437"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（5）政府采购合同；</w:t>
      </w:r>
    </w:p>
    <w:p w14:paraId="6C3E40EF">
      <w:pPr>
        <w:tabs>
          <w:tab w:val="left" w:pos="2190"/>
        </w:tabs>
        <w:spacing w:line="380" w:lineRule="exact"/>
        <w:ind w:firstLine="437"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（6）响应文件（格式）。</w:t>
      </w:r>
    </w:p>
    <w:p w14:paraId="2B4E12AD">
      <w:pPr>
        <w:tabs>
          <w:tab w:val="left" w:pos="2190"/>
        </w:tabs>
        <w:spacing w:line="380" w:lineRule="exact"/>
        <w:ind w:firstLine="437" w:firstLineChars="0"/>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10.磋商文件的澄清与修改</w:t>
      </w:r>
    </w:p>
    <w:p w14:paraId="6D2F4871">
      <w:pPr>
        <w:tabs>
          <w:tab w:val="left" w:pos="2190"/>
        </w:tabs>
        <w:spacing w:line="380" w:lineRule="exact"/>
        <w:ind w:firstLine="437"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10.1提交首次响应文件截止之日前，采购代理机构可以对已发出的磋商文件进行必要澄清或者修改，澄清或者修改的内容可能影响响应文件编制的，采购代理机构应当在提交首次响应文件提交截止时间三个工作日前在本项目竞争性磋商公告发布的同一媒体上发布更正公告，不足三个工作日的，应当顺延首次响应文件提交截止时间。</w:t>
      </w:r>
    </w:p>
    <w:p w14:paraId="49FB0FD6">
      <w:pPr>
        <w:tabs>
          <w:tab w:val="left" w:pos="2190"/>
        </w:tabs>
        <w:spacing w:line="380" w:lineRule="exact"/>
        <w:ind w:firstLine="437"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10.2供应商应实时关注本项目信息公告发布媒体相关网站了解澄清、修改等与项目有关的内容，如因供应商未及时登录本项目信息公告发布媒体相关网站了解澄清、修改等与项目有关的内容，从而导致响应文件无效的，由供应商自行承担责任。</w:t>
      </w:r>
    </w:p>
    <w:p w14:paraId="3F9B5717">
      <w:pPr>
        <w:tabs>
          <w:tab w:val="left" w:pos="2190"/>
        </w:tabs>
        <w:spacing w:line="380" w:lineRule="exact"/>
        <w:ind w:firstLine="437"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10.3澄清或者修改的内容为磋商文件的组成部分。当澄清或者修改通知就同一内容的表述不一致时，以最后发出的书面文件为准。</w:t>
      </w:r>
    </w:p>
    <w:p w14:paraId="4568D8BC">
      <w:pPr>
        <w:tabs>
          <w:tab w:val="left" w:pos="2190"/>
        </w:tabs>
        <w:spacing w:line="380" w:lineRule="exact"/>
        <w:ind w:firstLine="437"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10.4 磋商文件的澄清或者修改都应该通过本项目采购代理机构以法定形式发布，采购人非通过本机构，不得擅自澄清、答复、修改或补充磋商文件。</w:t>
      </w:r>
    </w:p>
    <w:p w14:paraId="624F73CB">
      <w:pPr>
        <w:tabs>
          <w:tab w:val="left" w:pos="2190"/>
        </w:tabs>
        <w:spacing w:line="380" w:lineRule="exact"/>
        <w:ind w:firstLine="437"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10.5 采购代理机构可以视采购具体情况，延长响应文件提交截止时间和磋商时间，并在本项目竞争性磋商公告发布的同一媒体上发布变更公告。</w:t>
      </w:r>
    </w:p>
    <w:p w14:paraId="1D1A283C">
      <w:pPr>
        <w:tabs>
          <w:tab w:val="left" w:pos="2190"/>
        </w:tabs>
        <w:spacing w:line="380" w:lineRule="exact"/>
        <w:ind w:firstLine="435" w:firstLineChars="0"/>
        <w:jc w:val="center"/>
        <w:rPr>
          <w:rFonts w:ascii="宋体" w:hAnsi="宋体" w:cs="宋体"/>
          <w:b/>
          <w:color w:val="auto"/>
          <w:kern w:val="0"/>
          <w:sz w:val="28"/>
          <w:szCs w:val="28"/>
          <w:highlight w:val="none"/>
        </w:rPr>
      </w:pPr>
    </w:p>
    <w:p w14:paraId="0F865872">
      <w:pPr>
        <w:tabs>
          <w:tab w:val="left" w:pos="2190"/>
        </w:tabs>
        <w:spacing w:line="380" w:lineRule="exact"/>
        <w:ind w:firstLine="435" w:firstLineChars="0"/>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三、响应文件的编制</w:t>
      </w:r>
    </w:p>
    <w:p w14:paraId="2FFBCE4E">
      <w:pPr>
        <w:tabs>
          <w:tab w:val="left" w:pos="2190"/>
        </w:tabs>
        <w:spacing w:line="380" w:lineRule="exact"/>
        <w:ind w:firstLine="435" w:firstLineChars="0"/>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11.响应文件（以下简称响应文件）的组成及要求</w:t>
      </w:r>
    </w:p>
    <w:p w14:paraId="6A264559">
      <w:pPr>
        <w:tabs>
          <w:tab w:val="left" w:pos="1305"/>
        </w:tabs>
        <w:spacing w:line="380" w:lineRule="exact"/>
        <w:ind w:firstLine="422"/>
        <w:rPr>
          <w:rFonts w:ascii="宋体" w:hAnsi="宋体" w:cs="宋体"/>
          <w:color w:val="auto"/>
          <w:kern w:val="0"/>
          <w:sz w:val="21"/>
          <w:szCs w:val="21"/>
          <w:highlight w:val="none"/>
        </w:rPr>
      </w:pPr>
      <w:r>
        <w:rPr>
          <w:rFonts w:hint="eastAsia" w:ascii="宋体" w:hAnsi="宋体" w:cs="宋体"/>
          <w:b/>
          <w:color w:val="auto"/>
          <w:kern w:val="0"/>
          <w:sz w:val="21"/>
          <w:szCs w:val="21"/>
          <w:highlight w:val="none"/>
        </w:rPr>
        <w:t>11.1响应文件组成【格式见第六章“响应文件（格式）”】</w:t>
      </w:r>
    </w:p>
    <w:p w14:paraId="593F5E51">
      <w:pPr>
        <w:tabs>
          <w:tab w:val="left" w:pos="1305"/>
        </w:tabs>
        <w:spacing w:line="380" w:lineRule="exact"/>
        <w:ind w:firstLine="422"/>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11.1.1资格性响应证明材料：</w:t>
      </w:r>
    </w:p>
    <w:p w14:paraId="286F1BE4">
      <w:pPr>
        <w:tabs>
          <w:tab w:val="left" w:pos="1305"/>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（1）</w:t>
      </w:r>
      <w:r>
        <w:rPr>
          <w:rFonts w:hint="eastAsia" w:ascii="宋体" w:hAnsi="宋体" w:cs="宋体"/>
          <w:color w:val="auto"/>
          <w:sz w:val="21"/>
          <w:szCs w:val="21"/>
          <w:highlight w:val="none"/>
        </w:rPr>
        <w:t>供应商相应的法定代表人身份证正反两面复印件</w:t>
      </w:r>
      <w:r>
        <w:rPr>
          <w:rFonts w:hint="eastAsia" w:ascii="宋体" w:hAnsi="宋体" w:cs="宋体"/>
          <w:b/>
          <w:color w:val="auto"/>
          <w:sz w:val="21"/>
          <w:szCs w:val="21"/>
          <w:highlight w:val="none"/>
        </w:rPr>
        <w:t>（必须提供）</w:t>
      </w:r>
      <w:r>
        <w:rPr>
          <w:rFonts w:hint="eastAsia" w:ascii="宋体" w:hAnsi="宋体" w:cs="宋体"/>
          <w:color w:val="auto"/>
          <w:sz w:val="21"/>
          <w:szCs w:val="21"/>
          <w:highlight w:val="none"/>
        </w:rPr>
        <w:t>；</w:t>
      </w:r>
    </w:p>
    <w:p w14:paraId="498DC07C">
      <w:pPr>
        <w:tabs>
          <w:tab w:val="left" w:pos="1305"/>
        </w:tabs>
        <w:spacing w:line="380" w:lineRule="exact"/>
        <w:ind w:firstLine="420"/>
        <w:rPr>
          <w:rFonts w:ascii="宋体" w:hAnsi="宋体" w:cs="宋体"/>
          <w:color w:val="auto"/>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）供应商的授权委托书、委托代理人</w:t>
      </w:r>
      <w:r>
        <w:rPr>
          <w:rFonts w:hint="eastAsia" w:ascii="宋体" w:hAnsi="宋体" w:cs="宋体"/>
          <w:color w:val="auto"/>
          <w:sz w:val="21"/>
          <w:szCs w:val="24"/>
          <w:highlight w:val="none"/>
        </w:rPr>
        <w:t>身份证正反面</w:t>
      </w:r>
      <w:r>
        <w:rPr>
          <w:rFonts w:hint="eastAsia" w:ascii="宋体" w:hAnsi="宋体" w:cs="宋体"/>
          <w:color w:val="auto"/>
          <w:sz w:val="21"/>
          <w:szCs w:val="21"/>
          <w:highlight w:val="none"/>
        </w:rPr>
        <w:t>复印件</w:t>
      </w:r>
      <w:r>
        <w:rPr>
          <w:rFonts w:hint="eastAsia" w:ascii="宋体" w:hAnsi="宋体" w:cs="宋体"/>
          <w:b/>
          <w:color w:val="auto"/>
          <w:sz w:val="21"/>
          <w:szCs w:val="21"/>
          <w:highlight w:val="none"/>
        </w:rPr>
        <w:t>（委托代理时必须提供）</w:t>
      </w:r>
      <w:r>
        <w:rPr>
          <w:rFonts w:hint="eastAsia" w:ascii="宋体" w:hAnsi="宋体" w:cs="宋体"/>
          <w:color w:val="auto"/>
          <w:sz w:val="21"/>
          <w:szCs w:val="21"/>
          <w:highlight w:val="none"/>
        </w:rPr>
        <w:t>；</w:t>
      </w:r>
    </w:p>
    <w:p w14:paraId="5E1E39E6">
      <w:pPr>
        <w:tabs>
          <w:tab w:val="left" w:pos="1305"/>
        </w:tabs>
        <w:spacing w:line="38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）供应商的法人或者其他组织营业执照等证明文件复印件</w:t>
      </w:r>
      <w:r>
        <w:rPr>
          <w:rFonts w:hint="eastAsia" w:ascii="宋体" w:hAnsi="宋体" w:cs="宋体"/>
          <w:b/>
          <w:color w:val="auto"/>
          <w:sz w:val="21"/>
          <w:szCs w:val="21"/>
          <w:highlight w:val="none"/>
        </w:rPr>
        <w:t>（必须提供，自然人除外）；</w:t>
      </w:r>
    </w:p>
    <w:p w14:paraId="48A01920">
      <w:pPr>
        <w:tabs>
          <w:tab w:val="left" w:pos="1305"/>
        </w:tabs>
        <w:spacing w:line="380" w:lineRule="exact"/>
        <w:ind w:firstLine="422"/>
        <w:rPr>
          <w:rFonts w:ascii="宋体" w:hAnsi="宋体"/>
          <w:color w:val="auto"/>
          <w:szCs w:val="21"/>
          <w:highlight w:val="none"/>
        </w:rPr>
      </w:pPr>
      <w:r>
        <w:rPr>
          <w:rFonts w:hint="eastAsia" w:ascii="宋体" w:hAnsi="宋体" w:cs="宋体"/>
          <w:b/>
          <w:color w:val="auto"/>
          <w:sz w:val="21"/>
          <w:szCs w:val="21"/>
          <w:highlight w:val="none"/>
        </w:rPr>
        <w:t>注：①法人包括企业法人、机关法人、事业单位法人和社会团体法人；其他组织主要包括合伙企业、非企业专业服务机构、个体工商户、农村承包经营户。②如供应商为企业（包括合伙企业），应提供市场监督管理部门或行政审批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40F0C208">
      <w:pPr>
        <w:spacing w:line="380" w:lineRule="exact"/>
        <w:ind w:firstLine="411" w:firstLineChars="196"/>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r>
        <w:rPr>
          <w:rFonts w:hint="eastAsia" w:ascii="宋体" w:hAnsi="宋体" w:cs="宋体"/>
          <w:color w:val="auto"/>
          <w:kern w:val="0"/>
          <w:sz w:val="21"/>
          <w:szCs w:val="21"/>
          <w:highlight w:val="none"/>
          <w:lang w:val="en-US" w:eastAsia="zh-CN"/>
        </w:rPr>
        <w:t>4</w:t>
      </w:r>
      <w:r>
        <w:rPr>
          <w:rFonts w:hint="eastAsia" w:ascii="宋体" w:hAnsi="宋体" w:cs="宋体"/>
          <w:color w:val="auto"/>
          <w:kern w:val="0"/>
          <w:sz w:val="21"/>
          <w:szCs w:val="21"/>
          <w:highlight w:val="none"/>
        </w:rPr>
        <w:t>）供应商202</w:t>
      </w:r>
      <w:r>
        <w:rPr>
          <w:rFonts w:hint="eastAsia" w:ascii="宋体" w:hAnsi="宋体" w:cs="宋体"/>
          <w:color w:val="auto"/>
          <w:kern w:val="0"/>
          <w:sz w:val="21"/>
          <w:szCs w:val="21"/>
          <w:highlight w:val="none"/>
          <w:lang w:val="en-US" w:eastAsia="zh-CN"/>
        </w:rPr>
        <w:t>5</w:t>
      </w:r>
      <w:r>
        <w:rPr>
          <w:rFonts w:hint="eastAsia" w:ascii="宋体" w:hAnsi="宋体" w:cs="宋体"/>
          <w:color w:val="auto"/>
          <w:kern w:val="0"/>
          <w:sz w:val="21"/>
          <w:szCs w:val="21"/>
          <w:highlight w:val="none"/>
        </w:rPr>
        <w:t>年度内的财务状况报告（或202</w:t>
      </w:r>
      <w:r>
        <w:rPr>
          <w:rFonts w:hint="eastAsia" w:ascii="宋体" w:hAnsi="宋体" w:cs="宋体"/>
          <w:color w:val="auto"/>
          <w:kern w:val="0"/>
          <w:sz w:val="21"/>
          <w:szCs w:val="21"/>
          <w:highlight w:val="none"/>
          <w:lang w:val="en-US" w:eastAsia="zh-CN"/>
        </w:rPr>
        <w:t>6</w:t>
      </w:r>
      <w:r>
        <w:rPr>
          <w:rFonts w:hint="eastAsia" w:ascii="宋体" w:hAnsi="宋体" w:cs="宋体"/>
          <w:color w:val="auto"/>
          <w:kern w:val="0"/>
          <w:sz w:val="21"/>
          <w:szCs w:val="21"/>
          <w:highlight w:val="none"/>
        </w:rPr>
        <w:t>年以来银行出具的资信证明）复印件</w:t>
      </w:r>
      <w:r>
        <w:rPr>
          <w:rFonts w:hint="eastAsia" w:ascii="宋体" w:hAnsi="宋体" w:cs="宋体"/>
          <w:b/>
          <w:color w:val="auto"/>
          <w:kern w:val="0"/>
          <w:sz w:val="21"/>
          <w:szCs w:val="21"/>
          <w:highlight w:val="none"/>
        </w:rPr>
        <w:t>（必须提供）；</w:t>
      </w:r>
    </w:p>
    <w:p w14:paraId="00119645">
      <w:pPr>
        <w:spacing w:line="380" w:lineRule="exact"/>
        <w:ind w:firstLine="411" w:firstLineChars="196"/>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rPr>
        <w:t>（</w:t>
      </w:r>
      <w:r>
        <w:rPr>
          <w:rFonts w:hint="eastAsia" w:ascii="宋体" w:hAnsi="宋体" w:cs="宋体"/>
          <w:color w:val="auto"/>
          <w:kern w:val="0"/>
          <w:sz w:val="21"/>
          <w:szCs w:val="21"/>
          <w:highlight w:val="none"/>
          <w:lang w:val="en-US" w:eastAsia="zh-CN"/>
        </w:rPr>
        <w:t>5</w:t>
      </w:r>
      <w:r>
        <w:rPr>
          <w:rFonts w:hint="eastAsia" w:ascii="宋体" w:hAnsi="宋体" w:cs="宋体"/>
          <w:color w:val="auto"/>
          <w:kern w:val="0"/>
          <w:sz w:val="21"/>
          <w:szCs w:val="21"/>
          <w:highlight w:val="none"/>
        </w:rPr>
        <w:t>）</w:t>
      </w:r>
      <w:r>
        <w:rPr>
          <w:rFonts w:hint="eastAsia"/>
          <w:color w:val="auto"/>
          <w:spacing w:val="11"/>
          <w:position w:val="0"/>
          <w:sz w:val="21"/>
          <w:szCs w:val="21"/>
          <w:highlight w:val="none"/>
        </w:rPr>
        <w:t>供应商近半年内任意一个月或任一季度依法缴纳税收的证明材料【增值税发票(税收完税证明) 或企业所得税完税证明或税务部门出具的免税（无欠税）证明等证明材料】复印件</w:t>
      </w:r>
      <w:r>
        <w:rPr>
          <w:rFonts w:hint="eastAsia"/>
          <w:b/>
          <w:bCs/>
          <w:color w:val="auto"/>
          <w:spacing w:val="11"/>
          <w:position w:val="0"/>
          <w:sz w:val="21"/>
          <w:szCs w:val="21"/>
          <w:highlight w:val="none"/>
        </w:rPr>
        <w:t>（必须提供）</w:t>
      </w:r>
      <w:r>
        <w:rPr>
          <w:rFonts w:hint="eastAsia" w:ascii="宋体" w:hAnsi="宋体" w:cs="宋体"/>
          <w:color w:val="auto"/>
          <w:kern w:val="0"/>
          <w:sz w:val="21"/>
          <w:szCs w:val="21"/>
          <w:highlight w:val="none"/>
          <w:lang w:eastAsia="zh-CN"/>
        </w:rPr>
        <w:t>；</w:t>
      </w:r>
    </w:p>
    <w:p w14:paraId="3DBE7C8E">
      <w:pPr>
        <w:spacing w:line="380" w:lineRule="exact"/>
        <w:ind w:firstLine="411" w:firstLineChars="196"/>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r>
        <w:rPr>
          <w:rFonts w:hint="eastAsia" w:ascii="宋体" w:hAnsi="宋体" w:cs="宋体"/>
          <w:color w:val="auto"/>
          <w:kern w:val="0"/>
          <w:sz w:val="21"/>
          <w:szCs w:val="21"/>
          <w:highlight w:val="none"/>
          <w:lang w:val="en-US" w:eastAsia="zh-CN"/>
        </w:rPr>
        <w:t>6</w:t>
      </w:r>
      <w:r>
        <w:rPr>
          <w:rFonts w:hint="eastAsia" w:ascii="宋体" w:hAnsi="宋体" w:cs="宋体"/>
          <w:color w:val="auto"/>
          <w:kern w:val="0"/>
          <w:sz w:val="21"/>
          <w:szCs w:val="21"/>
          <w:highlight w:val="none"/>
        </w:rPr>
        <w:t>）供应商依法缴纳社会保障资金的相关材料</w:t>
      </w:r>
      <w:r>
        <w:rPr>
          <w:rFonts w:hint="eastAsia" w:ascii="宋体" w:hAnsi="宋体" w:cs="宋体"/>
          <w:b/>
          <w:bCs/>
          <w:color w:val="auto"/>
          <w:kern w:val="0"/>
          <w:sz w:val="21"/>
          <w:szCs w:val="21"/>
          <w:highlight w:val="none"/>
        </w:rPr>
        <w:t>（必须提供）</w:t>
      </w:r>
      <w:r>
        <w:rPr>
          <w:rFonts w:hint="eastAsia" w:ascii="宋体" w:hAnsi="宋体" w:cs="宋体"/>
          <w:color w:val="auto"/>
          <w:kern w:val="0"/>
          <w:sz w:val="21"/>
          <w:szCs w:val="21"/>
          <w:highlight w:val="none"/>
        </w:rPr>
        <w:t>；　</w:t>
      </w:r>
    </w:p>
    <w:p w14:paraId="4FBD22DC">
      <w:pPr>
        <w:spacing w:line="380" w:lineRule="exact"/>
        <w:ind w:firstLine="411" w:firstLineChars="196"/>
        <w:rPr>
          <w:rFonts w:ascii="宋体" w:hAnsi="宋体" w:cs="宋体"/>
          <w:color w:val="auto"/>
          <w:kern w:val="0"/>
          <w:sz w:val="21"/>
          <w:szCs w:val="21"/>
          <w:highlight w:val="none"/>
        </w:rPr>
      </w:pPr>
      <w:r>
        <w:rPr>
          <w:rFonts w:hint="eastAsia" w:ascii="宋体" w:hAnsi="宋体" w:cs="宋体"/>
          <w:color w:val="auto"/>
          <w:kern w:val="0"/>
          <w:sz w:val="21"/>
          <w:szCs w:val="21"/>
          <w:highlight w:val="none"/>
        </w:rPr>
        <w:t>注：供应商必须提供202</w:t>
      </w:r>
      <w:r>
        <w:rPr>
          <w:rFonts w:hint="eastAsia" w:ascii="宋体" w:hAnsi="宋体" w:cs="宋体"/>
          <w:color w:val="auto"/>
          <w:kern w:val="0"/>
          <w:sz w:val="21"/>
          <w:szCs w:val="21"/>
          <w:highlight w:val="none"/>
          <w:lang w:val="en-US" w:eastAsia="zh-CN"/>
        </w:rPr>
        <w:t>6</w:t>
      </w:r>
      <w:r>
        <w:rPr>
          <w:rFonts w:hint="eastAsia" w:ascii="宋体" w:hAnsi="宋体" w:cs="宋体"/>
          <w:color w:val="auto"/>
          <w:kern w:val="0"/>
          <w:sz w:val="21"/>
          <w:szCs w:val="21"/>
          <w:highlight w:val="none"/>
        </w:rPr>
        <w:t>年</w:t>
      </w:r>
      <w:r>
        <w:rPr>
          <w:rFonts w:hint="eastAsia" w:ascii="宋体" w:hAnsi="宋体" w:cs="宋体"/>
          <w:color w:val="auto"/>
          <w:kern w:val="0"/>
          <w:sz w:val="21"/>
          <w:szCs w:val="21"/>
          <w:highlight w:val="none"/>
          <w:lang w:val="en-US" w:eastAsia="zh-CN"/>
        </w:rPr>
        <w:t>1</w:t>
      </w:r>
      <w:r>
        <w:rPr>
          <w:rFonts w:hint="eastAsia" w:ascii="宋体" w:hAnsi="宋体" w:cs="宋体"/>
          <w:color w:val="auto"/>
          <w:kern w:val="0"/>
          <w:sz w:val="21"/>
          <w:szCs w:val="21"/>
          <w:highlight w:val="none"/>
        </w:rPr>
        <w:t>月以来任意1个月的依法缴纳社会保障资金的缴费证明材料（如：专用收据、社会保险缴纳清单或者社保部门的证明）复印件；依法不需要缴纳社会保障资金的供应商，必须提供相应文件证明不需要缴纳社会保障资金。从成立之日起到响应文件提交截止时间止不足要求月数的，则无需提交。</w:t>
      </w:r>
    </w:p>
    <w:p w14:paraId="25EF4025">
      <w:pPr>
        <w:spacing w:line="380" w:lineRule="exact"/>
        <w:ind w:firstLine="411" w:firstLineChars="196"/>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r>
        <w:rPr>
          <w:rFonts w:hint="eastAsia" w:ascii="宋体" w:hAnsi="宋体" w:cs="宋体"/>
          <w:color w:val="auto"/>
          <w:kern w:val="0"/>
          <w:sz w:val="21"/>
          <w:szCs w:val="21"/>
          <w:highlight w:val="none"/>
          <w:lang w:val="en-US" w:eastAsia="zh-CN"/>
        </w:rPr>
        <w:t>7</w:t>
      </w:r>
      <w:r>
        <w:rPr>
          <w:rFonts w:hint="eastAsia" w:ascii="宋体" w:hAnsi="宋体" w:cs="宋体"/>
          <w:color w:val="auto"/>
          <w:kern w:val="0"/>
          <w:sz w:val="21"/>
          <w:szCs w:val="21"/>
          <w:highlight w:val="none"/>
        </w:rPr>
        <w:t>）供应商参加政府采购活动前3年内在经营活动中没有重大违法记录及有关信用信息的书面声明或信用信息报告</w:t>
      </w:r>
      <w:r>
        <w:rPr>
          <w:rFonts w:hint="eastAsia" w:ascii="宋体" w:hAnsi="宋体" w:cs="宋体"/>
          <w:b/>
          <w:bCs/>
          <w:color w:val="auto"/>
          <w:kern w:val="0"/>
          <w:sz w:val="21"/>
          <w:szCs w:val="21"/>
          <w:highlight w:val="none"/>
        </w:rPr>
        <w:t>（必须提供）</w:t>
      </w:r>
      <w:r>
        <w:rPr>
          <w:rFonts w:hint="eastAsia" w:ascii="宋体" w:hAnsi="宋体" w:cs="宋体"/>
          <w:color w:val="auto"/>
          <w:kern w:val="0"/>
          <w:sz w:val="21"/>
          <w:szCs w:val="21"/>
          <w:highlight w:val="none"/>
        </w:rPr>
        <w:t>；</w:t>
      </w:r>
    </w:p>
    <w:p w14:paraId="523A623D">
      <w:pPr>
        <w:spacing w:line="380" w:lineRule="exact"/>
        <w:ind w:firstLine="411" w:firstLineChars="196"/>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r>
        <w:rPr>
          <w:rFonts w:hint="eastAsia" w:ascii="宋体" w:hAnsi="宋体" w:cs="宋体"/>
          <w:color w:val="auto"/>
          <w:kern w:val="0"/>
          <w:sz w:val="21"/>
          <w:szCs w:val="21"/>
          <w:highlight w:val="none"/>
          <w:lang w:val="en-US" w:eastAsia="zh-CN"/>
        </w:rPr>
        <w:t>8</w:t>
      </w:r>
      <w:r>
        <w:rPr>
          <w:rFonts w:hint="eastAsia" w:ascii="宋体" w:hAnsi="宋体" w:cs="宋体"/>
          <w:color w:val="auto"/>
          <w:kern w:val="0"/>
          <w:sz w:val="21"/>
          <w:szCs w:val="21"/>
          <w:highlight w:val="none"/>
        </w:rPr>
        <w:t>）供应商参加本项目无围标串标行为的承诺函</w:t>
      </w:r>
      <w:r>
        <w:rPr>
          <w:rFonts w:hint="eastAsia" w:ascii="宋体" w:hAnsi="宋体" w:cs="宋体"/>
          <w:b/>
          <w:color w:val="auto"/>
          <w:kern w:val="0"/>
          <w:sz w:val="21"/>
          <w:szCs w:val="21"/>
          <w:highlight w:val="none"/>
        </w:rPr>
        <w:t>（必须提供）；</w:t>
      </w:r>
    </w:p>
    <w:p w14:paraId="68EF98DF">
      <w:pPr>
        <w:spacing w:line="380" w:lineRule="exact"/>
        <w:ind w:firstLine="420"/>
        <w:rPr>
          <w:rFonts w:hint="eastAsia" w:ascii="宋体" w:hAnsi="宋体" w:cs="宋体"/>
          <w:b/>
          <w:color w:val="auto"/>
          <w:kern w:val="0"/>
          <w:sz w:val="21"/>
          <w:szCs w:val="21"/>
          <w:highlight w:val="none"/>
          <w:lang w:eastAsia="zh-CN"/>
        </w:rPr>
      </w:pPr>
      <w:r>
        <w:rPr>
          <w:rFonts w:hint="eastAsia" w:ascii="宋体" w:hAnsi="宋体" w:cs="宋体"/>
          <w:color w:val="auto"/>
          <w:kern w:val="0"/>
          <w:sz w:val="21"/>
          <w:szCs w:val="21"/>
          <w:highlight w:val="none"/>
        </w:rPr>
        <w:t>（</w:t>
      </w:r>
      <w:r>
        <w:rPr>
          <w:rFonts w:hint="eastAsia" w:ascii="宋体" w:hAnsi="宋体" w:cs="宋体"/>
          <w:color w:val="auto"/>
          <w:kern w:val="0"/>
          <w:sz w:val="21"/>
          <w:szCs w:val="21"/>
          <w:highlight w:val="none"/>
          <w:lang w:val="en-US" w:eastAsia="zh-CN"/>
        </w:rPr>
        <w:t>9</w:t>
      </w:r>
      <w:r>
        <w:rPr>
          <w:rFonts w:hint="eastAsia" w:ascii="宋体" w:hAnsi="宋体" w:cs="宋体"/>
          <w:color w:val="auto"/>
          <w:kern w:val="0"/>
          <w:sz w:val="21"/>
          <w:szCs w:val="21"/>
          <w:highlight w:val="none"/>
        </w:rPr>
        <w:t>）供应商属于中小企业的相关证明材料</w:t>
      </w:r>
      <w:r>
        <w:rPr>
          <w:rFonts w:hint="eastAsia" w:ascii="宋体" w:hAnsi="宋体" w:cs="宋体"/>
          <w:b/>
          <w:color w:val="auto"/>
          <w:kern w:val="0"/>
          <w:sz w:val="21"/>
          <w:szCs w:val="21"/>
          <w:highlight w:val="none"/>
        </w:rPr>
        <w:t>（必须提供）</w:t>
      </w:r>
      <w:r>
        <w:rPr>
          <w:rFonts w:hint="eastAsia" w:ascii="宋体" w:hAnsi="宋体" w:cs="宋体"/>
          <w:b/>
          <w:color w:val="auto"/>
          <w:kern w:val="0"/>
          <w:sz w:val="21"/>
          <w:szCs w:val="21"/>
          <w:highlight w:val="none"/>
          <w:lang w:eastAsia="zh-CN"/>
        </w:rPr>
        <w:t>；</w:t>
      </w:r>
    </w:p>
    <w:p w14:paraId="7FF75243">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注：本项目专门面向中小企业采购，供应商须满足《政府采购促进中小企业发展管理办法》（财库〔2020〕46号）第二条规定；根据财政部、司法部关于政府采购支持监狱企业发展有关问题的通知（财库〔2014〕68号）及《关于促进残疾人就业政府采购政策的通知》（财库〔2017〕141号）的规定，监狱企业、残疾人福利单位视同小型、微型企业。供应商根据自身情况，相应提供以下证明材料：</w:t>
      </w:r>
    </w:p>
    <w:p w14:paraId="4E1BC315">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①供应商如为符合政策要求的中小企业且承接本项目全部服务的，提供《中小企业声明函》（并对声明的真实性负责）。</w:t>
      </w:r>
    </w:p>
    <w:p w14:paraId="1A17E874">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②供应商如属于监狱企业且承接本项目全部服务的，提供由省级以上监狱管理局、戒毒管理局（含新疆生产建设兵团）出具的属于监狱企业的证明文件。</w:t>
      </w:r>
    </w:p>
    <w:p w14:paraId="223D6C3B">
      <w:pPr>
        <w:spacing w:line="380" w:lineRule="exact"/>
        <w:ind w:firstLine="420"/>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③供应商如属于符合条件的残疾人福利性单位且承接本项目全部服务的，提供《残疾人福利性单位声明函》（并对声明的真实性负责）。</w:t>
      </w:r>
    </w:p>
    <w:p w14:paraId="71E27823">
      <w:pPr>
        <w:spacing w:line="380" w:lineRule="exact"/>
        <w:ind w:firstLine="420"/>
        <w:rPr>
          <w:rFonts w:hint="eastAsia" w:ascii="宋体" w:hAnsi="宋体" w:eastAsia="宋体" w:cs="宋体"/>
          <w:color w:val="auto"/>
          <w:kern w:val="0"/>
          <w:sz w:val="21"/>
          <w:szCs w:val="21"/>
          <w:highlight w:val="none"/>
          <w:lang w:eastAsia="zh-CN"/>
        </w:rPr>
      </w:pPr>
      <w:r>
        <w:rPr>
          <w:rFonts w:hint="eastAsia" w:ascii="宋体" w:hAnsi="宋体" w:cs="宋体"/>
          <w:b w:val="0"/>
          <w:bCs/>
          <w:color w:val="auto"/>
          <w:kern w:val="0"/>
          <w:sz w:val="21"/>
          <w:szCs w:val="21"/>
          <w:highlight w:val="none"/>
          <w:lang w:eastAsia="zh-CN"/>
        </w:rPr>
        <w:t>（</w:t>
      </w:r>
      <w:r>
        <w:rPr>
          <w:rFonts w:hint="eastAsia" w:ascii="宋体" w:hAnsi="宋体" w:cs="宋体"/>
          <w:b w:val="0"/>
          <w:bCs/>
          <w:color w:val="auto"/>
          <w:kern w:val="0"/>
          <w:sz w:val="21"/>
          <w:szCs w:val="21"/>
          <w:highlight w:val="none"/>
          <w:lang w:val="en-US" w:eastAsia="zh-CN"/>
        </w:rPr>
        <w:t>10）</w:t>
      </w:r>
      <w:r>
        <w:rPr>
          <w:rFonts w:hint="eastAsia" w:ascii="宋体" w:hAnsi="宋体" w:cs="宋体"/>
          <w:color w:val="auto"/>
          <w:sz w:val="21"/>
          <w:szCs w:val="21"/>
          <w:highlight w:val="none"/>
          <w:lang w:val="en-US" w:eastAsia="zh-CN"/>
        </w:rPr>
        <w:t>具备工程设计综合甲级资质，或同时具备工程设计建筑行业乙级及以上资质和市政行业乙级及以上资质，或同时具备工程设计建筑行业（建筑工程）专业乙级及以上资质和市政行业（排水工程、道路工程）专业乙级及以上资质</w:t>
      </w:r>
      <w:r>
        <w:rPr>
          <w:rFonts w:hint="eastAsia" w:ascii="宋体" w:hAnsi="宋体" w:cs="宋体"/>
          <w:b/>
          <w:color w:val="auto"/>
          <w:kern w:val="0"/>
          <w:sz w:val="21"/>
          <w:szCs w:val="21"/>
          <w:highlight w:val="none"/>
        </w:rPr>
        <w:t>（必须提供）</w:t>
      </w:r>
      <w:r>
        <w:rPr>
          <w:rFonts w:hint="eastAsia" w:ascii="宋体" w:hAnsi="宋体" w:cs="宋体"/>
          <w:b/>
          <w:color w:val="auto"/>
          <w:kern w:val="0"/>
          <w:sz w:val="21"/>
          <w:szCs w:val="21"/>
          <w:highlight w:val="none"/>
          <w:lang w:eastAsia="zh-CN"/>
        </w:rPr>
        <w:t>。</w:t>
      </w:r>
    </w:p>
    <w:p w14:paraId="296DCEDA">
      <w:pPr>
        <w:tabs>
          <w:tab w:val="left" w:pos="1305"/>
        </w:tabs>
        <w:spacing w:line="380" w:lineRule="exact"/>
        <w:ind w:firstLine="422"/>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11.1.2符合性响应证明材料：</w:t>
      </w:r>
    </w:p>
    <w:p w14:paraId="34F476A7">
      <w:pPr>
        <w:tabs>
          <w:tab w:val="left" w:pos="1305"/>
        </w:tabs>
        <w:spacing w:line="380" w:lineRule="exact"/>
        <w:ind w:firstLine="420"/>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（1）响应函</w:t>
      </w:r>
      <w:r>
        <w:rPr>
          <w:rFonts w:hint="eastAsia" w:ascii="宋体" w:hAnsi="宋体" w:cs="宋体"/>
          <w:b/>
          <w:color w:val="auto"/>
          <w:kern w:val="0"/>
          <w:sz w:val="21"/>
          <w:szCs w:val="21"/>
          <w:highlight w:val="none"/>
        </w:rPr>
        <w:t>（必须提供）；</w:t>
      </w:r>
    </w:p>
    <w:p w14:paraId="74A55C9B">
      <w:pPr>
        <w:tabs>
          <w:tab w:val="left" w:pos="1305"/>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2）</w:t>
      </w:r>
      <w:r>
        <w:rPr>
          <w:rFonts w:hint="eastAsia" w:ascii="宋体" w:hAnsi="宋体" w:cs="宋体"/>
          <w:color w:val="auto"/>
          <w:kern w:val="0"/>
          <w:sz w:val="21"/>
          <w:szCs w:val="21"/>
          <w:highlight w:val="none"/>
        </w:rPr>
        <w:t>磋商报价表</w:t>
      </w:r>
      <w:r>
        <w:rPr>
          <w:rFonts w:hint="eastAsia" w:ascii="宋体" w:hAnsi="宋体" w:cs="宋体"/>
          <w:b/>
          <w:color w:val="auto"/>
          <w:kern w:val="0"/>
          <w:sz w:val="21"/>
          <w:szCs w:val="21"/>
          <w:highlight w:val="none"/>
        </w:rPr>
        <w:t>（必须提供）</w:t>
      </w:r>
      <w:r>
        <w:rPr>
          <w:rFonts w:hint="eastAsia" w:ascii="宋体" w:hAnsi="宋体" w:cs="宋体"/>
          <w:color w:val="auto"/>
          <w:kern w:val="0"/>
          <w:sz w:val="21"/>
          <w:szCs w:val="21"/>
          <w:highlight w:val="none"/>
        </w:rPr>
        <w:t>；</w:t>
      </w:r>
    </w:p>
    <w:p w14:paraId="06DE973B">
      <w:pPr>
        <w:adjustRightInd w:val="0"/>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r>
        <w:rPr>
          <w:rFonts w:hint="eastAsia" w:ascii="宋体" w:hAnsi="宋体" w:cs="宋体"/>
          <w:color w:val="auto"/>
          <w:kern w:val="0"/>
          <w:sz w:val="21"/>
          <w:szCs w:val="21"/>
          <w:highlight w:val="none"/>
          <w:lang w:val="en-US" w:eastAsia="zh-CN"/>
        </w:rPr>
        <w:t>3</w:t>
      </w:r>
      <w:r>
        <w:rPr>
          <w:rFonts w:hint="eastAsia" w:ascii="宋体" w:hAnsi="宋体" w:cs="宋体"/>
          <w:color w:val="auto"/>
          <w:kern w:val="0"/>
          <w:sz w:val="21"/>
          <w:szCs w:val="21"/>
          <w:highlight w:val="none"/>
        </w:rPr>
        <w:t>）服务内容要求及商务要求响应表</w:t>
      </w:r>
      <w:r>
        <w:rPr>
          <w:rFonts w:hint="eastAsia" w:ascii="宋体" w:hAnsi="宋体" w:cs="宋体"/>
          <w:b/>
          <w:color w:val="auto"/>
          <w:sz w:val="21"/>
          <w:szCs w:val="24"/>
          <w:highlight w:val="none"/>
        </w:rPr>
        <w:t>（必须提供）</w:t>
      </w:r>
      <w:r>
        <w:rPr>
          <w:rFonts w:hint="eastAsia" w:ascii="宋体" w:hAnsi="宋体" w:cs="宋体"/>
          <w:b/>
          <w:bCs/>
          <w:color w:val="auto"/>
          <w:kern w:val="0"/>
          <w:sz w:val="21"/>
          <w:szCs w:val="21"/>
          <w:highlight w:val="none"/>
        </w:rPr>
        <w:t>；</w:t>
      </w:r>
    </w:p>
    <w:p w14:paraId="06377EE9">
      <w:pPr>
        <w:tabs>
          <w:tab w:val="left" w:pos="1305"/>
        </w:tabs>
        <w:spacing w:line="380" w:lineRule="exact"/>
        <w:ind w:firstLine="422"/>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11.1.3其他有效证明材料：</w:t>
      </w:r>
    </w:p>
    <w:p w14:paraId="1A0C54B0">
      <w:pPr>
        <w:pStyle w:val="25"/>
        <w:spacing w:line="380" w:lineRule="exact"/>
        <w:ind w:firstLine="420" w:firstLineChars="200"/>
        <w:rPr>
          <w:rFonts w:ascii="宋体" w:hAnsi="宋体" w:cs="宋体"/>
          <w:color w:val="auto"/>
          <w:sz w:val="21"/>
          <w:szCs w:val="21"/>
          <w:highlight w:val="none"/>
        </w:rPr>
      </w:pPr>
      <w:r>
        <w:rPr>
          <w:rFonts w:hint="eastAsia" w:ascii="宋体" w:hAnsi="宋体" w:cs="宋体"/>
          <w:bCs/>
          <w:color w:val="auto"/>
          <w:kern w:val="0"/>
          <w:sz w:val="21"/>
          <w:szCs w:val="21"/>
          <w:highlight w:val="none"/>
        </w:rPr>
        <w:t>（</w:t>
      </w:r>
      <w:r>
        <w:rPr>
          <w:rFonts w:hint="eastAsia" w:ascii="宋体" w:hAnsi="宋体" w:cs="宋体"/>
          <w:bCs/>
          <w:color w:val="auto"/>
          <w:kern w:val="0"/>
          <w:sz w:val="21"/>
          <w:szCs w:val="21"/>
          <w:highlight w:val="none"/>
          <w:lang w:val="en-US"/>
        </w:rPr>
        <w:t>1</w:t>
      </w:r>
      <w:r>
        <w:rPr>
          <w:rFonts w:hint="eastAsia" w:ascii="宋体" w:hAnsi="宋体" w:cs="宋体"/>
          <w:bCs/>
          <w:color w:val="auto"/>
          <w:kern w:val="0"/>
          <w:sz w:val="21"/>
          <w:szCs w:val="21"/>
          <w:highlight w:val="none"/>
        </w:rPr>
        <w:t>）</w:t>
      </w:r>
      <w:r>
        <w:rPr>
          <w:rFonts w:hint="eastAsia" w:ascii="宋体" w:hAnsi="宋体" w:cs="宋体"/>
          <w:bCs/>
          <w:color w:val="auto"/>
          <w:spacing w:val="-4"/>
          <w:sz w:val="21"/>
          <w:szCs w:val="21"/>
          <w:highlight w:val="none"/>
          <w:lang w:val="en-US" w:eastAsia="zh-CN"/>
        </w:rPr>
        <w:t>服务方案</w:t>
      </w:r>
      <w:r>
        <w:rPr>
          <w:rFonts w:hint="eastAsia" w:ascii="宋体" w:hAnsi="宋体" w:cs="宋体"/>
          <w:b/>
          <w:color w:val="auto"/>
          <w:sz w:val="21"/>
          <w:szCs w:val="21"/>
          <w:highlight w:val="none"/>
          <w:lang w:val="en-US"/>
        </w:rPr>
        <w:t>（如有，请提供）</w:t>
      </w:r>
      <w:r>
        <w:rPr>
          <w:rFonts w:hint="eastAsia" w:ascii="宋体" w:hAnsi="宋体" w:cs="宋体"/>
          <w:color w:val="auto"/>
          <w:spacing w:val="-4"/>
          <w:sz w:val="21"/>
          <w:szCs w:val="21"/>
          <w:highlight w:val="none"/>
        </w:rPr>
        <w:t>；</w:t>
      </w:r>
    </w:p>
    <w:p w14:paraId="6619A593">
      <w:pPr>
        <w:tabs>
          <w:tab w:val="left" w:pos="1305"/>
        </w:tabs>
        <w:spacing w:line="380" w:lineRule="exact"/>
        <w:ind w:firstLine="404"/>
        <w:rPr>
          <w:rFonts w:ascii="宋体" w:hAnsi="宋体" w:cs="宋体"/>
          <w:color w:val="auto"/>
          <w:spacing w:val="-4"/>
          <w:sz w:val="21"/>
          <w:szCs w:val="21"/>
          <w:highlight w:val="none"/>
          <w:lang w:val="en-GB"/>
        </w:rPr>
      </w:pPr>
      <w:r>
        <w:rPr>
          <w:rFonts w:hint="eastAsia" w:ascii="宋体" w:hAnsi="宋体" w:cs="宋体"/>
          <w:color w:val="auto"/>
          <w:spacing w:val="-4"/>
          <w:sz w:val="21"/>
          <w:szCs w:val="21"/>
          <w:highlight w:val="none"/>
          <w:lang w:val="en-GB"/>
        </w:rPr>
        <w:t>（</w:t>
      </w:r>
      <w:r>
        <w:rPr>
          <w:rFonts w:hint="eastAsia" w:ascii="宋体" w:hAnsi="宋体" w:cs="宋体"/>
          <w:color w:val="auto"/>
          <w:spacing w:val="-4"/>
          <w:sz w:val="21"/>
          <w:szCs w:val="21"/>
          <w:highlight w:val="none"/>
        </w:rPr>
        <w:t>2</w:t>
      </w:r>
      <w:r>
        <w:rPr>
          <w:rFonts w:hint="eastAsia" w:ascii="宋体" w:hAnsi="宋体" w:cs="宋体"/>
          <w:color w:val="auto"/>
          <w:spacing w:val="-4"/>
          <w:sz w:val="21"/>
          <w:szCs w:val="21"/>
          <w:highlight w:val="none"/>
          <w:lang w:val="en-GB"/>
        </w:rPr>
        <w:t>）</w:t>
      </w:r>
      <w:r>
        <w:rPr>
          <w:rFonts w:hint="eastAsia" w:ascii="宋体" w:hAnsi="宋体" w:cs="宋体"/>
          <w:color w:val="auto"/>
          <w:spacing w:val="-4"/>
          <w:sz w:val="21"/>
          <w:szCs w:val="21"/>
          <w:highlight w:val="none"/>
          <w:lang w:val="en-US" w:eastAsia="zh-CN"/>
        </w:rPr>
        <w:t>设计方案</w:t>
      </w:r>
      <w:r>
        <w:rPr>
          <w:rFonts w:hint="eastAsia" w:ascii="宋体" w:hAnsi="宋体" w:cs="宋体"/>
          <w:b/>
          <w:bCs/>
          <w:color w:val="auto"/>
          <w:spacing w:val="-4"/>
          <w:sz w:val="21"/>
          <w:szCs w:val="21"/>
          <w:highlight w:val="none"/>
          <w:lang w:val="en-GB"/>
        </w:rPr>
        <w:t>（如有，请提供）</w:t>
      </w:r>
      <w:r>
        <w:rPr>
          <w:rFonts w:hint="eastAsia" w:ascii="宋体" w:hAnsi="宋体" w:cs="宋体"/>
          <w:color w:val="auto"/>
          <w:spacing w:val="-4"/>
          <w:sz w:val="21"/>
          <w:szCs w:val="21"/>
          <w:highlight w:val="none"/>
        </w:rPr>
        <w:t>；</w:t>
      </w:r>
    </w:p>
    <w:p w14:paraId="00F1D6BE">
      <w:pPr>
        <w:tabs>
          <w:tab w:val="left" w:pos="1305"/>
        </w:tabs>
        <w:spacing w:line="380" w:lineRule="exact"/>
        <w:ind w:firstLine="420"/>
        <w:rPr>
          <w:rFonts w:ascii="宋体" w:hAnsi="宋体" w:cs="宋体"/>
          <w:color w:val="auto"/>
          <w:kern w:val="0"/>
          <w:sz w:val="21"/>
          <w:szCs w:val="21"/>
          <w:highlight w:val="none"/>
        </w:rPr>
      </w:pPr>
      <w:r>
        <w:rPr>
          <w:rFonts w:hint="eastAsia" w:ascii="宋体" w:hAnsi="宋体" w:cs="宋体"/>
          <w:bCs/>
          <w:color w:val="auto"/>
          <w:kern w:val="0"/>
          <w:sz w:val="21"/>
          <w:szCs w:val="21"/>
          <w:highlight w:val="none"/>
        </w:rPr>
        <w:t>（3）供</w:t>
      </w:r>
      <w:r>
        <w:rPr>
          <w:rFonts w:hint="eastAsia" w:ascii="宋体" w:hAnsi="宋体" w:cs="宋体"/>
          <w:color w:val="auto"/>
          <w:kern w:val="0"/>
          <w:sz w:val="21"/>
          <w:szCs w:val="21"/>
          <w:highlight w:val="none"/>
        </w:rPr>
        <w:t>应商可结合本项目的评审办法视自身情况自行提交相关证明材料</w:t>
      </w:r>
      <w:r>
        <w:rPr>
          <w:rFonts w:hint="eastAsia" w:ascii="宋体" w:hAnsi="宋体" w:cs="宋体"/>
          <w:b/>
          <w:color w:val="auto"/>
          <w:kern w:val="0"/>
          <w:sz w:val="21"/>
          <w:szCs w:val="21"/>
          <w:highlight w:val="none"/>
        </w:rPr>
        <w:t>（如有，请提供）</w:t>
      </w:r>
      <w:r>
        <w:rPr>
          <w:rFonts w:hint="eastAsia" w:ascii="宋体" w:hAnsi="宋体" w:cs="宋体"/>
          <w:color w:val="auto"/>
          <w:kern w:val="0"/>
          <w:sz w:val="21"/>
          <w:szCs w:val="21"/>
          <w:highlight w:val="none"/>
        </w:rPr>
        <w:t>。</w:t>
      </w:r>
    </w:p>
    <w:p w14:paraId="58C7DE6F">
      <w:pPr>
        <w:spacing w:line="380" w:lineRule="exact"/>
        <w:ind w:firstLine="422"/>
        <w:rPr>
          <w:rFonts w:ascii="宋体" w:hAnsi="宋体"/>
          <w:b/>
          <w:color w:val="auto"/>
          <w:sz w:val="21"/>
          <w:szCs w:val="21"/>
          <w:highlight w:val="none"/>
        </w:rPr>
      </w:pPr>
      <w:r>
        <w:rPr>
          <w:rFonts w:hint="eastAsia" w:ascii="宋体" w:hAnsi="宋体"/>
          <w:b/>
          <w:color w:val="auto"/>
          <w:sz w:val="21"/>
          <w:szCs w:val="21"/>
          <w:highlight w:val="none"/>
        </w:rPr>
        <w:t>供应商提供的以上相关证明材料必须真实有效，属于“必须提供”的材料应加盖供应商电子签章，否则，响应文件按无效处理；其中“必须提供”的材料在“响应文件（格式）”中有要求法定代表人或相应的授权委托代理人在规定位置签字（或电子签名）的，必须按规定签字（或电子签名），否则，响应文件按无效处理。</w:t>
      </w:r>
    </w:p>
    <w:p w14:paraId="06AD3700">
      <w:pPr>
        <w:spacing w:line="38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11.2供应商应按竞争性磋商文件第六章“响应文件（格式）”编制响应文件。</w:t>
      </w:r>
    </w:p>
    <w:p w14:paraId="3E239E71">
      <w:pPr>
        <w:tabs>
          <w:tab w:val="left" w:pos="1305"/>
        </w:tabs>
        <w:spacing w:line="380" w:lineRule="exact"/>
        <w:ind w:firstLine="422"/>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12.响应文件的语言及计量</w:t>
      </w:r>
    </w:p>
    <w:p w14:paraId="77822BAA">
      <w:pPr>
        <w:tabs>
          <w:tab w:val="left" w:pos="1305"/>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12.1 响应文件以及供应商与采购代理机构就有关响应事宜的所有来往函电，均必须以中文汉语书写。供应商提交的支持文件和印刷的文献可以使用别的语言，但其相应内容必须附有中文翻译文本，在解释响应文件时以中文翻译文本为主。</w:t>
      </w:r>
    </w:p>
    <w:p w14:paraId="57D2180F">
      <w:pPr>
        <w:tabs>
          <w:tab w:val="left" w:pos="1305"/>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12.2 响应计量单位，磋商文件已有明确规定的，使用磋商文件规定的计量单位；磋商文件没有规定的，必须采用中华人民共和国法定计量单位（货币单位：人民币元），否则视同未响应。</w:t>
      </w:r>
    </w:p>
    <w:p w14:paraId="31F1E8AB">
      <w:pPr>
        <w:tabs>
          <w:tab w:val="left" w:pos="1305"/>
        </w:tabs>
        <w:spacing w:line="380" w:lineRule="exact"/>
        <w:ind w:firstLine="422"/>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13.磋商报价及采购预算金额</w:t>
      </w:r>
    </w:p>
    <w:p w14:paraId="2877AD35">
      <w:pPr>
        <w:tabs>
          <w:tab w:val="left" w:pos="1305"/>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13.1供应商必须就“采购需求”中所竞标的所有内容作完整唯一报价，响应文件只允许有一个报价方案，有选择的或有条件的报价将不予接受。</w:t>
      </w:r>
    </w:p>
    <w:p w14:paraId="123C8FDE">
      <w:pPr>
        <w:tabs>
          <w:tab w:val="left" w:pos="1305"/>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13.2采购预算金额（人民币）：</w:t>
      </w:r>
      <w:r>
        <w:rPr>
          <w:rFonts w:hint="eastAsia" w:ascii="宋体" w:hAnsi="宋体" w:cs="宋体"/>
          <w:color w:val="auto"/>
          <w:kern w:val="0"/>
          <w:sz w:val="21"/>
          <w:szCs w:val="21"/>
          <w:highlight w:val="none"/>
          <w:lang w:val="en-US" w:eastAsia="zh-CN"/>
        </w:rPr>
        <w:t>1280000.00元</w:t>
      </w:r>
      <w:r>
        <w:rPr>
          <w:rFonts w:hint="eastAsia" w:ascii="宋体" w:hAnsi="宋体" w:cs="宋体"/>
          <w:color w:val="auto"/>
          <w:kern w:val="0"/>
          <w:sz w:val="21"/>
          <w:szCs w:val="21"/>
          <w:highlight w:val="none"/>
        </w:rPr>
        <w:t>，供应商竞标报价超过采购预算金额的，响应文件按无效处理。</w:t>
      </w:r>
    </w:p>
    <w:p w14:paraId="3867E14F">
      <w:pPr>
        <w:tabs>
          <w:tab w:val="left" w:pos="1305"/>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13.3磋商报价</w:t>
      </w:r>
    </w:p>
    <w:p w14:paraId="043B6D3E">
      <w:pPr>
        <w:tabs>
          <w:tab w:val="left" w:pos="1305"/>
        </w:tabs>
        <w:spacing w:line="380" w:lineRule="exact"/>
        <w:ind w:firstLine="420"/>
        <w:rPr>
          <w:rFonts w:ascii="宋体" w:hAnsi="宋体" w:cs="宋体"/>
          <w:color w:val="auto"/>
          <w:kern w:val="0"/>
          <w:sz w:val="21"/>
          <w:szCs w:val="21"/>
          <w:highlight w:val="none"/>
        </w:rPr>
      </w:pPr>
      <w:r>
        <w:rPr>
          <w:rFonts w:hint="eastAsia" w:ascii="宋体" w:hAnsi="宋体" w:cs="宋体"/>
          <w:color w:val="auto"/>
          <w:sz w:val="21"/>
          <w:szCs w:val="21"/>
          <w:highlight w:val="none"/>
        </w:rPr>
        <w:t>磋商报价应包括本次采购范围内运维服务的价款、完成本项目服务的相关费用（包含技术服务费、耗材、拟投入本项目的设备（备机）、人员成本、劳务费、资料收集、研究、指导、交通、通讯、差旅费、管理费、利润、税费、验收以及合同明示或暗示的所有责任、义务、风险及运营期间所需水、电、通讯所需费用）、不可预见费、合理利润及其它成本费等的各项费用的总和，供应商综合考虑在报价中。该价格不因供应商在计算报价中的失误、漏项、多项而作任何调整；供应商的报价在合同实施期间应保持不变</w:t>
      </w:r>
      <w:r>
        <w:rPr>
          <w:rFonts w:hint="eastAsia" w:ascii="宋体" w:hAnsi="宋体" w:cs="宋体"/>
          <w:color w:val="auto"/>
          <w:kern w:val="0"/>
          <w:sz w:val="21"/>
          <w:szCs w:val="21"/>
          <w:highlight w:val="none"/>
        </w:rPr>
        <w:t>。</w:t>
      </w:r>
    </w:p>
    <w:p w14:paraId="0C76EE90">
      <w:pPr>
        <w:tabs>
          <w:tab w:val="left" w:pos="1305"/>
        </w:tabs>
        <w:spacing w:line="380" w:lineRule="exact"/>
        <w:ind w:firstLine="420"/>
        <w:rPr>
          <w:rFonts w:ascii="宋体" w:hAnsi="宋体" w:cs="宋体"/>
          <w:b/>
          <w:color w:val="auto"/>
          <w:kern w:val="0"/>
          <w:sz w:val="21"/>
          <w:szCs w:val="21"/>
          <w:highlight w:val="none"/>
        </w:rPr>
      </w:pPr>
      <w:r>
        <w:rPr>
          <w:rFonts w:hint="eastAsia" w:ascii="宋体" w:hAnsi="宋体" w:cs="宋体"/>
          <w:color w:val="auto"/>
          <w:kern w:val="0"/>
          <w:sz w:val="21"/>
          <w:szCs w:val="21"/>
          <w:highlight w:val="none"/>
        </w:rPr>
        <w:t>13.4</w:t>
      </w:r>
      <w:r>
        <w:rPr>
          <w:rFonts w:hint="eastAsia" w:ascii="宋体" w:hAnsi="宋体"/>
          <w:color w:val="auto"/>
          <w:kern w:val="0"/>
          <w:sz w:val="21"/>
          <w:szCs w:val="21"/>
          <w:highlight w:val="none"/>
        </w:rPr>
        <w:t>未书面退出磋商的供应商必须在规定时间内登录</w:t>
      </w:r>
      <w:r>
        <w:rPr>
          <w:rFonts w:hint="eastAsia" w:ascii="宋体" w:hAnsi="宋体" w:cs="宋体"/>
          <w:color w:val="auto"/>
          <w:sz w:val="21"/>
          <w:szCs w:val="24"/>
          <w:highlight w:val="none"/>
        </w:rPr>
        <w:t>广西政府采购云平台</w:t>
      </w:r>
      <w:r>
        <w:rPr>
          <w:rFonts w:hint="eastAsia" w:ascii="宋体" w:hAnsi="宋体"/>
          <w:color w:val="auto"/>
          <w:kern w:val="0"/>
          <w:sz w:val="21"/>
          <w:szCs w:val="21"/>
          <w:highlight w:val="none"/>
        </w:rPr>
        <w:t>在线提交最后报价，其最后报价不得超出采购预算；磋商过程中磋商文件未做实质性变动的，</w:t>
      </w:r>
      <w:r>
        <w:rPr>
          <w:rFonts w:hint="eastAsia" w:ascii="宋体" w:hAnsi="宋体"/>
          <w:b/>
          <w:color w:val="auto"/>
          <w:kern w:val="0"/>
          <w:sz w:val="21"/>
          <w:szCs w:val="21"/>
          <w:highlight w:val="none"/>
        </w:rPr>
        <w:t>最后报价不得超过首次报价</w:t>
      </w:r>
      <w:r>
        <w:rPr>
          <w:rFonts w:hint="eastAsia" w:ascii="宋体" w:hAnsi="宋体" w:cs="宋体"/>
          <w:b/>
          <w:color w:val="auto"/>
          <w:kern w:val="0"/>
          <w:sz w:val="21"/>
          <w:szCs w:val="21"/>
          <w:highlight w:val="none"/>
        </w:rPr>
        <w:t xml:space="preserve">。 </w:t>
      </w:r>
    </w:p>
    <w:p w14:paraId="49AAC4C2">
      <w:pPr>
        <w:tabs>
          <w:tab w:val="left" w:pos="1305"/>
        </w:tabs>
        <w:spacing w:line="380" w:lineRule="exact"/>
        <w:ind w:firstLine="422"/>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14.响应文件有效期</w:t>
      </w:r>
    </w:p>
    <w:p w14:paraId="374B1407">
      <w:pPr>
        <w:tabs>
          <w:tab w:val="left" w:pos="1305"/>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响应文件有效期：自响应文件提交截止时间之日起90天，有效期不足的响应文件将被拒绝。</w:t>
      </w:r>
    </w:p>
    <w:p w14:paraId="564C2A4E">
      <w:pPr>
        <w:tabs>
          <w:tab w:val="left" w:pos="1305"/>
        </w:tabs>
        <w:spacing w:line="380" w:lineRule="exact"/>
        <w:ind w:firstLine="422"/>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15.电子响应文件的制作、加密要求</w:t>
      </w:r>
    </w:p>
    <w:p w14:paraId="42FFE367">
      <w:pPr>
        <w:snapToGrid w:val="0"/>
        <w:spacing w:line="380" w:lineRule="exact"/>
        <w:ind w:firstLine="420"/>
        <w:jc w:val="left"/>
        <w:rPr>
          <w:rFonts w:ascii="宋体" w:hAnsi="宋体" w:cs="宋体"/>
          <w:color w:val="auto"/>
          <w:sz w:val="21"/>
          <w:szCs w:val="24"/>
          <w:highlight w:val="none"/>
        </w:rPr>
      </w:pPr>
      <w:r>
        <w:rPr>
          <w:rFonts w:hint="eastAsia" w:ascii="宋体" w:hAnsi="宋体" w:cs="宋体"/>
          <w:color w:val="auto"/>
          <w:sz w:val="21"/>
          <w:szCs w:val="24"/>
          <w:highlight w:val="none"/>
        </w:rPr>
        <w:t>15.1</w:t>
      </w:r>
      <w:r>
        <w:rPr>
          <w:rFonts w:hint="eastAsia" w:ascii="宋体" w:hAnsi="宋体" w:cs="宋体"/>
          <w:bCs/>
          <w:color w:val="auto"/>
          <w:sz w:val="21"/>
          <w:szCs w:val="21"/>
          <w:highlight w:val="none"/>
        </w:rPr>
        <w:t>供应商制作电子响应文件前，应登录广西政府采购云平台进行“申请获取采购文件”操作，否则，将导致无法在线编制响应文件并参与竞标，其不利后果由供应商自行承担</w:t>
      </w:r>
      <w:r>
        <w:rPr>
          <w:rFonts w:hint="eastAsia" w:ascii="宋体" w:hAnsi="宋体" w:cs="宋体"/>
          <w:color w:val="auto"/>
          <w:sz w:val="21"/>
          <w:szCs w:val="24"/>
          <w:highlight w:val="none"/>
        </w:rPr>
        <w:t>。</w:t>
      </w:r>
    </w:p>
    <w:p w14:paraId="6DC3C3ED">
      <w:pPr>
        <w:snapToGrid w:val="0"/>
        <w:spacing w:line="380" w:lineRule="exact"/>
        <w:ind w:firstLine="420"/>
        <w:jc w:val="left"/>
        <w:rPr>
          <w:rFonts w:ascii="宋体" w:hAnsi="宋体" w:cs="宋体"/>
          <w:color w:val="auto"/>
          <w:sz w:val="21"/>
          <w:szCs w:val="24"/>
          <w:highlight w:val="none"/>
        </w:rPr>
      </w:pPr>
      <w:r>
        <w:rPr>
          <w:rFonts w:hint="eastAsia" w:ascii="宋体" w:hAnsi="宋体" w:cs="宋体"/>
          <w:color w:val="auto"/>
          <w:sz w:val="21"/>
          <w:szCs w:val="24"/>
          <w:highlight w:val="none"/>
        </w:rPr>
        <w:t>15.2供应商下载或获取竞争性磋商文件后，登录“广西政府采购云平台电子投标客户端”，按照本磋商文件规定的响应文件格式、顺序以及广西政府采购云平台的要求，通过“广西政府采购云平台电子投标客户端”编制电子响应文件。</w:t>
      </w:r>
    </w:p>
    <w:p w14:paraId="0A404F51">
      <w:pPr>
        <w:snapToGrid w:val="0"/>
        <w:spacing w:line="380" w:lineRule="exact"/>
        <w:ind w:firstLine="420"/>
        <w:jc w:val="left"/>
        <w:rPr>
          <w:rFonts w:ascii="宋体" w:hAnsi="宋体" w:cs="宋体"/>
          <w:color w:val="auto"/>
          <w:sz w:val="21"/>
          <w:szCs w:val="24"/>
          <w:highlight w:val="none"/>
        </w:rPr>
      </w:pPr>
      <w:r>
        <w:rPr>
          <w:rFonts w:hint="eastAsia" w:ascii="宋体" w:hAnsi="宋体" w:cs="宋体"/>
          <w:color w:val="auto"/>
          <w:sz w:val="21"/>
          <w:szCs w:val="24"/>
          <w:highlight w:val="none"/>
        </w:rPr>
        <w:t>15.3</w:t>
      </w:r>
      <w:r>
        <w:rPr>
          <w:rFonts w:hint="eastAsia"/>
          <w:color w:val="auto"/>
          <w:sz w:val="21"/>
          <w:szCs w:val="24"/>
          <w:highlight w:val="none"/>
        </w:rPr>
        <w:t>供应商</w:t>
      </w:r>
      <w:r>
        <w:rPr>
          <w:color w:val="auto"/>
          <w:sz w:val="21"/>
          <w:szCs w:val="24"/>
          <w:highlight w:val="none"/>
        </w:rPr>
        <w:t>应按“</w:t>
      </w:r>
      <w:r>
        <w:rPr>
          <w:rFonts w:hint="eastAsia"/>
          <w:color w:val="auto"/>
          <w:sz w:val="21"/>
          <w:szCs w:val="24"/>
          <w:highlight w:val="none"/>
        </w:rPr>
        <w:t>广西政府采购云平台电子投标客户端</w:t>
      </w:r>
      <w:r>
        <w:rPr>
          <w:color w:val="auto"/>
          <w:sz w:val="21"/>
          <w:szCs w:val="24"/>
          <w:highlight w:val="none"/>
        </w:rPr>
        <w:t>”载明的“标书关联”功能进行电子</w:t>
      </w:r>
      <w:r>
        <w:rPr>
          <w:rFonts w:hint="eastAsia"/>
          <w:color w:val="auto"/>
          <w:sz w:val="21"/>
          <w:szCs w:val="24"/>
          <w:highlight w:val="none"/>
        </w:rPr>
        <w:t>响应</w:t>
      </w:r>
      <w:r>
        <w:rPr>
          <w:color w:val="auto"/>
          <w:sz w:val="21"/>
          <w:szCs w:val="24"/>
          <w:highlight w:val="none"/>
        </w:rPr>
        <w:t>文件的关联定位，以便</w:t>
      </w:r>
      <w:r>
        <w:rPr>
          <w:rFonts w:hint="eastAsia"/>
          <w:color w:val="auto"/>
          <w:sz w:val="21"/>
          <w:szCs w:val="24"/>
          <w:highlight w:val="none"/>
        </w:rPr>
        <w:t>磋商小组</w:t>
      </w:r>
      <w:r>
        <w:rPr>
          <w:color w:val="auto"/>
          <w:sz w:val="21"/>
          <w:szCs w:val="24"/>
          <w:highlight w:val="none"/>
        </w:rPr>
        <w:t>在评审时点击相应评审项可直接定位到该评审内容；如</w:t>
      </w:r>
      <w:r>
        <w:rPr>
          <w:rFonts w:hint="eastAsia"/>
          <w:color w:val="auto"/>
          <w:sz w:val="21"/>
          <w:szCs w:val="24"/>
          <w:highlight w:val="none"/>
        </w:rPr>
        <w:t>供应商</w:t>
      </w:r>
      <w:r>
        <w:rPr>
          <w:color w:val="auto"/>
          <w:sz w:val="21"/>
          <w:szCs w:val="24"/>
          <w:highlight w:val="none"/>
        </w:rPr>
        <w:t>的电子</w:t>
      </w:r>
      <w:r>
        <w:rPr>
          <w:rFonts w:hint="eastAsia"/>
          <w:color w:val="auto"/>
          <w:sz w:val="21"/>
          <w:szCs w:val="24"/>
          <w:highlight w:val="none"/>
        </w:rPr>
        <w:t>响应</w:t>
      </w:r>
      <w:r>
        <w:rPr>
          <w:color w:val="auto"/>
          <w:sz w:val="21"/>
          <w:szCs w:val="24"/>
          <w:highlight w:val="none"/>
        </w:rPr>
        <w:t>文件未能关联定位相应内容，或者关联定位的内容与该评审项不符，导致</w:t>
      </w:r>
      <w:r>
        <w:rPr>
          <w:rFonts w:hint="eastAsia"/>
          <w:color w:val="auto"/>
          <w:sz w:val="21"/>
          <w:szCs w:val="24"/>
          <w:highlight w:val="none"/>
        </w:rPr>
        <w:t>磋商小组</w:t>
      </w:r>
      <w:r>
        <w:rPr>
          <w:color w:val="auto"/>
          <w:sz w:val="21"/>
          <w:szCs w:val="24"/>
          <w:highlight w:val="none"/>
        </w:rPr>
        <w:t>无法查询并做出对</w:t>
      </w:r>
      <w:r>
        <w:rPr>
          <w:rFonts w:hint="eastAsia"/>
          <w:color w:val="auto"/>
          <w:sz w:val="21"/>
          <w:szCs w:val="24"/>
          <w:highlight w:val="none"/>
        </w:rPr>
        <w:t>供应商</w:t>
      </w:r>
      <w:r>
        <w:rPr>
          <w:color w:val="auto"/>
          <w:sz w:val="21"/>
          <w:szCs w:val="24"/>
          <w:highlight w:val="none"/>
        </w:rPr>
        <w:t>不利的评审，相关后果由</w:t>
      </w:r>
      <w:r>
        <w:rPr>
          <w:rFonts w:hint="eastAsia"/>
          <w:color w:val="auto"/>
          <w:sz w:val="21"/>
          <w:szCs w:val="24"/>
          <w:highlight w:val="none"/>
        </w:rPr>
        <w:t>供应商</w:t>
      </w:r>
      <w:r>
        <w:rPr>
          <w:color w:val="auto"/>
          <w:sz w:val="21"/>
          <w:szCs w:val="24"/>
          <w:highlight w:val="none"/>
        </w:rPr>
        <w:t>自行承担。</w:t>
      </w:r>
    </w:p>
    <w:p w14:paraId="602F7F69">
      <w:pPr>
        <w:snapToGrid w:val="0"/>
        <w:spacing w:line="380" w:lineRule="exact"/>
        <w:ind w:firstLine="420"/>
        <w:jc w:val="left"/>
        <w:rPr>
          <w:rFonts w:ascii="宋体" w:hAnsi="宋体" w:cs="宋体"/>
          <w:color w:val="auto"/>
          <w:sz w:val="21"/>
          <w:szCs w:val="24"/>
          <w:highlight w:val="none"/>
        </w:rPr>
      </w:pPr>
      <w:r>
        <w:rPr>
          <w:rFonts w:hint="eastAsia" w:ascii="宋体" w:hAnsi="宋体" w:cs="宋体"/>
          <w:color w:val="auto"/>
          <w:sz w:val="21"/>
          <w:szCs w:val="24"/>
          <w:highlight w:val="none"/>
        </w:rPr>
        <w:t>15.4</w:t>
      </w:r>
      <w:r>
        <w:rPr>
          <w:rFonts w:hint="eastAsia" w:ascii="宋体" w:hAnsi="宋体" w:cs="宋体"/>
          <w:color w:val="auto"/>
          <w:sz w:val="21"/>
          <w:szCs w:val="21"/>
          <w:highlight w:val="none"/>
        </w:rPr>
        <w:t>电子响应文件不得涂改，若有修改错漏处，须由法定代表人或授权委托代理人签字（或电子签名）。因响应文件字迹潦草、表达不清、内容不完整、编排混乱导致响应文件被误读、漏读，或者在竞争性磋商文件规定的部位查找不到相关内容的，其不利后果由供应商自行承担</w:t>
      </w:r>
      <w:r>
        <w:rPr>
          <w:rFonts w:hint="eastAsia" w:ascii="宋体" w:hAnsi="宋体" w:cs="宋体"/>
          <w:color w:val="auto"/>
          <w:sz w:val="21"/>
          <w:szCs w:val="24"/>
          <w:highlight w:val="none"/>
        </w:rPr>
        <w:t>。</w:t>
      </w:r>
    </w:p>
    <w:p w14:paraId="1937C6B3">
      <w:pPr>
        <w:snapToGrid w:val="0"/>
        <w:spacing w:line="380" w:lineRule="exact"/>
        <w:ind w:firstLine="420"/>
        <w:jc w:val="left"/>
        <w:rPr>
          <w:rFonts w:ascii="宋体" w:hAnsi="宋体" w:cs="宋体"/>
          <w:color w:val="auto"/>
          <w:sz w:val="21"/>
          <w:szCs w:val="24"/>
          <w:highlight w:val="none"/>
        </w:rPr>
      </w:pPr>
      <w:r>
        <w:rPr>
          <w:rFonts w:hint="eastAsia" w:ascii="宋体" w:hAnsi="宋体" w:cs="宋体"/>
          <w:color w:val="auto"/>
          <w:sz w:val="21"/>
          <w:szCs w:val="24"/>
          <w:highlight w:val="none"/>
        </w:rPr>
        <w:t>15.5供应商编制、生成电子响应文件后应当加密响应文件。供应商未按规定编制并加密的响应文件，广西政府采购云平台将予以拒收。</w:t>
      </w:r>
    </w:p>
    <w:p w14:paraId="0BCE758E">
      <w:pPr>
        <w:snapToGrid w:val="0"/>
        <w:spacing w:line="380" w:lineRule="exact"/>
        <w:ind w:firstLine="420"/>
        <w:jc w:val="left"/>
        <w:rPr>
          <w:rFonts w:ascii="宋体" w:hAnsi="宋体" w:cs="宋体"/>
          <w:b/>
          <w:color w:val="auto"/>
          <w:kern w:val="0"/>
          <w:sz w:val="21"/>
          <w:szCs w:val="21"/>
          <w:highlight w:val="none"/>
        </w:rPr>
      </w:pPr>
      <w:r>
        <w:rPr>
          <w:rFonts w:hint="eastAsia" w:ascii="宋体" w:hAnsi="宋体" w:cs="宋体"/>
          <w:color w:val="auto"/>
          <w:kern w:val="0"/>
          <w:sz w:val="21"/>
          <w:szCs w:val="21"/>
          <w:highlight w:val="none"/>
        </w:rPr>
        <w:t>15.6</w:t>
      </w:r>
      <w:r>
        <w:rPr>
          <w:rFonts w:hint="eastAsia" w:ascii="宋体" w:hAnsi="宋体" w:cs="宋体"/>
          <w:b/>
          <w:color w:val="auto"/>
          <w:kern w:val="0"/>
          <w:sz w:val="21"/>
          <w:szCs w:val="21"/>
          <w:highlight w:val="none"/>
        </w:rPr>
        <w:t>供应商公章及签字</w:t>
      </w:r>
    </w:p>
    <w:p w14:paraId="0A8088BA">
      <w:pPr>
        <w:snapToGrid w:val="0"/>
        <w:spacing w:line="380" w:lineRule="exact"/>
        <w:ind w:firstLine="420"/>
        <w:jc w:val="left"/>
        <w:rPr>
          <w:rFonts w:ascii="宋体" w:hAnsi="宋体" w:cs="宋体"/>
          <w:color w:val="auto"/>
          <w:sz w:val="21"/>
          <w:szCs w:val="24"/>
          <w:highlight w:val="none"/>
        </w:rPr>
      </w:pPr>
      <w:r>
        <w:rPr>
          <w:rFonts w:hint="eastAsia" w:ascii="宋体" w:hAnsi="宋体" w:cs="宋体"/>
          <w:color w:val="auto"/>
          <w:sz w:val="21"/>
          <w:szCs w:val="24"/>
          <w:highlight w:val="none"/>
        </w:rPr>
        <w:t>15.6.1本竞争性磋商文件中描述供应商的“公章”是指根据我国对公章的管理规定，使用供应商法定主体行为名称制作的印章，除本竞争性磋商文件有特殊规定外，供应商的其他形式印章均不能代替公章。</w:t>
      </w:r>
    </w:p>
    <w:p w14:paraId="000A0DA2">
      <w:pPr>
        <w:snapToGrid w:val="0"/>
        <w:spacing w:line="380" w:lineRule="exact"/>
        <w:ind w:firstLine="420"/>
        <w:jc w:val="left"/>
        <w:rPr>
          <w:rFonts w:ascii="宋体" w:hAnsi="宋体" w:cs="宋体"/>
          <w:color w:val="auto"/>
          <w:sz w:val="21"/>
          <w:szCs w:val="24"/>
          <w:highlight w:val="none"/>
        </w:rPr>
      </w:pPr>
      <w:r>
        <w:rPr>
          <w:rFonts w:hint="eastAsia" w:ascii="宋体" w:hAnsi="宋体" w:cs="宋体"/>
          <w:color w:val="auto"/>
          <w:sz w:val="21"/>
          <w:szCs w:val="24"/>
          <w:highlight w:val="none"/>
        </w:rPr>
        <w:t>15.6.2本竞争性磋商文件中描述供应商的“签字”是指供应商的法定代表人或者委托代理人亲自在文件规定签字处亲笔写上个人的名字的行为，私章、签字章、印鉴、影印等其他形式均不能代替亲笔签字。</w:t>
      </w:r>
    </w:p>
    <w:p w14:paraId="1CB9ACF6">
      <w:pPr>
        <w:snapToGrid w:val="0"/>
        <w:spacing w:line="380" w:lineRule="exact"/>
        <w:ind w:firstLine="420"/>
        <w:jc w:val="left"/>
        <w:rPr>
          <w:rFonts w:ascii="宋体" w:hAnsi="宋体" w:cs="宋体"/>
          <w:color w:val="auto"/>
          <w:sz w:val="21"/>
          <w:szCs w:val="24"/>
          <w:highlight w:val="none"/>
        </w:rPr>
      </w:pPr>
      <w:r>
        <w:rPr>
          <w:rFonts w:hint="eastAsia" w:ascii="宋体" w:hAnsi="宋体" w:cs="宋体"/>
          <w:color w:val="auto"/>
          <w:sz w:val="21"/>
          <w:szCs w:val="24"/>
          <w:highlight w:val="none"/>
        </w:rPr>
        <w:t>15.6.3本竞争性磋商文件所称的“电子签章”“电子签名”，是指经广西政府采购云平台认可的CA认证的电子签名数据为表现形式的印章，可用于签署电子响应文件，电子签章与实物印章、电子签名与手写签名具有同等法律效力，不因其采用电子化表现形式而否定其法律效力。</w:t>
      </w:r>
    </w:p>
    <w:p w14:paraId="1A2D1A2F">
      <w:pPr>
        <w:tabs>
          <w:tab w:val="left" w:pos="1305"/>
        </w:tabs>
        <w:spacing w:line="380" w:lineRule="exact"/>
        <w:ind w:firstLine="422"/>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16.首次响应文件的提交、撤回、修改</w:t>
      </w:r>
    </w:p>
    <w:p w14:paraId="4F5242C2">
      <w:pPr>
        <w:spacing w:line="380" w:lineRule="exact"/>
        <w:ind w:firstLine="420"/>
        <w:rPr>
          <w:rFonts w:ascii="宋体" w:hAnsi="宋体" w:cs="宋体"/>
          <w:bCs/>
          <w:color w:val="auto"/>
          <w:sz w:val="21"/>
          <w:szCs w:val="21"/>
          <w:highlight w:val="none"/>
        </w:rPr>
      </w:pPr>
      <w:r>
        <w:rPr>
          <w:rFonts w:hint="eastAsia" w:ascii="宋体" w:hAnsi="宋体" w:cs="宋体"/>
          <w:color w:val="auto"/>
          <w:sz w:val="21"/>
          <w:szCs w:val="21"/>
          <w:highlight w:val="none"/>
        </w:rPr>
        <w:t>16.1响应文件的提交截止时间：</w:t>
      </w:r>
      <w:r>
        <w:rPr>
          <w:rFonts w:hint="eastAsia" w:ascii="宋体" w:hAnsi="宋体" w:cs="宋体"/>
          <w:color w:val="auto"/>
          <w:sz w:val="21"/>
          <w:szCs w:val="24"/>
          <w:highlight w:val="none"/>
          <w:u w:val="single"/>
        </w:rPr>
        <w:t>2026年</w:t>
      </w:r>
      <w:r>
        <w:rPr>
          <w:rFonts w:hint="eastAsia" w:ascii="宋体" w:hAnsi="宋体" w:cs="宋体"/>
          <w:color w:val="auto"/>
          <w:sz w:val="21"/>
          <w:szCs w:val="24"/>
          <w:highlight w:val="none"/>
          <w:u w:val="single"/>
          <w:lang w:val="en-US" w:eastAsia="zh-CN"/>
        </w:rPr>
        <w:t xml:space="preserve">8 </w:t>
      </w:r>
      <w:r>
        <w:rPr>
          <w:rFonts w:hint="eastAsia" w:ascii="宋体" w:hAnsi="宋体" w:cs="宋体"/>
          <w:color w:val="auto"/>
          <w:sz w:val="21"/>
          <w:szCs w:val="24"/>
          <w:highlight w:val="none"/>
          <w:u w:val="single"/>
        </w:rPr>
        <w:t>月</w:t>
      </w:r>
      <w:r>
        <w:rPr>
          <w:rFonts w:hint="eastAsia" w:ascii="宋体" w:hAnsi="宋体" w:cs="宋体"/>
          <w:color w:val="auto"/>
          <w:sz w:val="21"/>
          <w:szCs w:val="24"/>
          <w:highlight w:val="none"/>
          <w:u w:val="single"/>
          <w:lang w:val="en-US" w:eastAsia="zh-CN"/>
        </w:rPr>
        <w:t xml:space="preserve"> 31</w:t>
      </w:r>
      <w:r>
        <w:rPr>
          <w:rFonts w:hint="eastAsia" w:ascii="宋体" w:hAnsi="宋体" w:cs="宋体"/>
          <w:color w:val="auto"/>
          <w:sz w:val="21"/>
          <w:szCs w:val="24"/>
          <w:highlight w:val="none"/>
          <w:u w:val="single"/>
        </w:rPr>
        <w:t>日上午9时30分</w:t>
      </w:r>
      <w:r>
        <w:rPr>
          <w:rFonts w:hint="eastAsia" w:ascii="宋体" w:hAnsi="宋体" w:cs="宋体"/>
          <w:bCs/>
          <w:color w:val="auto"/>
          <w:sz w:val="21"/>
          <w:szCs w:val="21"/>
          <w:highlight w:val="none"/>
        </w:rPr>
        <w:t>（北京时间）</w:t>
      </w:r>
    </w:p>
    <w:p w14:paraId="21D7E378">
      <w:pPr>
        <w:spacing w:line="38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16.2地点：通过</w:t>
      </w:r>
      <w:r>
        <w:rPr>
          <w:rFonts w:hint="eastAsia" w:ascii="宋体" w:hAnsi="宋体" w:cs="宋体"/>
          <w:color w:val="auto"/>
          <w:sz w:val="21"/>
          <w:szCs w:val="24"/>
          <w:highlight w:val="none"/>
        </w:rPr>
        <w:t>广西政府采购云平台</w:t>
      </w:r>
      <w:r>
        <w:rPr>
          <w:rFonts w:hint="eastAsia" w:ascii="宋体" w:hAnsi="宋体" w:cs="宋体"/>
          <w:color w:val="auto"/>
          <w:sz w:val="21"/>
          <w:szCs w:val="21"/>
          <w:highlight w:val="none"/>
        </w:rPr>
        <w:t>在线提交。</w:t>
      </w:r>
    </w:p>
    <w:p w14:paraId="723E4802">
      <w:pPr>
        <w:adjustRightInd w:val="0"/>
        <w:snapToGrid w:val="0"/>
        <w:spacing w:line="380" w:lineRule="exact"/>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16.3供应商应当在响应文件提交截止时间前，将生成的电子响应文件上传提交至</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。响应文件提交截止时间前可以补充、修改或撤回电子响应文件，补充、修改电子响应文件的，应当先行撤回原文件，补充、修改后重新传输提交。</w:t>
      </w:r>
      <w:r>
        <w:rPr>
          <w:rFonts w:hint="eastAsia" w:ascii="宋体" w:hAnsi="宋体" w:cs="宋体"/>
          <w:color w:val="auto"/>
          <w:kern w:val="0"/>
          <w:sz w:val="21"/>
          <w:szCs w:val="21"/>
          <w:highlight w:val="none"/>
        </w:rPr>
        <w:t>在响应文件提交截止时间后的响应文件有效期内，供应商不得撤回其响应文件。</w:t>
      </w:r>
      <w:r>
        <w:rPr>
          <w:rFonts w:hint="eastAsia" w:ascii="宋体" w:hAnsi="宋体" w:cs="宋体"/>
          <w:bCs/>
          <w:color w:val="auto"/>
          <w:sz w:val="21"/>
          <w:szCs w:val="21"/>
          <w:highlight w:val="none"/>
        </w:rPr>
        <w:t>响应文件提交截止时间前未成功将电子响应文件上传</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的，视为未提交响应文件。</w:t>
      </w:r>
    </w:p>
    <w:p w14:paraId="5A5D77A0">
      <w:pPr>
        <w:tabs>
          <w:tab w:val="left" w:pos="1305"/>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16.4除竞争性磋商文件另有规定外，供应商所提交的响应文件不予退还。</w:t>
      </w:r>
    </w:p>
    <w:p w14:paraId="4EC31B8D">
      <w:pPr>
        <w:tabs>
          <w:tab w:val="left" w:pos="1305"/>
        </w:tabs>
        <w:spacing w:line="380" w:lineRule="exact"/>
        <w:ind w:firstLine="422"/>
        <w:rPr>
          <w:rFonts w:ascii="宋体" w:hAnsi="宋体" w:cs="宋体"/>
          <w:color w:val="auto"/>
          <w:sz w:val="18"/>
          <w:szCs w:val="18"/>
          <w:highlight w:val="none"/>
        </w:rPr>
      </w:pPr>
      <w:r>
        <w:rPr>
          <w:rFonts w:hint="eastAsia" w:ascii="宋体" w:hAnsi="宋体" w:cs="宋体"/>
          <w:b/>
          <w:color w:val="auto"/>
          <w:kern w:val="0"/>
          <w:sz w:val="21"/>
          <w:szCs w:val="21"/>
          <w:highlight w:val="none"/>
        </w:rPr>
        <w:t>17.响应文件的解密</w:t>
      </w:r>
    </w:p>
    <w:p w14:paraId="2E04D5AD">
      <w:pPr>
        <w:tabs>
          <w:tab w:val="left" w:pos="1305"/>
        </w:tabs>
        <w:spacing w:line="380" w:lineRule="exact"/>
        <w:ind w:firstLine="420"/>
        <w:rPr>
          <w:rFonts w:ascii="宋体" w:hAnsi="宋体" w:cs="宋体"/>
          <w:color w:val="auto"/>
          <w:kern w:val="0"/>
          <w:sz w:val="21"/>
          <w:szCs w:val="21"/>
          <w:highlight w:val="none"/>
        </w:rPr>
      </w:pPr>
      <w:r>
        <w:rPr>
          <w:rFonts w:ascii="宋体" w:hAnsi="宋体" w:cs="宋体"/>
          <w:color w:val="auto"/>
          <w:kern w:val="0"/>
          <w:sz w:val="21"/>
          <w:szCs w:val="21"/>
          <w:highlight w:val="none"/>
        </w:rPr>
        <w:t>响应文件提交截止时间后，采购代理机构开启解密响应文件操作，</w:t>
      </w:r>
      <w:r>
        <w:rPr>
          <w:rFonts w:hint="eastAsia" w:ascii="宋体" w:hAnsi="宋体" w:cs="宋体"/>
          <w:color w:val="auto"/>
          <w:sz w:val="21"/>
          <w:szCs w:val="24"/>
          <w:highlight w:val="none"/>
        </w:rPr>
        <w:t>广西政府采购云平台</w:t>
      </w:r>
      <w:r>
        <w:rPr>
          <w:rFonts w:ascii="宋体" w:hAnsi="宋体" w:cs="宋体"/>
          <w:color w:val="auto"/>
          <w:kern w:val="0"/>
          <w:sz w:val="21"/>
          <w:szCs w:val="21"/>
          <w:highlight w:val="none"/>
        </w:rPr>
        <w:t>向各供应商发出电子加密响应文件解密通知，由供应商在系统发出解密通知后30分钟内自行使用加密的CA通过“项目采购</w:t>
      </w:r>
      <w:r>
        <w:rPr>
          <w:rFonts w:hint="eastAsia" w:ascii="宋体" w:hAnsi="宋体" w:cs="宋体"/>
          <w:color w:val="auto"/>
          <w:kern w:val="0"/>
          <w:sz w:val="21"/>
          <w:szCs w:val="21"/>
          <w:highlight w:val="none"/>
        </w:rPr>
        <w:t>－</w:t>
      </w:r>
      <w:r>
        <w:rPr>
          <w:rFonts w:ascii="宋体" w:hAnsi="宋体" w:cs="宋体"/>
          <w:color w:val="auto"/>
          <w:kern w:val="0"/>
          <w:sz w:val="21"/>
          <w:szCs w:val="21"/>
          <w:highlight w:val="none"/>
        </w:rPr>
        <w:t>开标评标”功能对响应文件进行解密。若供应商在上述规定的时间内无法解密或解密失败的，可以在响应文件解密截止时间后30分钟内向采购代理机构现场提交电子备份响应文件【现场提交电子响应文件地址：桂林市公共资源交易中心</w:t>
      </w:r>
      <w:r>
        <w:rPr>
          <w:rFonts w:hint="eastAsia" w:ascii="宋体" w:hAnsi="宋体" w:cs="宋体"/>
          <w:color w:val="auto"/>
          <w:kern w:val="0"/>
          <w:sz w:val="21"/>
          <w:szCs w:val="21"/>
          <w:highlight w:val="none"/>
          <w:lang w:val="en-US" w:eastAsia="zh-CN"/>
        </w:rPr>
        <w:t>9号开标室（6号仓）</w:t>
      </w:r>
      <w:r>
        <w:rPr>
          <w:rFonts w:ascii="宋体" w:hAnsi="宋体" w:cs="宋体"/>
          <w:color w:val="auto"/>
          <w:kern w:val="0"/>
          <w:sz w:val="21"/>
          <w:szCs w:val="21"/>
          <w:highlight w:val="none"/>
        </w:rPr>
        <w:t>（广西桂林市临桂区西城中路69号创业大厦西辅楼4楼北区）】</w:t>
      </w:r>
      <w:r>
        <w:rPr>
          <w:rFonts w:hint="eastAsia" w:ascii="宋体" w:hAnsi="宋体" w:cs="宋体"/>
          <w:color w:val="auto"/>
          <w:kern w:val="0"/>
          <w:sz w:val="21"/>
          <w:szCs w:val="21"/>
          <w:highlight w:val="none"/>
        </w:rPr>
        <w:t>，</w:t>
      </w:r>
      <w:r>
        <w:rPr>
          <w:rFonts w:ascii="宋体" w:hAnsi="宋体" w:cs="宋体"/>
          <w:color w:val="auto"/>
          <w:kern w:val="0"/>
          <w:sz w:val="21"/>
          <w:szCs w:val="21"/>
          <w:highlight w:val="none"/>
        </w:rPr>
        <w:t>或以电子邮件的形式提交电子备份响应文件（接收电子备份响应文件的电子邮箱为：guilinyl@vip.sina.com）</w:t>
      </w:r>
      <w:r>
        <w:rPr>
          <w:rFonts w:hint="eastAsia" w:ascii="宋体" w:hAnsi="宋体" w:cs="宋体"/>
          <w:color w:val="auto"/>
          <w:kern w:val="0"/>
          <w:sz w:val="21"/>
          <w:szCs w:val="21"/>
          <w:highlight w:val="none"/>
        </w:rPr>
        <w:t>；供应商未在上述规定的时间、地点（电子邮箱）提交的电子备份响应文件，采购代理机构不予接收或承认。</w:t>
      </w:r>
      <w:r>
        <w:rPr>
          <w:rFonts w:ascii="宋体" w:hAnsi="宋体" w:cs="宋体"/>
          <w:color w:val="auto"/>
          <w:kern w:val="0"/>
          <w:sz w:val="21"/>
          <w:szCs w:val="21"/>
          <w:highlight w:val="none"/>
        </w:rPr>
        <w:t>采购代理机构收到电子备份响应文件后按“政府采购云平台”操作规范上传至“政府采购云平台”，电子备份响应文件上传成功后，供应商原上传的“电子加密响应文件”自动失效。若供应商在规定时间内无法解密或解密失败且未在规定的时间内提供电子备份响应文件的（包含提供的电子备份响应文件无效或无法解密的情况），视为供应商放弃</w:t>
      </w:r>
      <w:r>
        <w:rPr>
          <w:rFonts w:hint="eastAsia" w:ascii="宋体" w:hAnsi="宋体" w:cs="宋体"/>
          <w:color w:val="auto"/>
          <w:kern w:val="0"/>
          <w:sz w:val="21"/>
          <w:szCs w:val="21"/>
          <w:highlight w:val="none"/>
        </w:rPr>
        <w:t>磋商。</w:t>
      </w:r>
    </w:p>
    <w:p w14:paraId="0A862571">
      <w:pPr>
        <w:tabs>
          <w:tab w:val="left" w:pos="1305"/>
        </w:tabs>
        <w:spacing w:line="380" w:lineRule="exact"/>
        <w:ind w:firstLine="420"/>
        <w:rPr>
          <w:rFonts w:ascii="宋体" w:hAnsi="宋体" w:cs="宋体"/>
          <w:color w:val="auto"/>
          <w:kern w:val="0"/>
          <w:sz w:val="21"/>
          <w:szCs w:val="21"/>
          <w:highlight w:val="none"/>
        </w:rPr>
      </w:pPr>
    </w:p>
    <w:p w14:paraId="31B43D33">
      <w:pPr>
        <w:tabs>
          <w:tab w:val="left" w:pos="1305"/>
        </w:tabs>
        <w:spacing w:line="380" w:lineRule="exact"/>
        <w:ind w:firstLine="420"/>
        <w:rPr>
          <w:rFonts w:ascii="宋体" w:hAnsi="宋体" w:cs="宋体"/>
          <w:color w:val="auto"/>
          <w:kern w:val="0"/>
          <w:sz w:val="21"/>
          <w:szCs w:val="21"/>
          <w:highlight w:val="none"/>
        </w:rPr>
      </w:pPr>
    </w:p>
    <w:p w14:paraId="2B2A552A">
      <w:pPr>
        <w:tabs>
          <w:tab w:val="left" w:pos="1305"/>
        </w:tabs>
        <w:spacing w:line="380" w:lineRule="exact"/>
        <w:ind w:firstLine="420"/>
        <w:rPr>
          <w:rFonts w:ascii="宋体" w:hAnsi="宋体" w:cs="宋体"/>
          <w:color w:val="auto"/>
          <w:kern w:val="0"/>
          <w:sz w:val="21"/>
          <w:szCs w:val="21"/>
          <w:highlight w:val="none"/>
        </w:rPr>
      </w:pPr>
    </w:p>
    <w:p w14:paraId="5757207D">
      <w:pPr>
        <w:tabs>
          <w:tab w:val="left" w:pos="1305"/>
        </w:tabs>
        <w:spacing w:line="380" w:lineRule="exact"/>
        <w:ind w:firstLine="562"/>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四、竞争性磋商（简称磋商）与评审</w:t>
      </w:r>
    </w:p>
    <w:p w14:paraId="44863D57">
      <w:pPr>
        <w:tabs>
          <w:tab w:val="center" w:pos="4411"/>
          <w:tab w:val="left" w:pos="5475"/>
        </w:tabs>
        <w:spacing w:line="380" w:lineRule="exact"/>
        <w:ind w:firstLine="422"/>
        <w:jc w:val="left"/>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18.磋商小组组成及磋商时间、地点、人员</w:t>
      </w:r>
    </w:p>
    <w:p w14:paraId="6CEC1BF4">
      <w:pPr>
        <w:spacing w:line="380" w:lineRule="exact"/>
        <w:ind w:firstLine="435" w:firstLineChars="0"/>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18.1 磋商小组组成：</w:t>
      </w:r>
    </w:p>
    <w:p w14:paraId="38F94851">
      <w:pPr>
        <w:tabs>
          <w:tab w:val="left" w:pos="1140"/>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磋商小组由采购人代表和评审专家共3人以上（含3人）单数组成，其中评审专家人数不得少于磋商小组成员总数的2/3。</w:t>
      </w:r>
    </w:p>
    <w:p w14:paraId="4E581BD3">
      <w:pPr>
        <w:tabs>
          <w:tab w:val="left" w:pos="1305"/>
        </w:tabs>
        <w:spacing w:line="380" w:lineRule="exact"/>
        <w:ind w:firstLine="422"/>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18.2 磋商时间、地点、人员：</w:t>
      </w:r>
    </w:p>
    <w:p w14:paraId="253043AC">
      <w:pPr>
        <w:spacing w:line="380" w:lineRule="exact"/>
        <w:ind w:left="360" w:leftChars="150" w:firstLine="105" w:firstLineChars="50"/>
        <w:rPr>
          <w:rFonts w:ascii="宋体" w:hAnsi="宋体" w:cs="宋体"/>
          <w:color w:val="auto"/>
          <w:kern w:val="0"/>
          <w:sz w:val="21"/>
          <w:szCs w:val="21"/>
          <w:highlight w:val="none"/>
        </w:rPr>
      </w:pPr>
      <w:r>
        <w:rPr>
          <w:rFonts w:hint="eastAsia" w:ascii="宋体" w:hAnsi="宋体" w:cs="宋体"/>
          <w:color w:val="auto"/>
          <w:kern w:val="0"/>
          <w:sz w:val="21"/>
          <w:szCs w:val="21"/>
          <w:highlight w:val="none"/>
        </w:rPr>
        <w:t>18.2.1 磋商时间：首次响应文件提交截止时间后。</w:t>
      </w:r>
    </w:p>
    <w:p w14:paraId="47A0E50A">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18.2.2 磋商地点：</w:t>
      </w:r>
      <w:r>
        <w:rPr>
          <w:rFonts w:hint="eastAsia" w:ascii="宋体" w:hAnsi="宋体" w:cs="宋体"/>
          <w:bCs/>
          <w:color w:val="auto"/>
          <w:sz w:val="21"/>
          <w:szCs w:val="21"/>
          <w:highlight w:val="none"/>
        </w:rPr>
        <w:t>供应商代表在响应文件提交当天实时登录</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027F9C62">
      <w:pPr>
        <w:tabs>
          <w:tab w:val="left" w:pos="1140"/>
        </w:tabs>
        <w:spacing w:line="380" w:lineRule="exact"/>
        <w:ind w:firstLine="478" w:firstLineChars="228"/>
        <w:rPr>
          <w:rFonts w:ascii="宋体" w:hAnsi="宋体" w:cs="宋体"/>
          <w:color w:val="auto"/>
          <w:sz w:val="21"/>
          <w:szCs w:val="21"/>
          <w:highlight w:val="none"/>
        </w:rPr>
      </w:pPr>
      <w:r>
        <w:rPr>
          <w:rFonts w:hint="eastAsia" w:ascii="宋体" w:hAnsi="宋体" w:cs="宋体"/>
          <w:color w:val="auto"/>
          <w:kern w:val="0"/>
          <w:sz w:val="21"/>
          <w:szCs w:val="21"/>
          <w:highlight w:val="none"/>
        </w:rPr>
        <w:t>18.2.3 磋商参加人员：</w:t>
      </w:r>
      <w:r>
        <w:rPr>
          <w:rFonts w:hint="eastAsia" w:ascii="宋体" w:hAnsi="宋体" w:cs="宋体"/>
          <w:color w:val="auto"/>
          <w:sz w:val="21"/>
          <w:szCs w:val="21"/>
          <w:highlight w:val="none"/>
        </w:rPr>
        <w:t>供应商法定代表人或相应的委托代理人参加磋商。请供应商</w:t>
      </w:r>
      <w:r>
        <w:rPr>
          <w:rFonts w:hint="eastAsia" w:ascii="宋体" w:hAnsi="宋体" w:cs="宋体"/>
          <w:bCs/>
          <w:color w:val="auto"/>
          <w:sz w:val="21"/>
          <w:szCs w:val="21"/>
          <w:highlight w:val="none"/>
        </w:rPr>
        <w:t>实时登录</w:t>
      </w:r>
      <w:r>
        <w:rPr>
          <w:rFonts w:hint="eastAsia" w:ascii="宋体" w:hAnsi="宋体" w:cs="宋体"/>
          <w:color w:val="auto"/>
          <w:sz w:val="21"/>
          <w:szCs w:val="24"/>
          <w:highlight w:val="none"/>
        </w:rPr>
        <w:t>广西政府采购云平台</w:t>
      </w:r>
      <w:r>
        <w:rPr>
          <w:rFonts w:hint="eastAsia" w:ascii="宋体" w:hAnsi="宋体" w:cs="宋体"/>
          <w:color w:val="auto"/>
          <w:sz w:val="21"/>
          <w:szCs w:val="21"/>
          <w:highlight w:val="none"/>
        </w:rPr>
        <w:t>等候在线磋商。</w:t>
      </w:r>
    </w:p>
    <w:p w14:paraId="749F16B8">
      <w:pPr>
        <w:spacing w:line="38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18.2.4 首次响应文件提交截止时间后，登录</w:t>
      </w:r>
      <w:r>
        <w:rPr>
          <w:rFonts w:hint="eastAsia" w:ascii="宋体" w:hAnsi="宋体" w:cs="宋体"/>
          <w:bCs/>
          <w:color w:val="auto"/>
          <w:sz w:val="21"/>
          <w:szCs w:val="21"/>
          <w:highlight w:val="none"/>
        </w:rPr>
        <w:t>广西政府采购云平台</w:t>
      </w:r>
      <w:r>
        <w:rPr>
          <w:rFonts w:hint="eastAsia" w:ascii="宋体" w:hAnsi="宋体" w:cs="宋体"/>
          <w:color w:val="auto"/>
          <w:sz w:val="21"/>
          <w:szCs w:val="21"/>
          <w:highlight w:val="none"/>
        </w:rPr>
        <w:t>在线解密开启。</w:t>
      </w:r>
    </w:p>
    <w:p w14:paraId="163776C0">
      <w:pPr>
        <w:tabs>
          <w:tab w:val="left" w:pos="1140"/>
        </w:tabs>
        <w:spacing w:line="380" w:lineRule="exact"/>
        <w:ind w:left="472" w:leftChars="172" w:hanging="59" w:hangingChars="28"/>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19.评审原则和评审办法</w:t>
      </w:r>
    </w:p>
    <w:p w14:paraId="68D36F80">
      <w:pPr>
        <w:tabs>
          <w:tab w:val="left" w:pos="1140"/>
        </w:tabs>
        <w:spacing w:line="380" w:lineRule="exact"/>
        <w:ind w:firstLine="359" w:firstLineChars="171"/>
        <w:rPr>
          <w:rFonts w:ascii="宋体" w:hAnsi="宋体" w:cs="宋体"/>
          <w:color w:val="auto"/>
          <w:kern w:val="0"/>
          <w:sz w:val="21"/>
          <w:szCs w:val="21"/>
          <w:highlight w:val="none"/>
        </w:rPr>
      </w:pPr>
      <w:r>
        <w:rPr>
          <w:rFonts w:hint="eastAsia" w:ascii="宋体" w:hAnsi="宋体" w:cs="宋体"/>
          <w:color w:val="auto"/>
          <w:kern w:val="0"/>
          <w:sz w:val="21"/>
          <w:szCs w:val="20"/>
          <w:highlight w:val="none"/>
        </w:rPr>
        <w:t xml:space="preserve">19.1 </w:t>
      </w:r>
      <w:r>
        <w:rPr>
          <w:rFonts w:hint="eastAsia" w:ascii="宋体" w:hAnsi="宋体" w:cs="宋体"/>
          <w:color w:val="auto"/>
          <w:kern w:val="0"/>
          <w:sz w:val="21"/>
          <w:szCs w:val="21"/>
          <w:highlight w:val="none"/>
        </w:rPr>
        <w:t>磋商小组必须坚持公平、公正、科学和择优的原则。</w:t>
      </w:r>
    </w:p>
    <w:p w14:paraId="126973D8">
      <w:pPr>
        <w:spacing w:line="380" w:lineRule="exact"/>
        <w:ind w:firstLine="315" w:firstLineChars="150"/>
        <w:rPr>
          <w:rFonts w:ascii="宋体" w:hAnsi="宋体" w:cs="宋体"/>
          <w:color w:val="auto"/>
          <w:sz w:val="21"/>
          <w:szCs w:val="21"/>
          <w:highlight w:val="none"/>
        </w:rPr>
      </w:pPr>
      <w:r>
        <w:rPr>
          <w:rFonts w:hint="eastAsia" w:ascii="宋体" w:hAnsi="宋体" w:cs="宋体"/>
          <w:color w:val="auto"/>
          <w:sz w:val="21"/>
          <w:szCs w:val="21"/>
          <w:highlight w:val="none"/>
        </w:rPr>
        <w:t>19.2综合评分法，具体详见“第四章 评审办法”。</w:t>
      </w:r>
    </w:p>
    <w:p w14:paraId="728DDFFC">
      <w:pPr>
        <w:spacing w:line="380" w:lineRule="exact"/>
        <w:ind w:firstLine="359" w:firstLineChars="171"/>
        <w:rPr>
          <w:rFonts w:ascii="宋体" w:hAnsi="宋体" w:cs="宋体"/>
          <w:color w:val="auto"/>
          <w:kern w:val="0"/>
          <w:sz w:val="21"/>
          <w:szCs w:val="21"/>
          <w:highlight w:val="none"/>
        </w:rPr>
      </w:pPr>
      <w:r>
        <w:rPr>
          <w:rFonts w:hint="eastAsia" w:ascii="宋体" w:hAnsi="宋体" w:cs="宋体"/>
          <w:color w:val="auto"/>
          <w:kern w:val="0"/>
          <w:sz w:val="21"/>
          <w:szCs w:val="21"/>
          <w:highlight w:val="none"/>
        </w:rPr>
        <w:t>19.3 磋商小组应按磋商文件进行评审，不得擅自更改评审办法。</w:t>
      </w:r>
    </w:p>
    <w:p w14:paraId="47D6C16E">
      <w:pPr>
        <w:spacing w:line="380" w:lineRule="exact"/>
        <w:ind w:firstLine="359" w:firstLineChars="171"/>
        <w:rPr>
          <w:rFonts w:ascii="宋体" w:hAnsi="宋体" w:cs="宋体"/>
          <w:color w:val="auto"/>
          <w:kern w:val="0"/>
          <w:sz w:val="21"/>
          <w:szCs w:val="21"/>
          <w:highlight w:val="none"/>
        </w:rPr>
      </w:pPr>
      <w:r>
        <w:rPr>
          <w:rFonts w:hint="eastAsia" w:ascii="宋体" w:hAnsi="宋体" w:cs="宋体"/>
          <w:color w:val="auto"/>
          <w:kern w:val="0"/>
          <w:sz w:val="21"/>
          <w:szCs w:val="21"/>
          <w:highlight w:val="none"/>
        </w:rPr>
        <w:t>19.4 在评审过程中，磋商小组任何人不得对某个供应商发表任何倾向性意见，不得向其他磋商小组成员明示或者暗示自己的评审意见。</w:t>
      </w:r>
    </w:p>
    <w:p w14:paraId="14C76E9B">
      <w:pPr>
        <w:tabs>
          <w:tab w:val="left" w:pos="1140"/>
        </w:tabs>
        <w:spacing w:line="380" w:lineRule="exact"/>
        <w:ind w:firstLine="359" w:firstLineChars="171"/>
        <w:rPr>
          <w:rFonts w:ascii="宋体" w:hAnsi="宋体" w:cs="宋体"/>
          <w:color w:val="auto"/>
          <w:kern w:val="0"/>
          <w:sz w:val="21"/>
          <w:szCs w:val="21"/>
          <w:highlight w:val="none"/>
        </w:rPr>
      </w:pPr>
      <w:r>
        <w:rPr>
          <w:rFonts w:hint="eastAsia" w:ascii="宋体" w:hAnsi="宋体" w:cs="宋体"/>
          <w:color w:val="auto"/>
          <w:kern w:val="0"/>
          <w:sz w:val="21"/>
          <w:szCs w:val="21"/>
          <w:highlight w:val="none"/>
        </w:rPr>
        <w:t>19.5磋商小组成员对需要共同认定的事项存在争议的，按照少数服从多数的原则作出结论。持不同意见的磋商小组成员应当在评审报告上签署不同意见并说明理由，否则视为同意。</w:t>
      </w:r>
    </w:p>
    <w:p w14:paraId="41EAFB63">
      <w:pPr>
        <w:tabs>
          <w:tab w:val="left" w:pos="1140"/>
        </w:tabs>
        <w:spacing w:line="380" w:lineRule="exact"/>
        <w:ind w:left="472" w:leftChars="172" w:hanging="59" w:hangingChars="28"/>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20.评审程序及磋商要求</w:t>
      </w:r>
    </w:p>
    <w:p w14:paraId="6EBADEF4">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20.1磋商小组成员的通讯工具或相关电子设备交由桂林市公共资源交易中心统一保管后到达评标室，采购代理机构核实磋商小组成员身份，告知回避要求，宣布评审工作纪律和程序，推选磋商小组组长。</w:t>
      </w:r>
    </w:p>
    <w:p w14:paraId="12081641">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20.2 磋商小组应当审查供应商的响应文件并作出评价；要求供应商解释或者澄清其响应文件；编写评审报告；告知采购人、采购代理机构在评审过程中发现的供应商的违法违规行为。</w:t>
      </w:r>
    </w:p>
    <w:p w14:paraId="5B4A6665">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20.3 磋商小组依据法律法规和竞争性磋商文件的规定，</w:t>
      </w:r>
      <w:r>
        <w:rPr>
          <w:rFonts w:hint="eastAsia" w:ascii="宋体" w:hAnsi="宋体" w:cs="宋体"/>
          <w:color w:val="auto"/>
          <w:kern w:val="0"/>
          <w:sz w:val="21"/>
          <w:szCs w:val="20"/>
          <w:highlight w:val="none"/>
        </w:rPr>
        <w:t>首先对响应文件进行资格性审查，</w:t>
      </w:r>
      <w:r>
        <w:rPr>
          <w:rFonts w:hint="eastAsia" w:ascii="宋体" w:hAnsi="宋体" w:cs="宋体"/>
          <w:color w:val="auto"/>
          <w:kern w:val="0"/>
          <w:sz w:val="21"/>
          <w:szCs w:val="21"/>
          <w:highlight w:val="none"/>
        </w:rPr>
        <w:t>以确定供应商是否具备本项目供应商资格；再对通过资格性审查的供应商响应文件的有效性、完整性和对磋商文件的响应程度进行符合性审查，以确定是否对磋商文件的实质性要求做出响应。</w:t>
      </w:r>
    </w:p>
    <w:p w14:paraId="50472607">
      <w:pPr>
        <w:spacing w:line="380" w:lineRule="exact"/>
        <w:ind w:firstLine="422"/>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20.4磋商小组在对供应商进行资格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548AC59D">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20.4.1查询渠道：《国家企业信用信息公示系统》（网址：</w:t>
      </w:r>
      <w:r>
        <w:rPr>
          <w:color w:val="auto"/>
          <w:highlight w:val="none"/>
        </w:rPr>
        <w:fldChar w:fldCharType="begin"/>
      </w:r>
      <w:r>
        <w:rPr>
          <w:color w:val="auto"/>
          <w:highlight w:val="none"/>
        </w:rPr>
        <w:instrText xml:space="preserve"> HYPERLINK "http://www.gsxt.gov.cn/index.html" </w:instrText>
      </w:r>
      <w:r>
        <w:rPr>
          <w:color w:val="auto"/>
          <w:highlight w:val="none"/>
        </w:rPr>
        <w:fldChar w:fldCharType="separate"/>
      </w:r>
      <w:r>
        <w:rPr>
          <w:rFonts w:hint="eastAsia" w:ascii="宋体" w:hAnsi="Courier New"/>
          <w:color w:val="auto"/>
          <w:sz w:val="21"/>
          <w:szCs w:val="21"/>
          <w:highlight w:val="none"/>
        </w:rPr>
        <w:t>www.gsxt.gov.cn/index.html</w:t>
      </w:r>
      <w:r>
        <w:rPr>
          <w:rFonts w:hint="eastAsia" w:ascii="宋体" w:hAnsi="Courier New"/>
          <w:color w:val="auto"/>
          <w:sz w:val="21"/>
          <w:szCs w:val="21"/>
          <w:highlight w:val="none"/>
        </w:rPr>
        <w:fldChar w:fldCharType="end"/>
      </w:r>
      <w:r>
        <w:rPr>
          <w:rFonts w:hint="eastAsia" w:ascii="宋体" w:hAnsi="宋体" w:cs="宋体"/>
          <w:color w:val="auto"/>
          <w:kern w:val="0"/>
          <w:sz w:val="21"/>
          <w:szCs w:val="21"/>
          <w:highlight w:val="none"/>
        </w:rPr>
        <w:t>）</w:t>
      </w:r>
    </w:p>
    <w:p w14:paraId="6ACC0787">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20.4.2审查流程：</w:t>
      </w:r>
    </w:p>
    <w:p w14:paraId="3049AAAC">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（1）进入《国家企业信用信息公示系统》（网址：www.gsxt.gov.cn/index.html），输入企业名称，进入企业信息主页面；</w:t>
      </w:r>
    </w:p>
    <w:p w14:paraId="1525603A">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（2）查看主页“股东及出资信息”栏，或年报中的“股东及出资信息”栏信息；</w:t>
      </w:r>
    </w:p>
    <w:p w14:paraId="55E95F72">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（3）将各供应商的股东及出资信息进行比对，得出审查结论；</w:t>
      </w:r>
    </w:p>
    <w:p w14:paraId="74FF721A">
      <w:pPr>
        <w:snapToGrid w:val="0"/>
        <w:spacing w:line="380" w:lineRule="exact"/>
        <w:ind w:firstLine="420"/>
        <w:rPr>
          <w:rFonts w:ascii="宋体" w:hAnsi="宋体" w:cs="宋体"/>
          <w:color w:val="auto"/>
          <w:kern w:val="0"/>
          <w:sz w:val="21"/>
          <w:szCs w:val="24"/>
          <w:highlight w:val="none"/>
        </w:rPr>
      </w:pPr>
      <w:r>
        <w:rPr>
          <w:rFonts w:hint="eastAsia" w:ascii="宋体" w:hAnsi="宋体" w:cs="宋体"/>
          <w:color w:val="auto"/>
          <w:kern w:val="0"/>
          <w:sz w:val="21"/>
          <w:szCs w:val="24"/>
          <w:highlight w:val="none"/>
        </w:rPr>
        <w:t>（4）将相关资料作为评审资料打印存档。</w:t>
      </w:r>
    </w:p>
    <w:p w14:paraId="06C9398C">
      <w:pPr>
        <w:spacing w:line="380" w:lineRule="exact"/>
        <w:ind w:firstLine="422"/>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做进一步核实确认，如确认供应商之间存在上述关联供应商情形的，关联供应商均按响应文件无效处理。</w:t>
      </w:r>
    </w:p>
    <w:p w14:paraId="70B16B20">
      <w:pPr>
        <w:spacing w:line="380" w:lineRule="exact"/>
        <w:ind w:firstLine="420"/>
        <w:rPr>
          <w:rFonts w:ascii="宋体" w:hAnsi="宋体" w:cs="宋体"/>
          <w:color w:val="auto"/>
          <w:sz w:val="21"/>
          <w:szCs w:val="21"/>
          <w:highlight w:val="none"/>
        </w:rPr>
      </w:pPr>
      <w:r>
        <w:rPr>
          <w:rFonts w:hint="eastAsia" w:ascii="宋体" w:hAnsi="宋体" w:cs="宋体"/>
          <w:color w:val="auto"/>
          <w:kern w:val="0"/>
          <w:sz w:val="21"/>
          <w:szCs w:val="21"/>
          <w:highlight w:val="none"/>
        </w:rPr>
        <w:t>20.5磋商小组在对响应文件的有效性、完整性和响应程度进行审查时，可以要求供应商对</w:t>
      </w:r>
      <w:r>
        <w:rPr>
          <w:rFonts w:hint="eastAsia" w:ascii="宋体" w:hAnsi="宋体" w:cs="宋体"/>
          <w:color w:val="auto"/>
          <w:sz w:val="21"/>
          <w:szCs w:val="21"/>
          <w:highlight w:val="none"/>
        </w:rPr>
        <w:t>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补正应当通过广西政府采购云平台采用在线书面形式，澄清、说明或者补正应当加盖供应商电子签章，或者由法定代表人或其授权委托代理人签字（或者电子签名）。</w:t>
      </w:r>
    </w:p>
    <w:p w14:paraId="61679E76">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根据磋商文件规定的程序、评定成交的标准等事项与实质性响应竞争性磋商文件要求的供应商进行磋商。未实质性响应磋商文件的响应文件按无效处理，磋商小组应当告知有关供应商。</w:t>
      </w:r>
    </w:p>
    <w:p w14:paraId="5F370E2D">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磋商小组所有成员应当按已确定的磋商顺序集中与单一供应商分别进行磋商，并给予所有实质性响应竞争性磋商文件要求的供应商平等的磋商机会。</w:t>
      </w:r>
    </w:p>
    <w:p w14:paraId="5E27B11B">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磋商中，磋商小组不得透露与磋商有关的其他供应商的技术资料、价格和其他信息。</w:t>
      </w:r>
    </w:p>
    <w:p w14:paraId="33C25411">
      <w:pPr>
        <w:widowControl/>
        <w:tabs>
          <w:tab w:val="left" w:pos="540"/>
        </w:tabs>
        <w:spacing w:line="380" w:lineRule="exact"/>
        <w:ind w:firstLine="42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采购代理机构（磋商小组）对磋商过程和磋商内容进行记录，磋商双方在记录上签字确认</w:t>
      </w:r>
      <w:r>
        <w:rPr>
          <w:rFonts w:hint="eastAsia" w:ascii="宋体" w:hAnsi="宋体" w:cs="宋体"/>
          <w:color w:val="auto"/>
          <w:sz w:val="21"/>
          <w:szCs w:val="21"/>
          <w:highlight w:val="none"/>
        </w:rPr>
        <w:t>（或电子签章、电子签名）</w:t>
      </w:r>
      <w:r>
        <w:rPr>
          <w:rFonts w:hint="eastAsia" w:ascii="宋体" w:hAnsi="宋体" w:cs="宋体"/>
          <w:color w:val="auto"/>
          <w:kern w:val="0"/>
          <w:sz w:val="21"/>
          <w:szCs w:val="21"/>
          <w:highlight w:val="none"/>
        </w:rPr>
        <w:t>。</w:t>
      </w:r>
    </w:p>
    <w:p w14:paraId="411FE24C">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20.6在磋商过程中，磋商小组可以根据磋商文件和磋商情况实质性变动采购需求中的技术、服务要求以及合同草案条款，但不得变动磋商文件中的其他内容。实质性变动的内容，须经采购人代表确认。</w:t>
      </w:r>
    </w:p>
    <w:p w14:paraId="7F395A71">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对磋商文件作出的实质性变动是磋商文件的有效组成部分，磋商小组应当及时通过广西政府采购云平台以书面形式同时通知所有参加磋商的供应商。</w:t>
      </w:r>
    </w:p>
    <w:p w14:paraId="564FA346">
      <w:pPr>
        <w:spacing w:line="38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供应商必须按照磋商文件的变动情况和磋商小组的要求重新提交响应文件，并由其法定代表人或相应的授权委托代表签字（或电子签名）或者加盖供应商电子签章。逾时不交的，视同放弃磋商。</w:t>
      </w:r>
    </w:p>
    <w:p w14:paraId="4837A8F1">
      <w:pPr>
        <w:widowControl/>
        <w:spacing w:line="380" w:lineRule="exact"/>
        <w:ind w:firstLine="42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20.7最后报价</w:t>
      </w:r>
    </w:p>
    <w:p w14:paraId="1A5910B3">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20.7.1磋商文件能够详细列明采购标的的技术、服务要求的，磋商结束后，磋商小组应当要求所有继续参加磋商的供应商在规定时间内通过广西政府采购云平台在线提交最后报价，提交最后报价的供应商不得少于3家；磋商文件不能详细列明采购标的的技术、服务要求的，需由供应商提供最终设计方案或解决方案的，磋商结束后，磋商小组应当按照少数服从多数的原则投票推荐3家以上（含3家）供应商的设计方案或者解决方案，并要求其在规定时间内通过广西政府采购云平台在线提交最后报价。</w:t>
      </w:r>
    </w:p>
    <w:p w14:paraId="65E27320">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20.7.2根据财库〔2015〕124号《财政部关于政府采购竞争性磋商采购方式有关问题的通知》的规定，如采购项目为政府购买服务项目（含政府和社会资本合作项目），在采购过程中符合要求的供应商（社会资本）只有2家的，竞争性磋商采购活动可以继续进行，并要求其在规定时间内通过广西政府采购云平台在线提交最后报价；采购过程中符合要求的供应商（社会资本）只有1家的，采购人或者采购代理机构应当终止竞争性磋商采购活动，发布项目终止公告并说明原因，重新开展采购活动。</w:t>
      </w:r>
    </w:p>
    <w:p w14:paraId="3B677322">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20.7.3最后报价是供应商响应文件的有效组成部分。</w:t>
      </w:r>
    </w:p>
    <w:p w14:paraId="0AB8B765">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20.8已提交响应文件的供应商，在提交最后报价之前，可以根据磋商情况书面退出磋商。</w:t>
      </w:r>
    </w:p>
    <w:p w14:paraId="6B606193">
      <w:pPr>
        <w:widowControl/>
        <w:tabs>
          <w:tab w:val="left" w:pos="540"/>
        </w:tabs>
        <w:spacing w:line="380" w:lineRule="exact"/>
        <w:ind w:firstLine="42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未书面退出磋商的供应商必须在规定时间内通过广西政府采购云平台在线提交最后报价；磋商过程中磋商文件未做实质性变动的，</w:t>
      </w:r>
      <w:r>
        <w:rPr>
          <w:rFonts w:hint="eastAsia" w:ascii="宋体" w:hAnsi="宋体"/>
          <w:color w:val="auto"/>
          <w:sz w:val="21"/>
          <w:szCs w:val="21"/>
          <w:highlight w:val="none"/>
        </w:rPr>
        <w:t>最后报价不得超过首次报价</w:t>
      </w:r>
      <w:r>
        <w:rPr>
          <w:rFonts w:hint="eastAsia" w:ascii="宋体" w:hAnsi="宋体" w:cs="宋体"/>
          <w:color w:val="auto"/>
          <w:kern w:val="0"/>
          <w:sz w:val="21"/>
          <w:szCs w:val="21"/>
          <w:highlight w:val="none"/>
        </w:rPr>
        <w:t>。</w:t>
      </w:r>
    </w:p>
    <w:p w14:paraId="6B8C33F8">
      <w:pPr>
        <w:widowControl/>
        <w:tabs>
          <w:tab w:val="left" w:pos="540"/>
        </w:tabs>
        <w:spacing w:line="380" w:lineRule="exact"/>
        <w:ind w:firstLine="42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20.9综合比较与评价：</w:t>
      </w:r>
    </w:p>
    <w:p w14:paraId="7CB29CC3">
      <w:pPr>
        <w:tabs>
          <w:tab w:val="left" w:pos="1140"/>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20.9.1 磋商小组按竞争性磋商文件中规定的评审办法，对资格性审查和符合性审查合格的响应文件进行商务和技术评估，综合比较与评价。</w:t>
      </w:r>
    </w:p>
    <w:p w14:paraId="6B34E5CA">
      <w:pPr>
        <w:tabs>
          <w:tab w:val="left" w:pos="1140"/>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20.9.2磋商小组成员应当独立对每个供应商的响应文件进行评价，最终汇总每个供应商的得分。各供应商的得分为所有磋商小组的有效评分的算术平均数。</w:t>
      </w:r>
    </w:p>
    <w:p w14:paraId="67606773">
      <w:pPr>
        <w:tabs>
          <w:tab w:val="left" w:pos="1140"/>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20.9.3采购代理机构对评审数据进行校对、核对，对畸高、畸低的重大差异评分提示磋商小组复核或书面说明理由。</w:t>
      </w:r>
    </w:p>
    <w:p w14:paraId="786D845C">
      <w:pPr>
        <w:spacing w:line="380" w:lineRule="exact"/>
        <w:ind w:firstLine="422"/>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20.10异常低价响应审查</w:t>
      </w:r>
    </w:p>
    <w:p w14:paraId="1C7BB89B">
      <w:pPr>
        <w:spacing w:line="380" w:lineRule="exact"/>
        <w:ind w:firstLine="422"/>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20.10.1异常低价响应情形（本项目在评审过程中出现下列情形之一的，磋商小组应当启动异常低价响应审查程序）：</w:t>
      </w:r>
    </w:p>
    <w:p w14:paraId="5165DD76">
      <w:pPr>
        <w:spacing w:line="380" w:lineRule="exact"/>
        <w:ind w:firstLine="422"/>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w:t>
      </w:r>
      <w:r>
        <w:rPr>
          <w:rFonts w:ascii="宋体" w:hAnsi="宋体" w:cs="宋体"/>
          <w:b/>
          <w:bCs/>
          <w:color w:val="auto"/>
          <w:kern w:val="0"/>
          <w:sz w:val="21"/>
          <w:szCs w:val="21"/>
          <w:highlight w:val="none"/>
        </w:rPr>
        <w:t>1</w:t>
      </w:r>
      <w:r>
        <w:rPr>
          <w:rFonts w:hint="eastAsia" w:ascii="宋体" w:hAnsi="宋体" w:cs="宋体"/>
          <w:b/>
          <w:bCs/>
          <w:color w:val="auto"/>
          <w:kern w:val="0"/>
          <w:sz w:val="21"/>
          <w:szCs w:val="21"/>
          <w:highlight w:val="none"/>
        </w:rPr>
        <w:t>）</w:t>
      </w:r>
      <w:r>
        <w:rPr>
          <w:rFonts w:ascii="宋体" w:hAnsi="宋体" w:cs="宋体"/>
          <w:b/>
          <w:bCs/>
          <w:color w:val="auto"/>
          <w:kern w:val="0"/>
          <w:sz w:val="21"/>
          <w:szCs w:val="21"/>
          <w:highlight w:val="none"/>
        </w:rPr>
        <w:t>响应报价低于全部通过符合性审查供应商响应报价平均值</w:t>
      </w:r>
      <w:r>
        <w:rPr>
          <w:rFonts w:hint="eastAsia" w:ascii="宋体" w:hAnsi="宋体" w:cs="宋体"/>
          <w:b/>
          <w:bCs/>
          <w:color w:val="auto"/>
          <w:kern w:val="0"/>
          <w:sz w:val="21"/>
          <w:szCs w:val="21"/>
          <w:highlight w:val="none"/>
        </w:rPr>
        <w:t>65</w:t>
      </w:r>
      <w:r>
        <w:rPr>
          <w:rFonts w:ascii="宋体" w:hAnsi="宋体" w:cs="宋体"/>
          <w:b/>
          <w:bCs/>
          <w:color w:val="auto"/>
          <w:kern w:val="0"/>
          <w:sz w:val="21"/>
          <w:szCs w:val="21"/>
          <w:highlight w:val="none"/>
        </w:rPr>
        <w:t>%的，即响应报价</w:t>
      </w:r>
      <w:r>
        <w:rPr>
          <w:rFonts w:hint="eastAsia" w:ascii="宋体" w:hAnsi="宋体" w:cs="宋体"/>
          <w:b/>
          <w:bCs/>
          <w:color w:val="auto"/>
          <w:kern w:val="0"/>
          <w:sz w:val="21"/>
          <w:szCs w:val="21"/>
          <w:highlight w:val="none"/>
        </w:rPr>
        <w:t>＜</w:t>
      </w:r>
      <w:r>
        <w:rPr>
          <w:rFonts w:ascii="宋体" w:hAnsi="宋体" w:cs="宋体"/>
          <w:b/>
          <w:bCs/>
          <w:color w:val="auto"/>
          <w:kern w:val="0"/>
          <w:sz w:val="21"/>
          <w:szCs w:val="21"/>
          <w:highlight w:val="none"/>
        </w:rPr>
        <w:t>全部通过符合性审查供应商响应报价平均值×</w:t>
      </w:r>
      <w:r>
        <w:rPr>
          <w:rFonts w:hint="eastAsia" w:ascii="宋体" w:hAnsi="宋体" w:cs="宋体"/>
          <w:b/>
          <w:bCs/>
          <w:color w:val="auto"/>
          <w:kern w:val="0"/>
          <w:sz w:val="21"/>
          <w:szCs w:val="21"/>
          <w:highlight w:val="none"/>
        </w:rPr>
        <w:t>65</w:t>
      </w:r>
      <w:r>
        <w:rPr>
          <w:rFonts w:ascii="宋体" w:hAnsi="宋体" w:cs="宋体"/>
          <w:b/>
          <w:bCs/>
          <w:color w:val="auto"/>
          <w:kern w:val="0"/>
          <w:sz w:val="21"/>
          <w:szCs w:val="21"/>
          <w:highlight w:val="none"/>
        </w:rPr>
        <w:t xml:space="preserve">%； </w:t>
      </w:r>
    </w:p>
    <w:p w14:paraId="4BEDD8D3">
      <w:pPr>
        <w:spacing w:line="380" w:lineRule="exact"/>
        <w:ind w:firstLine="422"/>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（2）</w:t>
      </w:r>
      <w:r>
        <w:rPr>
          <w:rFonts w:ascii="宋体" w:hAnsi="宋体" w:cs="宋体"/>
          <w:b/>
          <w:bCs/>
          <w:color w:val="auto"/>
          <w:kern w:val="0"/>
          <w:sz w:val="21"/>
          <w:szCs w:val="21"/>
          <w:highlight w:val="none"/>
        </w:rPr>
        <w:t>响应报价低于通过符合性审查的次低报价供应商响应报价</w:t>
      </w:r>
      <w:r>
        <w:rPr>
          <w:rFonts w:hint="eastAsia" w:ascii="宋体" w:hAnsi="宋体" w:cs="宋体"/>
          <w:b/>
          <w:bCs/>
          <w:color w:val="auto"/>
          <w:kern w:val="0"/>
          <w:sz w:val="21"/>
          <w:szCs w:val="21"/>
          <w:highlight w:val="none"/>
        </w:rPr>
        <w:t>65</w:t>
      </w:r>
      <w:r>
        <w:rPr>
          <w:rFonts w:ascii="宋体" w:hAnsi="宋体" w:cs="宋体"/>
          <w:b/>
          <w:bCs/>
          <w:color w:val="auto"/>
          <w:kern w:val="0"/>
          <w:sz w:val="21"/>
          <w:szCs w:val="21"/>
          <w:highlight w:val="none"/>
        </w:rPr>
        <w:t>%的，即响应报价</w:t>
      </w:r>
      <w:r>
        <w:rPr>
          <w:rFonts w:hint="eastAsia" w:ascii="宋体" w:hAnsi="宋体" w:cs="宋体"/>
          <w:b/>
          <w:bCs/>
          <w:color w:val="auto"/>
          <w:kern w:val="0"/>
          <w:sz w:val="21"/>
          <w:szCs w:val="21"/>
          <w:highlight w:val="none"/>
        </w:rPr>
        <w:t>＜</w:t>
      </w:r>
      <w:r>
        <w:rPr>
          <w:rFonts w:ascii="宋体" w:hAnsi="宋体" w:cs="宋体"/>
          <w:b/>
          <w:bCs/>
          <w:color w:val="auto"/>
          <w:kern w:val="0"/>
          <w:sz w:val="21"/>
          <w:szCs w:val="21"/>
          <w:highlight w:val="none"/>
        </w:rPr>
        <w:t>通过符合性审查的次低报价供应商响应报价×</w:t>
      </w:r>
      <w:r>
        <w:rPr>
          <w:rFonts w:hint="eastAsia" w:ascii="宋体" w:hAnsi="宋体" w:cs="宋体"/>
          <w:b/>
          <w:bCs/>
          <w:color w:val="auto"/>
          <w:kern w:val="0"/>
          <w:sz w:val="21"/>
          <w:szCs w:val="21"/>
          <w:highlight w:val="none"/>
        </w:rPr>
        <w:t>65</w:t>
      </w:r>
      <w:r>
        <w:rPr>
          <w:rFonts w:ascii="宋体" w:hAnsi="宋体" w:cs="宋体"/>
          <w:b/>
          <w:bCs/>
          <w:color w:val="auto"/>
          <w:kern w:val="0"/>
          <w:sz w:val="21"/>
          <w:szCs w:val="21"/>
          <w:highlight w:val="none"/>
        </w:rPr>
        <w:t xml:space="preserve">%； </w:t>
      </w:r>
    </w:p>
    <w:p w14:paraId="7EA3F223">
      <w:pPr>
        <w:spacing w:line="380" w:lineRule="exact"/>
        <w:ind w:firstLine="422"/>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（3）</w:t>
      </w:r>
      <w:r>
        <w:rPr>
          <w:rFonts w:ascii="宋体" w:hAnsi="宋体" w:cs="宋体"/>
          <w:b/>
          <w:bCs/>
          <w:color w:val="auto"/>
          <w:kern w:val="0"/>
          <w:sz w:val="21"/>
          <w:szCs w:val="21"/>
          <w:highlight w:val="none"/>
        </w:rPr>
        <w:t>响应报价低于采购项目</w:t>
      </w:r>
      <w:r>
        <w:rPr>
          <w:rFonts w:hint="eastAsia" w:ascii="宋体" w:hAnsi="宋体" w:cs="宋体"/>
          <w:b/>
          <w:bCs/>
          <w:color w:val="auto"/>
          <w:kern w:val="0"/>
          <w:sz w:val="21"/>
          <w:szCs w:val="21"/>
          <w:highlight w:val="none"/>
        </w:rPr>
        <w:t>采购预算金额65</w:t>
      </w:r>
      <w:r>
        <w:rPr>
          <w:rFonts w:ascii="宋体" w:hAnsi="宋体" w:cs="宋体"/>
          <w:b/>
          <w:bCs/>
          <w:color w:val="auto"/>
          <w:kern w:val="0"/>
          <w:sz w:val="21"/>
          <w:szCs w:val="21"/>
          <w:highlight w:val="none"/>
        </w:rPr>
        <w:t>%的，即响应报价</w:t>
      </w:r>
      <w:r>
        <w:rPr>
          <w:rFonts w:hint="eastAsia" w:ascii="宋体" w:hAnsi="宋体" w:cs="宋体"/>
          <w:b/>
          <w:bCs/>
          <w:color w:val="auto"/>
          <w:kern w:val="0"/>
          <w:sz w:val="21"/>
          <w:szCs w:val="21"/>
          <w:highlight w:val="none"/>
        </w:rPr>
        <w:t>＜</w:t>
      </w:r>
      <w:r>
        <w:rPr>
          <w:rFonts w:ascii="宋体" w:hAnsi="宋体" w:cs="宋体"/>
          <w:b/>
          <w:bCs/>
          <w:color w:val="auto"/>
          <w:kern w:val="0"/>
          <w:sz w:val="21"/>
          <w:szCs w:val="21"/>
          <w:highlight w:val="none"/>
        </w:rPr>
        <w:t>采购项目</w:t>
      </w:r>
      <w:r>
        <w:rPr>
          <w:rFonts w:hint="eastAsia" w:ascii="宋体" w:hAnsi="宋体" w:cs="宋体"/>
          <w:b/>
          <w:bCs/>
          <w:color w:val="auto"/>
          <w:kern w:val="0"/>
          <w:sz w:val="21"/>
          <w:szCs w:val="21"/>
          <w:highlight w:val="none"/>
        </w:rPr>
        <w:t>采购预算金额</w:t>
      </w:r>
      <w:r>
        <w:rPr>
          <w:rFonts w:ascii="宋体" w:hAnsi="宋体" w:cs="宋体"/>
          <w:b/>
          <w:bCs/>
          <w:color w:val="auto"/>
          <w:kern w:val="0"/>
          <w:sz w:val="21"/>
          <w:szCs w:val="21"/>
          <w:highlight w:val="none"/>
        </w:rPr>
        <w:t>×</w:t>
      </w:r>
      <w:r>
        <w:rPr>
          <w:rFonts w:hint="eastAsia" w:ascii="宋体" w:hAnsi="宋体" w:cs="宋体"/>
          <w:b/>
          <w:bCs/>
          <w:color w:val="auto"/>
          <w:kern w:val="0"/>
          <w:sz w:val="21"/>
          <w:szCs w:val="21"/>
          <w:highlight w:val="none"/>
        </w:rPr>
        <w:t>65</w:t>
      </w:r>
      <w:r>
        <w:rPr>
          <w:rFonts w:ascii="宋体" w:hAnsi="宋体" w:cs="宋体"/>
          <w:b/>
          <w:bCs/>
          <w:color w:val="auto"/>
          <w:kern w:val="0"/>
          <w:sz w:val="21"/>
          <w:szCs w:val="21"/>
          <w:highlight w:val="none"/>
        </w:rPr>
        <w:t xml:space="preserve">%； </w:t>
      </w:r>
    </w:p>
    <w:p w14:paraId="728D2099">
      <w:pPr>
        <w:spacing w:line="380" w:lineRule="exact"/>
        <w:ind w:firstLine="422"/>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（4）磋商小组</w:t>
      </w:r>
      <w:r>
        <w:rPr>
          <w:rFonts w:ascii="宋体" w:hAnsi="宋体" w:cs="宋体"/>
          <w:b/>
          <w:bCs/>
          <w:color w:val="auto"/>
          <w:kern w:val="0"/>
          <w:sz w:val="21"/>
          <w:szCs w:val="21"/>
          <w:highlight w:val="none"/>
        </w:rPr>
        <w:t xml:space="preserve">基于专业判断，认为供应商报价过低，有可能影响产品质量或者不能诚信履约的其他情形。 </w:t>
      </w:r>
    </w:p>
    <w:p w14:paraId="2B287F66">
      <w:pPr>
        <w:spacing w:line="380" w:lineRule="exact"/>
        <w:ind w:firstLine="422"/>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20.10.2</w:t>
      </w:r>
      <w:bookmarkStart w:id="37" w:name="OLE_LINK40"/>
      <w:r>
        <w:rPr>
          <w:rFonts w:hint="eastAsia" w:ascii="宋体" w:hAnsi="宋体" w:cs="宋体"/>
          <w:b/>
          <w:bCs/>
          <w:color w:val="auto"/>
          <w:kern w:val="0"/>
          <w:sz w:val="21"/>
          <w:szCs w:val="21"/>
          <w:highlight w:val="none"/>
        </w:rPr>
        <w:t>异常低价竞标审查</w:t>
      </w:r>
      <w:bookmarkEnd w:id="37"/>
      <w:r>
        <w:rPr>
          <w:rFonts w:hint="eastAsia" w:ascii="宋体" w:hAnsi="宋体" w:cs="宋体"/>
          <w:b/>
          <w:bCs/>
          <w:color w:val="auto"/>
          <w:kern w:val="0"/>
          <w:sz w:val="21"/>
          <w:szCs w:val="21"/>
          <w:highlight w:val="none"/>
        </w:rPr>
        <w:t>流程：</w:t>
      </w:r>
    </w:p>
    <w:p w14:paraId="4BAC4299">
      <w:pPr>
        <w:spacing w:line="380" w:lineRule="exact"/>
        <w:ind w:firstLine="422"/>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磋商小组启动异常低价竞标审查程序后，应当要求相关供应商在评审现场合理的时间内提供书面说明及必要的证明材料，对磋商价格作出解释。书面说明、证明材料主要是项目具体成本测算等与报价合理性相关的说明、材料。磋商小组应当结合同类产品在主要电商平台的价格、该行业当地薪资水平等情况，依据专业经验对报价合理性进行判断。如果供应商不提供书面说明、证明材料，或者提供的书面说明、证明材料不能证明其报价合理性的，磋商小组应当将其作为响应文件无效处理。以上审查相关情况应当在评审报告中记录。</w:t>
      </w:r>
    </w:p>
    <w:p w14:paraId="2A83B98E">
      <w:pPr>
        <w:tabs>
          <w:tab w:val="left" w:pos="1140"/>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20.11 在评审过程中出现法律法规和磋商文件均没有明确规定的情形时，由磋商小组现场协商解决，协商不一致的，由全体磋商小组投票表决，以得票率二分之一以上专家的意见为准。</w:t>
      </w:r>
    </w:p>
    <w:p w14:paraId="1A724B7D">
      <w:pPr>
        <w:tabs>
          <w:tab w:val="left" w:pos="1140"/>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20.12采购代理机构发现磋商小组有明显的违规倾向或歧视现象，或不按评审办法进行，或其他不正常行为的，应当及时制止。如制止无效，应及时向</w:t>
      </w:r>
      <w:r>
        <w:rPr>
          <w:rFonts w:hint="eastAsia" w:ascii="宋体" w:hAnsi="宋体" w:cs="宋体"/>
          <w:color w:val="auto"/>
          <w:sz w:val="21"/>
          <w:szCs w:val="21"/>
          <w:highlight w:val="none"/>
        </w:rPr>
        <w:t>桂林市</w:t>
      </w:r>
      <w:r>
        <w:rPr>
          <w:rFonts w:hint="eastAsia" w:ascii="宋体" w:hAnsi="宋体" w:cs="宋体"/>
          <w:color w:val="auto"/>
          <w:kern w:val="0"/>
          <w:sz w:val="21"/>
          <w:szCs w:val="21"/>
          <w:highlight w:val="none"/>
        </w:rPr>
        <w:t>政府采购监督管理机构报告。</w:t>
      </w:r>
    </w:p>
    <w:p w14:paraId="2DC6B827">
      <w:pPr>
        <w:spacing w:line="380" w:lineRule="exact"/>
        <w:ind w:firstLine="422"/>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21.</w:t>
      </w:r>
      <w:r>
        <w:rPr>
          <w:rFonts w:hint="eastAsia" w:ascii="宋体" w:hAnsi="宋体" w:cs="宋体"/>
          <w:b/>
          <w:color w:val="auto"/>
          <w:kern w:val="0"/>
          <w:sz w:val="21"/>
          <w:szCs w:val="20"/>
          <w:highlight w:val="none"/>
        </w:rPr>
        <w:t>推荐及确定成交候选供应商原则</w:t>
      </w:r>
    </w:p>
    <w:p w14:paraId="3B937D6B">
      <w:pPr>
        <w:tabs>
          <w:tab w:val="left" w:pos="1140"/>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1）磋商小组应当根据综合得分情况，按照综合得分由高到低顺序推荐成交候选供应商，并编写评审报告。磋商小组根据综合得分由高到低排列次序，若得分相同时，以最后报价由低到高顺序排列；若仍相同的，依次按项目实施方案分、履约能力分、服务方案分由高到低顺序排列并推荐成交候选供应商。</w:t>
      </w:r>
    </w:p>
    <w:p w14:paraId="243F5621">
      <w:pPr>
        <w:tabs>
          <w:tab w:val="left" w:pos="1140"/>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w:t>
      </w:r>
      <w:r>
        <w:rPr>
          <w:rFonts w:ascii="宋体" w:hAnsi="宋体" w:cs="宋体"/>
          <w:color w:val="auto"/>
          <w:kern w:val="0"/>
          <w:sz w:val="21"/>
          <w:szCs w:val="21"/>
          <w:highlight w:val="none"/>
        </w:rPr>
        <w:t>采购代理机构在评审结束后2个工作日内将评审报告送采购人确认。采购人应当在收到评审报告后5个工作日内，从评审报告提出的成交候选供应商中，按照排序由高到低的原则确定成交供应商。</w:t>
      </w:r>
      <w:r>
        <w:rPr>
          <w:rFonts w:hint="eastAsia" w:ascii="宋体" w:hAnsi="宋体" w:cs="宋体"/>
          <w:color w:val="auto"/>
          <w:kern w:val="0"/>
          <w:sz w:val="21"/>
          <w:szCs w:val="21"/>
          <w:highlight w:val="none"/>
        </w:rPr>
        <w:t>本项目确定一名成交供应商。</w:t>
      </w:r>
    </w:p>
    <w:p w14:paraId="2CD7E4D0">
      <w:pPr>
        <w:tabs>
          <w:tab w:val="left" w:pos="1140"/>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3）排名第一的成交候选供应商放弃成交、因不可抗力提出不能履行合同，或者磋商文件规定应当提交履约保证金而在规定的期限内未能提交的，或因失信行为被取消成交候选人资格的，采购人可以确定排名第二的成交候选供应商为成交供应商。排名第二的成交候选供应商因前述规定的同样原因不能签订合同的，采购人可以确定排名第三的成交候选人为成交供应商。以此类推。</w:t>
      </w:r>
    </w:p>
    <w:p w14:paraId="2A8C48A7">
      <w:pPr>
        <w:widowControl/>
        <w:shd w:val="clear" w:color="auto" w:fill="FFFFFF"/>
        <w:spacing w:line="380" w:lineRule="exact"/>
        <w:ind w:firstLine="480" w:firstLineChars="0"/>
        <w:jc w:val="left"/>
        <w:rPr>
          <w:rFonts w:ascii="宋体" w:hAnsi="宋体" w:cs="宋体"/>
          <w:b/>
          <w:color w:val="auto"/>
          <w:kern w:val="0"/>
          <w:sz w:val="21"/>
          <w:szCs w:val="21"/>
          <w:highlight w:val="none"/>
        </w:rPr>
      </w:pPr>
      <w:r>
        <w:rPr>
          <w:rFonts w:hint="eastAsia" w:ascii="宋体" w:hAnsi="宋体" w:cs="宋体"/>
          <w:b/>
          <w:bCs/>
          <w:color w:val="auto"/>
          <w:kern w:val="0"/>
          <w:sz w:val="21"/>
          <w:szCs w:val="21"/>
          <w:highlight w:val="none"/>
        </w:rPr>
        <w:t>22.</w:t>
      </w:r>
      <w:r>
        <w:rPr>
          <w:rFonts w:hint="eastAsia" w:ascii="宋体" w:hAnsi="宋体" w:cs="宋体"/>
          <w:b/>
          <w:color w:val="auto"/>
          <w:kern w:val="0"/>
          <w:sz w:val="21"/>
          <w:szCs w:val="21"/>
          <w:highlight w:val="none"/>
        </w:rPr>
        <w:t>属于下列情况之一者，响应文件无效：</w:t>
      </w:r>
    </w:p>
    <w:p w14:paraId="62CBE85C">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（1）未按磋商文件规定完整提交响应文件或未按规定要求签字、签章的，或未提供授权委托书（委托代理的）；</w:t>
      </w:r>
    </w:p>
    <w:p w14:paraId="439E0C61">
      <w:pPr>
        <w:snapToGrid w:val="0"/>
        <w:spacing w:line="380" w:lineRule="exact"/>
        <w:ind w:firstLine="420"/>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（2）超越了行政审批的经营范围的；</w:t>
      </w:r>
    </w:p>
    <w:p w14:paraId="214DC1DA">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（3）不具备磋商文件规定的资格要求的</w:t>
      </w:r>
      <w:r>
        <w:rPr>
          <w:rFonts w:hint="eastAsia" w:ascii="宋体" w:hAnsi="宋体" w:cs="宋体"/>
          <w:color w:val="auto"/>
          <w:kern w:val="0"/>
          <w:sz w:val="21"/>
          <w:szCs w:val="24"/>
          <w:highlight w:val="none"/>
        </w:rPr>
        <w:t>；</w:t>
      </w:r>
    </w:p>
    <w:p w14:paraId="3F128F27">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（4）响应文件未按磋商文件的内容和要求编制，或提供虚假材料的；</w:t>
      </w:r>
    </w:p>
    <w:p w14:paraId="460AA588">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（5）响应文件有效期、服务年限、服务承诺不能满足磋商文件要求的；</w:t>
      </w:r>
    </w:p>
    <w:p w14:paraId="217D2E7F">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（6）</w:t>
      </w:r>
      <w:r>
        <w:rPr>
          <w:rFonts w:hint="eastAsia" w:ascii="宋体" w:hAnsi="宋体" w:cs="宋体"/>
          <w:color w:val="auto"/>
          <w:kern w:val="0"/>
          <w:sz w:val="21"/>
          <w:szCs w:val="24"/>
          <w:highlight w:val="none"/>
        </w:rPr>
        <w:t>供应商</w:t>
      </w:r>
      <w:r>
        <w:rPr>
          <w:rFonts w:hint="eastAsia" w:ascii="宋体" w:hAnsi="宋体" w:cs="宋体"/>
          <w:color w:val="auto"/>
          <w:kern w:val="0"/>
          <w:sz w:val="21"/>
          <w:szCs w:val="21"/>
          <w:highlight w:val="none"/>
        </w:rPr>
        <w:t>未就“采购需求”中的所有服务内容作完整唯一报价的</w:t>
      </w:r>
      <w:r>
        <w:rPr>
          <w:rFonts w:hint="eastAsia" w:ascii="宋体" w:hAnsi="宋体" w:cs="宋体"/>
          <w:color w:val="auto"/>
          <w:kern w:val="0"/>
          <w:sz w:val="21"/>
          <w:szCs w:val="24"/>
          <w:highlight w:val="none"/>
        </w:rPr>
        <w:t>；</w:t>
      </w:r>
    </w:p>
    <w:p w14:paraId="5A6D7AAD">
      <w:pPr>
        <w:snapToGrid w:val="0"/>
        <w:spacing w:line="380" w:lineRule="exact"/>
        <w:ind w:firstLine="411" w:firstLineChars="196"/>
        <w:outlineLvl w:val="4"/>
        <w:rPr>
          <w:rFonts w:ascii="宋体" w:hAnsi="宋体" w:cs="宋体"/>
          <w:color w:val="auto"/>
          <w:kern w:val="0"/>
          <w:sz w:val="21"/>
          <w:szCs w:val="24"/>
          <w:highlight w:val="none"/>
        </w:rPr>
      </w:pPr>
      <w:r>
        <w:rPr>
          <w:rFonts w:hint="eastAsia" w:ascii="宋体" w:hAnsi="宋体" w:cs="宋体"/>
          <w:color w:val="auto"/>
          <w:kern w:val="0"/>
          <w:sz w:val="21"/>
          <w:szCs w:val="24"/>
          <w:highlight w:val="none"/>
        </w:rPr>
        <w:t>（7）</w:t>
      </w:r>
      <w:r>
        <w:rPr>
          <w:rFonts w:hint="eastAsia" w:ascii="宋体" w:hAnsi="宋体" w:cs="宋体"/>
          <w:color w:val="auto"/>
          <w:kern w:val="0"/>
          <w:sz w:val="21"/>
          <w:szCs w:val="21"/>
          <w:highlight w:val="none"/>
        </w:rPr>
        <w:t>未在磋商小组规定的时间内重新提交响应文件的；</w:t>
      </w:r>
    </w:p>
    <w:p w14:paraId="3508360F">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（8）未满足磋商文件实质性要求的；或者响应文件有采购人不能接受的附加条件的；</w:t>
      </w:r>
    </w:p>
    <w:p w14:paraId="170EB6EB">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（9）供应商为联合体参与磋商的；</w:t>
      </w:r>
    </w:p>
    <w:p w14:paraId="2A8C0434">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0"/>
          <w:highlight w:val="none"/>
        </w:rPr>
        <w:t>（10）</w:t>
      </w:r>
      <w:r>
        <w:rPr>
          <w:rFonts w:hint="eastAsia" w:ascii="宋体" w:hAnsi="宋体" w:cs="宋体"/>
          <w:color w:val="auto"/>
          <w:kern w:val="0"/>
          <w:sz w:val="21"/>
          <w:szCs w:val="21"/>
          <w:highlight w:val="none"/>
        </w:rPr>
        <w:t>不符合法律法规和磋商文件规定的其他实质性要求和条件的。</w:t>
      </w:r>
    </w:p>
    <w:p w14:paraId="588A0685">
      <w:pPr>
        <w:snapToGrid w:val="0"/>
        <w:spacing w:line="380" w:lineRule="exact"/>
        <w:ind w:left="406" w:leftChars="169" w:firstLine="103" w:firstLineChars="49"/>
        <w:outlineLvl w:val="4"/>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供应商有下列情形之一的，视为串通参与磋商，响应文件将被视为无效：</w:t>
      </w:r>
    </w:p>
    <w:p w14:paraId="42290F08">
      <w:pPr>
        <w:snapToGrid w:val="0"/>
        <w:spacing w:line="380" w:lineRule="exact"/>
        <w:ind w:left="406" w:leftChars="169" w:firstLine="102" w:firstLineChars="49"/>
        <w:outlineLvl w:val="4"/>
        <w:rPr>
          <w:rFonts w:ascii="宋体" w:hAnsi="宋体" w:cs="宋体"/>
          <w:color w:val="auto"/>
          <w:kern w:val="0"/>
          <w:sz w:val="21"/>
          <w:szCs w:val="24"/>
          <w:highlight w:val="none"/>
        </w:rPr>
      </w:pPr>
      <w:r>
        <w:rPr>
          <w:rFonts w:hint="eastAsia" w:ascii="宋体" w:hAnsi="宋体" w:cs="宋体"/>
          <w:color w:val="auto"/>
          <w:kern w:val="0"/>
          <w:sz w:val="21"/>
          <w:szCs w:val="24"/>
          <w:highlight w:val="none"/>
        </w:rPr>
        <w:t>（1）不同供应商的响应文件由同一单位或者个人编制的；</w:t>
      </w:r>
    </w:p>
    <w:p w14:paraId="3C328344">
      <w:pPr>
        <w:snapToGrid w:val="0"/>
        <w:spacing w:line="380" w:lineRule="exact"/>
        <w:ind w:left="406" w:leftChars="169" w:firstLine="102" w:firstLineChars="49"/>
        <w:outlineLvl w:val="4"/>
        <w:rPr>
          <w:rFonts w:ascii="宋体" w:hAnsi="宋体" w:cs="宋体"/>
          <w:color w:val="auto"/>
          <w:kern w:val="0"/>
          <w:sz w:val="21"/>
          <w:szCs w:val="24"/>
          <w:highlight w:val="none"/>
        </w:rPr>
      </w:pPr>
      <w:r>
        <w:rPr>
          <w:rFonts w:hint="eastAsia" w:ascii="宋体" w:hAnsi="宋体" w:cs="宋体"/>
          <w:color w:val="auto"/>
          <w:kern w:val="0"/>
          <w:sz w:val="21"/>
          <w:szCs w:val="24"/>
          <w:highlight w:val="none"/>
        </w:rPr>
        <w:t>（2）不同供应商委托同一单位或者个人办理磋商事宜的；</w:t>
      </w:r>
    </w:p>
    <w:p w14:paraId="78E2ADFA">
      <w:pPr>
        <w:snapToGrid w:val="0"/>
        <w:spacing w:line="380" w:lineRule="exact"/>
        <w:ind w:left="406" w:leftChars="169" w:firstLine="102" w:firstLineChars="49"/>
        <w:outlineLvl w:val="4"/>
        <w:rPr>
          <w:rFonts w:ascii="宋体" w:hAnsi="宋体" w:cs="宋体"/>
          <w:color w:val="auto"/>
          <w:kern w:val="0"/>
          <w:sz w:val="21"/>
          <w:szCs w:val="24"/>
          <w:highlight w:val="none"/>
        </w:rPr>
      </w:pPr>
      <w:r>
        <w:rPr>
          <w:rFonts w:hint="eastAsia" w:ascii="宋体" w:hAnsi="宋体" w:cs="宋体"/>
          <w:color w:val="auto"/>
          <w:kern w:val="0"/>
          <w:sz w:val="21"/>
          <w:szCs w:val="24"/>
          <w:highlight w:val="none"/>
        </w:rPr>
        <w:t>（3）不同的供应商的响应文件载明的项目管理员为同一个人的；</w:t>
      </w:r>
    </w:p>
    <w:p w14:paraId="2B394DB4">
      <w:pPr>
        <w:snapToGrid w:val="0"/>
        <w:spacing w:line="380" w:lineRule="exact"/>
        <w:ind w:left="406" w:leftChars="169" w:firstLine="102" w:firstLineChars="49"/>
        <w:outlineLvl w:val="4"/>
        <w:rPr>
          <w:rFonts w:ascii="宋体" w:hAnsi="宋体" w:cs="宋体"/>
          <w:color w:val="auto"/>
          <w:kern w:val="0"/>
          <w:sz w:val="21"/>
          <w:szCs w:val="24"/>
          <w:highlight w:val="none"/>
        </w:rPr>
      </w:pPr>
      <w:r>
        <w:rPr>
          <w:rFonts w:hint="eastAsia" w:ascii="宋体" w:hAnsi="宋体" w:cs="宋体"/>
          <w:color w:val="auto"/>
          <w:kern w:val="0"/>
          <w:sz w:val="21"/>
          <w:szCs w:val="24"/>
          <w:highlight w:val="none"/>
        </w:rPr>
        <w:t xml:space="preserve">（4）不同供应商的响应文件异常一致或最后报价呈规律性差异的； </w:t>
      </w:r>
    </w:p>
    <w:p w14:paraId="5066ABDC">
      <w:pPr>
        <w:snapToGrid w:val="0"/>
        <w:spacing w:line="380" w:lineRule="exact"/>
        <w:ind w:left="406" w:leftChars="169" w:firstLine="102" w:firstLineChars="49"/>
        <w:outlineLvl w:val="4"/>
        <w:rPr>
          <w:rFonts w:ascii="宋体" w:hAnsi="宋体" w:cs="宋体"/>
          <w:color w:val="auto"/>
          <w:kern w:val="0"/>
          <w:sz w:val="21"/>
          <w:szCs w:val="24"/>
          <w:highlight w:val="none"/>
        </w:rPr>
      </w:pPr>
      <w:r>
        <w:rPr>
          <w:rFonts w:hint="eastAsia" w:ascii="宋体" w:hAnsi="宋体" w:cs="宋体"/>
          <w:color w:val="auto"/>
          <w:kern w:val="0"/>
          <w:sz w:val="21"/>
          <w:szCs w:val="24"/>
          <w:highlight w:val="none"/>
        </w:rPr>
        <w:t>（5）不同供应商的响应文件相互混装的；</w:t>
      </w:r>
    </w:p>
    <w:p w14:paraId="0DDBFCFA">
      <w:pPr>
        <w:snapToGrid w:val="0"/>
        <w:spacing w:line="380" w:lineRule="exact"/>
        <w:ind w:left="406" w:leftChars="169" w:firstLine="102" w:firstLineChars="49"/>
        <w:outlineLvl w:val="4"/>
        <w:rPr>
          <w:rFonts w:ascii="宋体" w:hAnsi="宋体" w:cs="宋体"/>
          <w:b/>
          <w:color w:val="auto"/>
          <w:kern w:val="0"/>
          <w:szCs w:val="24"/>
          <w:highlight w:val="none"/>
        </w:rPr>
      </w:pPr>
      <w:r>
        <w:rPr>
          <w:rFonts w:hint="eastAsia" w:ascii="宋体" w:hAnsi="宋体" w:cs="宋体"/>
          <w:color w:val="auto"/>
          <w:kern w:val="0"/>
          <w:sz w:val="21"/>
          <w:szCs w:val="24"/>
          <w:highlight w:val="none"/>
        </w:rPr>
        <w:t>（6）磋商文件未做实质性变动，供应商最后报价高于首次报价的</w:t>
      </w:r>
      <w:r>
        <w:rPr>
          <w:rFonts w:hint="eastAsia" w:ascii="宋体" w:hAnsi="宋体" w:cs="宋体"/>
          <w:b/>
          <w:color w:val="auto"/>
          <w:kern w:val="0"/>
          <w:szCs w:val="24"/>
          <w:highlight w:val="none"/>
        </w:rPr>
        <w:t>。</w:t>
      </w:r>
    </w:p>
    <w:p w14:paraId="4B84C56E">
      <w:pPr>
        <w:snapToGrid w:val="0"/>
        <w:spacing w:line="380" w:lineRule="exact"/>
        <w:ind w:firstLine="413" w:firstLineChars="196"/>
        <w:outlineLvl w:val="4"/>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23.出现下列情形之一的，采购人或者采购代理机构应当终止竞争性磋商采购活动，发布项目终止公告并说明原因，重新开展采购活动：</w:t>
      </w:r>
    </w:p>
    <w:p w14:paraId="3F96F928">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（1）因情况变化，不再符合规定的竞争性磋商采购人方式适用情形的；</w:t>
      </w:r>
    </w:p>
    <w:p w14:paraId="1DE15876">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（2）出现影响采购公正的违法、违规行为的；</w:t>
      </w:r>
    </w:p>
    <w:p w14:paraId="690B740B">
      <w:pPr>
        <w:widowControl/>
        <w:spacing w:line="380" w:lineRule="exact"/>
        <w:ind w:firstLine="422" w:firstLineChars="201"/>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（3）除本须知第20.7.2条及法律法规规定的情形外，在采购过程中符合要求的供应商或者报价未超过采购预算的供应商不足3家的。</w:t>
      </w:r>
    </w:p>
    <w:p w14:paraId="776FA747">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24.在采购活动中因重大变故，采购任务取消的，采购人或者采购代理机构应当终止采购活动，通知所有参加采购活动的供应商，并将项目实施情况和采购任务取消原因报送本级财政部门。</w:t>
      </w:r>
    </w:p>
    <w:p w14:paraId="11715478">
      <w:pPr>
        <w:snapToGrid w:val="0"/>
        <w:spacing w:line="380" w:lineRule="exact"/>
        <w:ind w:firstLine="422"/>
        <w:outlineLvl w:val="4"/>
        <w:rPr>
          <w:rFonts w:ascii="宋体" w:hAnsi="宋体" w:cs="宋体"/>
          <w:b/>
          <w:color w:val="auto"/>
          <w:kern w:val="0"/>
          <w:sz w:val="21"/>
          <w:szCs w:val="24"/>
          <w:highlight w:val="none"/>
        </w:rPr>
      </w:pPr>
      <w:r>
        <w:rPr>
          <w:rFonts w:hint="eastAsia" w:ascii="宋体" w:hAnsi="宋体" w:cs="宋体"/>
          <w:b/>
          <w:color w:val="auto"/>
          <w:kern w:val="0"/>
          <w:sz w:val="21"/>
          <w:szCs w:val="24"/>
          <w:highlight w:val="none"/>
        </w:rPr>
        <w:t>25.磋商过程的监控</w:t>
      </w:r>
    </w:p>
    <w:p w14:paraId="43C234DE">
      <w:pPr>
        <w:spacing w:line="380" w:lineRule="exact"/>
        <w:ind w:firstLine="411" w:firstLineChars="196"/>
        <w:rPr>
          <w:rFonts w:ascii="宋体" w:hAnsi="宋体" w:cs="宋体"/>
          <w:color w:val="auto"/>
          <w:kern w:val="0"/>
          <w:sz w:val="21"/>
          <w:szCs w:val="20"/>
          <w:highlight w:val="none"/>
        </w:rPr>
      </w:pPr>
      <w:r>
        <w:rPr>
          <w:rFonts w:hint="eastAsia" w:ascii="宋体" w:hAnsi="宋体" w:cs="宋体"/>
          <w:color w:val="auto"/>
          <w:kern w:val="0"/>
          <w:sz w:val="21"/>
          <w:szCs w:val="20"/>
          <w:highlight w:val="none"/>
        </w:rPr>
        <w:t>本项目磋商过程实行全程录音、录像监控，供应商在磋商过程中所进行的试图影响磋商结果的不公正活动，可能导致其</w:t>
      </w:r>
      <w:r>
        <w:rPr>
          <w:rFonts w:hint="eastAsia" w:ascii="宋体" w:hAnsi="宋体" w:cs="宋体"/>
          <w:color w:val="auto"/>
          <w:kern w:val="0"/>
          <w:sz w:val="21"/>
          <w:szCs w:val="21"/>
          <w:highlight w:val="none"/>
        </w:rPr>
        <w:t>响应</w:t>
      </w:r>
      <w:r>
        <w:rPr>
          <w:rFonts w:hint="eastAsia" w:ascii="宋体" w:hAnsi="宋体" w:cs="宋体"/>
          <w:color w:val="auto"/>
          <w:kern w:val="0"/>
          <w:sz w:val="21"/>
          <w:szCs w:val="20"/>
          <w:highlight w:val="none"/>
        </w:rPr>
        <w:t>被拒绝。</w:t>
      </w:r>
    </w:p>
    <w:p w14:paraId="0C73081C">
      <w:pPr>
        <w:snapToGrid w:val="0"/>
        <w:spacing w:line="380" w:lineRule="exact"/>
        <w:ind w:firstLine="422"/>
        <w:outlineLvl w:val="4"/>
        <w:rPr>
          <w:rFonts w:ascii="宋体" w:hAnsi="宋体" w:cs="宋体"/>
          <w:b/>
          <w:color w:val="auto"/>
          <w:kern w:val="0"/>
          <w:sz w:val="21"/>
          <w:szCs w:val="24"/>
          <w:highlight w:val="none"/>
        </w:rPr>
      </w:pPr>
      <w:r>
        <w:rPr>
          <w:rFonts w:hint="eastAsia" w:ascii="宋体" w:hAnsi="宋体" w:cs="宋体"/>
          <w:b/>
          <w:color w:val="auto"/>
          <w:kern w:val="0"/>
          <w:sz w:val="21"/>
          <w:szCs w:val="24"/>
          <w:highlight w:val="none"/>
        </w:rPr>
        <w:t xml:space="preserve">26. 信用查询 </w:t>
      </w:r>
    </w:p>
    <w:p w14:paraId="340ADD62">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根据《关于做好政府采购有关信用主体标识码登记及在政府采购活动中查询使用信用记录有关问题的通知》（桂财采〔2016〕37号），由采购代理机构对第一成交候选人进行信用查询：</w:t>
      </w:r>
    </w:p>
    <w:p w14:paraId="1FDBCFD2">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⑴查询渠道：“信用中国”网站（www.creditchina.gov.cn）、中国政府采购网（www.ccgp.gov.cn）等；</w:t>
      </w:r>
    </w:p>
    <w:p w14:paraId="4EC06F40">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⑵查询截止时间：成交通知书发出前；</w:t>
      </w:r>
    </w:p>
    <w:p w14:paraId="4778BA6C">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⑶信用信息查询记录和证据留存方式：在查询网站中直接打印查询记录，打印材料作为采购活动资料保存；</w:t>
      </w:r>
    </w:p>
    <w:p w14:paraId="7D94A8B5">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 xml:space="preserve">⑷信用信息使用规则：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取消其成交候选人资格。    </w:t>
      </w:r>
    </w:p>
    <w:p w14:paraId="4B192209">
      <w:pPr>
        <w:spacing w:line="380" w:lineRule="exact"/>
        <w:ind w:firstLine="413" w:firstLineChars="196"/>
        <w:rPr>
          <w:rFonts w:ascii="宋体" w:hAnsi="宋体" w:cs="宋体"/>
          <w:b/>
          <w:color w:val="auto"/>
          <w:kern w:val="0"/>
          <w:sz w:val="21"/>
          <w:szCs w:val="20"/>
          <w:highlight w:val="none"/>
        </w:rPr>
      </w:pPr>
      <w:r>
        <w:rPr>
          <w:rFonts w:hint="eastAsia" w:ascii="宋体" w:hAnsi="宋体" w:cs="宋体"/>
          <w:b/>
          <w:color w:val="auto"/>
          <w:kern w:val="0"/>
          <w:sz w:val="21"/>
          <w:szCs w:val="20"/>
          <w:highlight w:val="none"/>
        </w:rPr>
        <w:t>27</w:t>
      </w:r>
      <w:r>
        <w:rPr>
          <w:rFonts w:hint="eastAsia" w:ascii="宋体" w:hAnsi="宋体" w:cs="宋体"/>
          <w:b/>
          <w:color w:val="auto"/>
          <w:kern w:val="0"/>
          <w:sz w:val="21"/>
          <w:szCs w:val="21"/>
          <w:highlight w:val="none"/>
        </w:rPr>
        <w:t>.</w:t>
      </w:r>
      <w:r>
        <w:rPr>
          <w:rFonts w:hint="eastAsia" w:ascii="宋体" w:hAnsi="宋体" w:cs="宋体"/>
          <w:b/>
          <w:color w:val="auto"/>
          <w:kern w:val="0"/>
          <w:sz w:val="21"/>
          <w:szCs w:val="24"/>
          <w:highlight w:val="none"/>
        </w:rPr>
        <w:t>成交公告及成交通知书</w:t>
      </w:r>
    </w:p>
    <w:p w14:paraId="1E3B9DE5">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27.1 采购代理机构于评审结束后两个工作日内将评审报告送交采购人，采购人应当自收到评审报告之日起五个工作日内在评审报告推荐的成交候选供应商中按顺序确定成交供应商，采购代理机构在成交供应商确定之日起两个工作日内发出成交通知书，并在指定媒体上公告成交信息。</w:t>
      </w:r>
    </w:p>
    <w:p w14:paraId="70251FDF">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27.2中小企业在政府采购活动过程中，请根据自己的真实情况出具《中小企业声明函》。采购人或采购代理机构在公告成交结果时，同时公告其《中小企业声明函》，接受社会监督。</w:t>
      </w:r>
    </w:p>
    <w:p w14:paraId="5B44AB5E">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27.3在发布成交公告的同时，采购代理机构向成交供应商发出成交通知书。成交供应商应自接到通知之日起七个工作日内，办理成交通知书领取手续。</w:t>
      </w:r>
    </w:p>
    <w:p w14:paraId="746F0AA4">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27.4采购代理机构无义务向未成交的供应商解释未成交原因和退还响应文件。</w:t>
      </w:r>
    </w:p>
    <w:p w14:paraId="62F81915">
      <w:pPr>
        <w:spacing w:line="360" w:lineRule="exact"/>
        <w:ind w:left="3" w:firstLine="0" w:firstLineChars="0"/>
        <w:jc w:val="center"/>
        <w:rPr>
          <w:rFonts w:ascii="宋体" w:hAnsi="宋体" w:cs="宋体"/>
          <w:b/>
          <w:color w:val="auto"/>
          <w:kern w:val="0"/>
          <w:sz w:val="28"/>
          <w:szCs w:val="28"/>
          <w:highlight w:val="none"/>
        </w:rPr>
      </w:pPr>
    </w:p>
    <w:p w14:paraId="62E71CDC">
      <w:pPr>
        <w:spacing w:line="380" w:lineRule="exact"/>
        <w:ind w:left="3" w:firstLine="0" w:firstLineChars="0"/>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五、签订合同</w:t>
      </w:r>
    </w:p>
    <w:p w14:paraId="499685FE">
      <w:pPr>
        <w:spacing w:line="380" w:lineRule="exact"/>
        <w:ind w:firstLine="413" w:firstLineChars="196"/>
        <w:rPr>
          <w:rFonts w:hint="eastAsia" w:ascii="宋体" w:hAnsi="宋体" w:eastAsia="宋体" w:cs="宋体"/>
          <w:color w:val="auto"/>
          <w:kern w:val="0"/>
          <w:sz w:val="21"/>
          <w:szCs w:val="21"/>
          <w:highlight w:val="none"/>
          <w:lang w:val="en-US" w:eastAsia="zh-CN"/>
        </w:rPr>
      </w:pPr>
      <w:r>
        <w:rPr>
          <w:rFonts w:hint="eastAsia" w:ascii="宋体" w:hAnsi="宋体" w:cs="宋体"/>
          <w:b/>
          <w:color w:val="auto"/>
          <w:kern w:val="0"/>
          <w:sz w:val="21"/>
          <w:szCs w:val="24"/>
          <w:highlight w:val="none"/>
        </w:rPr>
        <w:t>28</w:t>
      </w:r>
      <w:r>
        <w:rPr>
          <w:rFonts w:hint="eastAsia" w:ascii="宋体" w:hAnsi="宋体" w:cs="宋体"/>
          <w:b/>
          <w:color w:val="auto"/>
          <w:kern w:val="0"/>
          <w:sz w:val="21"/>
          <w:szCs w:val="21"/>
          <w:highlight w:val="none"/>
        </w:rPr>
        <w:t>.</w:t>
      </w:r>
      <w:r>
        <w:rPr>
          <w:rFonts w:hint="eastAsia" w:ascii="宋体" w:hAnsi="宋体" w:cs="宋体"/>
          <w:b/>
          <w:color w:val="auto"/>
          <w:kern w:val="0"/>
          <w:sz w:val="21"/>
          <w:szCs w:val="24"/>
          <w:highlight w:val="none"/>
        </w:rPr>
        <w:t>履约保证金</w:t>
      </w:r>
      <w:r>
        <w:rPr>
          <w:rFonts w:hint="eastAsia" w:ascii="宋体" w:hAnsi="宋体" w:cs="宋体"/>
          <w:b/>
          <w:color w:val="auto"/>
          <w:kern w:val="0"/>
          <w:sz w:val="21"/>
          <w:szCs w:val="24"/>
          <w:highlight w:val="none"/>
          <w:lang w:val="en-US" w:eastAsia="zh-CN"/>
        </w:rPr>
        <w:t xml:space="preserve">         </w:t>
      </w:r>
      <w:r>
        <w:rPr>
          <w:rFonts w:hint="eastAsia" w:ascii="宋体" w:hAnsi="宋体" w:cs="宋体"/>
          <w:color w:val="auto"/>
          <w:kern w:val="0"/>
          <w:sz w:val="21"/>
          <w:szCs w:val="21"/>
          <w:highlight w:val="none"/>
          <w:lang w:val="en-US" w:eastAsia="zh-CN"/>
        </w:rPr>
        <w:t>无</w:t>
      </w:r>
    </w:p>
    <w:p w14:paraId="2E9F4D9F">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29.签订合同</w:t>
      </w:r>
    </w:p>
    <w:p w14:paraId="30719944">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4"/>
          <w:highlight w:val="none"/>
        </w:rPr>
        <w:t xml:space="preserve">29.1 </w:t>
      </w:r>
      <w:r>
        <w:rPr>
          <w:rFonts w:hint="eastAsia" w:ascii="宋体" w:hAnsi="宋体" w:cs="宋体"/>
          <w:color w:val="auto"/>
          <w:kern w:val="0"/>
          <w:sz w:val="21"/>
          <w:szCs w:val="21"/>
          <w:highlight w:val="none"/>
        </w:rPr>
        <w:t>签订合同时间：成交通知书发出之日起8个工作日内。成交供应商领取成交通知书后，应按规定与采购人签订合同。</w:t>
      </w:r>
    </w:p>
    <w:p w14:paraId="11118AA4">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29.2 如成交供应商有下列情形之一，情节严重的，由财政部门将其列入不良行为记录名单，在一至三年内禁止参加政府采购活动，并予以通报。采购代理机构可从磋商小组推荐的成交候选供应商中按顺序重新确定成交供应商或重新组织采购。拒绝签订政府采购合同的成交供应商不得参加对该项目重新开展的采购活动。</w:t>
      </w:r>
    </w:p>
    <w:p w14:paraId="69006D3F">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（1）成交后不与采购人签订合同的（不可抗力除外）；</w:t>
      </w:r>
    </w:p>
    <w:p w14:paraId="506C0884">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（2）将成交项目转让给他人，或者在响应文件中未说明，且未经采购人同意，将成交项目分包给他人的；</w:t>
      </w:r>
    </w:p>
    <w:p w14:paraId="5B8F88BE">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（3）拒绝履行合同义务的。</w:t>
      </w:r>
    </w:p>
    <w:p w14:paraId="2C7DC43B">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29.3 合同公告：政府采购合同双方自签订之日起2个工作日内在省级以上人民政府财政部门指定媒体上公告。</w:t>
      </w:r>
    </w:p>
    <w:p w14:paraId="6FDDD1CA">
      <w:pPr>
        <w:spacing w:line="240" w:lineRule="auto"/>
        <w:ind w:left="2940" w:firstLine="0" w:firstLineChars="0"/>
        <w:rPr>
          <w:color w:val="auto"/>
          <w:sz w:val="21"/>
          <w:szCs w:val="24"/>
          <w:highlight w:val="none"/>
        </w:rPr>
      </w:pPr>
    </w:p>
    <w:p w14:paraId="2BC621BA">
      <w:pPr>
        <w:spacing w:line="240" w:lineRule="auto"/>
        <w:ind w:left="2940" w:firstLine="0" w:firstLineChars="0"/>
        <w:rPr>
          <w:color w:val="auto"/>
          <w:sz w:val="21"/>
          <w:szCs w:val="24"/>
          <w:highlight w:val="none"/>
        </w:rPr>
      </w:pPr>
    </w:p>
    <w:p w14:paraId="6B08B369">
      <w:pPr>
        <w:spacing w:line="380" w:lineRule="exact"/>
        <w:ind w:left="3" w:firstLine="0" w:firstLineChars="0"/>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六、其他事项</w:t>
      </w:r>
    </w:p>
    <w:p w14:paraId="47D7B0FD">
      <w:pPr>
        <w:spacing w:line="380" w:lineRule="exact"/>
        <w:ind w:firstLine="413" w:firstLineChars="196"/>
        <w:rPr>
          <w:rFonts w:ascii="宋体" w:hAnsi="宋体" w:cs="宋体"/>
          <w:b/>
          <w:color w:val="auto"/>
          <w:kern w:val="0"/>
          <w:sz w:val="21"/>
          <w:szCs w:val="24"/>
          <w:highlight w:val="none"/>
        </w:rPr>
      </w:pPr>
      <w:r>
        <w:rPr>
          <w:rFonts w:hint="eastAsia" w:ascii="宋体" w:hAnsi="宋体" w:cs="宋体"/>
          <w:b/>
          <w:color w:val="auto"/>
          <w:kern w:val="0"/>
          <w:sz w:val="21"/>
          <w:szCs w:val="24"/>
          <w:highlight w:val="none"/>
        </w:rPr>
        <w:t>30</w:t>
      </w:r>
      <w:r>
        <w:rPr>
          <w:rFonts w:hint="eastAsia" w:ascii="宋体" w:hAnsi="宋体" w:cs="宋体"/>
          <w:b/>
          <w:color w:val="auto"/>
          <w:kern w:val="0"/>
          <w:sz w:val="21"/>
          <w:szCs w:val="21"/>
          <w:highlight w:val="none"/>
        </w:rPr>
        <w:t>.采购</w:t>
      </w:r>
      <w:r>
        <w:rPr>
          <w:rFonts w:hint="eastAsia" w:ascii="宋体" w:hAnsi="宋体" w:cs="宋体"/>
          <w:b/>
          <w:color w:val="auto"/>
          <w:kern w:val="0"/>
          <w:sz w:val="21"/>
          <w:szCs w:val="24"/>
          <w:highlight w:val="none"/>
        </w:rPr>
        <w:t>代理服务费</w:t>
      </w:r>
    </w:p>
    <w:p w14:paraId="38ADBED7">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30.1本项目采购代理服务费按本须知第30.2条“采购代理服务收费标准”中的“服务</w:t>
      </w:r>
      <w:r>
        <w:rPr>
          <w:rFonts w:hint="eastAsia" w:ascii="宋体" w:hAnsi="宋体" w:cs="宋体"/>
          <w:color w:val="auto"/>
          <w:kern w:val="0"/>
          <w:sz w:val="21"/>
          <w:szCs w:val="20"/>
          <w:highlight w:val="none"/>
        </w:rPr>
        <w:t>采购</w:t>
      </w:r>
      <w:r>
        <w:rPr>
          <w:rFonts w:hint="eastAsia" w:ascii="宋体" w:hAnsi="宋体" w:cs="宋体"/>
          <w:color w:val="auto"/>
          <w:kern w:val="0"/>
          <w:sz w:val="21"/>
          <w:szCs w:val="21"/>
          <w:highlight w:val="none"/>
        </w:rPr>
        <w:t>”收费标准计算（不足人民币</w:t>
      </w:r>
      <w:r>
        <w:rPr>
          <w:rFonts w:hint="eastAsia" w:ascii="宋体" w:hAnsi="宋体" w:cs="宋体"/>
          <w:color w:val="auto"/>
          <w:kern w:val="0"/>
          <w:sz w:val="21"/>
          <w:szCs w:val="21"/>
          <w:highlight w:val="none"/>
          <w:lang w:val="en-US" w:eastAsia="zh-CN"/>
        </w:rPr>
        <w:t>6</w:t>
      </w:r>
      <w:r>
        <w:rPr>
          <w:rFonts w:hint="eastAsia" w:ascii="宋体" w:hAnsi="宋体" w:cs="宋体"/>
          <w:color w:val="auto"/>
          <w:kern w:val="0"/>
          <w:sz w:val="21"/>
          <w:szCs w:val="21"/>
          <w:highlight w:val="none"/>
        </w:rPr>
        <w:t>000元的，按</w:t>
      </w:r>
      <w:r>
        <w:rPr>
          <w:rFonts w:hint="eastAsia" w:ascii="宋体" w:hAnsi="宋体" w:cs="宋体"/>
          <w:color w:val="auto"/>
          <w:kern w:val="0"/>
          <w:sz w:val="21"/>
          <w:szCs w:val="21"/>
          <w:highlight w:val="none"/>
          <w:lang w:val="en-US" w:eastAsia="zh-CN"/>
        </w:rPr>
        <w:t>6</w:t>
      </w:r>
      <w:r>
        <w:rPr>
          <w:rFonts w:hint="eastAsia" w:ascii="宋体" w:hAnsi="宋体" w:cs="宋体"/>
          <w:color w:val="auto"/>
          <w:kern w:val="0"/>
          <w:sz w:val="21"/>
          <w:szCs w:val="21"/>
          <w:highlight w:val="none"/>
        </w:rPr>
        <w:t>000元计），由成交供应商于成交公告发出之日起5个工作日内向</w:t>
      </w:r>
      <w:r>
        <w:rPr>
          <w:rFonts w:hint="eastAsia"/>
          <w:color w:val="auto"/>
          <w:highlight w:val="none"/>
        </w:rPr>
        <w:t>采购代理机构一次性支付，</w:t>
      </w:r>
      <w:r>
        <w:rPr>
          <w:rFonts w:hint="eastAsia" w:ascii="宋体" w:hAnsi="宋体" w:cs="宋体"/>
          <w:color w:val="auto"/>
          <w:kern w:val="0"/>
          <w:sz w:val="21"/>
          <w:szCs w:val="21"/>
          <w:highlight w:val="none"/>
        </w:rPr>
        <w:t>否则，其不利后果由成交供应商承担。</w:t>
      </w:r>
    </w:p>
    <w:p w14:paraId="7C7F0B47">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30.2采购代理服务收费标准：</w:t>
      </w:r>
    </w:p>
    <w:tbl>
      <w:tblPr>
        <w:tblStyle w:val="46"/>
        <w:tblW w:w="9093"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8"/>
        <w:gridCol w:w="1858"/>
        <w:gridCol w:w="2012"/>
        <w:gridCol w:w="2315"/>
      </w:tblGrid>
      <w:tr w14:paraId="2D145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2908" w:type="dxa"/>
          </w:tcPr>
          <w:p w14:paraId="30E0A671">
            <w:pPr>
              <w:spacing w:line="340" w:lineRule="exact"/>
              <w:ind w:left="25" w:firstLine="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mc:AlternateContent>
                <mc:Choice Requires="wps">
                  <w:drawing>
                    <wp:anchor distT="0" distB="0" distL="114300" distR="114300" simplePos="0" relativeHeight="251664384" behindDoc="0" locked="0" layoutInCell="1" allowOverlap="1">
                      <wp:simplePos x="0" y="0"/>
                      <wp:positionH relativeFrom="column">
                        <wp:posOffset>296545</wp:posOffset>
                      </wp:positionH>
                      <wp:positionV relativeFrom="paragraph">
                        <wp:posOffset>10795</wp:posOffset>
                      </wp:positionV>
                      <wp:extent cx="1463675" cy="653415"/>
                      <wp:effectExtent l="1905" t="4445" r="20320" b="8890"/>
                      <wp:wrapNone/>
                      <wp:docPr id="1" name="直线 105"/>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105" o:spid="_x0000_s1026" o:spt="20" style="position:absolute;left:0pt;margin-left:23.35pt;margin-top:0.85pt;height:51.45pt;width:115.25pt;z-index:251664384;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FIB&#10;UzTWAAAACAEAAA8AAAAAAAAAAQAgAAAAIgAAAGRycy9kb3ducmV2LnhtbFBLAQIUABQAAAAIAIdO&#10;4kB5+KxK7AEAAOQDAAAOAAAAAAAAAAEAIAAAACUBAABkcnMvZTJvRG9jLnhtbFBLBQYAAAAABgAG&#10;AFkBAACDBQAAAAA=&#10;">
                      <v:fill on="f" focussize="0,0"/>
                      <v:stroke color="#000000" joinstyle="round"/>
                      <v:imagedata o:title=""/>
                      <o:lock v:ext="edit" aspectratio="f"/>
                    </v:line>
                  </w:pict>
                </mc:Fallback>
              </mc:AlternateContent>
            </w:r>
            <w:r>
              <w:rPr>
                <w:rFonts w:hint="eastAsia" w:ascii="宋体" w:hAnsi="宋体" w:cs="宋体"/>
                <w:color w:val="auto"/>
                <w:kern w:val="0"/>
                <w:sz w:val="21"/>
                <w:szCs w:val="20"/>
                <w:highlight w:val="none"/>
              </w:rPr>
              <w:t>费率           服务类型</w:t>
            </w:r>
          </w:p>
          <w:p w14:paraId="355E1C6F">
            <w:pPr>
              <w:spacing w:line="340" w:lineRule="exact"/>
              <w:ind w:left="25" w:firstLine="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mc:AlternateContent>
                <mc:Choice Requires="wps">
                  <w:drawing>
                    <wp:anchor distT="0" distB="0" distL="114300" distR="114300" simplePos="0" relativeHeight="251665408" behindDoc="0" locked="0" layoutInCell="1" allowOverlap="1">
                      <wp:simplePos x="0" y="0"/>
                      <wp:positionH relativeFrom="column">
                        <wp:posOffset>-68580</wp:posOffset>
                      </wp:positionH>
                      <wp:positionV relativeFrom="paragraph">
                        <wp:posOffset>39370</wp:posOffset>
                      </wp:positionV>
                      <wp:extent cx="1828800" cy="396240"/>
                      <wp:effectExtent l="1270" t="4445" r="17780" b="18415"/>
                      <wp:wrapNone/>
                      <wp:docPr id="2" name="直线 106"/>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106" o:spid="_x0000_s1026" o:spt="20" style="position:absolute;left:0pt;margin-left:-5.4pt;margin-top:3.1pt;height:31.2pt;width:144pt;z-index:251665408;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AO&#10;r0TWAAAACAEAAA8AAAAAAAAAAQAgAAAAIgAAAGRycy9kb3ducmV2LnhtbFBLAQIUABQAAAAIAIdO&#10;4kCBStpN7AEAAOQDAAAOAAAAAAAAAAEAIAAAACUBAABkcnMvZTJvRG9jLnhtbFBLBQYAAAAABgAG&#10;AFkBAACDBQAAAAA=&#10;">
                      <v:fill on="f" focussize="0,0"/>
                      <v:stroke color="#000000" joinstyle="round"/>
                      <v:imagedata o:title=""/>
                      <o:lock v:ext="edit" aspectratio="f"/>
                    </v:line>
                  </w:pict>
                </mc:Fallback>
              </mc:AlternateContent>
            </w:r>
          </w:p>
          <w:p w14:paraId="7675B0ED">
            <w:pPr>
              <w:spacing w:line="340" w:lineRule="exact"/>
              <w:ind w:left="25" w:firstLine="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成交金额</w:t>
            </w:r>
          </w:p>
        </w:tc>
        <w:tc>
          <w:tcPr>
            <w:tcW w:w="1858" w:type="dxa"/>
            <w:vAlign w:val="center"/>
          </w:tcPr>
          <w:p w14:paraId="1C1175CD">
            <w:pPr>
              <w:spacing w:line="340" w:lineRule="exact"/>
              <w:ind w:left="25" w:firstLine="0" w:firstLineChars="0"/>
              <w:jc w:val="center"/>
              <w:rPr>
                <w:rFonts w:ascii="宋体" w:hAnsi="宋体" w:cs="宋体"/>
                <w:color w:val="auto"/>
                <w:kern w:val="0"/>
                <w:sz w:val="21"/>
                <w:szCs w:val="20"/>
                <w:highlight w:val="none"/>
              </w:rPr>
            </w:pPr>
            <w:r>
              <w:rPr>
                <w:rFonts w:hint="eastAsia" w:ascii="宋体" w:hAnsi="宋体" w:cs="宋体"/>
                <w:color w:val="auto"/>
                <w:kern w:val="0"/>
                <w:sz w:val="21"/>
                <w:szCs w:val="20"/>
                <w:highlight w:val="none"/>
              </w:rPr>
              <w:t>货物采购</w:t>
            </w:r>
          </w:p>
        </w:tc>
        <w:tc>
          <w:tcPr>
            <w:tcW w:w="2012" w:type="dxa"/>
            <w:vAlign w:val="center"/>
          </w:tcPr>
          <w:p w14:paraId="64E0FD22">
            <w:pPr>
              <w:spacing w:line="340" w:lineRule="exact"/>
              <w:ind w:left="25" w:firstLine="0" w:firstLineChars="0"/>
              <w:jc w:val="center"/>
              <w:rPr>
                <w:rFonts w:ascii="宋体" w:hAnsi="宋体" w:cs="宋体"/>
                <w:color w:val="auto"/>
                <w:kern w:val="0"/>
                <w:sz w:val="21"/>
                <w:szCs w:val="20"/>
                <w:highlight w:val="none"/>
              </w:rPr>
            </w:pPr>
            <w:r>
              <w:rPr>
                <w:rFonts w:hint="eastAsia" w:ascii="宋体" w:hAnsi="宋体" w:cs="宋体"/>
                <w:color w:val="auto"/>
                <w:kern w:val="0"/>
                <w:sz w:val="21"/>
                <w:szCs w:val="20"/>
                <w:highlight w:val="none"/>
              </w:rPr>
              <w:t>服务采购</w:t>
            </w:r>
          </w:p>
        </w:tc>
        <w:tc>
          <w:tcPr>
            <w:tcW w:w="2315" w:type="dxa"/>
            <w:vAlign w:val="center"/>
          </w:tcPr>
          <w:p w14:paraId="265BDC04">
            <w:pPr>
              <w:spacing w:line="340" w:lineRule="exact"/>
              <w:ind w:left="25" w:firstLine="0" w:firstLineChars="0"/>
              <w:jc w:val="center"/>
              <w:rPr>
                <w:rFonts w:ascii="宋体" w:hAnsi="宋体" w:cs="宋体"/>
                <w:color w:val="auto"/>
                <w:kern w:val="0"/>
                <w:sz w:val="21"/>
                <w:szCs w:val="20"/>
                <w:highlight w:val="none"/>
              </w:rPr>
            </w:pPr>
            <w:r>
              <w:rPr>
                <w:rFonts w:hint="eastAsia" w:ascii="宋体" w:hAnsi="宋体" w:cs="宋体"/>
                <w:color w:val="auto"/>
                <w:kern w:val="0"/>
                <w:sz w:val="21"/>
                <w:szCs w:val="20"/>
                <w:highlight w:val="none"/>
              </w:rPr>
              <w:t>工程采购</w:t>
            </w:r>
          </w:p>
        </w:tc>
      </w:tr>
      <w:tr w14:paraId="45646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 w:hRule="atLeast"/>
        </w:trPr>
        <w:tc>
          <w:tcPr>
            <w:tcW w:w="2908" w:type="dxa"/>
          </w:tcPr>
          <w:p w14:paraId="005C6026">
            <w:pPr>
              <w:spacing w:line="340" w:lineRule="exact"/>
              <w:ind w:left="25" w:firstLine="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100万元以下</w:t>
            </w:r>
          </w:p>
        </w:tc>
        <w:tc>
          <w:tcPr>
            <w:tcW w:w="1858" w:type="dxa"/>
          </w:tcPr>
          <w:p w14:paraId="72E13DC9">
            <w:pPr>
              <w:spacing w:line="340" w:lineRule="exact"/>
              <w:ind w:left="25" w:firstLine="0" w:firstLineChars="0"/>
              <w:jc w:val="center"/>
              <w:rPr>
                <w:rFonts w:ascii="宋体" w:hAnsi="宋体" w:cs="宋体"/>
                <w:color w:val="auto"/>
                <w:kern w:val="0"/>
                <w:sz w:val="21"/>
                <w:szCs w:val="24"/>
                <w:highlight w:val="none"/>
              </w:rPr>
            </w:pPr>
            <w:r>
              <w:rPr>
                <w:rFonts w:hint="eastAsia" w:ascii="宋体" w:hAnsi="宋体" w:cs="宋体"/>
                <w:color w:val="auto"/>
                <w:kern w:val="0"/>
                <w:sz w:val="21"/>
                <w:szCs w:val="24"/>
                <w:highlight w:val="none"/>
              </w:rPr>
              <w:t>1.5%</w:t>
            </w:r>
          </w:p>
        </w:tc>
        <w:tc>
          <w:tcPr>
            <w:tcW w:w="2012" w:type="dxa"/>
          </w:tcPr>
          <w:p w14:paraId="460C39C3">
            <w:pPr>
              <w:spacing w:line="340" w:lineRule="exact"/>
              <w:ind w:left="25" w:firstLine="0" w:firstLineChars="0"/>
              <w:jc w:val="center"/>
              <w:rPr>
                <w:rFonts w:ascii="宋体" w:hAnsi="宋体" w:cs="宋体"/>
                <w:color w:val="auto"/>
                <w:kern w:val="0"/>
                <w:sz w:val="21"/>
                <w:szCs w:val="24"/>
                <w:highlight w:val="none"/>
              </w:rPr>
            </w:pPr>
            <w:r>
              <w:rPr>
                <w:rFonts w:hint="eastAsia" w:ascii="宋体" w:hAnsi="宋体" w:cs="宋体"/>
                <w:color w:val="auto"/>
                <w:kern w:val="0"/>
                <w:sz w:val="21"/>
                <w:szCs w:val="24"/>
                <w:highlight w:val="none"/>
              </w:rPr>
              <w:t>1.5%</w:t>
            </w:r>
          </w:p>
        </w:tc>
        <w:tc>
          <w:tcPr>
            <w:tcW w:w="2315" w:type="dxa"/>
          </w:tcPr>
          <w:p w14:paraId="5E10CBB9">
            <w:pPr>
              <w:spacing w:line="340" w:lineRule="exact"/>
              <w:ind w:left="25" w:firstLine="0" w:firstLineChars="0"/>
              <w:jc w:val="center"/>
              <w:rPr>
                <w:rFonts w:ascii="宋体" w:hAnsi="宋体" w:cs="宋体"/>
                <w:color w:val="auto"/>
                <w:kern w:val="0"/>
                <w:sz w:val="21"/>
                <w:szCs w:val="24"/>
                <w:highlight w:val="none"/>
              </w:rPr>
            </w:pPr>
            <w:r>
              <w:rPr>
                <w:rFonts w:hint="eastAsia" w:ascii="宋体" w:hAnsi="宋体" w:cs="宋体"/>
                <w:color w:val="auto"/>
                <w:kern w:val="0"/>
                <w:sz w:val="21"/>
                <w:szCs w:val="24"/>
                <w:highlight w:val="none"/>
              </w:rPr>
              <w:t>1.0%</w:t>
            </w:r>
          </w:p>
        </w:tc>
      </w:tr>
      <w:tr w14:paraId="597A7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2908" w:type="dxa"/>
          </w:tcPr>
          <w:p w14:paraId="38192096">
            <w:pPr>
              <w:spacing w:line="340" w:lineRule="exact"/>
              <w:ind w:left="25" w:firstLine="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100万～500万元</w:t>
            </w:r>
          </w:p>
        </w:tc>
        <w:tc>
          <w:tcPr>
            <w:tcW w:w="1858" w:type="dxa"/>
          </w:tcPr>
          <w:p w14:paraId="3703FCF3">
            <w:pPr>
              <w:spacing w:line="340" w:lineRule="exact"/>
              <w:ind w:left="25" w:firstLine="0" w:firstLineChars="0"/>
              <w:jc w:val="center"/>
              <w:rPr>
                <w:rFonts w:ascii="宋体" w:hAnsi="宋体" w:cs="宋体"/>
                <w:color w:val="auto"/>
                <w:kern w:val="0"/>
                <w:sz w:val="21"/>
                <w:szCs w:val="24"/>
                <w:highlight w:val="none"/>
              </w:rPr>
            </w:pPr>
            <w:r>
              <w:rPr>
                <w:rFonts w:hint="eastAsia" w:ascii="宋体" w:hAnsi="宋体" w:cs="宋体"/>
                <w:color w:val="auto"/>
                <w:kern w:val="0"/>
                <w:sz w:val="21"/>
                <w:szCs w:val="24"/>
                <w:highlight w:val="none"/>
              </w:rPr>
              <w:t>1.1%</w:t>
            </w:r>
          </w:p>
        </w:tc>
        <w:tc>
          <w:tcPr>
            <w:tcW w:w="2012" w:type="dxa"/>
          </w:tcPr>
          <w:p w14:paraId="2F0BC3AE">
            <w:pPr>
              <w:spacing w:line="340" w:lineRule="exact"/>
              <w:ind w:left="25" w:firstLine="0" w:firstLineChars="0"/>
              <w:jc w:val="center"/>
              <w:rPr>
                <w:rFonts w:ascii="宋体" w:hAnsi="宋体" w:cs="宋体"/>
                <w:color w:val="auto"/>
                <w:kern w:val="0"/>
                <w:sz w:val="21"/>
                <w:szCs w:val="24"/>
                <w:highlight w:val="none"/>
              </w:rPr>
            </w:pPr>
            <w:r>
              <w:rPr>
                <w:rFonts w:hint="eastAsia" w:ascii="宋体" w:hAnsi="宋体" w:cs="宋体"/>
                <w:color w:val="auto"/>
                <w:kern w:val="0"/>
                <w:sz w:val="21"/>
                <w:szCs w:val="24"/>
                <w:highlight w:val="none"/>
              </w:rPr>
              <w:t>0.8%</w:t>
            </w:r>
          </w:p>
        </w:tc>
        <w:tc>
          <w:tcPr>
            <w:tcW w:w="2315" w:type="dxa"/>
          </w:tcPr>
          <w:p w14:paraId="715EB609">
            <w:pPr>
              <w:spacing w:line="340" w:lineRule="exact"/>
              <w:ind w:left="25" w:firstLine="0" w:firstLineChars="0"/>
              <w:jc w:val="center"/>
              <w:rPr>
                <w:rFonts w:ascii="宋体" w:hAnsi="宋体" w:cs="宋体"/>
                <w:color w:val="auto"/>
                <w:kern w:val="0"/>
                <w:sz w:val="21"/>
                <w:szCs w:val="24"/>
                <w:highlight w:val="none"/>
              </w:rPr>
            </w:pPr>
            <w:r>
              <w:rPr>
                <w:rFonts w:hint="eastAsia" w:ascii="宋体" w:hAnsi="宋体" w:cs="宋体"/>
                <w:color w:val="auto"/>
                <w:kern w:val="0"/>
                <w:sz w:val="21"/>
                <w:szCs w:val="24"/>
                <w:highlight w:val="none"/>
              </w:rPr>
              <w:t>0.7%</w:t>
            </w:r>
          </w:p>
        </w:tc>
      </w:tr>
      <w:tr w14:paraId="12983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2908" w:type="dxa"/>
          </w:tcPr>
          <w:p w14:paraId="493DBA9A">
            <w:pPr>
              <w:spacing w:line="340" w:lineRule="exact"/>
              <w:ind w:left="25" w:firstLine="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500万～1000万元</w:t>
            </w:r>
          </w:p>
        </w:tc>
        <w:tc>
          <w:tcPr>
            <w:tcW w:w="1858" w:type="dxa"/>
          </w:tcPr>
          <w:p w14:paraId="602C81CE">
            <w:pPr>
              <w:spacing w:line="340" w:lineRule="exact"/>
              <w:ind w:left="25" w:firstLine="0" w:firstLineChars="0"/>
              <w:jc w:val="center"/>
              <w:rPr>
                <w:rFonts w:ascii="宋体" w:hAnsi="宋体" w:cs="宋体"/>
                <w:color w:val="auto"/>
                <w:kern w:val="0"/>
                <w:sz w:val="21"/>
                <w:szCs w:val="20"/>
                <w:highlight w:val="none"/>
              </w:rPr>
            </w:pPr>
            <w:r>
              <w:rPr>
                <w:rFonts w:hint="eastAsia" w:ascii="宋体" w:hAnsi="宋体" w:cs="宋体"/>
                <w:color w:val="auto"/>
                <w:kern w:val="0"/>
                <w:sz w:val="21"/>
                <w:szCs w:val="20"/>
                <w:highlight w:val="none"/>
              </w:rPr>
              <w:t>0.8%</w:t>
            </w:r>
          </w:p>
        </w:tc>
        <w:tc>
          <w:tcPr>
            <w:tcW w:w="2012" w:type="dxa"/>
          </w:tcPr>
          <w:p w14:paraId="267CB034">
            <w:pPr>
              <w:spacing w:line="340" w:lineRule="exact"/>
              <w:ind w:left="25" w:firstLine="0" w:firstLineChars="0"/>
              <w:jc w:val="center"/>
              <w:rPr>
                <w:rFonts w:ascii="宋体" w:hAnsi="宋体" w:cs="宋体"/>
                <w:color w:val="auto"/>
                <w:kern w:val="0"/>
                <w:sz w:val="21"/>
                <w:szCs w:val="20"/>
                <w:highlight w:val="none"/>
              </w:rPr>
            </w:pPr>
            <w:r>
              <w:rPr>
                <w:rFonts w:hint="eastAsia" w:ascii="宋体" w:hAnsi="宋体" w:cs="宋体"/>
                <w:color w:val="auto"/>
                <w:kern w:val="0"/>
                <w:sz w:val="21"/>
                <w:szCs w:val="20"/>
                <w:highlight w:val="none"/>
              </w:rPr>
              <w:t>0.45%</w:t>
            </w:r>
          </w:p>
        </w:tc>
        <w:tc>
          <w:tcPr>
            <w:tcW w:w="2315" w:type="dxa"/>
          </w:tcPr>
          <w:p w14:paraId="188071BE">
            <w:pPr>
              <w:spacing w:line="340" w:lineRule="exact"/>
              <w:ind w:left="25" w:firstLine="0" w:firstLineChars="0"/>
              <w:jc w:val="center"/>
              <w:rPr>
                <w:rFonts w:ascii="宋体" w:hAnsi="宋体" w:cs="宋体"/>
                <w:color w:val="auto"/>
                <w:kern w:val="0"/>
                <w:sz w:val="21"/>
                <w:szCs w:val="20"/>
                <w:highlight w:val="none"/>
              </w:rPr>
            </w:pPr>
            <w:r>
              <w:rPr>
                <w:rFonts w:hint="eastAsia" w:ascii="宋体" w:hAnsi="宋体" w:cs="宋体"/>
                <w:color w:val="auto"/>
                <w:kern w:val="0"/>
                <w:sz w:val="21"/>
                <w:szCs w:val="20"/>
                <w:highlight w:val="none"/>
              </w:rPr>
              <w:t>0.55%</w:t>
            </w:r>
          </w:p>
        </w:tc>
      </w:tr>
      <w:tr w14:paraId="39CC6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2908" w:type="dxa"/>
          </w:tcPr>
          <w:p w14:paraId="74A937C1">
            <w:pPr>
              <w:spacing w:line="340" w:lineRule="exact"/>
              <w:ind w:left="25" w:firstLine="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1000万～5000万元</w:t>
            </w:r>
          </w:p>
        </w:tc>
        <w:tc>
          <w:tcPr>
            <w:tcW w:w="1858" w:type="dxa"/>
          </w:tcPr>
          <w:p w14:paraId="1ACCEC90">
            <w:pPr>
              <w:spacing w:line="340" w:lineRule="exact"/>
              <w:ind w:left="25" w:firstLine="0" w:firstLineChars="0"/>
              <w:jc w:val="center"/>
              <w:rPr>
                <w:rFonts w:ascii="宋体" w:hAnsi="宋体" w:cs="宋体"/>
                <w:color w:val="auto"/>
                <w:kern w:val="0"/>
                <w:sz w:val="21"/>
                <w:szCs w:val="20"/>
                <w:highlight w:val="none"/>
              </w:rPr>
            </w:pPr>
            <w:r>
              <w:rPr>
                <w:rFonts w:hint="eastAsia" w:ascii="宋体" w:hAnsi="宋体" w:cs="宋体"/>
                <w:color w:val="auto"/>
                <w:kern w:val="0"/>
                <w:sz w:val="21"/>
                <w:szCs w:val="20"/>
                <w:highlight w:val="none"/>
              </w:rPr>
              <w:t>0.5%</w:t>
            </w:r>
          </w:p>
        </w:tc>
        <w:tc>
          <w:tcPr>
            <w:tcW w:w="2012" w:type="dxa"/>
          </w:tcPr>
          <w:p w14:paraId="429C171F">
            <w:pPr>
              <w:spacing w:line="340" w:lineRule="exact"/>
              <w:ind w:left="25" w:firstLine="0" w:firstLineChars="0"/>
              <w:jc w:val="center"/>
              <w:rPr>
                <w:rFonts w:ascii="宋体" w:hAnsi="宋体" w:cs="宋体"/>
                <w:color w:val="auto"/>
                <w:kern w:val="0"/>
                <w:sz w:val="21"/>
                <w:szCs w:val="20"/>
                <w:highlight w:val="none"/>
              </w:rPr>
            </w:pPr>
            <w:r>
              <w:rPr>
                <w:rFonts w:hint="eastAsia" w:ascii="宋体" w:hAnsi="宋体" w:cs="宋体"/>
                <w:color w:val="auto"/>
                <w:kern w:val="0"/>
                <w:sz w:val="21"/>
                <w:szCs w:val="20"/>
                <w:highlight w:val="none"/>
              </w:rPr>
              <w:t>0.25%</w:t>
            </w:r>
          </w:p>
        </w:tc>
        <w:tc>
          <w:tcPr>
            <w:tcW w:w="2315" w:type="dxa"/>
          </w:tcPr>
          <w:p w14:paraId="792FCCAF">
            <w:pPr>
              <w:spacing w:line="340" w:lineRule="exact"/>
              <w:ind w:left="25" w:firstLine="0" w:firstLineChars="0"/>
              <w:jc w:val="center"/>
              <w:rPr>
                <w:rFonts w:ascii="宋体" w:hAnsi="宋体" w:cs="宋体"/>
                <w:color w:val="auto"/>
                <w:kern w:val="0"/>
                <w:sz w:val="21"/>
                <w:szCs w:val="20"/>
                <w:highlight w:val="none"/>
              </w:rPr>
            </w:pPr>
            <w:r>
              <w:rPr>
                <w:rFonts w:hint="eastAsia" w:ascii="宋体" w:hAnsi="宋体" w:cs="宋体"/>
                <w:color w:val="auto"/>
                <w:kern w:val="0"/>
                <w:sz w:val="21"/>
                <w:szCs w:val="20"/>
                <w:highlight w:val="none"/>
              </w:rPr>
              <w:t>0.35%</w:t>
            </w:r>
          </w:p>
        </w:tc>
      </w:tr>
      <w:tr w14:paraId="3DE1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2908" w:type="dxa"/>
          </w:tcPr>
          <w:p w14:paraId="7095F2EE">
            <w:pPr>
              <w:spacing w:line="340" w:lineRule="exact"/>
              <w:ind w:left="25" w:firstLine="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5000万元～1亿元</w:t>
            </w:r>
          </w:p>
        </w:tc>
        <w:tc>
          <w:tcPr>
            <w:tcW w:w="1858" w:type="dxa"/>
          </w:tcPr>
          <w:p w14:paraId="439599AF">
            <w:pPr>
              <w:spacing w:line="340" w:lineRule="exact"/>
              <w:ind w:left="25" w:firstLine="0" w:firstLineChars="0"/>
              <w:jc w:val="center"/>
              <w:rPr>
                <w:rFonts w:ascii="宋体" w:hAnsi="宋体" w:cs="宋体"/>
                <w:color w:val="auto"/>
                <w:kern w:val="0"/>
                <w:sz w:val="21"/>
                <w:szCs w:val="20"/>
                <w:highlight w:val="none"/>
              </w:rPr>
            </w:pPr>
            <w:r>
              <w:rPr>
                <w:rFonts w:hint="eastAsia" w:ascii="宋体" w:hAnsi="宋体" w:cs="宋体"/>
                <w:color w:val="auto"/>
                <w:kern w:val="0"/>
                <w:sz w:val="21"/>
                <w:szCs w:val="20"/>
                <w:highlight w:val="none"/>
              </w:rPr>
              <w:t>0.25%</w:t>
            </w:r>
          </w:p>
        </w:tc>
        <w:tc>
          <w:tcPr>
            <w:tcW w:w="2012" w:type="dxa"/>
          </w:tcPr>
          <w:p w14:paraId="5D35A6EA">
            <w:pPr>
              <w:spacing w:line="340" w:lineRule="exact"/>
              <w:ind w:left="25" w:firstLine="0" w:firstLineChars="0"/>
              <w:jc w:val="center"/>
              <w:rPr>
                <w:rFonts w:ascii="宋体" w:hAnsi="宋体" w:cs="宋体"/>
                <w:color w:val="auto"/>
                <w:kern w:val="0"/>
                <w:sz w:val="21"/>
                <w:szCs w:val="20"/>
                <w:highlight w:val="none"/>
              </w:rPr>
            </w:pPr>
            <w:r>
              <w:rPr>
                <w:rFonts w:hint="eastAsia" w:ascii="宋体" w:hAnsi="宋体" w:cs="宋体"/>
                <w:color w:val="auto"/>
                <w:kern w:val="0"/>
                <w:sz w:val="21"/>
                <w:szCs w:val="20"/>
                <w:highlight w:val="none"/>
              </w:rPr>
              <w:t>0.1%</w:t>
            </w:r>
          </w:p>
        </w:tc>
        <w:tc>
          <w:tcPr>
            <w:tcW w:w="2315" w:type="dxa"/>
          </w:tcPr>
          <w:p w14:paraId="6E513EC3">
            <w:pPr>
              <w:spacing w:line="340" w:lineRule="exact"/>
              <w:ind w:left="25" w:firstLine="0" w:firstLineChars="0"/>
              <w:jc w:val="center"/>
              <w:rPr>
                <w:rFonts w:ascii="宋体" w:hAnsi="宋体" w:cs="宋体"/>
                <w:color w:val="auto"/>
                <w:kern w:val="0"/>
                <w:sz w:val="21"/>
                <w:szCs w:val="20"/>
                <w:highlight w:val="none"/>
              </w:rPr>
            </w:pPr>
            <w:r>
              <w:rPr>
                <w:rFonts w:hint="eastAsia" w:ascii="宋体" w:hAnsi="宋体" w:cs="宋体"/>
                <w:color w:val="auto"/>
                <w:kern w:val="0"/>
                <w:sz w:val="21"/>
                <w:szCs w:val="20"/>
                <w:highlight w:val="none"/>
              </w:rPr>
              <w:t>0.2%</w:t>
            </w:r>
          </w:p>
        </w:tc>
      </w:tr>
    </w:tbl>
    <w:p w14:paraId="193411B1">
      <w:pPr>
        <w:wordWrap w:val="0"/>
        <w:spacing w:line="380" w:lineRule="exact"/>
        <w:ind w:left="25" w:firstLine="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注：代理服务收费按差额定率累进法计算。</w:t>
      </w:r>
    </w:p>
    <w:p w14:paraId="7D977FB9">
      <w:pPr>
        <w:wordWrap w:val="0"/>
        <w:spacing w:line="380" w:lineRule="exact"/>
        <w:ind w:firstLine="422"/>
        <w:rPr>
          <w:rFonts w:ascii="宋体" w:hAnsi="宋体" w:cs="宋体"/>
          <w:b/>
          <w:color w:val="auto"/>
          <w:kern w:val="0"/>
          <w:sz w:val="21"/>
          <w:szCs w:val="24"/>
          <w:highlight w:val="none"/>
        </w:rPr>
      </w:pPr>
      <w:r>
        <w:rPr>
          <w:rFonts w:hint="eastAsia" w:ascii="宋体" w:hAnsi="宋体" w:cs="宋体"/>
          <w:b/>
          <w:color w:val="auto"/>
          <w:kern w:val="0"/>
          <w:sz w:val="21"/>
          <w:szCs w:val="24"/>
          <w:highlight w:val="none"/>
        </w:rPr>
        <w:t>31.采购代理机构银行账户（用于缴纳采购代理服务费）：</w:t>
      </w:r>
    </w:p>
    <w:p w14:paraId="380BE6E6">
      <w:pPr>
        <w:wordWrap w:val="0"/>
        <w:spacing w:line="380" w:lineRule="exact"/>
        <w:ind w:left="480" w:leftChars="200" w:firstLine="0" w:firstLineChars="0"/>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开户名称：</w:t>
      </w:r>
      <w:r>
        <w:rPr>
          <w:rFonts w:hint="eastAsia" w:ascii="宋体" w:hAnsi="宋体"/>
          <w:color w:val="auto"/>
          <w:sz w:val="21"/>
          <w:szCs w:val="21"/>
          <w:highlight w:val="none"/>
          <w:lang w:eastAsia="zh-CN"/>
        </w:rPr>
        <w:t>广西昶吉工程项目管理有限公司</w:t>
      </w:r>
    </w:p>
    <w:p w14:paraId="3BA5E7C9">
      <w:pPr>
        <w:wordWrap w:val="0"/>
        <w:spacing w:line="380" w:lineRule="exact"/>
        <w:ind w:left="480" w:leftChars="200" w:firstLine="0" w:firstLineChars="0"/>
        <w:rPr>
          <w:rFonts w:ascii="宋体" w:hAnsi="宋体"/>
          <w:color w:val="auto"/>
          <w:sz w:val="21"/>
          <w:szCs w:val="21"/>
          <w:highlight w:val="none"/>
        </w:rPr>
      </w:pPr>
      <w:r>
        <w:rPr>
          <w:rFonts w:hint="eastAsia" w:ascii="宋体" w:hAnsi="宋体"/>
          <w:color w:val="auto"/>
          <w:sz w:val="21"/>
          <w:szCs w:val="21"/>
          <w:highlight w:val="none"/>
        </w:rPr>
        <w:t>银行账号：</w:t>
      </w:r>
      <w:r>
        <w:rPr>
          <w:rFonts w:hint="eastAsia"/>
          <w:color w:val="auto"/>
          <w:spacing w:val="9"/>
          <w:position w:val="0"/>
          <w:sz w:val="21"/>
          <w:szCs w:val="21"/>
          <w:highlight w:val="none"/>
          <w:lang w:val="en-US" w:eastAsia="zh-CN"/>
        </w:rPr>
        <w:t>376212010101926981</w:t>
      </w:r>
    </w:p>
    <w:p w14:paraId="66B9E8E0">
      <w:pPr>
        <w:wordWrap w:val="0"/>
        <w:spacing w:line="380" w:lineRule="exact"/>
        <w:ind w:left="480" w:leftChars="200" w:firstLine="0" w:firstLineChars="0"/>
        <w:rPr>
          <w:rFonts w:ascii="宋体" w:hAnsi="宋体" w:cs="宋体"/>
          <w:color w:val="auto"/>
          <w:sz w:val="21"/>
          <w:szCs w:val="21"/>
          <w:highlight w:val="none"/>
        </w:rPr>
      </w:pPr>
      <w:r>
        <w:rPr>
          <w:rFonts w:hint="eastAsia" w:ascii="宋体" w:hAnsi="宋体"/>
          <w:color w:val="auto"/>
          <w:sz w:val="21"/>
          <w:szCs w:val="21"/>
          <w:highlight w:val="none"/>
        </w:rPr>
        <w:t>开户银行：</w:t>
      </w:r>
      <w:r>
        <w:rPr>
          <w:rFonts w:hint="eastAsia"/>
          <w:color w:val="auto"/>
          <w:spacing w:val="9"/>
          <w:position w:val="0"/>
          <w:sz w:val="21"/>
          <w:szCs w:val="21"/>
          <w:highlight w:val="none"/>
        </w:rPr>
        <w:t>广西桂林漓江农村合作银行</w:t>
      </w:r>
      <w:r>
        <w:rPr>
          <w:rFonts w:hint="eastAsia"/>
          <w:color w:val="auto"/>
          <w:spacing w:val="9"/>
          <w:position w:val="0"/>
          <w:sz w:val="21"/>
          <w:szCs w:val="21"/>
          <w:highlight w:val="none"/>
          <w:lang w:val="en-US" w:eastAsia="zh-CN"/>
        </w:rPr>
        <w:t>漓江路支行</w:t>
      </w:r>
    </w:p>
    <w:p w14:paraId="0527D7EF">
      <w:pPr>
        <w:wordWrap w:val="0"/>
        <w:spacing w:line="380" w:lineRule="exact"/>
        <w:ind w:firstLine="422"/>
        <w:rPr>
          <w:rFonts w:ascii="宋体" w:hAnsi="宋体" w:cs="宋体"/>
          <w:b/>
          <w:color w:val="auto"/>
          <w:kern w:val="0"/>
          <w:sz w:val="21"/>
          <w:szCs w:val="24"/>
          <w:highlight w:val="none"/>
        </w:rPr>
      </w:pPr>
      <w:r>
        <w:rPr>
          <w:rFonts w:hint="eastAsia" w:ascii="宋体" w:hAnsi="宋体" w:cs="宋体"/>
          <w:b/>
          <w:color w:val="auto"/>
          <w:kern w:val="0"/>
          <w:sz w:val="21"/>
          <w:szCs w:val="24"/>
          <w:highlight w:val="none"/>
        </w:rPr>
        <w:t>32.广西线上“政采贷”政策详见附表4.</w:t>
      </w:r>
    </w:p>
    <w:p w14:paraId="64939748">
      <w:pPr>
        <w:wordWrap w:val="0"/>
        <w:spacing w:line="380" w:lineRule="exact"/>
        <w:ind w:firstLine="422"/>
        <w:rPr>
          <w:rFonts w:ascii="宋体" w:hAnsi="宋体" w:cs="宋体"/>
          <w:color w:val="auto"/>
          <w:kern w:val="0"/>
          <w:sz w:val="21"/>
          <w:szCs w:val="21"/>
          <w:highlight w:val="none"/>
        </w:rPr>
      </w:pPr>
      <w:r>
        <w:rPr>
          <w:rFonts w:hint="eastAsia" w:ascii="宋体" w:hAnsi="宋体" w:cs="宋体"/>
          <w:b/>
          <w:color w:val="auto"/>
          <w:kern w:val="0"/>
          <w:sz w:val="21"/>
          <w:szCs w:val="24"/>
          <w:highlight w:val="none"/>
        </w:rPr>
        <w:t>33.解释权：</w:t>
      </w:r>
      <w:r>
        <w:rPr>
          <w:rFonts w:hint="eastAsia" w:ascii="宋体" w:hAnsi="宋体" w:cs="宋体"/>
          <w:color w:val="auto"/>
          <w:kern w:val="0"/>
          <w:sz w:val="21"/>
          <w:szCs w:val="21"/>
          <w:highlight w:val="none"/>
        </w:rPr>
        <w:t>本竞争性磋商文件是根据《中华人民共和国政府采购法》《中华人民共和国政府采购法实施条例》《政府采购竞争性磋商采购人事管理暂行办法》和政府采购管理有关规定编制，本竞争性磋商文件的解释权属于采购代理机构。</w:t>
      </w:r>
    </w:p>
    <w:p w14:paraId="0D1F8C7C">
      <w:pPr>
        <w:wordWrap w:val="0"/>
        <w:spacing w:line="380" w:lineRule="exact"/>
        <w:ind w:firstLine="422"/>
        <w:rPr>
          <w:rFonts w:hint="eastAsia" w:ascii="宋体" w:hAnsi="宋体" w:eastAsia="宋体" w:cs="宋体"/>
          <w:color w:val="auto"/>
          <w:kern w:val="0"/>
          <w:sz w:val="21"/>
          <w:szCs w:val="21"/>
          <w:highlight w:val="none"/>
          <w:lang w:eastAsia="zh-CN"/>
        </w:rPr>
      </w:pPr>
      <w:r>
        <w:rPr>
          <w:rFonts w:hint="eastAsia" w:ascii="宋体" w:hAnsi="宋体" w:cs="宋体"/>
          <w:b/>
          <w:color w:val="auto"/>
          <w:kern w:val="0"/>
          <w:sz w:val="21"/>
          <w:szCs w:val="24"/>
          <w:highlight w:val="none"/>
        </w:rPr>
        <w:t>34.监督管理机构：</w:t>
      </w:r>
      <w:r>
        <w:rPr>
          <w:rFonts w:hint="eastAsia" w:ascii="宋体" w:hAnsi="宋体" w:cs="宋体"/>
          <w:color w:val="auto"/>
          <w:kern w:val="0"/>
          <w:sz w:val="21"/>
          <w:szCs w:val="21"/>
          <w:highlight w:val="none"/>
          <w:lang w:val="en-US" w:eastAsia="zh-CN"/>
        </w:rPr>
        <w:t>阳朔县</w:t>
      </w:r>
      <w:r>
        <w:rPr>
          <w:rFonts w:hint="eastAsia" w:ascii="宋体" w:hAnsi="宋体" w:cs="宋体"/>
          <w:color w:val="auto"/>
          <w:kern w:val="0"/>
          <w:sz w:val="21"/>
          <w:szCs w:val="21"/>
          <w:highlight w:val="none"/>
        </w:rPr>
        <w:t>财政局    联系电话：</w:t>
      </w:r>
      <w:r>
        <w:rPr>
          <w:rFonts w:hint="eastAsia" w:ascii="宋体" w:hAnsi="宋体" w:cs="宋体"/>
          <w:color w:val="auto"/>
          <w:kern w:val="0"/>
          <w:sz w:val="21"/>
          <w:szCs w:val="21"/>
          <w:highlight w:val="none"/>
          <w:lang w:eastAsia="zh-CN"/>
        </w:rPr>
        <w:t>0773-8811598</w:t>
      </w:r>
    </w:p>
    <w:p w14:paraId="0E5D3709">
      <w:pPr>
        <w:snapToGrid w:val="0"/>
        <w:spacing w:line="240" w:lineRule="auto"/>
        <w:ind w:firstLine="0" w:firstLineChars="0"/>
        <w:rPr>
          <w:rFonts w:ascii="宋体" w:hAnsi="宋体" w:cs="宋体"/>
          <w:b/>
          <w:color w:val="auto"/>
          <w:szCs w:val="24"/>
          <w:highlight w:val="none"/>
        </w:rPr>
      </w:pPr>
    </w:p>
    <w:p w14:paraId="2914FA69">
      <w:pPr>
        <w:snapToGrid w:val="0"/>
        <w:spacing w:line="240" w:lineRule="auto"/>
        <w:ind w:firstLine="0" w:firstLineChars="0"/>
        <w:rPr>
          <w:rFonts w:ascii="宋体" w:hAnsi="宋体" w:cs="宋体"/>
          <w:b/>
          <w:color w:val="auto"/>
          <w:szCs w:val="24"/>
          <w:highlight w:val="none"/>
        </w:rPr>
      </w:pPr>
    </w:p>
    <w:p w14:paraId="24D75315">
      <w:pPr>
        <w:snapToGrid w:val="0"/>
        <w:spacing w:line="240" w:lineRule="auto"/>
        <w:ind w:firstLine="0" w:firstLineChars="0"/>
        <w:rPr>
          <w:rFonts w:ascii="宋体" w:hAnsi="宋体" w:cs="宋体"/>
          <w:b/>
          <w:color w:val="auto"/>
          <w:szCs w:val="24"/>
          <w:highlight w:val="none"/>
        </w:rPr>
      </w:pPr>
    </w:p>
    <w:p w14:paraId="739B044C">
      <w:pPr>
        <w:snapToGrid w:val="0"/>
        <w:spacing w:line="240" w:lineRule="auto"/>
        <w:ind w:firstLine="0" w:firstLineChars="0"/>
        <w:rPr>
          <w:rFonts w:ascii="宋体" w:hAnsi="宋体" w:cs="宋体"/>
          <w:b/>
          <w:color w:val="auto"/>
          <w:szCs w:val="24"/>
          <w:highlight w:val="none"/>
        </w:rPr>
      </w:pPr>
    </w:p>
    <w:p w14:paraId="1D00D63E">
      <w:pPr>
        <w:snapToGrid w:val="0"/>
        <w:spacing w:line="240" w:lineRule="auto"/>
        <w:ind w:firstLine="0" w:firstLineChars="0"/>
        <w:rPr>
          <w:rFonts w:ascii="宋体" w:hAnsi="宋体" w:cs="宋体"/>
          <w:b/>
          <w:color w:val="auto"/>
          <w:szCs w:val="24"/>
          <w:highlight w:val="none"/>
        </w:rPr>
      </w:pPr>
    </w:p>
    <w:p w14:paraId="5B6356B5">
      <w:pPr>
        <w:snapToGrid w:val="0"/>
        <w:spacing w:line="240" w:lineRule="auto"/>
        <w:ind w:firstLine="0" w:firstLineChars="0"/>
        <w:rPr>
          <w:rFonts w:ascii="宋体" w:hAnsi="宋体" w:cs="宋体"/>
          <w:b/>
          <w:color w:val="auto"/>
          <w:szCs w:val="24"/>
          <w:highlight w:val="none"/>
        </w:rPr>
      </w:pPr>
      <w:r>
        <w:rPr>
          <w:rFonts w:hint="eastAsia" w:ascii="宋体" w:hAnsi="宋体" w:cs="宋体"/>
          <w:b/>
          <w:color w:val="auto"/>
          <w:szCs w:val="24"/>
          <w:highlight w:val="none"/>
        </w:rPr>
        <w:t>附表1：</w:t>
      </w:r>
    </w:p>
    <w:p w14:paraId="0D024EAD">
      <w:pPr>
        <w:spacing w:line="460" w:lineRule="exact"/>
        <w:ind w:firstLine="0" w:firstLineChars="0"/>
        <w:jc w:val="center"/>
        <w:rPr>
          <w:rFonts w:ascii="宋体" w:hAnsi="宋体" w:cs="宋体"/>
          <w:color w:val="auto"/>
          <w:sz w:val="44"/>
          <w:szCs w:val="24"/>
          <w:highlight w:val="none"/>
        </w:rPr>
      </w:pPr>
      <w:r>
        <w:rPr>
          <w:rFonts w:hint="eastAsia" w:ascii="宋体" w:hAnsi="宋体" w:cs="宋体"/>
          <w:color w:val="auto"/>
          <w:sz w:val="44"/>
          <w:szCs w:val="24"/>
          <w:highlight w:val="none"/>
        </w:rPr>
        <w:t>质疑函（格式）</w:t>
      </w:r>
    </w:p>
    <w:p w14:paraId="2C90EC0F">
      <w:pPr>
        <w:snapToGrid w:val="0"/>
        <w:spacing w:line="360" w:lineRule="exact"/>
        <w:ind w:firstLine="422"/>
        <w:rPr>
          <w:rFonts w:ascii="宋体" w:hAnsi="宋体" w:cs="宋体"/>
          <w:b/>
          <w:bCs/>
          <w:color w:val="auto"/>
          <w:sz w:val="21"/>
          <w:szCs w:val="20"/>
          <w:highlight w:val="none"/>
        </w:rPr>
      </w:pPr>
      <w:r>
        <w:rPr>
          <w:rFonts w:hint="eastAsia" w:ascii="宋体" w:hAnsi="宋体" w:cs="宋体"/>
          <w:b/>
          <w:bCs/>
          <w:color w:val="auto"/>
          <w:sz w:val="21"/>
          <w:szCs w:val="20"/>
          <w:highlight w:val="none"/>
        </w:rPr>
        <w:t>一、质疑供应商基本信息：</w:t>
      </w:r>
    </w:p>
    <w:p w14:paraId="4EBCD18B">
      <w:pPr>
        <w:snapToGrid w:val="0"/>
        <w:spacing w:line="360" w:lineRule="exact"/>
        <w:ind w:firstLine="420"/>
        <w:rPr>
          <w:rFonts w:ascii="宋体" w:hAnsi="宋体" w:cs="宋体"/>
          <w:bCs/>
          <w:color w:val="auto"/>
          <w:sz w:val="21"/>
          <w:szCs w:val="20"/>
          <w:highlight w:val="none"/>
          <w:u w:val="single"/>
        </w:rPr>
      </w:pPr>
      <w:r>
        <w:rPr>
          <w:rFonts w:hint="eastAsia" w:ascii="宋体" w:hAnsi="宋体" w:cs="宋体"/>
          <w:bCs/>
          <w:color w:val="auto"/>
          <w:sz w:val="21"/>
          <w:szCs w:val="20"/>
          <w:highlight w:val="none"/>
        </w:rPr>
        <w:t>质疑供应商：</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 xml:space="preserve">                 </w:t>
      </w:r>
    </w:p>
    <w:p w14:paraId="3CBF9005">
      <w:pPr>
        <w:snapToGrid w:val="0"/>
        <w:spacing w:line="360" w:lineRule="exact"/>
        <w:ind w:firstLine="420"/>
        <w:rPr>
          <w:rFonts w:ascii="宋体" w:hAnsi="宋体" w:cs="宋体"/>
          <w:bCs/>
          <w:color w:val="auto"/>
          <w:sz w:val="21"/>
          <w:szCs w:val="20"/>
          <w:highlight w:val="none"/>
        </w:rPr>
      </w:pPr>
      <w:r>
        <w:rPr>
          <w:rFonts w:hint="eastAsia" w:ascii="宋体" w:hAnsi="宋体" w:cs="宋体"/>
          <w:bCs/>
          <w:color w:val="auto"/>
          <w:sz w:val="21"/>
          <w:szCs w:val="20"/>
          <w:highlight w:val="none"/>
        </w:rPr>
        <w:t>地址：</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邮编：</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 xml:space="preserve">                 </w:t>
      </w:r>
    </w:p>
    <w:p w14:paraId="1C04F772">
      <w:pPr>
        <w:snapToGrid w:val="0"/>
        <w:spacing w:line="360" w:lineRule="exact"/>
        <w:ind w:firstLine="420"/>
        <w:rPr>
          <w:rFonts w:ascii="宋体" w:hAnsi="宋体" w:cs="宋体"/>
          <w:bCs/>
          <w:color w:val="auto"/>
          <w:sz w:val="21"/>
          <w:szCs w:val="20"/>
          <w:highlight w:val="none"/>
        </w:rPr>
      </w:pPr>
      <w:r>
        <w:rPr>
          <w:rFonts w:hint="eastAsia" w:ascii="宋体" w:hAnsi="宋体" w:cs="宋体"/>
          <w:bCs/>
          <w:color w:val="auto"/>
          <w:sz w:val="21"/>
          <w:szCs w:val="20"/>
          <w:highlight w:val="none"/>
        </w:rPr>
        <w:t>联系人：</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联系电话：</w:t>
      </w:r>
      <w:r>
        <w:rPr>
          <w:rFonts w:hint="eastAsia" w:ascii="宋体" w:hAnsi="宋体" w:cs="宋体"/>
          <w:bCs/>
          <w:color w:val="auto"/>
          <w:sz w:val="21"/>
          <w:szCs w:val="20"/>
          <w:highlight w:val="none"/>
          <w:u w:val="single"/>
        </w:rPr>
        <w:t xml:space="preserve">                 </w:t>
      </w:r>
    </w:p>
    <w:p w14:paraId="05958BE9">
      <w:pPr>
        <w:snapToGrid w:val="0"/>
        <w:spacing w:line="360" w:lineRule="exact"/>
        <w:ind w:firstLine="420"/>
        <w:rPr>
          <w:rFonts w:ascii="宋体" w:hAnsi="宋体" w:cs="宋体"/>
          <w:bCs/>
          <w:color w:val="auto"/>
          <w:sz w:val="21"/>
          <w:szCs w:val="20"/>
          <w:highlight w:val="none"/>
        </w:rPr>
      </w:pPr>
      <w:r>
        <w:rPr>
          <w:rFonts w:hint="eastAsia" w:ascii="宋体" w:hAnsi="宋体" w:cs="宋体"/>
          <w:bCs/>
          <w:color w:val="auto"/>
          <w:sz w:val="21"/>
          <w:szCs w:val="20"/>
          <w:highlight w:val="none"/>
        </w:rPr>
        <w:t>授权代表：</w:t>
      </w:r>
      <w:r>
        <w:rPr>
          <w:rFonts w:hint="eastAsia" w:ascii="宋体" w:hAnsi="宋体" w:cs="宋体"/>
          <w:bCs/>
          <w:color w:val="auto"/>
          <w:sz w:val="21"/>
          <w:szCs w:val="20"/>
          <w:highlight w:val="none"/>
          <w:u w:val="single"/>
        </w:rPr>
        <w:t xml:space="preserve">                      </w:t>
      </w:r>
    </w:p>
    <w:p w14:paraId="552525A9">
      <w:pPr>
        <w:snapToGrid w:val="0"/>
        <w:spacing w:line="360" w:lineRule="exact"/>
        <w:ind w:firstLine="420"/>
        <w:rPr>
          <w:rFonts w:ascii="宋体" w:hAnsi="宋体" w:cs="宋体"/>
          <w:bCs/>
          <w:color w:val="auto"/>
          <w:sz w:val="21"/>
          <w:szCs w:val="20"/>
          <w:highlight w:val="none"/>
          <w:u w:val="single"/>
        </w:rPr>
      </w:pPr>
      <w:r>
        <w:rPr>
          <w:rFonts w:hint="eastAsia" w:ascii="宋体" w:hAnsi="宋体" w:cs="宋体"/>
          <w:bCs/>
          <w:color w:val="auto"/>
          <w:sz w:val="21"/>
          <w:szCs w:val="20"/>
          <w:highlight w:val="none"/>
        </w:rPr>
        <w:t>联系电话：</w:t>
      </w:r>
      <w:r>
        <w:rPr>
          <w:rFonts w:hint="eastAsia" w:ascii="宋体" w:hAnsi="宋体" w:cs="宋体"/>
          <w:bCs/>
          <w:color w:val="auto"/>
          <w:sz w:val="21"/>
          <w:szCs w:val="20"/>
          <w:highlight w:val="none"/>
          <w:u w:val="single"/>
        </w:rPr>
        <w:t xml:space="preserve">                      </w:t>
      </w:r>
    </w:p>
    <w:p w14:paraId="0D22B132">
      <w:pPr>
        <w:snapToGrid w:val="0"/>
        <w:spacing w:line="360" w:lineRule="exact"/>
        <w:ind w:firstLine="420"/>
        <w:rPr>
          <w:rFonts w:ascii="宋体" w:hAnsi="宋体" w:cs="宋体"/>
          <w:bCs/>
          <w:color w:val="auto"/>
          <w:sz w:val="21"/>
          <w:szCs w:val="20"/>
          <w:highlight w:val="none"/>
        </w:rPr>
      </w:pPr>
      <w:r>
        <w:rPr>
          <w:rFonts w:hint="eastAsia" w:ascii="宋体" w:hAnsi="宋体" w:cs="宋体"/>
          <w:bCs/>
          <w:color w:val="auto"/>
          <w:sz w:val="21"/>
          <w:szCs w:val="20"/>
          <w:highlight w:val="none"/>
        </w:rPr>
        <w:t>地址：</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邮编：</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 xml:space="preserve">     </w:t>
      </w:r>
    </w:p>
    <w:p w14:paraId="06F474C1">
      <w:pPr>
        <w:snapToGrid w:val="0"/>
        <w:spacing w:line="360" w:lineRule="exact"/>
        <w:ind w:firstLine="422"/>
        <w:rPr>
          <w:rFonts w:ascii="宋体" w:hAnsi="宋体" w:cs="宋体"/>
          <w:b/>
          <w:bCs/>
          <w:color w:val="auto"/>
          <w:sz w:val="21"/>
          <w:szCs w:val="20"/>
          <w:highlight w:val="none"/>
        </w:rPr>
      </w:pPr>
      <w:r>
        <w:rPr>
          <w:rFonts w:hint="eastAsia" w:ascii="宋体" w:hAnsi="宋体" w:cs="宋体"/>
          <w:b/>
          <w:bCs/>
          <w:color w:val="auto"/>
          <w:sz w:val="21"/>
          <w:szCs w:val="20"/>
          <w:highlight w:val="none"/>
        </w:rPr>
        <w:t>二、质疑项目基本情况：</w:t>
      </w:r>
    </w:p>
    <w:p w14:paraId="6B2FBC52">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bCs/>
          <w:color w:val="auto"/>
          <w:sz w:val="21"/>
          <w:szCs w:val="20"/>
          <w:highlight w:val="none"/>
        </w:rPr>
        <w:t>质疑</w:t>
      </w:r>
      <w:r>
        <w:rPr>
          <w:rFonts w:hint="eastAsia" w:ascii="宋体" w:hAnsi="宋体" w:cs="宋体"/>
          <w:color w:val="auto"/>
          <w:sz w:val="21"/>
          <w:szCs w:val="21"/>
          <w:highlight w:val="none"/>
        </w:rPr>
        <w:t>项目的名称：</w:t>
      </w:r>
      <w:r>
        <w:rPr>
          <w:rFonts w:hint="eastAsia" w:ascii="宋体" w:hAnsi="宋体" w:cs="宋体"/>
          <w:bCs/>
          <w:color w:val="auto"/>
          <w:sz w:val="21"/>
          <w:szCs w:val="20"/>
          <w:highlight w:val="none"/>
          <w:u w:val="single"/>
        </w:rPr>
        <w:t xml:space="preserve">                                     </w:t>
      </w:r>
    </w:p>
    <w:p w14:paraId="21587613">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bCs/>
          <w:color w:val="auto"/>
          <w:sz w:val="21"/>
          <w:szCs w:val="20"/>
          <w:highlight w:val="none"/>
        </w:rPr>
        <w:t>质疑</w:t>
      </w:r>
      <w:r>
        <w:rPr>
          <w:rFonts w:hint="eastAsia" w:ascii="宋体" w:hAnsi="宋体" w:cs="宋体"/>
          <w:color w:val="auto"/>
          <w:sz w:val="21"/>
          <w:szCs w:val="21"/>
          <w:highlight w:val="none"/>
        </w:rPr>
        <w:t>项目的编号：</w:t>
      </w:r>
      <w:r>
        <w:rPr>
          <w:rFonts w:hint="eastAsia" w:ascii="宋体" w:hAnsi="宋体" w:cs="宋体"/>
          <w:bCs/>
          <w:color w:val="auto"/>
          <w:sz w:val="21"/>
          <w:szCs w:val="20"/>
          <w:highlight w:val="none"/>
          <w:u w:val="single"/>
        </w:rPr>
        <w:t xml:space="preserve">                                     </w:t>
      </w:r>
      <w:r>
        <w:rPr>
          <w:rFonts w:hint="eastAsia" w:ascii="宋体" w:hAnsi="宋体" w:cs="宋体"/>
          <w:color w:val="auto"/>
          <w:sz w:val="21"/>
          <w:szCs w:val="21"/>
          <w:highlight w:val="none"/>
        </w:rPr>
        <w:t xml:space="preserve"> </w:t>
      </w:r>
    </w:p>
    <w:p w14:paraId="59B67A1D">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采购人名称：</w:t>
      </w:r>
      <w:r>
        <w:rPr>
          <w:rFonts w:hint="eastAsia" w:ascii="宋体" w:hAnsi="宋体" w:cs="宋体"/>
          <w:bCs/>
          <w:color w:val="auto"/>
          <w:sz w:val="21"/>
          <w:szCs w:val="20"/>
          <w:highlight w:val="none"/>
          <w:u w:val="single"/>
        </w:rPr>
        <w:t xml:space="preserve">                                         </w:t>
      </w:r>
    </w:p>
    <w:p w14:paraId="487781C0">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质疑事项：</w:t>
      </w:r>
    </w:p>
    <w:p w14:paraId="2BB98D13">
      <w:pPr>
        <w:spacing w:line="360" w:lineRule="exact"/>
        <w:ind w:left="29" w:leftChars="12" w:firstLine="441" w:firstLineChars="147"/>
        <w:rPr>
          <w:rFonts w:ascii="宋体" w:hAnsi="宋体" w:cs="宋体"/>
          <w:color w:val="auto"/>
          <w:sz w:val="21"/>
          <w:szCs w:val="21"/>
          <w:highlight w:val="none"/>
        </w:rPr>
      </w:pPr>
      <w:r>
        <w:rPr>
          <w:rFonts w:hint="eastAsia" w:ascii="宋体" w:hAnsi="宋体" w:cs="宋体"/>
          <w:color w:val="auto"/>
          <w:sz w:val="30"/>
          <w:szCs w:val="30"/>
          <w:highlight w:val="none"/>
        </w:rPr>
        <w:t>□</w:t>
      </w:r>
      <w:r>
        <w:rPr>
          <w:rFonts w:hint="eastAsia" w:ascii="宋体" w:hAnsi="宋体" w:cs="宋体"/>
          <w:color w:val="auto"/>
          <w:sz w:val="21"/>
          <w:szCs w:val="21"/>
          <w:highlight w:val="none"/>
        </w:rPr>
        <w:t>磋商文件   磋商文件获取日期：</w:t>
      </w:r>
      <w:r>
        <w:rPr>
          <w:rFonts w:hint="eastAsia" w:ascii="宋体" w:hAnsi="宋体" w:cs="宋体"/>
          <w:bCs/>
          <w:color w:val="auto"/>
          <w:sz w:val="21"/>
          <w:szCs w:val="20"/>
          <w:highlight w:val="none"/>
          <w:u w:val="single"/>
        </w:rPr>
        <w:t xml:space="preserve">                                   </w:t>
      </w:r>
    </w:p>
    <w:p w14:paraId="0865E214">
      <w:pPr>
        <w:spacing w:line="360" w:lineRule="exact"/>
        <w:ind w:left="29" w:leftChars="12" w:firstLine="441" w:firstLineChars="147"/>
        <w:rPr>
          <w:rFonts w:ascii="宋体" w:hAnsi="宋体" w:cs="宋体"/>
          <w:color w:val="auto"/>
          <w:sz w:val="21"/>
          <w:szCs w:val="21"/>
          <w:highlight w:val="none"/>
        </w:rPr>
      </w:pPr>
      <w:r>
        <w:rPr>
          <w:rFonts w:hint="eastAsia" w:ascii="宋体" w:hAnsi="宋体" w:cs="宋体"/>
          <w:color w:val="auto"/>
          <w:sz w:val="30"/>
          <w:szCs w:val="30"/>
          <w:highlight w:val="none"/>
        </w:rPr>
        <w:t>□</w:t>
      </w:r>
      <w:r>
        <w:rPr>
          <w:rFonts w:hint="eastAsia" w:ascii="宋体" w:hAnsi="宋体" w:cs="宋体"/>
          <w:color w:val="auto"/>
          <w:sz w:val="21"/>
          <w:szCs w:val="21"/>
          <w:highlight w:val="none"/>
        </w:rPr>
        <w:t xml:space="preserve">采购过程   </w:t>
      </w:r>
    </w:p>
    <w:p w14:paraId="479EDA61">
      <w:pPr>
        <w:spacing w:line="360" w:lineRule="exact"/>
        <w:ind w:left="29" w:leftChars="12" w:firstLine="441" w:firstLineChars="147"/>
        <w:rPr>
          <w:rFonts w:ascii="宋体" w:hAnsi="宋体" w:cs="宋体"/>
          <w:bCs/>
          <w:color w:val="auto"/>
          <w:sz w:val="21"/>
          <w:szCs w:val="20"/>
          <w:highlight w:val="none"/>
          <w:u w:val="single"/>
        </w:rPr>
      </w:pPr>
      <w:r>
        <w:rPr>
          <w:rFonts w:hint="eastAsia" w:ascii="宋体" w:hAnsi="宋体" w:cs="宋体"/>
          <w:color w:val="auto"/>
          <w:sz w:val="30"/>
          <w:szCs w:val="30"/>
          <w:highlight w:val="none"/>
        </w:rPr>
        <w:t>□</w:t>
      </w:r>
      <w:r>
        <w:rPr>
          <w:rFonts w:hint="eastAsia" w:ascii="宋体" w:hAnsi="宋体" w:cs="宋体"/>
          <w:color w:val="auto"/>
          <w:sz w:val="21"/>
          <w:szCs w:val="21"/>
          <w:highlight w:val="none"/>
        </w:rPr>
        <w:t xml:space="preserve">成交结果   </w:t>
      </w:r>
    </w:p>
    <w:p w14:paraId="342C8F29">
      <w:pPr>
        <w:spacing w:line="360" w:lineRule="exact"/>
        <w:ind w:left="29" w:leftChars="12" w:firstLine="413" w:firstLineChars="196"/>
        <w:rPr>
          <w:rFonts w:ascii="宋体" w:hAnsi="宋体" w:cs="宋体"/>
          <w:b/>
          <w:color w:val="auto"/>
          <w:sz w:val="21"/>
          <w:szCs w:val="21"/>
          <w:highlight w:val="none"/>
        </w:rPr>
      </w:pPr>
      <w:r>
        <w:rPr>
          <w:rFonts w:hint="eastAsia" w:ascii="宋体" w:hAnsi="宋体" w:cs="宋体"/>
          <w:b/>
          <w:color w:val="auto"/>
          <w:sz w:val="21"/>
          <w:szCs w:val="21"/>
          <w:highlight w:val="none"/>
        </w:rPr>
        <w:t>三、质疑事项具体内容</w:t>
      </w:r>
    </w:p>
    <w:p w14:paraId="2C7CDC28">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质疑事项1：</w:t>
      </w:r>
      <w:r>
        <w:rPr>
          <w:rFonts w:hint="eastAsia" w:ascii="宋体" w:hAnsi="宋体" w:cs="宋体"/>
          <w:bCs/>
          <w:color w:val="auto"/>
          <w:sz w:val="21"/>
          <w:szCs w:val="20"/>
          <w:highlight w:val="none"/>
          <w:u w:val="single"/>
        </w:rPr>
        <w:t xml:space="preserve">                                                                    </w:t>
      </w:r>
    </w:p>
    <w:p w14:paraId="4D16B037">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事实依据：</w:t>
      </w:r>
      <w:r>
        <w:rPr>
          <w:rFonts w:hint="eastAsia" w:ascii="宋体" w:hAnsi="宋体" w:cs="宋体"/>
          <w:bCs/>
          <w:color w:val="auto"/>
          <w:sz w:val="21"/>
          <w:szCs w:val="20"/>
          <w:highlight w:val="none"/>
          <w:u w:val="single"/>
        </w:rPr>
        <w:t xml:space="preserve">                                                                      </w:t>
      </w:r>
    </w:p>
    <w:p w14:paraId="7A7304F8">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法律依据：</w:t>
      </w:r>
      <w:r>
        <w:rPr>
          <w:rFonts w:hint="eastAsia" w:ascii="宋体" w:hAnsi="宋体" w:cs="宋体"/>
          <w:color w:val="auto"/>
          <w:sz w:val="21"/>
          <w:szCs w:val="21"/>
          <w:highlight w:val="none"/>
          <w:u w:val="single"/>
        </w:rPr>
        <w:t xml:space="preserve">                                                        </w:t>
      </w:r>
      <w:r>
        <w:rPr>
          <w:rFonts w:hint="eastAsia" w:ascii="宋体" w:hAnsi="宋体" w:cs="宋体"/>
          <w:bCs/>
          <w:color w:val="auto"/>
          <w:sz w:val="21"/>
          <w:szCs w:val="20"/>
          <w:highlight w:val="none"/>
          <w:u w:val="single"/>
        </w:rPr>
        <w:t xml:space="preserve">               </w:t>
      </w:r>
    </w:p>
    <w:p w14:paraId="299299E1">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质疑事项2</w:t>
      </w:r>
    </w:p>
    <w:p w14:paraId="782602E9">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w:t>
      </w:r>
    </w:p>
    <w:p w14:paraId="654A8AFF">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四、与质疑事项相关的质疑请求：</w:t>
      </w:r>
    </w:p>
    <w:p w14:paraId="77C33745">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请求：</w:t>
      </w:r>
      <w:r>
        <w:rPr>
          <w:rFonts w:hint="eastAsia" w:ascii="宋体" w:hAnsi="宋体" w:cs="宋体"/>
          <w:bCs/>
          <w:color w:val="auto"/>
          <w:sz w:val="21"/>
          <w:szCs w:val="20"/>
          <w:highlight w:val="none"/>
          <w:u w:val="single"/>
        </w:rPr>
        <w:t xml:space="preserve">                                                                </w:t>
      </w:r>
    </w:p>
    <w:p w14:paraId="172C3BB8">
      <w:pPr>
        <w:spacing w:line="360" w:lineRule="exact"/>
        <w:ind w:left="29" w:leftChars="12" w:firstLine="308" w:firstLineChars="147"/>
        <w:rPr>
          <w:rFonts w:ascii="宋体" w:hAnsi="宋体" w:cs="宋体"/>
          <w:color w:val="auto"/>
          <w:sz w:val="21"/>
          <w:szCs w:val="21"/>
          <w:highlight w:val="none"/>
        </w:rPr>
      </w:pPr>
    </w:p>
    <w:p w14:paraId="16FBB9D1">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签字（签章）：                                       公章：</w:t>
      </w:r>
    </w:p>
    <w:p w14:paraId="521454B3">
      <w:pPr>
        <w:spacing w:line="360" w:lineRule="exact"/>
        <w:ind w:left="29" w:leftChars="12" w:firstLine="308" w:firstLineChars="147"/>
        <w:rPr>
          <w:rFonts w:ascii="宋体" w:hAnsi="宋体" w:cs="宋体"/>
          <w:color w:val="auto"/>
          <w:sz w:val="21"/>
          <w:szCs w:val="21"/>
          <w:highlight w:val="none"/>
        </w:rPr>
      </w:pPr>
    </w:p>
    <w:p w14:paraId="710245B2">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日期：</w:t>
      </w:r>
    </w:p>
    <w:p w14:paraId="7F38A25D">
      <w:pPr>
        <w:snapToGrid w:val="0"/>
        <w:spacing w:line="340" w:lineRule="exact"/>
        <w:ind w:firstLine="0" w:firstLineChars="0"/>
        <w:rPr>
          <w:rFonts w:ascii="宋体" w:hAnsi="宋体" w:cs="宋体"/>
          <w:b/>
          <w:color w:val="auto"/>
          <w:sz w:val="21"/>
          <w:szCs w:val="21"/>
          <w:highlight w:val="none"/>
        </w:rPr>
      </w:pPr>
      <w:r>
        <w:rPr>
          <w:rFonts w:hint="eastAsia" w:ascii="宋体" w:hAnsi="宋体" w:cs="宋体"/>
          <w:b/>
          <w:color w:val="auto"/>
          <w:sz w:val="21"/>
          <w:szCs w:val="21"/>
          <w:highlight w:val="none"/>
        </w:rPr>
        <w:t>说明：</w:t>
      </w:r>
    </w:p>
    <w:p w14:paraId="3AB9CEC9">
      <w:pPr>
        <w:snapToGrid w:val="0"/>
        <w:spacing w:line="340" w:lineRule="exact"/>
        <w:ind w:firstLine="0" w:firstLineChars="0"/>
        <w:rPr>
          <w:rFonts w:ascii="宋体" w:hAnsi="宋体" w:cs="宋体"/>
          <w:b/>
          <w:color w:val="auto"/>
          <w:sz w:val="21"/>
          <w:szCs w:val="21"/>
          <w:highlight w:val="none"/>
        </w:rPr>
      </w:pPr>
      <w:r>
        <w:rPr>
          <w:rFonts w:hint="eastAsia" w:ascii="宋体" w:hAnsi="宋体" w:cs="宋体"/>
          <w:b/>
          <w:color w:val="auto"/>
          <w:sz w:val="21"/>
          <w:szCs w:val="21"/>
          <w:highlight w:val="none"/>
        </w:rPr>
        <w:t>1.供应商提出质疑时，应提交质疑函和必要的证明材料。</w:t>
      </w:r>
    </w:p>
    <w:p w14:paraId="053EB862">
      <w:pPr>
        <w:snapToGrid w:val="0"/>
        <w:spacing w:line="340" w:lineRule="exact"/>
        <w:ind w:firstLine="0" w:firstLineChars="0"/>
        <w:rPr>
          <w:rFonts w:ascii="宋体" w:hAnsi="宋体" w:cs="宋体"/>
          <w:b/>
          <w:color w:val="auto"/>
          <w:sz w:val="21"/>
          <w:szCs w:val="21"/>
          <w:highlight w:val="none"/>
        </w:rPr>
      </w:pPr>
      <w:r>
        <w:rPr>
          <w:rFonts w:hint="eastAsia" w:ascii="宋体" w:hAnsi="宋体" w:cs="宋体"/>
          <w:b/>
          <w:color w:val="auto"/>
          <w:sz w:val="21"/>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2344664">
      <w:pPr>
        <w:snapToGrid w:val="0"/>
        <w:spacing w:line="340" w:lineRule="exact"/>
        <w:ind w:firstLine="0" w:firstLineChars="0"/>
        <w:rPr>
          <w:rFonts w:ascii="宋体" w:hAnsi="宋体" w:cs="宋体"/>
          <w:b/>
          <w:color w:val="auto"/>
          <w:sz w:val="21"/>
          <w:szCs w:val="21"/>
          <w:highlight w:val="none"/>
        </w:rPr>
      </w:pPr>
      <w:r>
        <w:rPr>
          <w:rFonts w:hint="eastAsia" w:ascii="宋体" w:hAnsi="宋体" w:cs="宋体"/>
          <w:b/>
          <w:color w:val="auto"/>
          <w:sz w:val="21"/>
          <w:szCs w:val="21"/>
          <w:highlight w:val="none"/>
        </w:rPr>
        <w:t>3.质疑函的质疑事项应具体、明确，并有必要的事实依据和法律依据。</w:t>
      </w:r>
    </w:p>
    <w:p w14:paraId="3A7D4C69">
      <w:pPr>
        <w:snapToGrid w:val="0"/>
        <w:spacing w:line="340" w:lineRule="exact"/>
        <w:ind w:firstLine="0" w:firstLineChars="0"/>
        <w:rPr>
          <w:rFonts w:ascii="宋体" w:hAnsi="宋体" w:cs="宋体"/>
          <w:b/>
          <w:color w:val="auto"/>
          <w:sz w:val="21"/>
          <w:szCs w:val="21"/>
          <w:highlight w:val="none"/>
        </w:rPr>
      </w:pPr>
      <w:r>
        <w:rPr>
          <w:rFonts w:hint="eastAsia" w:ascii="宋体" w:hAnsi="宋体" w:cs="宋体"/>
          <w:b/>
          <w:color w:val="auto"/>
          <w:sz w:val="21"/>
          <w:szCs w:val="21"/>
          <w:highlight w:val="none"/>
        </w:rPr>
        <w:t>4.质疑函的质疑请求应与质疑事项相关。</w:t>
      </w:r>
    </w:p>
    <w:p w14:paraId="73E92910">
      <w:pPr>
        <w:snapToGrid w:val="0"/>
        <w:spacing w:line="340" w:lineRule="exact"/>
        <w:ind w:firstLine="0" w:firstLineChars="0"/>
        <w:rPr>
          <w:rFonts w:ascii="宋体" w:hAnsi="宋体" w:cs="宋体"/>
          <w:b/>
          <w:color w:val="auto"/>
          <w:sz w:val="21"/>
          <w:szCs w:val="21"/>
          <w:highlight w:val="none"/>
        </w:rPr>
      </w:pPr>
      <w:r>
        <w:rPr>
          <w:rFonts w:hint="eastAsia" w:ascii="宋体" w:hAnsi="宋体" w:cs="宋体"/>
          <w:b/>
          <w:color w:val="auto"/>
          <w:sz w:val="21"/>
          <w:szCs w:val="21"/>
          <w:highlight w:val="none"/>
        </w:rPr>
        <w:t>5.质疑供应商为自然人的，质疑函应由本人签字；质疑供应商为法人或者其他组织的，质疑函应由法定代表人、主要负责人，或者其授权代表签字或者盖章，并加盖公章。</w:t>
      </w:r>
    </w:p>
    <w:p w14:paraId="52D9519C">
      <w:pPr>
        <w:snapToGrid w:val="0"/>
        <w:spacing w:line="340" w:lineRule="exact"/>
        <w:ind w:firstLine="0" w:firstLineChars="0"/>
        <w:rPr>
          <w:rFonts w:ascii="宋体" w:hAnsi="宋体" w:cs="宋体"/>
          <w:b/>
          <w:color w:val="auto"/>
          <w:szCs w:val="24"/>
          <w:highlight w:val="none"/>
        </w:rPr>
      </w:pPr>
    </w:p>
    <w:p w14:paraId="761C9ED1">
      <w:pPr>
        <w:snapToGrid w:val="0"/>
        <w:spacing w:line="340" w:lineRule="exact"/>
        <w:ind w:firstLine="0" w:firstLineChars="0"/>
        <w:rPr>
          <w:rFonts w:ascii="宋体" w:hAnsi="宋体" w:cs="宋体"/>
          <w:b/>
          <w:color w:val="auto"/>
          <w:szCs w:val="24"/>
          <w:highlight w:val="none"/>
        </w:rPr>
      </w:pPr>
      <w:r>
        <w:rPr>
          <w:rFonts w:hint="eastAsia" w:ascii="宋体" w:hAnsi="宋体" w:cs="宋体"/>
          <w:b/>
          <w:color w:val="auto"/>
          <w:szCs w:val="24"/>
          <w:highlight w:val="none"/>
        </w:rPr>
        <w:t>附表2：</w:t>
      </w:r>
    </w:p>
    <w:p w14:paraId="4305AD43">
      <w:pPr>
        <w:spacing w:line="460" w:lineRule="exact"/>
        <w:ind w:firstLine="0" w:firstLineChars="0"/>
        <w:jc w:val="center"/>
        <w:rPr>
          <w:rFonts w:ascii="宋体" w:hAnsi="宋体" w:cs="宋体"/>
          <w:color w:val="auto"/>
          <w:sz w:val="44"/>
          <w:szCs w:val="24"/>
          <w:highlight w:val="none"/>
        </w:rPr>
      </w:pPr>
      <w:r>
        <w:rPr>
          <w:rFonts w:hint="eastAsia" w:ascii="宋体" w:hAnsi="宋体" w:cs="宋体"/>
          <w:color w:val="auto"/>
          <w:sz w:val="44"/>
          <w:szCs w:val="24"/>
          <w:highlight w:val="none"/>
        </w:rPr>
        <w:t>投诉书（格式）</w:t>
      </w:r>
    </w:p>
    <w:p w14:paraId="4BD4CE90">
      <w:pPr>
        <w:snapToGrid w:val="0"/>
        <w:spacing w:line="400" w:lineRule="exact"/>
        <w:ind w:firstLine="422"/>
        <w:rPr>
          <w:rFonts w:ascii="宋体" w:hAnsi="宋体" w:cs="宋体"/>
          <w:b/>
          <w:bCs/>
          <w:color w:val="auto"/>
          <w:sz w:val="21"/>
          <w:szCs w:val="20"/>
          <w:highlight w:val="none"/>
        </w:rPr>
      </w:pPr>
      <w:r>
        <w:rPr>
          <w:rFonts w:hint="eastAsia" w:ascii="宋体" w:hAnsi="宋体" w:cs="宋体"/>
          <w:b/>
          <w:bCs/>
          <w:color w:val="auto"/>
          <w:sz w:val="21"/>
          <w:szCs w:val="20"/>
          <w:highlight w:val="none"/>
        </w:rPr>
        <w:t>一、投诉相关主体基本情况：</w:t>
      </w:r>
    </w:p>
    <w:p w14:paraId="3E054161">
      <w:pPr>
        <w:snapToGrid w:val="0"/>
        <w:spacing w:line="400" w:lineRule="exact"/>
        <w:ind w:firstLine="420"/>
        <w:rPr>
          <w:rFonts w:ascii="宋体" w:hAnsi="宋体" w:cs="宋体"/>
          <w:bCs/>
          <w:color w:val="auto"/>
          <w:sz w:val="21"/>
          <w:szCs w:val="20"/>
          <w:highlight w:val="none"/>
          <w:u w:val="single"/>
        </w:rPr>
      </w:pPr>
      <w:r>
        <w:rPr>
          <w:rFonts w:hint="eastAsia" w:ascii="宋体" w:hAnsi="宋体" w:cs="宋体"/>
          <w:bCs/>
          <w:color w:val="auto"/>
          <w:sz w:val="21"/>
          <w:szCs w:val="20"/>
          <w:highlight w:val="none"/>
        </w:rPr>
        <w:t>供应商：</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 xml:space="preserve">                 </w:t>
      </w:r>
    </w:p>
    <w:p w14:paraId="6AAA029F">
      <w:pPr>
        <w:snapToGrid w:val="0"/>
        <w:spacing w:line="400" w:lineRule="exact"/>
        <w:ind w:firstLine="420"/>
        <w:rPr>
          <w:rFonts w:ascii="宋体" w:hAnsi="宋体" w:cs="宋体"/>
          <w:bCs/>
          <w:color w:val="auto"/>
          <w:sz w:val="21"/>
          <w:szCs w:val="20"/>
          <w:highlight w:val="none"/>
        </w:rPr>
      </w:pPr>
      <w:r>
        <w:rPr>
          <w:rFonts w:hint="eastAsia" w:ascii="宋体" w:hAnsi="宋体" w:cs="宋体"/>
          <w:bCs/>
          <w:color w:val="auto"/>
          <w:sz w:val="21"/>
          <w:szCs w:val="20"/>
          <w:highlight w:val="none"/>
        </w:rPr>
        <w:t>地址：</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邮编：</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 xml:space="preserve">                 </w:t>
      </w:r>
    </w:p>
    <w:p w14:paraId="17338C8B">
      <w:pPr>
        <w:snapToGrid w:val="0"/>
        <w:spacing w:line="400" w:lineRule="exact"/>
        <w:ind w:firstLine="420"/>
        <w:rPr>
          <w:rFonts w:ascii="宋体" w:hAnsi="宋体" w:cs="宋体"/>
          <w:bCs/>
          <w:color w:val="auto"/>
          <w:sz w:val="21"/>
          <w:szCs w:val="20"/>
          <w:highlight w:val="none"/>
          <w:u w:val="single"/>
        </w:rPr>
      </w:pPr>
      <w:r>
        <w:rPr>
          <w:rFonts w:hint="eastAsia" w:ascii="宋体" w:hAnsi="宋体" w:cs="宋体"/>
          <w:bCs/>
          <w:color w:val="auto"/>
          <w:sz w:val="21"/>
          <w:szCs w:val="20"/>
          <w:highlight w:val="none"/>
        </w:rPr>
        <w:t>法定代表人/主要负责人：</w:t>
      </w:r>
      <w:r>
        <w:rPr>
          <w:rFonts w:hint="eastAsia" w:ascii="宋体" w:hAnsi="宋体" w:cs="宋体"/>
          <w:bCs/>
          <w:color w:val="auto"/>
          <w:sz w:val="21"/>
          <w:szCs w:val="20"/>
          <w:highlight w:val="none"/>
          <w:u w:val="single"/>
        </w:rPr>
        <w:t xml:space="preserve">                                                         </w:t>
      </w:r>
    </w:p>
    <w:p w14:paraId="2FA370DC">
      <w:pPr>
        <w:snapToGrid w:val="0"/>
        <w:spacing w:line="400" w:lineRule="exact"/>
        <w:ind w:firstLine="420"/>
        <w:rPr>
          <w:rFonts w:ascii="宋体" w:hAnsi="宋体" w:cs="宋体"/>
          <w:bCs/>
          <w:color w:val="auto"/>
          <w:sz w:val="21"/>
          <w:szCs w:val="20"/>
          <w:highlight w:val="none"/>
        </w:rPr>
      </w:pPr>
      <w:r>
        <w:rPr>
          <w:rFonts w:hint="eastAsia" w:ascii="宋体" w:hAnsi="宋体" w:cs="宋体"/>
          <w:bCs/>
          <w:color w:val="auto"/>
          <w:sz w:val="21"/>
          <w:szCs w:val="20"/>
          <w:highlight w:val="none"/>
        </w:rPr>
        <w:t>联系电话：</w:t>
      </w:r>
      <w:r>
        <w:rPr>
          <w:rFonts w:hint="eastAsia" w:ascii="宋体" w:hAnsi="宋体" w:cs="宋体"/>
          <w:bCs/>
          <w:color w:val="auto"/>
          <w:sz w:val="21"/>
          <w:szCs w:val="20"/>
          <w:highlight w:val="none"/>
          <w:u w:val="single"/>
        </w:rPr>
        <w:t xml:space="preserve">                                         </w:t>
      </w:r>
    </w:p>
    <w:p w14:paraId="2C2D82E3">
      <w:pPr>
        <w:snapToGrid w:val="0"/>
        <w:spacing w:line="400" w:lineRule="exact"/>
        <w:ind w:firstLine="420"/>
        <w:rPr>
          <w:rFonts w:ascii="宋体" w:hAnsi="宋体" w:cs="宋体"/>
          <w:bCs/>
          <w:color w:val="auto"/>
          <w:sz w:val="21"/>
          <w:szCs w:val="20"/>
          <w:highlight w:val="none"/>
          <w:u w:val="single"/>
        </w:rPr>
      </w:pPr>
      <w:r>
        <w:rPr>
          <w:rFonts w:hint="eastAsia" w:ascii="宋体" w:hAnsi="宋体" w:cs="宋体"/>
          <w:bCs/>
          <w:color w:val="auto"/>
          <w:sz w:val="21"/>
          <w:szCs w:val="20"/>
          <w:highlight w:val="none"/>
        </w:rPr>
        <w:t>授权代表：</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联系电话：</w:t>
      </w:r>
      <w:r>
        <w:rPr>
          <w:rFonts w:hint="eastAsia" w:ascii="宋体" w:hAnsi="宋体" w:cs="宋体"/>
          <w:bCs/>
          <w:color w:val="auto"/>
          <w:sz w:val="21"/>
          <w:szCs w:val="20"/>
          <w:highlight w:val="none"/>
          <w:u w:val="single"/>
        </w:rPr>
        <w:t xml:space="preserve">                   </w:t>
      </w:r>
    </w:p>
    <w:p w14:paraId="69030592">
      <w:pPr>
        <w:snapToGrid w:val="0"/>
        <w:spacing w:line="400" w:lineRule="exact"/>
        <w:ind w:firstLine="420"/>
        <w:rPr>
          <w:rFonts w:ascii="宋体" w:hAnsi="宋体" w:cs="宋体"/>
          <w:bCs/>
          <w:color w:val="auto"/>
          <w:sz w:val="21"/>
          <w:szCs w:val="20"/>
          <w:highlight w:val="none"/>
        </w:rPr>
      </w:pPr>
      <w:r>
        <w:rPr>
          <w:rFonts w:hint="eastAsia" w:ascii="宋体" w:hAnsi="宋体" w:cs="宋体"/>
          <w:bCs/>
          <w:color w:val="auto"/>
          <w:sz w:val="21"/>
          <w:szCs w:val="20"/>
          <w:highlight w:val="none"/>
        </w:rPr>
        <w:t>地址：</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邮编：</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 xml:space="preserve">   </w:t>
      </w:r>
    </w:p>
    <w:p w14:paraId="33F99A57">
      <w:pPr>
        <w:snapToGrid w:val="0"/>
        <w:spacing w:line="400" w:lineRule="exact"/>
        <w:ind w:firstLine="420"/>
        <w:rPr>
          <w:rFonts w:ascii="宋体" w:hAnsi="宋体" w:cs="宋体"/>
          <w:bCs/>
          <w:color w:val="auto"/>
          <w:sz w:val="21"/>
          <w:szCs w:val="20"/>
          <w:highlight w:val="none"/>
        </w:rPr>
      </w:pPr>
      <w:r>
        <w:rPr>
          <w:rFonts w:hint="eastAsia" w:ascii="宋体" w:hAnsi="宋体" w:cs="宋体"/>
          <w:bCs/>
          <w:color w:val="auto"/>
          <w:sz w:val="21"/>
          <w:szCs w:val="20"/>
          <w:highlight w:val="none"/>
        </w:rPr>
        <w:t>被投诉人1：</w:t>
      </w:r>
    </w:p>
    <w:p w14:paraId="09A2CF74">
      <w:pPr>
        <w:snapToGrid w:val="0"/>
        <w:spacing w:line="400" w:lineRule="exact"/>
        <w:ind w:firstLine="420"/>
        <w:rPr>
          <w:rFonts w:ascii="宋体" w:hAnsi="宋体" w:cs="宋体"/>
          <w:bCs/>
          <w:color w:val="auto"/>
          <w:sz w:val="21"/>
          <w:szCs w:val="20"/>
          <w:highlight w:val="none"/>
        </w:rPr>
      </w:pPr>
      <w:r>
        <w:rPr>
          <w:rFonts w:hint="eastAsia" w:ascii="宋体" w:hAnsi="宋体" w:cs="宋体"/>
          <w:bCs/>
          <w:color w:val="auto"/>
          <w:sz w:val="21"/>
          <w:szCs w:val="20"/>
          <w:highlight w:val="none"/>
        </w:rPr>
        <w:t>地址：</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邮编：</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 xml:space="preserve">  </w:t>
      </w:r>
    </w:p>
    <w:p w14:paraId="45FD526F">
      <w:pPr>
        <w:snapToGrid w:val="0"/>
        <w:spacing w:line="400" w:lineRule="exact"/>
        <w:ind w:firstLine="420"/>
        <w:rPr>
          <w:rFonts w:ascii="宋体" w:hAnsi="宋体" w:cs="宋体"/>
          <w:bCs/>
          <w:color w:val="auto"/>
          <w:sz w:val="21"/>
          <w:szCs w:val="20"/>
          <w:highlight w:val="none"/>
          <w:u w:val="single"/>
        </w:rPr>
      </w:pPr>
      <w:r>
        <w:rPr>
          <w:rFonts w:hint="eastAsia" w:ascii="宋体" w:hAnsi="宋体" w:cs="宋体"/>
          <w:bCs/>
          <w:color w:val="auto"/>
          <w:sz w:val="21"/>
          <w:szCs w:val="20"/>
          <w:highlight w:val="none"/>
        </w:rPr>
        <w:t>联系人：</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联系电话：</w:t>
      </w:r>
      <w:r>
        <w:rPr>
          <w:rFonts w:hint="eastAsia" w:ascii="宋体" w:hAnsi="宋体" w:cs="宋体"/>
          <w:bCs/>
          <w:color w:val="auto"/>
          <w:sz w:val="21"/>
          <w:szCs w:val="20"/>
          <w:highlight w:val="none"/>
          <w:u w:val="single"/>
        </w:rPr>
        <w:t xml:space="preserve">                </w:t>
      </w:r>
    </w:p>
    <w:p w14:paraId="22503621">
      <w:pPr>
        <w:snapToGrid w:val="0"/>
        <w:spacing w:line="400" w:lineRule="exact"/>
        <w:ind w:firstLine="420"/>
        <w:rPr>
          <w:rFonts w:ascii="宋体" w:hAnsi="宋体" w:cs="宋体"/>
          <w:bCs/>
          <w:color w:val="auto"/>
          <w:sz w:val="21"/>
          <w:szCs w:val="20"/>
          <w:highlight w:val="none"/>
        </w:rPr>
      </w:pPr>
      <w:r>
        <w:rPr>
          <w:rFonts w:hint="eastAsia" w:ascii="宋体" w:hAnsi="宋体" w:cs="宋体"/>
          <w:bCs/>
          <w:color w:val="auto"/>
          <w:sz w:val="21"/>
          <w:szCs w:val="20"/>
          <w:highlight w:val="none"/>
        </w:rPr>
        <w:t>被投诉人2：</w:t>
      </w:r>
    </w:p>
    <w:p w14:paraId="7A39669A">
      <w:pPr>
        <w:snapToGrid w:val="0"/>
        <w:spacing w:line="400" w:lineRule="exact"/>
        <w:ind w:firstLine="420"/>
        <w:rPr>
          <w:rFonts w:ascii="宋体" w:hAnsi="宋体" w:cs="宋体"/>
          <w:bCs/>
          <w:color w:val="auto"/>
          <w:sz w:val="21"/>
          <w:szCs w:val="20"/>
          <w:highlight w:val="none"/>
        </w:rPr>
      </w:pPr>
      <w:r>
        <w:rPr>
          <w:rFonts w:hint="eastAsia" w:ascii="宋体" w:hAnsi="宋体" w:cs="宋体"/>
          <w:bCs/>
          <w:color w:val="auto"/>
          <w:sz w:val="21"/>
          <w:szCs w:val="20"/>
          <w:highlight w:val="none"/>
        </w:rPr>
        <w:t>……</w:t>
      </w:r>
    </w:p>
    <w:p w14:paraId="07222141">
      <w:pPr>
        <w:snapToGrid w:val="0"/>
        <w:spacing w:line="400" w:lineRule="exact"/>
        <w:ind w:firstLine="420"/>
        <w:rPr>
          <w:rFonts w:ascii="宋体" w:hAnsi="宋体" w:cs="宋体"/>
          <w:bCs/>
          <w:color w:val="auto"/>
          <w:sz w:val="21"/>
          <w:szCs w:val="20"/>
          <w:highlight w:val="none"/>
          <w:u w:val="single"/>
        </w:rPr>
      </w:pPr>
      <w:r>
        <w:rPr>
          <w:rFonts w:hint="eastAsia" w:ascii="宋体" w:hAnsi="宋体" w:cs="宋体"/>
          <w:bCs/>
          <w:color w:val="auto"/>
          <w:sz w:val="21"/>
          <w:szCs w:val="20"/>
          <w:highlight w:val="none"/>
        </w:rPr>
        <w:t>相关供应商：</w:t>
      </w:r>
      <w:r>
        <w:rPr>
          <w:rFonts w:hint="eastAsia" w:ascii="宋体" w:hAnsi="宋体" w:cs="宋体"/>
          <w:bCs/>
          <w:color w:val="auto"/>
          <w:sz w:val="21"/>
          <w:szCs w:val="20"/>
          <w:highlight w:val="none"/>
          <w:u w:val="single"/>
        </w:rPr>
        <w:t xml:space="preserve">                                                                       </w:t>
      </w:r>
    </w:p>
    <w:p w14:paraId="43625F1A">
      <w:pPr>
        <w:snapToGrid w:val="0"/>
        <w:spacing w:line="400" w:lineRule="exact"/>
        <w:ind w:firstLine="420"/>
        <w:rPr>
          <w:rFonts w:ascii="宋体" w:hAnsi="宋体" w:cs="宋体"/>
          <w:bCs/>
          <w:color w:val="auto"/>
          <w:sz w:val="21"/>
          <w:szCs w:val="20"/>
          <w:highlight w:val="none"/>
          <w:u w:val="single"/>
        </w:rPr>
      </w:pPr>
      <w:r>
        <w:rPr>
          <w:rFonts w:hint="eastAsia" w:ascii="宋体" w:hAnsi="宋体" w:cs="宋体"/>
          <w:bCs/>
          <w:color w:val="auto"/>
          <w:sz w:val="21"/>
          <w:szCs w:val="20"/>
          <w:highlight w:val="none"/>
        </w:rPr>
        <w:t>地址：</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邮编：</w:t>
      </w:r>
      <w:r>
        <w:rPr>
          <w:rFonts w:hint="eastAsia" w:ascii="宋体" w:hAnsi="宋体" w:cs="宋体"/>
          <w:bCs/>
          <w:color w:val="auto"/>
          <w:sz w:val="21"/>
          <w:szCs w:val="20"/>
          <w:highlight w:val="none"/>
          <w:u w:val="single"/>
        </w:rPr>
        <w:t xml:space="preserve">                         </w:t>
      </w:r>
    </w:p>
    <w:p w14:paraId="2FE753E5">
      <w:pPr>
        <w:snapToGrid w:val="0"/>
        <w:spacing w:line="400" w:lineRule="exact"/>
        <w:ind w:firstLine="420"/>
        <w:rPr>
          <w:rFonts w:ascii="宋体" w:hAnsi="宋体" w:cs="宋体"/>
          <w:bCs/>
          <w:color w:val="auto"/>
          <w:sz w:val="21"/>
          <w:szCs w:val="20"/>
          <w:highlight w:val="none"/>
        </w:rPr>
      </w:pPr>
      <w:r>
        <w:rPr>
          <w:rFonts w:hint="eastAsia" w:ascii="宋体" w:hAnsi="宋体" w:cs="宋体"/>
          <w:bCs/>
          <w:color w:val="auto"/>
          <w:sz w:val="21"/>
          <w:szCs w:val="20"/>
          <w:highlight w:val="none"/>
        </w:rPr>
        <w:t>联系人：</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联系电话：</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 xml:space="preserve">                </w:t>
      </w:r>
    </w:p>
    <w:p w14:paraId="588A3DCC">
      <w:pPr>
        <w:snapToGrid w:val="0"/>
        <w:spacing w:line="400" w:lineRule="exact"/>
        <w:ind w:firstLine="422"/>
        <w:rPr>
          <w:rFonts w:ascii="宋体" w:hAnsi="宋体" w:cs="宋体"/>
          <w:b/>
          <w:bCs/>
          <w:color w:val="auto"/>
          <w:sz w:val="21"/>
          <w:szCs w:val="20"/>
          <w:highlight w:val="none"/>
        </w:rPr>
      </w:pPr>
      <w:r>
        <w:rPr>
          <w:rFonts w:hint="eastAsia" w:ascii="宋体" w:hAnsi="宋体" w:cs="宋体"/>
          <w:b/>
          <w:bCs/>
          <w:color w:val="auto"/>
          <w:sz w:val="21"/>
          <w:szCs w:val="20"/>
          <w:highlight w:val="none"/>
        </w:rPr>
        <w:t>二、投诉项目基本情况：</w:t>
      </w:r>
    </w:p>
    <w:p w14:paraId="4A71B17F">
      <w:pPr>
        <w:spacing w:line="400" w:lineRule="exact"/>
        <w:ind w:left="29" w:leftChars="12" w:firstLine="413" w:firstLineChars="197"/>
        <w:rPr>
          <w:rFonts w:ascii="宋体" w:hAnsi="宋体" w:cs="宋体"/>
          <w:color w:val="auto"/>
          <w:sz w:val="21"/>
          <w:szCs w:val="21"/>
          <w:highlight w:val="none"/>
        </w:rPr>
      </w:pPr>
      <w:r>
        <w:rPr>
          <w:rFonts w:hint="eastAsia" w:ascii="宋体" w:hAnsi="宋体" w:cs="宋体"/>
          <w:bCs/>
          <w:color w:val="auto"/>
          <w:sz w:val="21"/>
          <w:szCs w:val="20"/>
          <w:highlight w:val="none"/>
        </w:rPr>
        <w:t>采购</w:t>
      </w:r>
      <w:r>
        <w:rPr>
          <w:rFonts w:hint="eastAsia" w:ascii="宋体" w:hAnsi="宋体" w:cs="宋体"/>
          <w:color w:val="auto"/>
          <w:sz w:val="21"/>
          <w:szCs w:val="21"/>
          <w:highlight w:val="none"/>
        </w:rPr>
        <w:t>项目的名称：</w:t>
      </w:r>
      <w:r>
        <w:rPr>
          <w:rFonts w:hint="eastAsia" w:ascii="宋体" w:hAnsi="宋体" w:cs="宋体"/>
          <w:bCs/>
          <w:color w:val="auto"/>
          <w:sz w:val="21"/>
          <w:szCs w:val="20"/>
          <w:highlight w:val="none"/>
          <w:u w:val="single"/>
        </w:rPr>
        <w:t xml:space="preserve">                                                                   </w:t>
      </w:r>
    </w:p>
    <w:p w14:paraId="06B32EAE">
      <w:pPr>
        <w:spacing w:line="400" w:lineRule="exact"/>
        <w:ind w:left="29" w:leftChars="12" w:firstLine="413" w:firstLineChars="197"/>
        <w:rPr>
          <w:rFonts w:ascii="宋体" w:hAnsi="宋体" w:cs="宋体"/>
          <w:color w:val="auto"/>
          <w:sz w:val="21"/>
          <w:szCs w:val="21"/>
          <w:highlight w:val="none"/>
        </w:rPr>
      </w:pPr>
      <w:r>
        <w:rPr>
          <w:rFonts w:hint="eastAsia" w:ascii="宋体" w:hAnsi="宋体" w:cs="宋体"/>
          <w:bCs/>
          <w:color w:val="auto"/>
          <w:sz w:val="21"/>
          <w:szCs w:val="20"/>
          <w:highlight w:val="none"/>
        </w:rPr>
        <w:t>采购</w:t>
      </w:r>
      <w:r>
        <w:rPr>
          <w:rFonts w:hint="eastAsia" w:ascii="宋体" w:hAnsi="宋体" w:cs="宋体"/>
          <w:color w:val="auto"/>
          <w:sz w:val="21"/>
          <w:szCs w:val="21"/>
          <w:highlight w:val="none"/>
        </w:rPr>
        <w:t>项目的编号：</w:t>
      </w:r>
      <w:r>
        <w:rPr>
          <w:rFonts w:hint="eastAsia" w:ascii="宋体" w:hAnsi="宋体" w:cs="宋体"/>
          <w:bCs/>
          <w:color w:val="auto"/>
          <w:sz w:val="21"/>
          <w:szCs w:val="20"/>
          <w:highlight w:val="none"/>
          <w:u w:val="single"/>
        </w:rPr>
        <w:t xml:space="preserve">                                        </w:t>
      </w:r>
    </w:p>
    <w:p w14:paraId="23127F03">
      <w:pPr>
        <w:spacing w:line="400" w:lineRule="exact"/>
        <w:ind w:left="29" w:leftChars="12" w:firstLine="413" w:firstLineChars="197"/>
        <w:rPr>
          <w:rFonts w:ascii="宋体" w:hAnsi="宋体" w:cs="宋体"/>
          <w:bCs/>
          <w:color w:val="auto"/>
          <w:sz w:val="21"/>
          <w:szCs w:val="20"/>
          <w:highlight w:val="none"/>
          <w:u w:val="single"/>
        </w:rPr>
      </w:pPr>
      <w:r>
        <w:rPr>
          <w:rFonts w:hint="eastAsia" w:ascii="宋体" w:hAnsi="宋体" w:cs="宋体"/>
          <w:color w:val="auto"/>
          <w:sz w:val="21"/>
          <w:szCs w:val="21"/>
          <w:highlight w:val="none"/>
        </w:rPr>
        <w:t>采购人名称：</w:t>
      </w:r>
      <w:r>
        <w:rPr>
          <w:rFonts w:hint="eastAsia" w:ascii="宋体" w:hAnsi="宋体" w:cs="宋体"/>
          <w:bCs/>
          <w:color w:val="auto"/>
          <w:sz w:val="21"/>
          <w:szCs w:val="20"/>
          <w:highlight w:val="none"/>
          <w:u w:val="single"/>
        </w:rPr>
        <w:t xml:space="preserve">                                                                        </w:t>
      </w:r>
    </w:p>
    <w:p w14:paraId="179F599A">
      <w:pPr>
        <w:spacing w:line="400" w:lineRule="exact"/>
        <w:ind w:left="29" w:leftChars="12" w:firstLine="413" w:firstLineChars="197"/>
        <w:rPr>
          <w:rFonts w:ascii="宋体" w:hAnsi="宋体" w:cs="宋体"/>
          <w:bCs/>
          <w:color w:val="auto"/>
          <w:sz w:val="21"/>
          <w:szCs w:val="20"/>
          <w:highlight w:val="none"/>
          <w:u w:val="single"/>
        </w:rPr>
      </w:pPr>
      <w:r>
        <w:rPr>
          <w:rFonts w:hint="eastAsia" w:ascii="宋体" w:hAnsi="宋体" w:cs="宋体"/>
          <w:color w:val="auto"/>
          <w:sz w:val="21"/>
          <w:szCs w:val="21"/>
          <w:highlight w:val="none"/>
        </w:rPr>
        <w:t>代理机构名称：</w:t>
      </w:r>
      <w:r>
        <w:rPr>
          <w:rFonts w:hint="eastAsia" w:ascii="宋体" w:hAnsi="宋体" w:cs="宋体"/>
          <w:bCs/>
          <w:color w:val="auto"/>
          <w:sz w:val="21"/>
          <w:szCs w:val="20"/>
          <w:highlight w:val="none"/>
          <w:u w:val="single"/>
        </w:rPr>
        <w:t xml:space="preserve">                                                                      </w:t>
      </w:r>
    </w:p>
    <w:p w14:paraId="573D35AC">
      <w:pPr>
        <w:spacing w:line="400" w:lineRule="exact"/>
        <w:ind w:left="29" w:leftChars="12" w:firstLine="413" w:firstLineChars="197"/>
        <w:rPr>
          <w:rFonts w:ascii="宋体" w:hAnsi="宋体" w:cs="宋体"/>
          <w:bCs/>
          <w:color w:val="auto"/>
          <w:sz w:val="21"/>
          <w:szCs w:val="20"/>
          <w:highlight w:val="none"/>
          <w:u w:val="single"/>
        </w:rPr>
      </w:pPr>
      <w:r>
        <w:rPr>
          <w:rFonts w:hint="eastAsia" w:ascii="宋体" w:hAnsi="宋体" w:cs="宋体"/>
          <w:bCs/>
          <w:color w:val="auto"/>
          <w:sz w:val="21"/>
          <w:szCs w:val="20"/>
          <w:highlight w:val="none"/>
        </w:rPr>
        <w:t>采购文件公告：</w:t>
      </w:r>
      <w:r>
        <w:rPr>
          <w:rFonts w:hint="eastAsia" w:ascii="宋体" w:hAnsi="宋体" w:cs="宋体"/>
          <w:bCs/>
          <w:color w:val="auto"/>
          <w:sz w:val="21"/>
          <w:szCs w:val="20"/>
          <w:highlight w:val="none"/>
          <w:u w:val="single"/>
        </w:rPr>
        <w:t>是/否</w:t>
      </w:r>
      <w:r>
        <w:rPr>
          <w:rFonts w:hint="eastAsia" w:ascii="宋体" w:hAnsi="宋体" w:cs="宋体"/>
          <w:bCs/>
          <w:color w:val="auto"/>
          <w:sz w:val="21"/>
          <w:szCs w:val="20"/>
          <w:highlight w:val="none"/>
        </w:rPr>
        <w:t>公告期限：</w:t>
      </w:r>
      <w:r>
        <w:rPr>
          <w:rFonts w:hint="eastAsia" w:ascii="宋体" w:hAnsi="宋体" w:cs="宋体"/>
          <w:bCs/>
          <w:color w:val="auto"/>
          <w:sz w:val="21"/>
          <w:szCs w:val="20"/>
          <w:highlight w:val="none"/>
          <w:u w:val="single"/>
        </w:rPr>
        <w:t xml:space="preserve">                                                       </w:t>
      </w:r>
    </w:p>
    <w:p w14:paraId="6240E152">
      <w:pPr>
        <w:spacing w:line="400" w:lineRule="exact"/>
        <w:ind w:left="29" w:leftChars="12" w:firstLine="413" w:firstLineChars="197"/>
        <w:rPr>
          <w:rFonts w:ascii="宋体" w:hAnsi="宋体" w:cs="宋体"/>
          <w:b/>
          <w:color w:val="auto"/>
          <w:sz w:val="21"/>
          <w:szCs w:val="21"/>
          <w:highlight w:val="none"/>
        </w:rPr>
      </w:pPr>
      <w:r>
        <w:rPr>
          <w:rFonts w:hint="eastAsia" w:ascii="宋体" w:hAnsi="宋体" w:cs="宋体"/>
          <w:bCs/>
          <w:color w:val="auto"/>
          <w:sz w:val="21"/>
          <w:szCs w:val="20"/>
          <w:highlight w:val="none"/>
        </w:rPr>
        <w:t>采购结果公告：</w:t>
      </w:r>
      <w:r>
        <w:rPr>
          <w:rFonts w:hint="eastAsia" w:ascii="宋体" w:hAnsi="宋体" w:cs="宋体"/>
          <w:bCs/>
          <w:color w:val="auto"/>
          <w:sz w:val="21"/>
          <w:szCs w:val="20"/>
          <w:highlight w:val="none"/>
          <w:u w:val="single"/>
        </w:rPr>
        <w:t>是/否</w:t>
      </w:r>
      <w:r>
        <w:rPr>
          <w:rFonts w:hint="eastAsia" w:ascii="宋体" w:hAnsi="宋体" w:cs="宋体"/>
          <w:bCs/>
          <w:color w:val="auto"/>
          <w:sz w:val="21"/>
          <w:szCs w:val="20"/>
          <w:highlight w:val="none"/>
        </w:rPr>
        <w:t>公告期限：</w:t>
      </w:r>
      <w:r>
        <w:rPr>
          <w:rFonts w:hint="eastAsia" w:ascii="宋体" w:hAnsi="宋体" w:cs="宋体"/>
          <w:bCs/>
          <w:color w:val="auto"/>
          <w:sz w:val="21"/>
          <w:szCs w:val="20"/>
          <w:highlight w:val="none"/>
          <w:u w:val="single"/>
        </w:rPr>
        <w:t xml:space="preserve">                                                       </w:t>
      </w:r>
    </w:p>
    <w:p w14:paraId="6E10FED2">
      <w:pPr>
        <w:spacing w:line="400" w:lineRule="exact"/>
        <w:ind w:left="29" w:leftChars="12" w:firstLine="413" w:firstLineChars="196"/>
        <w:rPr>
          <w:rFonts w:ascii="宋体" w:hAnsi="宋体" w:cs="宋体"/>
          <w:b/>
          <w:color w:val="auto"/>
          <w:sz w:val="21"/>
          <w:szCs w:val="21"/>
          <w:highlight w:val="none"/>
        </w:rPr>
      </w:pPr>
      <w:r>
        <w:rPr>
          <w:rFonts w:hint="eastAsia" w:ascii="宋体" w:hAnsi="宋体" w:cs="宋体"/>
          <w:b/>
          <w:color w:val="auto"/>
          <w:sz w:val="21"/>
          <w:szCs w:val="21"/>
          <w:highlight w:val="none"/>
        </w:rPr>
        <w:t>三、质疑基本情况</w:t>
      </w:r>
    </w:p>
    <w:p w14:paraId="1D0CBE0B">
      <w:pPr>
        <w:spacing w:line="400" w:lineRule="exact"/>
        <w:ind w:left="29" w:leftChars="12" w:firstLine="833" w:firstLineChars="397"/>
        <w:rPr>
          <w:rFonts w:ascii="宋体" w:hAnsi="宋体" w:cs="宋体"/>
          <w:color w:val="auto"/>
          <w:sz w:val="21"/>
          <w:szCs w:val="21"/>
          <w:highlight w:val="none"/>
        </w:rPr>
      </w:pPr>
      <w:r>
        <w:rPr>
          <w:rFonts w:hint="eastAsia" w:ascii="宋体" w:hAnsi="宋体" w:cs="宋体"/>
          <w:color w:val="auto"/>
          <w:sz w:val="21"/>
          <w:szCs w:val="21"/>
          <w:highlight w:val="none"/>
        </w:rPr>
        <w:t>投诉人于</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日，向</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提出质疑，质疑事项为：</w:t>
      </w:r>
    </w:p>
    <w:p w14:paraId="0CE37A4D">
      <w:pPr>
        <w:spacing w:line="400" w:lineRule="exact"/>
        <w:ind w:firstLine="0" w:firstLineChars="0"/>
        <w:rPr>
          <w:rFonts w:ascii="宋体" w:hAnsi="宋体" w:cs="宋体"/>
          <w:bCs/>
          <w:color w:val="auto"/>
          <w:sz w:val="21"/>
          <w:szCs w:val="20"/>
          <w:highlight w:val="none"/>
          <w:u w:val="single"/>
        </w:rPr>
      </w:pPr>
      <w:r>
        <w:rPr>
          <w:rFonts w:hint="eastAsia" w:ascii="宋体" w:hAnsi="宋体" w:cs="宋体"/>
          <w:color w:val="auto"/>
          <w:sz w:val="21"/>
          <w:szCs w:val="21"/>
          <w:highlight w:val="none"/>
        </w:rPr>
        <w:t xml:space="preserve">    </w:t>
      </w:r>
      <w:r>
        <w:rPr>
          <w:rFonts w:hint="eastAsia" w:ascii="宋体" w:hAnsi="宋体" w:cs="宋体"/>
          <w:bCs/>
          <w:color w:val="auto"/>
          <w:sz w:val="21"/>
          <w:szCs w:val="20"/>
          <w:highlight w:val="none"/>
          <w:u w:val="single"/>
        </w:rPr>
        <w:t xml:space="preserve">                                                                                      </w:t>
      </w:r>
    </w:p>
    <w:p w14:paraId="0DD78855">
      <w:pPr>
        <w:spacing w:line="400" w:lineRule="exact"/>
        <w:ind w:firstLine="0" w:firstLineChars="0"/>
        <w:rPr>
          <w:rFonts w:ascii="宋体" w:hAnsi="宋体" w:cs="宋体"/>
          <w:bCs/>
          <w:color w:val="auto"/>
          <w:sz w:val="21"/>
          <w:szCs w:val="20"/>
          <w:highlight w:val="none"/>
          <w:u w:val="single"/>
        </w:rPr>
      </w:pPr>
      <w:r>
        <w:rPr>
          <w:rFonts w:hint="eastAsia" w:ascii="宋体" w:hAnsi="宋体" w:cs="宋体"/>
          <w:bCs/>
          <w:color w:val="auto"/>
          <w:sz w:val="21"/>
          <w:szCs w:val="20"/>
          <w:highlight w:val="none"/>
        </w:rPr>
        <w:t xml:space="preserve">    </w:t>
      </w:r>
      <w:r>
        <w:rPr>
          <w:rFonts w:hint="eastAsia" w:ascii="宋体" w:hAnsi="宋体" w:cs="宋体"/>
          <w:bCs/>
          <w:color w:val="auto"/>
          <w:sz w:val="21"/>
          <w:szCs w:val="20"/>
          <w:highlight w:val="none"/>
          <w:u w:val="single"/>
        </w:rPr>
        <w:t xml:space="preserve">                                                                                      </w:t>
      </w:r>
    </w:p>
    <w:p w14:paraId="2095ECBD">
      <w:pPr>
        <w:spacing w:line="400" w:lineRule="exact"/>
        <w:ind w:firstLine="0" w:firstLineChars="0"/>
        <w:rPr>
          <w:rFonts w:ascii="宋体" w:hAnsi="宋体" w:cs="宋体"/>
          <w:color w:val="auto"/>
          <w:sz w:val="21"/>
          <w:szCs w:val="21"/>
          <w:highlight w:val="none"/>
        </w:rPr>
      </w:pPr>
      <w:r>
        <w:rPr>
          <w:rFonts w:hint="eastAsia" w:ascii="宋体" w:hAnsi="宋体" w:cs="宋体"/>
          <w:bCs/>
          <w:color w:val="auto"/>
          <w:sz w:val="21"/>
          <w:szCs w:val="20"/>
          <w:highlight w:val="none"/>
        </w:rPr>
        <w:t xml:space="preserve">        </w:t>
      </w:r>
      <w:r>
        <w:rPr>
          <w:rFonts w:hint="eastAsia" w:ascii="宋体" w:hAnsi="宋体" w:cs="宋体"/>
          <w:bCs/>
          <w:color w:val="auto"/>
          <w:sz w:val="21"/>
          <w:szCs w:val="20"/>
          <w:highlight w:val="none"/>
          <w:u w:val="single"/>
        </w:rPr>
        <w:t>采购人/代理机构</w:t>
      </w:r>
      <w:r>
        <w:rPr>
          <w:rFonts w:hint="eastAsia" w:ascii="宋体" w:hAnsi="宋体" w:cs="宋体"/>
          <w:bCs/>
          <w:color w:val="auto"/>
          <w:sz w:val="21"/>
          <w:szCs w:val="20"/>
          <w:highlight w:val="none"/>
        </w:rPr>
        <w:t>于</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日，</w:t>
      </w:r>
      <w:r>
        <w:rPr>
          <w:rFonts w:hint="eastAsia" w:ascii="宋体" w:hAnsi="宋体" w:cs="宋体"/>
          <w:bCs/>
          <w:color w:val="auto"/>
          <w:sz w:val="21"/>
          <w:szCs w:val="20"/>
          <w:highlight w:val="none"/>
        </w:rPr>
        <w:t xml:space="preserve">就质疑事项作出了答复/没有在法定期限内作出答复。                                                                                             </w:t>
      </w:r>
    </w:p>
    <w:p w14:paraId="32A7C98E">
      <w:pPr>
        <w:spacing w:line="400" w:lineRule="exact"/>
        <w:ind w:left="29" w:leftChars="12" w:firstLine="413" w:firstLineChars="196"/>
        <w:rPr>
          <w:rFonts w:ascii="宋体" w:hAnsi="宋体" w:cs="宋体"/>
          <w:b/>
          <w:color w:val="auto"/>
          <w:sz w:val="21"/>
          <w:szCs w:val="21"/>
          <w:highlight w:val="none"/>
        </w:rPr>
      </w:pPr>
      <w:r>
        <w:rPr>
          <w:rFonts w:hint="eastAsia" w:ascii="宋体" w:hAnsi="宋体" w:cs="宋体"/>
          <w:b/>
          <w:color w:val="auto"/>
          <w:sz w:val="21"/>
          <w:szCs w:val="21"/>
          <w:highlight w:val="none"/>
        </w:rPr>
        <w:t>四、投诉事项具体内容</w:t>
      </w:r>
    </w:p>
    <w:p w14:paraId="69EC1D95">
      <w:pPr>
        <w:spacing w:line="400" w:lineRule="exact"/>
        <w:ind w:left="29" w:leftChars="12" w:firstLine="413" w:firstLineChars="197"/>
        <w:rPr>
          <w:rFonts w:ascii="宋体" w:hAnsi="宋体" w:cs="宋体"/>
          <w:bCs/>
          <w:color w:val="auto"/>
          <w:sz w:val="21"/>
          <w:szCs w:val="20"/>
          <w:highlight w:val="none"/>
          <w:u w:val="single"/>
        </w:rPr>
      </w:pPr>
      <w:r>
        <w:rPr>
          <w:rFonts w:hint="eastAsia" w:ascii="宋体" w:hAnsi="宋体" w:cs="宋体"/>
          <w:color w:val="auto"/>
          <w:sz w:val="21"/>
          <w:szCs w:val="21"/>
          <w:highlight w:val="none"/>
        </w:rPr>
        <w:t>投诉事项1：</w:t>
      </w:r>
      <w:r>
        <w:rPr>
          <w:rFonts w:hint="eastAsia" w:ascii="宋体" w:hAnsi="宋体" w:cs="宋体"/>
          <w:bCs/>
          <w:color w:val="auto"/>
          <w:sz w:val="21"/>
          <w:szCs w:val="20"/>
          <w:highlight w:val="none"/>
          <w:u w:val="single"/>
        </w:rPr>
        <w:t xml:space="preserve">                                                                           </w:t>
      </w:r>
    </w:p>
    <w:p w14:paraId="2237C488">
      <w:pPr>
        <w:spacing w:line="400" w:lineRule="exact"/>
        <w:ind w:firstLine="420"/>
        <w:rPr>
          <w:rFonts w:ascii="宋体" w:hAnsi="宋体" w:cs="宋体"/>
          <w:bCs/>
          <w:color w:val="auto"/>
          <w:sz w:val="21"/>
          <w:szCs w:val="20"/>
          <w:highlight w:val="none"/>
          <w:u w:val="single"/>
        </w:rPr>
      </w:pPr>
      <w:r>
        <w:rPr>
          <w:rFonts w:hint="eastAsia" w:ascii="宋体" w:hAnsi="宋体" w:cs="宋体"/>
          <w:bCs/>
          <w:color w:val="auto"/>
          <w:sz w:val="21"/>
          <w:szCs w:val="20"/>
          <w:highlight w:val="none"/>
        </w:rPr>
        <w:t>事实依据：</w:t>
      </w:r>
      <w:r>
        <w:rPr>
          <w:rFonts w:hint="eastAsia" w:ascii="宋体" w:hAnsi="宋体" w:cs="宋体"/>
          <w:color w:val="auto"/>
          <w:sz w:val="21"/>
          <w:szCs w:val="21"/>
          <w:highlight w:val="none"/>
        </w:rPr>
        <w:t xml:space="preserve"> </w:t>
      </w:r>
      <w:r>
        <w:rPr>
          <w:rFonts w:hint="eastAsia" w:ascii="宋体" w:hAnsi="宋体" w:cs="宋体"/>
          <w:bCs/>
          <w:color w:val="auto"/>
          <w:sz w:val="21"/>
          <w:szCs w:val="20"/>
          <w:highlight w:val="none"/>
          <w:u w:val="single"/>
        </w:rPr>
        <w:t xml:space="preserve">                                                                                      </w:t>
      </w:r>
    </w:p>
    <w:p w14:paraId="507B625B">
      <w:pPr>
        <w:spacing w:line="400" w:lineRule="exact"/>
        <w:ind w:left="29" w:leftChars="12" w:firstLine="413" w:firstLineChars="197"/>
        <w:rPr>
          <w:rFonts w:ascii="宋体" w:hAnsi="宋体" w:cs="宋体"/>
          <w:color w:val="auto"/>
          <w:sz w:val="21"/>
          <w:szCs w:val="21"/>
          <w:highlight w:val="none"/>
        </w:rPr>
      </w:pPr>
      <w:r>
        <w:rPr>
          <w:rFonts w:hint="eastAsia" w:ascii="宋体" w:hAnsi="宋体" w:cs="宋体"/>
          <w:bCs/>
          <w:color w:val="auto"/>
          <w:sz w:val="21"/>
          <w:szCs w:val="20"/>
          <w:highlight w:val="none"/>
          <w:u w:val="single"/>
        </w:rPr>
        <w:t xml:space="preserve">                                                                                        </w:t>
      </w:r>
    </w:p>
    <w:p w14:paraId="28792BCE">
      <w:pPr>
        <w:spacing w:line="400" w:lineRule="exact"/>
        <w:ind w:firstLine="420"/>
        <w:rPr>
          <w:rFonts w:ascii="宋体" w:hAnsi="宋体" w:cs="宋体"/>
          <w:bCs/>
          <w:color w:val="auto"/>
          <w:sz w:val="21"/>
          <w:szCs w:val="20"/>
          <w:highlight w:val="none"/>
          <w:u w:val="single"/>
        </w:rPr>
      </w:pPr>
      <w:r>
        <w:rPr>
          <w:rFonts w:hint="eastAsia" w:ascii="宋体" w:hAnsi="宋体" w:cs="宋体"/>
          <w:bCs/>
          <w:color w:val="auto"/>
          <w:sz w:val="21"/>
          <w:szCs w:val="20"/>
          <w:highlight w:val="none"/>
        </w:rPr>
        <w:t>法律依据：</w:t>
      </w:r>
      <w:r>
        <w:rPr>
          <w:rFonts w:hint="eastAsia" w:ascii="宋体" w:hAnsi="宋体" w:cs="宋体"/>
          <w:color w:val="auto"/>
          <w:sz w:val="21"/>
          <w:szCs w:val="21"/>
          <w:highlight w:val="none"/>
        </w:rPr>
        <w:t xml:space="preserve"> </w:t>
      </w:r>
      <w:r>
        <w:rPr>
          <w:rFonts w:hint="eastAsia" w:ascii="宋体" w:hAnsi="宋体" w:cs="宋体"/>
          <w:bCs/>
          <w:color w:val="auto"/>
          <w:sz w:val="21"/>
          <w:szCs w:val="20"/>
          <w:highlight w:val="none"/>
          <w:u w:val="single"/>
        </w:rPr>
        <w:t xml:space="preserve">                                                                                      </w:t>
      </w:r>
    </w:p>
    <w:p w14:paraId="4B924325">
      <w:pPr>
        <w:spacing w:line="400" w:lineRule="exact"/>
        <w:ind w:left="29" w:leftChars="12" w:firstLine="308" w:firstLineChars="147"/>
        <w:rPr>
          <w:rFonts w:ascii="宋体" w:hAnsi="宋体" w:cs="宋体"/>
          <w:bCs/>
          <w:color w:val="auto"/>
          <w:sz w:val="21"/>
          <w:szCs w:val="20"/>
          <w:highlight w:val="none"/>
          <w:u w:val="single"/>
        </w:rPr>
      </w:pPr>
      <w:r>
        <w:rPr>
          <w:rFonts w:hint="eastAsia" w:ascii="宋体" w:hAnsi="宋体" w:cs="宋体"/>
          <w:bCs/>
          <w:color w:val="auto"/>
          <w:sz w:val="21"/>
          <w:szCs w:val="20"/>
          <w:highlight w:val="none"/>
        </w:rPr>
        <w:t xml:space="preserve"> </w:t>
      </w:r>
      <w:r>
        <w:rPr>
          <w:rFonts w:hint="eastAsia" w:ascii="宋体" w:hAnsi="宋体" w:cs="宋体"/>
          <w:bCs/>
          <w:color w:val="auto"/>
          <w:sz w:val="21"/>
          <w:szCs w:val="20"/>
          <w:highlight w:val="none"/>
          <w:u w:val="single"/>
        </w:rPr>
        <w:t xml:space="preserve">                                                                                        </w:t>
      </w:r>
    </w:p>
    <w:p w14:paraId="4526BCF4">
      <w:pPr>
        <w:spacing w:line="400" w:lineRule="exact"/>
        <w:ind w:left="29" w:leftChars="12" w:firstLine="413" w:firstLineChars="197"/>
        <w:rPr>
          <w:rFonts w:ascii="宋体" w:hAnsi="宋体" w:cs="宋体"/>
          <w:bCs/>
          <w:color w:val="auto"/>
          <w:sz w:val="21"/>
          <w:szCs w:val="20"/>
          <w:highlight w:val="none"/>
        </w:rPr>
      </w:pPr>
      <w:r>
        <w:rPr>
          <w:rFonts w:hint="eastAsia" w:ascii="宋体" w:hAnsi="宋体" w:cs="宋体"/>
          <w:color w:val="auto"/>
          <w:sz w:val="21"/>
          <w:szCs w:val="21"/>
          <w:highlight w:val="none"/>
        </w:rPr>
        <w:t xml:space="preserve">投诉事项2  </w:t>
      </w:r>
      <w:r>
        <w:rPr>
          <w:rFonts w:hint="eastAsia" w:ascii="宋体" w:hAnsi="宋体" w:cs="宋体"/>
          <w:bCs/>
          <w:color w:val="auto"/>
          <w:sz w:val="21"/>
          <w:szCs w:val="20"/>
          <w:highlight w:val="none"/>
        </w:rPr>
        <w:t xml:space="preserve">   </w:t>
      </w:r>
    </w:p>
    <w:p w14:paraId="7A2BC6A9">
      <w:pPr>
        <w:spacing w:line="400" w:lineRule="exact"/>
        <w:ind w:left="29" w:leftChars="12" w:firstLine="413" w:firstLineChars="197"/>
        <w:rPr>
          <w:rFonts w:ascii="宋体" w:hAnsi="宋体" w:cs="宋体"/>
          <w:bCs/>
          <w:color w:val="auto"/>
          <w:sz w:val="21"/>
          <w:szCs w:val="20"/>
          <w:highlight w:val="none"/>
        </w:rPr>
      </w:pPr>
      <w:r>
        <w:rPr>
          <w:rFonts w:hint="eastAsia" w:ascii="宋体" w:hAnsi="宋体" w:cs="宋体"/>
          <w:bCs/>
          <w:color w:val="auto"/>
          <w:sz w:val="21"/>
          <w:szCs w:val="20"/>
          <w:highlight w:val="none"/>
        </w:rPr>
        <w:t>……</w:t>
      </w:r>
    </w:p>
    <w:p w14:paraId="7C71426B">
      <w:pPr>
        <w:spacing w:line="400" w:lineRule="exact"/>
        <w:ind w:left="29" w:leftChars="12" w:firstLine="413" w:firstLineChars="196"/>
        <w:rPr>
          <w:rFonts w:ascii="宋体" w:hAnsi="宋体" w:cs="宋体"/>
          <w:b/>
          <w:color w:val="auto"/>
          <w:sz w:val="21"/>
          <w:szCs w:val="21"/>
          <w:highlight w:val="none"/>
        </w:rPr>
      </w:pPr>
      <w:r>
        <w:rPr>
          <w:rFonts w:hint="eastAsia" w:ascii="宋体" w:hAnsi="宋体" w:cs="宋体"/>
          <w:b/>
          <w:color w:val="auto"/>
          <w:sz w:val="21"/>
          <w:szCs w:val="21"/>
          <w:highlight w:val="none"/>
        </w:rPr>
        <w:t>五、与投诉事项相关的投诉请求：</w:t>
      </w:r>
    </w:p>
    <w:p w14:paraId="200DFAFC">
      <w:pPr>
        <w:spacing w:line="40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请求：</w:t>
      </w:r>
      <w:r>
        <w:rPr>
          <w:rFonts w:hint="eastAsia" w:ascii="宋体" w:hAnsi="宋体" w:cs="宋体"/>
          <w:bCs/>
          <w:color w:val="auto"/>
          <w:sz w:val="21"/>
          <w:szCs w:val="20"/>
          <w:highlight w:val="none"/>
          <w:u w:val="single"/>
        </w:rPr>
        <w:t xml:space="preserve">                                                                                 </w:t>
      </w:r>
    </w:p>
    <w:p w14:paraId="53624F9E">
      <w:pPr>
        <w:spacing w:line="400" w:lineRule="exact"/>
        <w:ind w:left="29" w:leftChars="12" w:firstLine="308" w:firstLineChars="147"/>
        <w:rPr>
          <w:rFonts w:ascii="宋体" w:hAnsi="宋体" w:cs="宋体"/>
          <w:color w:val="auto"/>
          <w:sz w:val="21"/>
          <w:szCs w:val="21"/>
          <w:highlight w:val="none"/>
        </w:rPr>
      </w:pPr>
    </w:p>
    <w:p w14:paraId="7D953178">
      <w:pPr>
        <w:spacing w:line="40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签字（签章）：                                       公章：</w:t>
      </w:r>
    </w:p>
    <w:p w14:paraId="5F97B6F6">
      <w:pPr>
        <w:spacing w:line="400" w:lineRule="exact"/>
        <w:ind w:left="29" w:leftChars="12" w:firstLine="308" w:firstLineChars="147"/>
        <w:rPr>
          <w:rFonts w:ascii="宋体" w:hAnsi="宋体" w:cs="宋体"/>
          <w:color w:val="auto"/>
          <w:sz w:val="21"/>
          <w:szCs w:val="21"/>
          <w:highlight w:val="none"/>
        </w:rPr>
      </w:pPr>
    </w:p>
    <w:p w14:paraId="5A52EAA2">
      <w:pPr>
        <w:spacing w:line="40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日期：</w:t>
      </w:r>
    </w:p>
    <w:p w14:paraId="3A003EF0">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bCs/>
          <w:color w:val="auto"/>
          <w:sz w:val="21"/>
          <w:szCs w:val="20"/>
          <w:highlight w:val="none"/>
        </w:rPr>
        <w:t xml:space="preserve">                                                                                 </w:t>
      </w:r>
    </w:p>
    <w:p w14:paraId="367B6138">
      <w:pPr>
        <w:snapToGrid w:val="0"/>
        <w:spacing w:line="340" w:lineRule="exact"/>
        <w:ind w:firstLine="0" w:firstLineChars="0"/>
        <w:rPr>
          <w:rFonts w:ascii="宋体" w:hAnsi="宋体" w:cs="宋体"/>
          <w:b/>
          <w:color w:val="auto"/>
          <w:sz w:val="21"/>
          <w:szCs w:val="21"/>
          <w:highlight w:val="none"/>
        </w:rPr>
      </w:pPr>
    </w:p>
    <w:p w14:paraId="364D67A1">
      <w:pPr>
        <w:spacing w:line="340" w:lineRule="exact"/>
        <w:ind w:left="29" w:leftChars="12" w:firstLine="310" w:firstLineChars="147"/>
        <w:rPr>
          <w:rFonts w:ascii="宋体" w:hAnsi="宋体" w:cs="宋体"/>
          <w:b/>
          <w:color w:val="auto"/>
          <w:sz w:val="21"/>
          <w:szCs w:val="21"/>
          <w:highlight w:val="none"/>
        </w:rPr>
      </w:pPr>
      <w:r>
        <w:rPr>
          <w:rFonts w:hint="eastAsia" w:ascii="宋体" w:hAnsi="宋体" w:cs="宋体"/>
          <w:b/>
          <w:color w:val="auto"/>
          <w:sz w:val="21"/>
          <w:szCs w:val="21"/>
          <w:highlight w:val="none"/>
        </w:rPr>
        <w:t>说明：</w:t>
      </w:r>
    </w:p>
    <w:p w14:paraId="528D4D80">
      <w:pPr>
        <w:spacing w:line="340" w:lineRule="exact"/>
        <w:ind w:left="29" w:leftChars="12" w:firstLine="310" w:firstLineChars="147"/>
        <w:rPr>
          <w:rFonts w:ascii="宋体" w:hAnsi="宋体" w:cs="宋体"/>
          <w:b/>
          <w:color w:val="auto"/>
          <w:sz w:val="21"/>
          <w:szCs w:val="21"/>
          <w:highlight w:val="none"/>
        </w:rPr>
      </w:pPr>
      <w:r>
        <w:rPr>
          <w:rFonts w:hint="eastAsia" w:ascii="宋体" w:hAnsi="宋体" w:cs="宋体"/>
          <w:b/>
          <w:color w:val="auto"/>
          <w:sz w:val="21"/>
          <w:szCs w:val="21"/>
          <w:highlight w:val="none"/>
        </w:rPr>
        <w:t>1.投诉人提起投诉时，应当提交投诉书和必要的证明材料，并按照被投诉人和与投诉事项有关的供应商数量提供投诉书副本。</w:t>
      </w:r>
    </w:p>
    <w:p w14:paraId="11E30251">
      <w:pPr>
        <w:spacing w:line="340" w:lineRule="exact"/>
        <w:ind w:left="29" w:leftChars="12" w:firstLine="310" w:firstLineChars="147"/>
        <w:rPr>
          <w:rFonts w:ascii="宋体" w:hAnsi="宋体"/>
          <w:b/>
          <w:color w:val="auto"/>
          <w:sz w:val="21"/>
          <w:szCs w:val="20"/>
          <w:highlight w:val="none"/>
        </w:rPr>
      </w:pPr>
      <w:r>
        <w:rPr>
          <w:rFonts w:hint="eastAsia" w:ascii="宋体" w:hAnsi="宋体" w:cs="宋体"/>
          <w:b/>
          <w:color w:val="auto"/>
          <w:sz w:val="21"/>
          <w:szCs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CDC9698">
      <w:pPr>
        <w:spacing w:line="340" w:lineRule="exact"/>
        <w:ind w:left="29" w:leftChars="12" w:firstLine="310" w:firstLineChars="147"/>
        <w:rPr>
          <w:rFonts w:ascii="宋体" w:hAnsi="宋体" w:cs="宋体"/>
          <w:b/>
          <w:color w:val="auto"/>
          <w:sz w:val="21"/>
          <w:szCs w:val="21"/>
          <w:highlight w:val="none"/>
        </w:rPr>
      </w:pPr>
      <w:r>
        <w:rPr>
          <w:rFonts w:hint="eastAsia" w:ascii="宋体" w:hAnsi="宋体" w:cs="宋体"/>
          <w:b/>
          <w:color w:val="auto"/>
          <w:sz w:val="21"/>
          <w:szCs w:val="21"/>
          <w:highlight w:val="none"/>
        </w:rPr>
        <w:t>3.投诉书应简要列明质疑事项，质疑函、质疑答复等作为附件材料提供。</w:t>
      </w:r>
    </w:p>
    <w:p w14:paraId="458A35C3">
      <w:pPr>
        <w:spacing w:line="340" w:lineRule="exact"/>
        <w:ind w:left="29" w:leftChars="12" w:firstLine="310" w:firstLineChars="147"/>
        <w:rPr>
          <w:rFonts w:ascii="宋体" w:hAnsi="宋体" w:cs="宋体"/>
          <w:b/>
          <w:color w:val="auto"/>
          <w:sz w:val="21"/>
          <w:szCs w:val="21"/>
          <w:highlight w:val="none"/>
        </w:rPr>
      </w:pPr>
      <w:r>
        <w:rPr>
          <w:rFonts w:hint="eastAsia" w:ascii="宋体" w:hAnsi="宋体" w:cs="宋体"/>
          <w:b/>
          <w:color w:val="auto"/>
          <w:sz w:val="21"/>
          <w:szCs w:val="21"/>
          <w:highlight w:val="none"/>
        </w:rPr>
        <w:t>4.投诉书的投诉事项应具体、明确，并有必要的事实依据和法律依据。</w:t>
      </w:r>
    </w:p>
    <w:p w14:paraId="623D4CEF">
      <w:pPr>
        <w:spacing w:line="340" w:lineRule="exact"/>
        <w:ind w:left="29" w:leftChars="12" w:firstLine="310" w:firstLineChars="147"/>
        <w:rPr>
          <w:rFonts w:ascii="宋体" w:hAnsi="宋体" w:cs="宋体"/>
          <w:b/>
          <w:color w:val="auto"/>
          <w:sz w:val="21"/>
          <w:szCs w:val="21"/>
          <w:highlight w:val="none"/>
        </w:rPr>
      </w:pPr>
      <w:r>
        <w:rPr>
          <w:rFonts w:hint="eastAsia" w:ascii="宋体" w:hAnsi="宋体" w:cs="宋体"/>
          <w:b/>
          <w:color w:val="auto"/>
          <w:sz w:val="21"/>
          <w:szCs w:val="21"/>
          <w:highlight w:val="none"/>
        </w:rPr>
        <w:t>5.投诉书的投诉请求应与投诉事项相关。</w:t>
      </w:r>
    </w:p>
    <w:p w14:paraId="64BD5785">
      <w:pPr>
        <w:spacing w:line="340" w:lineRule="exact"/>
        <w:ind w:left="29" w:leftChars="12" w:firstLine="310" w:firstLineChars="147"/>
        <w:rPr>
          <w:rFonts w:ascii="宋体" w:hAnsi="宋体" w:cs="宋体"/>
          <w:b/>
          <w:color w:val="auto"/>
          <w:sz w:val="21"/>
          <w:szCs w:val="21"/>
          <w:highlight w:val="none"/>
        </w:rPr>
      </w:pPr>
      <w:r>
        <w:rPr>
          <w:rFonts w:hint="eastAsia" w:ascii="宋体" w:hAnsi="宋体" w:cs="宋体"/>
          <w:b/>
          <w:color w:val="auto"/>
          <w:sz w:val="21"/>
          <w:szCs w:val="21"/>
          <w:highlight w:val="none"/>
        </w:rPr>
        <w:t>6.投诉人为自然人的，投诉书应由本人签字；投诉人为法人或者其他组织的，投诉书应由法定代表人、主要负责人，或者其授权代表签字或者盖章，并加盖公章。</w:t>
      </w:r>
    </w:p>
    <w:p w14:paraId="4ED37C55">
      <w:pPr>
        <w:spacing w:line="340" w:lineRule="exact"/>
        <w:ind w:left="29" w:leftChars="12" w:firstLine="310" w:firstLineChars="147"/>
        <w:rPr>
          <w:rFonts w:ascii="宋体" w:hAnsi="宋体" w:cs="宋体"/>
          <w:b/>
          <w:color w:val="auto"/>
          <w:kern w:val="0"/>
          <w:sz w:val="21"/>
          <w:szCs w:val="21"/>
          <w:highlight w:val="none"/>
        </w:rPr>
      </w:pPr>
    </w:p>
    <w:p w14:paraId="22559BC0">
      <w:pPr>
        <w:spacing w:line="340" w:lineRule="exact"/>
        <w:ind w:left="29" w:leftChars="12" w:firstLine="310" w:firstLineChars="147"/>
        <w:rPr>
          <w:rFonts w:ascii="宋体" w:hAnsi="宋体"/>
          <w:b/>
          <w:color w:val="auto"/>
          <w:kern w:val="0"/>
          <w:sz w:val="21"/>
          <w:szCs w:val="21"/>
          <w:highlight w:val="none"/>
        </w:rPr>
      </w:pPr>
    </w:p>
    <w:p w14:paraId="4944EA8B">
      <w:pPr>
        <w:tabs>
          <w:tab w:val="center" w:pos="4410"/>
          <w:tab w:val="left" w:pos="6735"/>
        </w:tabs>
        <w:spacing w:line="480" w:lineRule="auto"/>
        <w:ind w:firstLine="0" w:firstLineChars="0"/>
        <w:jc w:val="center"/>
        <w:rPr>
          <w:rFonts w:ascii="宋体" w:hAnsi="宋体"/>
          <w:b/>
          <w:color w:val="auto"/>
          <w:kern w:val="0"/>
          <w:sz w:val="32"/>
          <w:szCs w:val="32"/>
          <w:highlight w:val="none"/>
        </w:rPr>
      </w:pPr>
    </w:p>
    <w:p w14:paraId="73E6AF82">
      <w:pPr>
        <w:tabs>
          <w:tab w:val="center" w:pos="4410"/>
          <w:tab w:val="left" w:pos="6735"/>
        </w:tabs>
        <w:spacing w:line="480" w:lineRule="auto"/>
        <w:ind w:firstLine="0" w:firstLineChars="0"/>
        <w:jc w:val="center"/>
        <w:rPr>
          <w:rFonts w:ascii="宋体" w:hAnsi="宋体"/>
          <w:b/>
          <w:color w:val="auto"/>
          <w:kern w:val="0"/>
          <w:sz w:val="32"/>
          <w:szCs w:val="32"/>
          <w:highlight w:val="none"/>
        </w:rPr>
      </w:pPr>
    </w:p>
    <w:p w14:paraId="73E80655">
      <w:pPr>
        <w:tabs>
          <w:tab w:val="center" w:pos="4410"/>
          <w:tab w:val="left" w:pos="6735"/>
        </w:tabs>
        <w:spacing w:line="480" w:lineRule="auto"/>
        <w:ind w:firstLine="0" w:firstLineChars="0"/>
        <w:jc w:val="both"/>
        <w:rPr>
          <w:rFonts w:hint="default" w:ascii="宋体" w:hAnsi="宋体" w:eastAsia="宋体"/>
          <w:b/>
          <w:color w:val="auto"/>
          <w:kern w:val="0"/>
          <w:sz w:val="32"/>
          <w:szCs w:val="32"/>
          <w:highlight w:val="none"/>
          <w:lang w:val="en-US" w:eastAsia="zh-CN"/>
        </w:rPr>
      </w:pPr>
    </w:p>
    <w:p w14:paraId="287B5122">
      <w:pPr>
        <w:tabs>
          <w:tab w:val="center" w:pos="4410"/>
          <w:tab w:val="left" w:pos="6735"/>
        </w:tabs>
        <w:spacing w:line="480" w:lineRule="auto"/>
        <w:ind w:firstLine="0" w:firstLineChars="0"/>
        <w:jc w:val="both"/>
        <w:rPr>
          <w:rFonts w:hint="default" w:ascii="宋体" w:hAnsi="宋体" w:eastAsia="宋体"/>
          <w:b/>
          <w:color w:val="auto"/>
          <w:kern w:val="0"/>
          <w:sz w:val="32"/>
          <w:szCs w:val="32"/>
          <w:highlight w:val="none"/>
          <w:lang w:val="en-US" w:eastAsia="zh-CN"/>
        </w:rPr>
      </w:pPr>
    </w:p>
    <w:p w14:paraId="12030DFF">
      <w:pPr>
        <w:tabs>
          <w:tab w:val="center" w:pos="4410"/>
          <w:tab w:val="left" w:pos="6735"/>
        </w:tabs>
        <w:spacing w:line="480" w:lineRule="auto"/>
        <w:ind w:firstLine="0" w:firstLineChars="0"/>
        <w:jc w:val="both"/>
        <w:rPr>
          <w:rFonts w:hint="default" w:ascii="宋体" w:hAnsi="宋体" w:eastAsia="宋体"/>
          <w:b/>
          <w:color w:val="auto"/>
          <w:kern w:val="0"/>
          <w:sz w:val="32"/>
          <w:szCs w:val="32"/>
          <w:highlight w:val="none"/>
          <w:lang w:val="en-US" w:eastAsia="zh-CN"/>
        </w:rPr>
      </w:pPr>
    </w:p>
    <w:p w14:paraId="7BBCE79C">
      <w:pPr>
        <w:spacing w:line="240" w:lineRule="auto"/>
        <w:ind w:firstLine="0" w:firstLineChars="0"/>
        <w:rPr>
          <w:color w:val="auto"/>
          <w:sz w:val="21"/>
          <w:szCs w:val="24"/>
          <w:highlight w:val="none"/>
        </w:rPr>
      </w:pPr>
    </w:p>
    <w:p w14:paraId="190E36BF">
      <w:pPr>
        <w:snapToGrid w:val="0"/>
        <w:spacing w:line="340" w:lineRule="exact"/>
        <w:ind w:firstLine="0" w:firstLineChars="0"/>
        <w:rPr>
          <w:rFonts w:ascii="宋体" w:hAnsi="宋体" w:cs="宋体"/>
          <w:b/>
          <w:color w:val="auto"/>
          <w:szCs w:val="24"/>
          <w:highlight w:val="none"/>
        </w:rPr>
      </w:pPr>
    </w:p>
    <w:p w14:paraId="51570697">
      <w:pPr>
        <w:snapToGrid w:val="0"/>
        <w:spacing w:line="340" w:lineRule="exact"/>
        <w:ind w:firstLine="0" w:firstLineChars="0"/>
        <w:rPr>
          <w:rFonts w:ascii="宋体" w:hAnsi="宋体" w:cs="宋体"/>
          <w:b/>
          <w:color w:val="auto"/>
          <w:szCs w:val="24"/>
          <w:highlight w:val="none"/>
        </w:rPr>
      </w:pPr>
      <w:r>
        <w:rPr>
          <w:rFonts w:hint="eastAsia" w:ascii="宋体" w:hAnsi="宋体" w:cs="宋体"/>
          <w:b/>
          <w:color w:val="auto"/>
          <w:szCs w:val="24"/>
          <w:highlight w:val="none"/>
        </w:rPr>
        <w:t>附表3：</w:t>
      </w:r>
    </w:p>
    <w:p w14:paraId="12A4BA75">
      <w:pPr>
        <w:spacing w:line="460" w:lineRule="exact"/>
        <w:ind w:firstLine="0" w:firstLineChars="0"/>
        <w:jc w:val="center"/>
        <w:rPr>
          <w:rFonts w:ascii="宋体" w:hAnsi="宋体" w:cs="宋体"/>
          <w:color w:val="auto"/>
          <w:sz w:val="44"/>
          <w:szCs w:val="24"/>
          <w:highlight w:val="none"/>
        </w:rPr>
      </w:pPr>
    </w:p>
    <w:p w14:paraId="5491C7AF">
      <w:pPr>
        <w:spacing w:line="460" w:lineRule="exact"/>
        <w:ind w:firstLine="0" w:firstLineChars="0"/>
        <w:jc w:val="center"/>
        <w:rPr>
          <w:rFonts w:ascii="宋体" w:hAnsi="宋体" w:cs="宋体"/>
          <w:color w:val="auto"/>
          <w:sz w:val="44"/>
          <w:szCs w:val="24"/>
          <w:highlight w:val="none"/>
        </w:rPr>
      </w:pPr>
      <w:r>
        <w:rPr>
          <w:rFonts w:hint="eastAsia" w:ascii="宋体" w:hAnsi="宋体" w:cs="宋体"/>
          <w:color w:val="auto"/>
          <w:sz w:val="44"/>
          <w:szCs w:val="24"/>
          <w:highlight w:val="none"/>
        </w:rPr>
        <w:t>政府采购项目合同验收书（格式）</w:t>
      </w:r>
    </w:p>
    <w:p w14:paraId="77A672B7">
      <w:pPr>
        <w:widowControl/>
        <w:spacing w:line="600" w:lineRule="atLeast"/>
        <w:ind w:firstLine="0" w:firstLineChars="0"/>
        <w:jc w:val="center"/>
        <w:rPr>
          <w:rFonts w:ascii="Arial Unicode MS" w:hAnsi="仿宋" w:eastAsia="Arial Unicode MS"/>
          <w:color w:val="auto"/>
          <w:kern w:val="0"/>
          <w:sz w:val="36"/>
          <w:szCs w:val="36"/>
          <w:highlight w:val="none"/>
        </w:rPr>
      </w:pPr>
    </w:p>
    <w:p w14:paraId="478BD722">
      <w:pPr>
        <w:widowControl/>
        <w:spacing w:line="460" w:lineRule="exact"/>
        <w:ind w:firstLine="482" w:firstLineChars="0"/>
        <w:jc w:val="left"/>
        <w:rPr>
          <w:rFonts w:ascii="宋体" w:hAnsi="宋体"/>
          <w:color w:val="auto"/>
          <w:kern w:val="0"/>
          <w:sz w:val="30"/>
          <w:szCs w:val="30"/>
          <w:highlight w:val="none"/>
        </w:rPr>
      </w:pPr>
      <w:r>
        <w:rPr>
          <w:rFonts w:hint="eastAsia" w:ascii="宋体" w:hAnsi="宋体" w:cs="仿宋"/>
          <w:color w:val="auto"/>
          <w:kern w:val="0"/>
          <w:szCs w:val="24"/>
          <w:highlight w:val="none"/>
        </w:rPr>
        <w:t>根据政府采购项目（</w:t>
      </w:r>
      <w:r>
        <w:rPr>
          <w:rFonts w:hint="eastAsia" w:ascii="宋体" w:hAnsi="宋体" w:cs="仿宋"/>
          <w:color w:val="auto"/>
          <w:kern w:val="0"/>
          <w:szCs w:val="24"/>
          <w:highlight w:val="none"/>
          <w:u w:val="single"/>
        </w:rPr>
        <w:t>采购合同编号：</w:t>
      </w:r>
      <w:r>
        <w:rPr>
          <w:rFonts w:ascii="宋体" w:hAnsi="宋体"/>
          <w:color w:val="auto"/>
          <w:kern w:val="0"/>
          <w:szCs w:val="24"/>
          <w:highlight w:val="none"/>
          <w:u w:val="single"/>
        </w:rPr>
        <w:softHyphen/>
      </w:r>
      <w:r>
        <w:rPr>
          <w:rFonts w:ascii="宋体" w:hAnsi="宋体"/>
          <w:color w:val="auto"/>
          <w:kern w:val="0"/>
          <w:szCs w:val="24"/>
          <w:highlight w:val="none"/>
          <w:u w:val="single"/>
        </w:rPr>
        <w:t>   </w:t>
      </w:r>
      <w:r>
        <w:rPr>
          <w:rFonts w:hint="eastAsia" w:ascii="宋体" w:hAnsi="宋体" w:cs="仿宋"/>
          <w:color w:val="auto"/>
          <w:kern w:val="0"/>
          <w:szCs w:val="24"/>
          <w:highlight w:val="none"/>
        </w:rPr>
        <w:t>）的约定，采购人对（</w:t>
      </w:r>
      <w:r>
        <w:rPr>
          <w:rFonts w:ascii="宋体" w:hAnsi="宋体"/>
          <w:color w:val="auto"/>
          <w:kern w:val="0"/>
          <w:szCs w:val="24"/>
          <w:highlight w:val="none"/>
          <w:u w:val="single"/>
        </w:rPr>
        <w:t> </w:t>
      </w:r>
      <w:r>
        <w:rPr>
          <w:rFonts w:hint="eastAsia" w:ascii="宋体" w:hAnsi="宋体" w:cs="仿宋"/>
          <w:color w:val="auto"/>
          <w:kern w:val="0"/>
          <w:szCs w:val="24"/>
          <w:highlight w:val="none"/>
          <w:u w:val="single"/>
        </w:rPr>
        <w:t>项目名称</w:t>
      </w:r>
      <w:r>
        <w:rPr>
          <w:rFonts w:ascii="宋体" w:hAnsi="宋体"/>
          <w:color w:val="auto"/>
          <w:kern w:val="0"/>
          <w:szCs w:val="24"/>
          <w:highlight w:val="none"/>
          <w:u w:val="single"/>
        </w:rPr>
        <w:t>   </w:t>
      </w:r>
      <w:r>
        <w:rPr>
          <w:rFonts w:hint="eastAsia" w:ascii="宋体" w:hAnsi="宋体" w:cs="仿宋"/>
          <w:color w:val="auto"/>
          <w:kern w:val="0"/>
          <w:szCs w:val="24"/>
          <w:highlight w:val="none"/>
        </w:rPr>
        <w:t>）政府采购项目成交供应商（</w:t>
      </w:r>
      <w:r>
        <w:rPr>
          <w:rFonts w:ascii="宋体" w:hAnsi="宋体"/>
          <w:color w:val="auto"/>
          <w:kern w:val="0"/>
          <w:szCs w:val="24"/>
          <w:highlight w:val="none"/>
          <w:u w:val="single"/>
        </w:rPr>
        <w:t>      </w:t>
      </w:r>
      <w:r>
        <w:rPr>
          <w:rFonts w:hint="eastAsia" w:ascii="宋体" w:hAnsi="宋体" w:cs="仿宋"/>
          <w:color w:val="auto"/>
          <w:kern w:val="0"/>
          <w:szCs w:val="24"/>
          <w:highlight w:val="none"/>
          <w:u w:val="single"/>
        </w:rPr>
        <w:t>公司名称</w:t>
      </w:r>
      <w:r>
        <w:rPr>
          <w:rFonts w:ascii="宋体" w:hAnsi="宋体"/>
          <w:color w:val="auto"/>
          <w:kern w:val="0"/>
          <w:szCs w:val="24"/>
          <w:highlight w:val="none"/>
          <w:u w:val="single"/>
        </w:rPr>
        <w:t>         </w:t>
      </w:r>
      <w:r>
        <w:rPr>
          <w:rFonts w:hint="eastAsia" w:ascii="宋体" w:hAnsi="宋体" w:cs="仿宋"/>
          <w:color w:val="auto"/>
          <w:kern w:val="0"/>
          <w:szCs w:val="24"/>
          <w:highlight w:val="none"/>
        </w:rPr>
        <w:t>）提供的服务进行了验收，验收情况如下：</w:t>
      </w:r>
    </w:p>
    <w:tbl>
      <w:tblPr>
        <w:tblStyle w:val="46"/>
        <w:tblW w:w="9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27"/>
        <w:gridCol w:w="2294"/>
        <w:gridCol w:w="946"/>
        <w:gridCol w:w="2495"/>
        <w:gridCol w:w="205"/>
        <w:gridCol w:w="793"/>
        <w:gridCol w:w="1367"/>
      </w:tblGrid>
      <w:tr w14:paraId="23EE7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3821" w:type="dxa"/>
            <w:gridSpan w:val="2"/>
            <w:vAlign w:val="center"/>
          </w:tcPr>
          <w:p w14:paraId="5AC9088B">
            <w:pPr>
              <w:widowControl/>
              <w:spacing w:line="320" w:lineRule="atLeast"/>
              <w:ind w:firstLine="5" w:firstLineChars="0"/>
              <w:jc w:val="center"/>
              <w:rPr>
                <w:rFonts w:ascii="宋体"/>
                <w:color w:val="auto"/>
                <w:kern w:val="0"/>
                <w:sz w:val="21"/>
                <w:szCs w:val="24"/>
                <w:highlight w:val="none"/>
              </w:rPr>
            </w:pPr>
            <w:r>
              <w:rPr>
                <w:rFonts w:hint="eastAsia" w:ascii="宋体" w:hAnsi="宋体" w:cs="宋体"/>
                <w:color w:val="auto"/>
                <w:kern w:val="0"/>
                <w:sz w:val="21"/>
                <w:szCs w:val="24"/>
                <w:highlight w:val="none"/>
              </w:rPr>
              <w:t>验收方式：</w:t>
            </w:r>
          </w:p>
        </w:tc>
        <w:tc>
          <w:tcPr>
            <w:tcW w:w="5806" w:type="dxa"/>
            <w:gridSpan w:val="5"/>
            <w:vAlign w:val="center"/>
          </w:tcPr>
          <w:p w14:paraId="6D59AA7D">
            <w:pPr>
              <w:widowControl/>
              <w:spacing w:line="320" w:lineRule="atLeast"/>
              <w:ind w:firstLine="480" w:firstLineChars="0"/>
              <w:jc w:val="center"/>
              <w:rPr>
                <w:rFonts w:ascii="宋体"/>
                <w:color w:val="auto"/>
                <w:kern w:val="0"/>
                <w:sz w:val="21"/>
                <w:szCs w:val="24"/>
                <w:highlight w:val="none"/>
              </w:rPr>
            </w:pPr>
            <w:r>
              <w:rPr>
                <w:rFonts w:hint="eastAsia" w:ascii="宋体" w:cs="宋体"/>
                <w:color w:val="auto"/>
                <w:kern w:val="0"/>
                <w:sz w:val="21"/>
                <w:szCs w:val="24"/>
                <w:highlight w:val="none"/>
              </w:rPr>
              <w:t>□</w:t>
            </w:r>
            <w:r>
              <w:rPr>
                <w:rFonts w:hint="eastAsia" w:ascii="宋体" w:hAnsi="宋体" w:cs="宋体"/>
                <w:color w:val="auto"/>
                <w:kern w:val="0"/>
                <w:sz w:val="21"/>
                <w:szCs w:val="24"/>
                <w:highlight w:val="none"/>
              </w:rPr>
              <w:t>自行验收</w:t>
            </w:r>
            <w:r>
              <w:rPr>
                <w:rFonts w:ascii="宋体"/>
                <w:color w:val="auto"/>
                <w:kern w:val="0"/>
                <w:sz w:val="21"/>
                <w:szCs w:val="24"/>
                <w:highlight w:val="none"/>
              </w:rPr>
              <w:t>        </w:t>
            </w:r>
            <w:r>
              <w:rPr>
                <w:rFonts w:hint="eastAsia" w:ascii="宋体" w:cs="宋体"/>
                <w:color w:val="auto"/>
                <w:kern w:val="0"/>
                <w:sz w:val="21"/>
                <w:szCs w:val="24"/>
                <w:highlight w:val="none"/>
              </w:rPr>
              <w:t>□</w:t>
            </w:r>
            <w:r>
              <w:rPr>
                <w:rFonts w:hint="eastAsia" w:ascii="宋体" w:hAnsi="宋体" w:cs="宋体"/>
                <w:color w:val="auto"/>
                <w:kern w:val="0"/>
                <w:sz w:val="21"/>
                <w:szCs w:val="24"/>
                <w:highlight w:val="none"/>
              </w:rPr>
              <w:t>委托验收</w:t>
            </w:r>
          </w:p>
        </w:tc>
      </w:tr>
      <w:tr w14:paraId="108D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1527" w:type="dxa"/>
            <w:vAlign w:val="center"/>
          </w:tcPr>
          <w:p w14:paraId="0D505910">
            <w:pPr>
              <w:widowControl/>
              <w:spacing w:line="320" w:lineRule="atLeast"/>
              <w:ind w:firstLine="2" w:firstLineChars="0"/>
              <w:jc w:val="center"/>
              <w:rPr>
                <w:rFonts w:ascii="宋体"/>
                <w:color w:val="auto"/>
                <w:kern w:val="0"/>
                <w:sz w:val="21"/>
                <w:szCs w:val="24"/>
                <w:highlight w:val="none"/>
              </w:rPr>
            </w:pPr>
            <w:r>
              <w:rPr>
                <w:rFonts w:hint="eastAsia" w:ascii="宋体" w:hAnsi="宋体" w:cs="宋体"/>
                <w:color w:val="auto"/>
                <w:kern w:val="0"/>
                <w:sz w:val="21"/>
                <w:szCs w:val="24"/>
                <w:highlight w:val="none"/>
              </w:rPr>
              <w:t>序号</w:t>
            </w:r>
          </w:p>
        </w:tc>
        <w:tc>
          <w:tcPr>
            <w:tcW w:w="2294" w:type="dxa"/>
            <w:vAlign w:val="center"/>
          </w:tcPr>
          <w:p w14:paraId="5E7581B1">
            <w:pPr>
              <w:widowControl/>
              <w:spacing w:line="320" w:lineRule="atLeast"/>
              <w:ind w:firstLine="2" w:firstLineChars="0"/>
              <w:jc w:val="center"/>
              <w:rPr>
                <w:rFonts w:ascii="宋体"/>
                <w:color w:val="auto"/>
                <w:kern w:val="0"/>
                <w:sz w:val="21"/>
                <w:szCs w:val="24"/>
                <w:highlight w:val="none"/>
              </w:rPr>
            </w:pPr>
            <w:r>
              <w:rPr>
                <w:rFonts w:hint="eastAsia" w:ascii="宋体" w:hAnsi="宋体" w:cs="宋体"/>
                <w:color w:val="auto"/>
                <w:kern w:val="0"/>
                <w:sz w:val="21"/>
                <w:szCs w:val="24"/>
                <w:highlight w:val="none"/>
              </w:rPr>
              <w:t>名</w:t>
            </w:r>
            <w:r>
              <w:rPr>
                <w:rFonts w:ascii="宋体"/>
                <w:color w:val="auto"/>
                <w:kern w:val="0"/>
                <w:sz w:val="21"/>
                <w:szCs w:val="24"/>
                <w:highlight w:val="none"/>
              </w:rPr>
              <w:t> </w:t>
            </w:r>
            <w:r>
              <w:rPr>
                <w:rFonts w:hint="eastAsia" w:ascii="宋体" w:hAnsi="宋体" w:cs="宋体"/>
                <w:color w:val="auto"/>
                <w:kern w:val="0"/>
                <w:sz w:val="21"/>
                <w:szCs w:val="24"/>
                <w:highlight w:val="none"/>
              </w:rPr>
              <w:t>称</w:t>
            </w:r>
          </w:p>
        </w:tc>
        <w:tc>
          <w:tcPr>
            <w:tcW w:w="3441" w:type="dxa"/>
            <w:gridSpan w:val="2"/>
            <w:vAlign w:val="center"/>
          </w:tcPr>
          <w:p w14:paraId="5CFD5D0F">
            <w:pPr>
              <w:widowControl/>
              <w:spacing w:line="320" w:lineRule="atLeast"/>
              <w:ind w:firstLine="2" w:firstLineChars="0"/>
              <w:jc w:val="center"/>
              <w:rPr>
                <w:rFonts w:ascii="宋体"/>
                <w:color w:val="auto"/>
                <w:kern w:val="0"/>
                <w:sz w:val="21"/>
                <w:szCs w:val="24"/>
                <w:highlight w:val="none"/>
              </w:rPr>
            </w:pPr>
            <w:r>
              <w:rPr>
                <w:rFonts w:hint="eastAsia" w:ascii="宋体" w:hAnsi="宋体" w:cs="宋体"/>
                <w:color w:val="auto"/>
                <w:kern w:val="0"/>
                <w:sz w:val="21"/>
                <w:szCs w:val="24"/>
                <w:highlight w:val="none"/>
              </w:rPr>
              <w:t>服务内容、标准</w:t>
            </w:r>
          </w:p>
        </w:tc>
        <w:tc>
          <w:tcPr>
            <w:tcW w:w="998" w:type="dxa"/>
            <w:gridSpan w:val="2"/>
            <w:vAlign w:val="center"/>
          </w:tcPr>
          <w:p w14:paraId="7EE7E8A7">
            <w:pPr>
              <w:widowControl/>
              <w:spacing w:line="320" w:lineRule="atLeast"/>
              <w:ind w:firstLine="0" w:firstLineChars="0"/>
              <w:jc w:val="center"/>
              <w:rPr>
                <w:rFonts w:ascii="宋体"/>
                <w:color w:val="auto"/>
                <w:kern w:val="0"/>
                <w:sz w:val="21"/>
                <w:szCs w:val="24"/>
                <w:highlight w:val="none"/>
              </w:rPr>
            </w:pPr>
            <w:r>
              <w:rPr>
                <w:rFonts w:hint="eastAsia" w:ascii="宋体" w:hAnsi="宋体" w:cs="宋体"/>
                <w:color w:val="auto"/>
                <w:kern w:val="0"/>
                <w:sz w:val="21"/>
                <w:szCs w:val="24"/>
                <w:highlight w:val="none"/>
              </w:rPr>
              <w:t>数量</w:t>
            </w:r>
          </w:p>
        </w:tc>
        <w:tc>
          <w:tcPr>
            <w:tcW w:w="1367" w:type="dxa"/>
            <w:vAlign w:val="center"/>
          </w:tcPr>
          <w:p w14:paraId="21D55790">
            <w:pPr>
              <w:widowControl/>
              <w:spacing w:line="320" w:lineRule="atLeast"/>
              <w:ind w:firstLine="2" w:firstLineChars="0"/>
              <w:jc w:val="center"/>
              <w:rPr>
                <w:rFonts w:ascii="宋体"/>
                <w:color w:val="auto"/>
                <w:kern w:val="0"/>
                <w:sz w:val="21"/>
                <w:szCs w:val="24"/>
                <w:highlight w:val="none"/>
              </w:rPr>
            </w:pPr>
            <w:r>
              <w:rPr>
                <w:rFonts w:hint="eastAsia" w:ascii="宋体" w:hAnsi="宋体" w:cs="宋体"/>
                <w:color w:val="auto"/>
                <w:kern w:val="0"/>
                <w:sz w:val="21"/>
                <w:szCs w:val="24"/>
                <w:highlight w:val="none"/>
              </w:rPr>
              <w:t>金</w:t>
            </w:r>
            <w:r>
              <w:rPr>
                <w:rFonts w:ascii="宋体"/>
                <w:color w:val="auto"/>
                <w:kern w:val="0"/>
                <w:sz w:val="21"/>
                <w:szCs w:val="24"/>
                <w:highlight w:val="none"/>
              </w:rPr>
              <w:t> </w:t>
            </w:r>
            <w:r>
              <w:rPr>
                <w:rFonts w:hint="eastAsia" w:ascii="宋体" w:hAnsi="宋体" w:cs="宋体"/>
                <w:color w:val="auto"/>
                <w:kern w:val="0"/>
                <w:sz w:val="21"/>
                <w:szCs w:val="24"/>
                <w:highlight w:val="none"/>
              </w:rPr>
              <w:t>额</w:t>
            </w:r>
          </w:p>
        </w:tc>
      </w:tr>
      <w:tr w14:paraId="18759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vAlign w:val="center"/>
          </w:tcPr>
          <w:p w14:paraId="0CD5F828">
            <w:pPr>
              <w:widowControl/>
              <w:spacing w:line="320" w:lineRule="atLeast"/>
              <w:ind w:firstLine="5" w:firstLineChars="0"/>
              <w:jc w:val="left"/>
              <w:rPr>
                <w:rFonts w:ascii="宋体"/>
                <w:color w:val="auto"/>
                <w:kern w:val="0"/>
                <w:sz w:val="21"/>
                <w:szCs w:val="24"/>
                <w:highlight w:val="none"/>
              </w:rPr>
            </w:pPr>
            <w:r>
              <w:rPr>
                <w:rFonts w:ascii="宋体"/>
                <w:color w:val="auto"/>
                <w:kern w:val="0"/>
                <w:sz w:val="21"/>
                <w:szCs w:val="24"/>
                <w:highlight w:val="none"/>
              </w:rPr>
              <w:t> </w:t>
            </w:r>
          </w:p>
        </w:tc>
        <w:tc>
          <w:tcPr>
            <w:tcW w:w="2294" w:type="dxa"/>
            <w:vAlign w:val="center"/>
          </w:tcPr>
          <w:p w14:paraId="079DBF5F">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3441" w:type="dxa"/>
            <w:gridSpan w:val="2"/>
            <w:vAlign w:val="center"/>
          </w:tcPr>
          <w:p w14:paraId="49C352C3">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998" w:type="dxa"/>
            <w:gridSpan w:val="2"/>
            <w:vAlign w:val="center"/>
          </w:tcPr>
          <w:p w14:paraId="654AE5F8">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1367" w:type="dxa"/>
            <w:vAlign w:val="center"/>
          </w:tcPr>
          <w:p w14:paraId="056540DA">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r>
      <w:tr w14:paraId="671BF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vAlign w:val="center"/>
          </w:tcPr>
          <w:p w14:paraId="716C5424">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2294" w:type="dxa"/>
            <w:vAlign w:val="center"/>
          </w:tcPr>
          <w:p w14:paraId="63E4CC82">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3441" w:type="dxa"/>
            <w:gridSpan w:val="2"/>
            <w:vAlign w:val="center"/>
          </w:tcPr>
          <w:p w14:paraId="5B867290">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998" w:type="dxa"/>
            <w:gridSpan w:val="2"/>
            <w:vAlign w:val="center"/>
          </w:tcPr>
          <w:p w14:paraId="4FE5E843">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1367" w:type="dxa"/>
            <w:vAlign w:val="center"/>
          </w:tcPr>
          <w:p w14:paraId="420C2609">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r>
      <w:tr w14:paraId="708C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vAlign w:val="center"/>
          </w:tcPr>
          <w:p w14:paraId="37C547F5">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2294" w:type="dxa"/>
            <w:vAlign w:val="center"/>
          </w:tcPr>
          <w:p w14:paraId="266657E0">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3441" w:type="dxa"/>
            <w:gridSpan w:val="2"/>
            <w:vAlign w:val="center"/>
          </w:tcPr>
          <w:p w14:paraId="3F45E5FF">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998" w:type="dxa"/>
            <w:gridSpan w:val="2"/>
            <w:vAlign w:val="center"/>
          </w:tcPr>
          <w:p w14:paraId="77953542">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1367" w:type="dxa"/>
            <w:vAlign w:val="center"/>
          </w:tcPr>
          <w:p w14:paraId="32292C13">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r>
      <w:tr w14:paraId="5FF2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7262" w:type="dxa"/>
            <w:gridSpan w:val="4"/>
            <w:vAlign w:val="center"/>
          </w:tcPr>
          <w:p w14:paraId="5D38A1CD">
            <w:pPr>
              <w:widowControl/>
              <w:spacing w:line="320" w:lineRule="atLeast"/>
              <w:ind w:firstLine="5" w:firstLineChars="0"/>
              <w:jc w:val="center"/>
              <w:rPr>
                <w:rFonts w:ascii="宋体"/>
                <w:color w:val="auto"/>
                <w:kern w:val="0"/>
                <w:sz w:val="21"/>
                <w:szCs w:val="24"/>
                <w:highlight w:val="none"/>
              </w:rPr>
            </w:pPr>
            <w:r>
              <w:rPr>
                <w:rFonts w:hint="eastAsia" w:ascii="宋体" w:hAnsi="宋体" w:cs="宋体"/>
                <w:color w:val="auto"/>
                <w:kern w:val="0"/>
                <w:sz w:val="21"/>
                <w:szCs w:val="24"/>
                <w:highlight w:val="none"/>
              </w:rPr>
              <w:t>合</w:t>
            </w:r>
            <w:r>
              <w:rPr>
                <w:rFonts w:ascii="宋体"/>
                <w:color w:val="auto"/>
                <w:kern w:val="0"/>
                <w:sz w:val="21"/>
                <w:szCs w:val="24"/>
                <w:highlight w:val="none"/>
              </w:rPr>
              <w:t>       </w:t>
            </w:r>
            <w:r>
              <w:rPr>
                <w:rFonts w:hint="eastAsia" w:ascii="宋体" w:hAnsi="宋体" w:cs="宋体"/>
                <w:color w:val="auto"/>
                <w:kern w:val="0"/>
                <w:sz w:val="21"/>
                <w:szCs w:val="24"/>
                <w:highlight w:val="none"/>
              </w:rPr>
              <w:t>计</w:t>
            </w:r>
          </w:p>
        </w:tc>
        <w:tc>
          <w:tcPr>
            <w:tcW w:w="998" w:type="dxa"/>
            <w:gridSpan w:val="2"/>
            <w:vAlign w:val="center"/>
          </w:tcPr>
          <w:p w14:paraId="60A42231">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1367" w:type="dxa"/>
            <w:vAlign w:val="center"/>
          </w:tcPr>
          <w:p w14:paraId="13C0A126">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r>
      <w:tr w14:paraId="20C20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9627" w:type="dxa"/>
            <w:gridSpan w:val="7"/>
            <w:vAlign w:val="center"/>
          </w:tcPr>
          <w:p w14:paraId="0366FB44">
            <w:pPr>
              <w:widowControl/>
              <w:spacing w:line="320" w:lineRule="atLeast"/>
              <w:ind w:firstLine="2" w:firstLineChars="0"/>
              <w:jc w:val="left"/>
              <w:rPr>
                <w:rFonts w:ascii="宋体"/>
                <w:color w:val="auto"/>
                <w:kern w:val="0"/>
                <w:sz w:val="21"/>
                <w:szCs w:val="24"/>
                <w:highlight w:val="none"/>
              </w:rPr>
            </w:pPr>
            <w:r>
              <w:rPr>
                <w:rFonts w:hint="eastAsia" w:ascii="宋体" w:hAnsi="宋体" w:cs="宋体"/>
                <w:color w:val="auto"/>
                <w:kern w:val="0"/>
                <w:sz w:val="21"/>
                <w:szCs w:val="24"/>
                <w:highlight w:val="none"/>
              </w:rPr>
              <w:t>合计大写金额：</w:t>
            </w:r>
            <w:r>
              <w:rPr>
                <w:rFonts w:ascii="宋体"/>
                <w:color w:val="auto"/>
                <w:kern w:val="0"/>
                <w:sz w:val="21"/>
                <w:szCs w:val="24"/>
                <w:highlight w:val="none"/>
              </w:rPr>
              <w:t>  </w:t>
            </w:r>
            <w:r>
              <w:rPr>
                <w:rFonts w:hint="eastAsia" w:ascii="宋体" w:hAnsi="宋体" w:cs="宋体"/>
                <w:color w:val="auto"/>
                <w:kern w:val="0"/>
                <w:sz w:val="21"/>
                <w:szCs w:val="24"/>
                <w:highlight w:val="none"/>
              </w:rPr>
              <w:t>仟</w:t>
            </w:r>
            <w:r>
              <w:rPr>
                <w:rFonts w:ascii="宋体"/>
                <w:color w:val="auto"/>
                <w:kern w:val="0"/>
                <w:sz w:val="21"/>
                <w:szCs w:val="24"/>
                <w:highlight w:val="none"/>
              </w:rPr>
              <w:t>   </w:t>
            </w:r>
            <w:r>
              <w:rPr>
                <w:rFonts w:hint="eastAsia" w:ascii="宋体" w:hAnsi="宋体" w:cs="宋体"/>
                <w:color w:val="auto"/>
                <w:kern w:val="0"/>
                <w:sz w:val="21"/>
                <w:szCs w:val="24"/>
                <w:highlight w:val="none"/>
              </w:rPr>
              <w:t>佰</w:t>
            </w:r>
            <w:r>
              <w:rPr>
                <w:rFonts w:ascii="宋体"/>
                <w:color w:val="auto"/>
                <w:kern w:val="0"/>
                <w:sz w:val="21"/>
                <w:szCs w:val="24"/>
                <w:highlight w:val="none"/>
              </w:rPr>
              <w:t>   </w:t>
            </w:r>
            <w:r>
              <w:rPr>
                <w:rFonts w:hint="eastAsia" w:ascii="宋体" w:hAnsi="宋体" w:cs="宋体"/>
                <w:color w:val="auto"/>
                <w:kern w:val="0"/>
                <w:sz w:val="21"/>
                <w:szCs w:val="24"/>
                <w:highlight w:val="none"/>
              </w:rPr>
              <w:t>拾</w:t>
            </w:r>
            <w:r>
              <w:rPr>
                <w:rFonts w:ascii="宋体"/>
                <w:color w:val="auto"/>
                <w:kern w:val="0"/>
                <w:sz w:val="21"/>
                <w:szCs w:val="24"/>
                <w:highlight w:val="none"/>
              </w:rPr>
              <w:t>   </w:t>
            </w:r>
            <w:r>
              <w:rPr>
                <w:rFonts w:hint="eastAsia" w:ascii="宋体" w:hAnsi="宋体" w:cs="宋体"/>
                <w:color w:val="auto"/>
                <w:kern w:val="0"/>
                <w:sz w:val="21"/>
                <w:szCs w:val="24"/>
                <w:highlight w:val="none"/>
              </w:rPr>
              <w:t>万</w:t>
            </w:r>
            <w:r>
              <w:rPr>
                <w:rFonts w:ascii="宋体"/>
                <w:color w:val="auto"/>
                <w:kern w:val="0"/>
                <w:sz w:val="21"/>
                <w:szCs w:val="24"/>
                <w:highlight w:val="none"/>
              </w:rPr>
              <w:t>   </w:t>
            </w:r>
            <w:r>
              <w:rPr>
                <w:rFonts w:hint="eastAsia" w:ascii="宋体" w:hAnsi="宋体" w:cs="宋体"/>
                <w:color w:val="auto"/>
                <w:kern w:val="0"/>
                <w:sz w:val="21"/>
                <w:szCs w:val="24"/>
                <w:highlight w:val="none"/>
              </w:rPr>
              <w:t>仟</w:t>
            </w:r>
            <w:r>
              <w:rPr>
                <w:rFonts w:ascii="宋体"/>
                <w:color w:val="auto"/>
                <w:kern w:val="0"/>
                <w:sz w:val="21"/>
                <w:szCs w:val="24"/>
                <w:highlight w:val="none"/>
              </w:rPr>
              <w:t>   </w:t>
            </w:r>
            <w:r>
              <w:rPr>
                <w:rFonts w:hint="eastAsia" w:ascii="宋体" w:hAnsi="宋体" w:cs="宋体"/>
                <w:color w:val="auto"/>
                <w:kern w:val="0"/>
                <w:sz w:val="21"/>
                <w:szCs w:val="24"/>
                <w:highlight w:val="none"/>
              </w:rPr>
              <w:t>佰</w:t>
            </w:r>
            <w:r>
              <w:rPr>
                <w:rFonts w:ascii="宋体"/>
                <w:color w:val="auto"/>
                <w:kern w:val="0"/>
                <w:sz w:val="21"/>
                <w:szCs w:val="24"/>
                <w:highlight w:val="none"/>
              </w:rPr>
              <w:t>   </w:t>
            </w:r>
            <w:r>
              <w:rPr>
                <w:rFonts w:hint="eastAsia" w:ascii="宋体" w:hAnsi="宋体" w:cs="宋体"/>
                <w:color w:val="auto"/>
                <w:kern w:val="0"/>
                <w:sz w:val="21"/>
                <w:szCs w:val="24"/>
                <w:highlight w:val="none"/>
              </w:rPr>
              <w:t>拾</w:t>
            </w:r>
            <w:r>
              <w:rPr>
                <w:rFonts w:ascii="宋体"/>
                <w:color w:val="auto"/>
                <w:kern w:val="0"/>
                <w:sz w:val="21"/>
                <w:szCs w:val="24"/>
                <w:highlight w:val="none"/>
              </w:rPr>
              <w:t>   </w:t>
            </w:r>
            <w:r>
              <w:rPr>
                <w:rFonts w:hint="eastAsia" w:ascii="宋体" w:hAnsi="宋体" w:cs="宋体"/>
                <w:color w:val="auto"/>
                <w:kern w:val="0"/>
                <w:sz w:val="21"/>
                <w:szCs w:val="24"/>
                <w:highlight w:val="none"/>
              </w:rPr>
              <w:t>元</w:t>
            </w:r>
          </w:p>
        </w:tc>
      </w:tr>
      <w:tr w14:paraId="081E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1527" w:type="dxa"/>
            <w:vAlign w:val="center"/>
          </w:tcPr>
          <w:p w14:paraId="4D86BE7D">
            <w:pPr>
              <w:widowControl/>
              <w:spacing w:line="320" w:lineRule="atLeast"/>
              <w:ind w:firstLine="2" w:firstLineChars="0"/>
              <w:jc w:val="left"/>
              <w:rPr>
                <w:rFonts w:ascii="宋体"/>
                <w:color w:val="auto"/>
                <w:kern w:val="0"/>
                <w:sz w:val="21"/>
                <w:szCs w:val="24"/>
                <w:highlight w:val="none"/>
              </w:rPr>
            </w:pPr>
            <w:r>
              <w:rPr>
                <w:rFonts w:hint="eastAsia" w:ascii="宋体" w:hAnsi="宋体" w:cs="宋体"/>
                <w:color w:val="auto"/>
                <w:kern w:val="0"/>
                <w:sz w:val="21"/>
                <w:szCs w:val="24"/>
                <w:highlight w:val="none"/>
              </w:rPr>
              <w:t>服务期限</w:t>
            </w:r>
          </w:p>
        </w:tc>
        <w:tc>
          <w:tcPr>
            <w:tcW w:w="3240" w:type="dxa"/>
            <w:gridSpan w:val="2"/>
            <w:vAlign w:val="center"/>
          </w:tcPr>
          <w:p w14:paraId="4546ADFB">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2700" w:type="dxa"/>
            <w:gridSpan w:val="2"/>
            <w:vAlign w:val="center"/>
          </w:tcPr>
          <w:p w14:paraId="438D5797">
            <w:pPr>
              <w:widowControl/>
              <w:spacing w:line="320" w:lineRule="atLeast"/>
              <w:ind w:firstLine="46" w:firstLineChars="0"/>
              <w:jc w:val="center"/>
              <w:rPr>
                <w:rFonts w:ascii="宋体"/>
                <w:color w:val="auto"/>
                <w:kern w:val="0"/>
                <w:sz w:val="21"/>
                <w:szCs w:val="24"/>
                <w:highlight w:val="none"/>
              </w:rPr>
            </w:pPr>
            <w:r>
              <w:rPr>
                <w:rFonts w:hint="eastAsia" w:ascii="宋体" w:hAnsi="宋体" w:cs="宋体"/>
                <w:color w:val="auto"/>
                <w:kern w:val="0"/>
                <w:sz w:val="21"/>
                <w:szCs w:val="24"/>
                <w:highlight w:val="none"/>
              </w:rPr>
              <w:t>验收日期</w:t>
            </w:r>
          </w:p>
        </w:tc>
        <w:tc>
          <w:tcPr>
            <w:tcW w:w="2160" w:type="dxa"/>
            <w:gridSpan w:val="2"/>
            <w:vAlign w:val="center"/>
          </w:tcPr>
          <w:p w14:paraId="20661ACB">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r>
      <w:tr w14:paraId="1668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1527" w:type="dxa"/>
            <w:vAlign w:val="center"/>
          </w:tcPr>
          <w:p w14:paraId="18822033">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3240" w:type="dxa"/>
            <w:gridSpan w:val="2"/>
            <w:vAlign w:val="center"/>
          </w:tcPr>
          <w:p w14:paraId="531A05DD">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2700" w:type="dxa"/>
            <w:gridSpan w:val="2"/>
            <w:vAlign w:val="center"/>
          </w:tcPr>
          <w:p w14:paraId="285FD81D">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2160" w:type="dxa"/>
            <w:gridSpan w:val="2"/>
            <w:vAlign w:val="center"/>
          </w:tcPr>
          <w:p w14:paraId="7FF2886E">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r>
      <w:tr w14:paraId="67A75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1527" w:type="dxa"/>
            <w:tcMar>
              <w:top w:w="0" w:type="dxa"/>
              <w:left w:w="108" w:type="dxa"/>
              <w:bottom w:w="0" w:type="dxa"/>
              <w:right w:w="108" w:type="dxa"/>
            </w:tcMar>
            <w:vAlign w:val="center"/>
          </w:tcPr>
          <w:p w14:paraId="4E2BD1DA">
            <w:pPr>
              <w:widowControl/>
              <w:spacing w:line="320" w:lineRule="atLeast"/>
              <w:ind w:firstLine="0" w:firstLineChars="0"/>
              <w:jc w:val="left"/>
              <w:rPr>
                <w:rFonts w:ascii="宋体"/>
                <w:color w:val="auto"/>
                <w:kern w:val="0"/>
                <w:sz w:val="21"/>
                <w:szCs w:val="24"/>
                <w:highlight w:val="none"/>
              </w:rPr>
            </w:pPr>
            <w:r>
              <w:rPr>
                <w:rFonts w:hint="eastAsia" w:ascii="宋体" w:hAnsi="宋体" w:cs="宋体"/>
                <w:color w:val="auto"/>
                <w:kern w:val="0"/>
                <w:sz w:val="21"/>
                <w:szCs w:val="24"/>
                <w:highlight w:val="none"/>
              </w:rPr>
              <w:t>验收具体内容</w:t>
            </w:r>
          </w:p>
        </w:tc>
        <w:tc>
          <w:tcPr>
            <w:tcW w:w="8100" w:type="dxa"/>
            <w:gridSpan w:val="6"/>
            <w:tcMar>
              <w:top w:w="0" w:type="dxa"/>
              <w:left w:w="108" w:type="dxa"/>
              <w:bottom w:w="0" w:type="dxa"/>
              <w:right w:w="108" w:type="dxa"/>
            </w:tcMar>
            <w:vAlign w:val="center"/>
          </w:tcPr>
          <w:p w14:paraId="021E837F">
            <w:pPr>
              <w:widowControl/>
              <w:spacing w:line="320" w:lineRule="atLeast"/>
              <w:ind w:firstLine="0" w:firstLineChars="0"/>
              <w:jc w:val="left"/>
              <w:rPr>
                <w:rFonts w:ascii="宋体" w:hAnsi="宋体" w:cs="宋体"/>
                <w:color w:val="auto"/>
                <w:kern w:val="0"/>
                <w:sz w:val="21"/>
                <w:szCs w:val="24"/>
                <w:highlight w:val="none"/>
              </w:rPr>
            </w:pPr>
            <w:r>
              <w:rPr>
                <w:rFonts w:hint="eastAsia" w:ascii="宋体" w:hAnsi="宋体" w:cs="宋体"/>
                <w:color w:val="auto"/>
                <w:kern w:val="0"/>
                <w:sz w:val="21"/>
                <w:szCs w:val="24"/>
                <w:highlight w:val="none"/>
              </w:rPr>
              <w:t>（按</w:t>
            </w:r>
            <w:r>
              <w:rPr>
                <w:rFonts w:hint="eastAsia" w:ascii="宋体" w:hAnsi="宋体"/>
                <w:color w:val="auto"/>
                <w:sz w:val="21"/>
                <w:szCs w:val="21"/>
                <w:highlight w:val="none"/>
              </w:rPr>
              <w:t>采购文件、成交供应商响应文件承诺、合同条款、国家</w:t>
            </w:r>
            <w:r>
              <w:rPr>
                <w:rFonts w:hint="eastAsia" w:ascii="宋体" w:hAnsi="宋体" w:cs="宋体"/>
                <w:color w:val="auto"/>
                <w:sz w:val="21"/>
                <w:szCs w:val="21"/>
                <w:highlight w:val="none"/>
              </w:rPr>
              <w:t>相关标准规范以及行政主管部门政策文件</w:t>
            </w:r>
            <w:r>
              <w:rPr>
                <w:rFonts w:hint="eastAsia" w:ascii="宋体" w:hAnsi="宋体"/>
                <w:color w:val="auto"/>
                <w:sz w:val="21"/>
                <w:szCs w:val="21"/>
                <w:highlight w:val="none"/>
              </w:rPr>
              <w:t>进行验收。</w:t>
            </w:r>
            <w:r>
              <w:rPr>
                <w:rFonts w:hint="eastAsia" w:ascii="宋体" w:hAnsi="宋体" w:cs="宋体"/>
                <w:color w:val="auto"/>
                <w:kern w:val="0"/>
                <w:sz w:val="21"/>
                <w:szCs w:val="24"/>
                <w:highlight w:val="none"/>
              </w:rPr>
              <w:t>见附件）</w:t>
            </w:r>
          </w:p>
        </w:tc>
      </w:tr>
      <w:tr w14:paraId="1DEC0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1" w:hRule="atLeast"/>
          <w:jc w:val="center"/>
        </w:trPr>
        <w:tc>
          <w:tcPr>
            <w:tcW w:w="1527" w:type="dxa"/>
            <w:vMerge w:val="restart"/>
            <w:tcMar>
              <w:top w:w="0" w:type="dxa"/>
              <w:left w:w="108" w:type="dxa"/>
              <w:bottom w:w="0" w:type="dxa"/>
              <w:right w:w="108" w:type="dxa"/>
            </w:tcMar>
            <w:vAlign w:val="center"/>
          </w:tcPr>
          <w:p w14:paraId="19BA1B78">
            <w:pPr>
              <w:widowControl/>
              <w:spacing w:line="320" w:lineRule="atLeast"/>
              <w:ind w:firstLine="0" w:firstLineChars="0"/>
              <w:jc w:val="left"/>
              <w:rPr>
                <w:rFonts w:ascii="宋体"/>
                <w:color w:val="auto"/>
                <w:kern w:val="0"/>
                <w:sz w:val="21"/>
                <w:szCs w:val="24"/>
                <w:highlight w:val="none"/>
              </w:rPr>
            </w:pPr>
            <w:r>
              <w:rPr>
                <w:rFonts w:hint="eastAsia" w:ascii="宋体" w:hAnsi="宋体" w:cs="宋体"/>
                <w:color w:val="auto"/>
                <w:kern w:val="0"/>
                <w:sz w:val="21"/>
                <w:szCs w:val="24"/>
                <w:highlight w:val="none"/>
              </w:rPr>
              <w:t>验收小组意见</w:t>
            </w:r>
          </w:p>
        </w:tc>
        <w:tc>
          <w:tcPr>
            <w:tcW w:w="8100" w:type="dxa"/>
            <w:gridSpan w:val="6"/>
            <w:vAlign w:val="center"/>
          </w:tcPr>
          <w:p w14:paraId="13BC9407">
            <w:pPr>
              <w:widowControl/>
              <w:spacing w:line="320" w:lineRule="atLeast"/>
              <w:ind w:firstLine="0" w:firstLineChars="0"/>
              <w:jc w:val="left"/>
              <w:rPr>
                <w:rFonts w:ascii="宋体"/>
                <w:color w:val="auto"/>
                <w:kern w:val="0"/>
                <w:sz w:val="21"/>
                <w:szCs w:val="24"/>
                <w:highlight w:val="none"/>
              </w:rPr>
            </w:pPr>
            <w:r>
              <w:rPr>
                <w:rFonts w:ascii="宋体"/>
                <w:color w:val="auto"/>
                <w:kern w:val="0"/>
                <w:sz w:val="21"/>
                <w:szCs w:val="24"/>
                <w:highlight w:val="none"/>
              </w:rPr>
              <w:t> </w:t>
            </w:r>
            <w:r>
              <w:rPr>
                <w:rFonts w:hint="eastAsia" w:ascii="宋体" w:hAnsi="宋体" w:cs="宋体"/>
                <w:color w:val="auto"/>
                <w:kern w:val="0"/>
                <w:sz w:val="21"/>
                <w:szCs w:val="24"/>
                <w:highlight w:val="none"/>
              </w:rPr>
              <w:t>验收结论性意见：</w:t>
            </w:r>
          </w:p>
          <w:p w14:paraId="44878452">
            <w:pPr>
              <w:widowControl/>
              <w:spacing w:line="320" w:lineRule="atLeast"/>
              <w:ind w:firstLine="0" w:firstLineChars="0"/>
              <w:jc w:val="left"/>
              <w:rPr>
                <w:rFonts w:ascii="宋体"/>
                <w:color w:val="auto"/>
                <w:kern w:val="0"/>
                <w:sz w:val="21"/>
                <w:szCs w:val="24"/>
                <w:highlight w:val="none"/>
              </w:rPr>
            </w:pPr>
            <w:r>
              <w:rPr>
                <w:rFonts w:ascii="宋体"/>
                <w:color w:val="auto"/>
                <w:kern w:val="0"/>
                <w:sz w:val="21"/>
                <w:szCs w:val="24"/>
                <w:highlight w:val="none"/>
              </w:rPr>
              <w:t> </w:t>
            </w:r>
          </w:p>
        </w:tc>
      </w:tr>
      <w:tr w14:paraId="75C3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1527" w:type="dxa"/>
            <w:vMerge w:val="continue"/>
            <w:vAlign w:val="center"/>
          </w:tcPr>
          <w:p w14:paraId="02878D5E">
            <w:pPr>
              <w:widowControl/>
              <w:spacing w:line="240" w:lineRule="auto"/>
              <w:ind w:firstLine="0" w:firstLineChars="0"/>
              <w:jc w:val="left"/>
              <w:rPr>
                <w:rFonts w:ascii="宋体"/>
                <w:color w:val="auto"/>
                <w:kern w:val="0"/>
                <w:sz w:val="21"/>
                <w:szCs w:val="24"/>
                <w:highlight w:val="none"/>
              </w:rPr>
            </w:pPr>
          </w:p>
        </w:tc>
        <w:tc>
          <w:tcPr>
            <w:tcW w:w="8100" w:type="dxa"/>
            <w:gridSpan w:val="6"/>
            <w:vAlign w:val="center"/>
          </w:tcPr>
          <w:p w14:paraId="2546F883">
            <w:pPr>
              <w:widowControl/>
              <w:spacing w:line="320" w:lineRule="atLeast"/>
              <w:ind w:firstLine="96" w:firstLineChars="0"/>
              <w:jc w:val="left"/>
              <w:rPr>
                <w:rFonts w:ascii="宋体"/>
                <w:color w:val="auto"/>
                <w:kern w:val="0"/>
                <w:sz w:val="21"/>
                <w:szCs w:val="24"/>
                <w:highlight w:val="none"/>
              </w:rPr>
            </w:pPr>
            <w:r>
              <w:rPr>
                <w:rFonts w:hint="eastAsia" w:ascii="宋体" w:hAnsi="宋体" w:cs="宋体"/>
                <w:color w:val="auto"/>
                <w:kern w:val="0"/>
                <w:sz w:val="21"/>
                <w:szCs w:val="24"/>
                <w:highlight w:val="none"/>
              </w:rPr>
              <w:t>有异议的意见和说明理由：</w:t>
            </w:r>
          </w:p>
          <w:p w14:paraId="2EB87742">
            <w:pPr>
              <w:widowControl/>
              <w:spacing w:line="320" w:lineRule="atLeast"/>
              <w:ind w:firstLine="0" w:firstLineChars="0"/>
              <w:jc w:val="left"/>
              <w:rPr>
                <w:rFonts w:ascii="宋体"/>
                <w:color w:val="auto"/>
                <w:kern w:val="0"/>
                <w:sz w:val="21"/>
                <w:szCs w:val="24"/>
                <w:highlight w:val="none"/>
              </w:rPr>
            </w:pPr>
            <w:r>
              <w:rPr>
                <w:rFonts w:ascii="宋体"/>
                <w:color w:val="auto"/>
                <w:kern w:val="0"/>
                <w:sz w:val="21"/>
                <w:szCs w:val="24"/>
                <w:highlight w:val="none"/>
              </w:rPr>
              <w:t>        </w:t>
            </w:r>
            <w:r>
              <w:rPr>
                <w:rFonts w:ascii="宋体" w:hAnsi="宋体" w:cs="宋体"/>
                <w:color w:val="auto"/>
                <w:kern w:val="0"/>
                <w:sz w:val="21"/>
                <w:szCs w:val="24"/>
                <w:highlight w:val="none"/>
              </w:rPr>
              <w:t xml:space="preserve">                              </w:t>
            </w:r>
            <w:r>
              <w:rPr>
                <w:rFonts w:hint="eastAsia" w:ascii="宋体" w:hAnsi="宋体" w:cs="宋体"/>
                <w:color w:val="auto"/>
                <w:kern w:val="0"/>
                <w:sz w:val="21"/>
                <w:szCs w:val="24"/>
                <w:highlight w:val="none"/>
              </w:rPr>
              <w:t>签字：</w:t>
            </w:r>
          </w:p>
        </w:tc>
      </w:tr>
      <w:tr w14:paraId="04FB3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9627" w:type="dxa"/>
            <w:gridSpan w:val="7"/>
            <w:tcMar>
              <w:top w:w="0" w:type="dxa"/>
              <w:left w:w="108" w:type="dxa"/>
              <w:bottom w:w="0" w:type="dxa"/>
              <w:right w:w="108" w:type="dxa"/>
            </w:tcMar>
            <w:vAlign w:val="center"/>
          </w:tcPr>
          <w:p w14:paraId="7AB175A5">
            <w:pPr>
              <w:widowControl/>
              <w:spacing w:line="320" w:lineRule="atLeast"/>
              <w:ind w:firstLine="0" w:firstLineChars="0"/>
              <w:jc w:val="left"/>
              <w:rPr>
                <w:rFonts w:ascii="宋体"/>
                <w:color w:val="auto"/>
                <w:kern w:val="0"/>
                <w:sz w:val="21"/>
                <w:szCs w:val="24"/>
                <w:highlight w:val="none"/>
              </w:rPr>
            </w:pPr>
            <w:r>
              <w:rPr>
                <w:rFonts w:hint="eastAsia" w:ascii="宋体" w:hAnsi="宋体" w:cs="宋体"/>
                <w:color w:val="auto"/>
                <w:kern w:val="0"/>
                <w:sz w:val="21"/>
                <w:szCs w:val="24"/>
                <w:highlight w:val="none"/>
              </w:rPr>
              <w:t>验收小组成员签字：</w:t>
            </w:r>
          </w:p>
        </w:tc>
      </w:tr>
      <w:tr w14:paraId="6E373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9627" w:type="dxa"/>
            <w:gridSpan w:val="7"/>
            <w:tcMar>
              <w:top w:w="0" w:type="dxa"/>
              <w:left w:w="108" w:type="dxa"/>
              <w:bottom w:w="0" w:type="dxa"/>
              <w:right w:w="108" w:type="dxa"/>
            </w:tcMar>
            <w:vAlign w:val="center"/>
          </w:tcPr>
          <w:p w14:paraId="355DC916">
            <w:pPr>
              <w:widowControl/>
              <w:spacing w:line="320" w:lineRule="atLeast"/>
              <w:ind w:firstLine="0" w:firstLineChars="0"/>
              <w:jc w:val="left"/>
              <w:rPr>
                <w:rFonts w:ascii="宋体"/>
                <w:color w:val="auto"/>
                <w:kern w:val="0"/>
                <w:sz w:val="21"/>
                <w:szCs w:val="24"/>
                <w:highlight w:val="none"/>
              </w:rPr>
            </w:pPr>
            <w:r>
              <w:rPr>
                <w:rFonts w:hint="eastAsia" w:ascii="宋体" w:hAnsi="宋体" w:cs="宋体"/>
                <w:color w:val="auto"/>
                <w:kern w:val="0"/>
                <w:sz w:val="21"/>
                <w:szCs w:val="24"/>
                <w:highlight w:val="none"/>
              </w:rPr>
              <w:t>监督人员或其他相关人员签字：</w:t>
            </w:r>
          </w:p>
          <w:p w14:paraId="69F81B2B">
            <w:pPr>
              <w:widowControl/>
              <w:spacing w:line="320" w:lineRule="atLeast"/>
              <w:ind w:firstLine="74" w:firstLineChars="0"/>
              <w:jc w:val="left"/>
              <w:rPr>
                <w:rFonts w:ascii="宋体"/>
                <w:color w:val="auto"/>
                <w:kern w:val="0"/>
                <w:sz w:val="21"/>
                <w:szCs w:val="24"/>
                <w:highlight w:val="none"/>
              </w:rPr>
            </w:pPr>
            <w:r>
              <w:rPr>
                <w:rFonts w:hint="eastAsia" w:ascii="宋体" w:hAnsi="宋体" w:cs="宋体"/>
                <w:color w:val="auto"/>
                <w:kern w:val="0"/>
                <w:sz w:val="21"/>
                <w:szCs w:val="24"/>
                <w:highlight w:val="none"/>
              </w:rPr>
              <w:t>或受邀机构的意见（盖章）：</w:t>
            </w:r>
          </w:p>
        </w:tc>
      </w:tr>
      <w:tr w14:paraId="28946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4767" w:type="dxa"/>
            <w:gridSpan w:val="3"/>
            <w:tcMar>
              <w:top w:w="0" w:type="dxa"/>
              <w:left w:w="108" w:type="dxa"/>
              <w:bottom w:w="0" w:type="dxa"/>
              <w:right w:w="108" w:type="dxa"/>
            </w:tcMar>
            <w:vAlign w:val="center"/>
          </w:tcPr>
          <w:p w14:paraId="57BBFBF6">
            <w:pPr>
              <w:widowControl/>
              <w:spacing w:line="320" w:lineRule="atLeast"/>
              <w:ind w:firstLine="74" w:firstLineChars="0"/>
              <w:jc w:val="left"/>
              <w:rPr>
                <w:rFonts w:ascii="宋体"/>
                <w:color w:val="auto"/>
                <w:kern w:val="0"/>
                <w:sz w:val="21"/>
                <w:szCs w:val="24"/>
                <w:highlight w:val="none"/>
              </w:rPr>
            </w:pPr>
            <w:r>
              <w:rPr>
                <w:rFonts w:hint="eastAsia" w:ascii="宋体" w:hAnsi="宋体" w:cs="宋体"/>
                <w:color w:val="auto"/>
                <w:kern w:val="0"/>
                <w:sz w:val="21"/>
                <w:szCs w:val="24"/>
                <w:highlight w:val="none"/>
              </w:rPr>
              <w:t>中标或者成交供应商负责人签字或盖章：</w:t>
            </w:r>
          </w:p>
          <w:p w14:paraId="61BDFF61">
            <w:pPr>
              <w:widowControl/>
              <w:spacing w:line="320" w:lineRule="atLeast"/>
              <w:ind w:firstLine="0" w:firstLineChars="0"/>
              <w:jc w:val="left"/>
              <w:rPr>
                <w:rFonts w:ascii="宋体"/>
                <w:color w:val="auto"/>
                <w:kern w:val="0"/>
                <w:sz w:val="21"/>
                <w:szCs w:val="24"/>
                <w:highlight w:val="none"/>
              </w:rPr>
            </w:pPr>
            <w:r>
              <w:rPr>
                <w:rFonts w:hint="eastAsia" w:ascii="宋体" w:hAnsi="宋体" w:cs="宋体"/>
                <w:color w:val="auto"/>
                <w:kern w:val="0"/>
                <w:sz w:val="21"/>
                <w:szCs w:val="24"/>
                <w:highlight w:val="none"/>
              </w:rPr>
              <w:t>联系电话：</w:t>
            </w:r>
            <w:r>
              <w:rPr>
                <w:rFonts w:ascii="宋体"/>
                <w:color w:val="auto"/>
                <w:kern w:val="0"/>
                <w:sz w:val="21"/>
                <w:szCs w:val="24"/>
                <w:highlight w:val="none"/>
              </w:rPr>
              <w:t>        </w:t>
            </w:r>
            <w:r>
              <w:rPr>
                <w:rFonts w:hint="eastAsia" w:ascii="宋体" w:hAnsi="宋体" w:cs="宋体"/>
                <w:color w:val="auto"/>
                <w:kern w:val="0"/>
                <w:sz w:val="21"/>
                <w:szCs w:val="24"/>
                <w:highlight w:val="none"/>
              </w:rPr>
              <w:t>年</w:t>
            </w:r>
            <w:r>
              <w:rPr>
                <w:rFonts w:ascii="宋体"/>
                <w:color w:val="auto"/>
                <w:kern w:val="0"/>
                <w:sz w:val="21"/>
                <w:szCs w:val="24"/>
                <w:highlight w:val="none"/>
              </w:rPr>
              <w:t> </w:t>
            </w:r>
            <w:r>
              <w:rPr>
                <w:rFonts w:hint="eastAsia" w:ascii="宋体"/>
                <w:color w:val="auto"/>
                <w:kern w:val="0"/>
                <w:sz w:val="21"/>
                <w:szCs w:val="24"/>
                <w:highlight w:val="none"/>
              </w:rPr>
              <w:t xml:space="preserve">  </w:t>
            </w:r>
            <w:r>
              <w:rPr>
                <w:rFonts w:hint="eastAsia" w:ascii="宋体" w:hAnsi="宋体" w:cs="宋体"/>
                <w:color w:val="auto"/>
                <w:kern w:val="0"/>
                <w:sz w:val="21"/>
                <w:szCs w:val="24"/>
                <w:highlight w:val="none"/>
              </w:rPr>
              <w:t xml:space="preserve">月  </w:t>
            </w:r>
            <w:r>
              <w:rPr>
                <w:rFonts w:ascii="宋体"/>
                <w:color w:val="auto"/>
                <w:kern w:val="0"/>
                <w:sz w:val="21"/>
                <w:szCs w:val="24"/>
                <w:highlight w:val="none"/>
              </w:rPr>
              <w:t> </w:t>
            </w:r>
            <w:r>
              <w:rPr>
                <w:rFonts w:hint="eastAsia" w:ascii="宋体" w:hAnsi="宋体" w:cs="宋体"/>
                <w:color w:val="auto"/>
                <w:kern w:val="0"/>
                <w:sz w:val="21"/>
                <w:szCs w:val="24"/>
                <w:highlight w:val="none"/>
              </w:rPr>
              <w:t>日</w:t>
            </w:r>
          </w:p>
        </w:tc>
        <w:tc>
          <w:tcPr>
            <w:tcW w:w="4860" w:type="dxa"/>
            <w:gridSpan w:val="4"/>
            <w:vAlign w:val="center"/>
          </w:tcPr>
          <w:p w14:paraId="50FB2579">
            <w:pPr>
              <w:widowControl/>
              <w:spacing w:line="320" w:lineRule="atLeast"/>
              <w:ind w:firstLine="0" w:firstLineChars="0"/>
              <w:jc w:val="left"/>
              <w:rPr>
                <w:rFonts w:ascii="宋体"/>
                <w:color w:val="auto"/>
                <w:kern w:val="0"/>
                <w:sz w:val="21"/>
                <w:szCs w:val="24"/>
                <w:highlight w:val="none"/>
              </w:rPr>
            </w:pPr>
            <w:r>
              <w:rPr>
                <w:rFonts w:ascii="宋体"/>
                <w:color w:val="auto"/>
                <w:kern w:val="0"/>
                <w:sz w:val="21"/>
                <w:szCs w:val="24"/>
                <w:highlight w:val="none"/>
              </w:rPr>
              <w:t> </w:t>
            </w:r>
            <w:r>
              <w:rPr>
                <w:rFonts w:hint="eastAsia" w:ascii="宋体" w:hAnsi="宋体" w:cs="宋体"/>
                <w:color w:val="auto"/>
                <w:kern w:val="0"/>
                <w:sz w:val="21"/>
                <w:szCs w:val="24"/>
                <w:highlight w:val="none"/>
              </w:rPr>
              <w:t>采购人或受托机构的意见（盖章）：</w:t>
            </w:r>
          </w:p>
          <w:p w14:paraId="4DD968C0">
            <w:pPr>
              <w:widowControl/>
              <w:spacing w:line="320" w:lineRule="atLeast"/>
              <w:ind w:firstLine="0" w:firstLineChars="0"/>
              <w:jc w:val="left"/>
              <w:rPr>
                <w:rFonts w:ascii="宋体"/>
                <w:color w:val="auto"/>
                <w:kern w:val="0"/>
                <w:sz w:val="21"/>
                <w:szCs w:val="24"/>
                <w:highlight w:val="none"/>
              </w:rPr>
            </w:pPr>
            <w:r>
              <w:rPr>
                <w:rFonts w:hint="eastAsia" w:ascii="宋体" w:hAnsi="宋体" w:cs="宋体"/>
                <w:color w:val="auto"/>
                <w:kern w:val="0"/>
                <w:sz w:val="21"/>
                <w:szCs w:val="24"/>
                <w:highlight w:val="none"/>
              </w:rPr>
              <w:t>联系电话：</w:t>
            </w:r>
            <w:r>
              <w:rPr>
                <w:rFonts w:ascii="宋体"/>
                <w:color w:val="auto"/>
                <w:kern w:val="0"/>
                <w:sz w:val="21"/>
                <w:szCs w:val="24"/>
                <w:highlight w:val="none"/>
              </w:rPr>
              <w:t>                 </w:t>
            </w:r>
            <w:r>
              <w:rPr>
                <w:rFonts w:hint="eastAsia" w:ascii="宋体" w:hAnsi="宋体" w:cs="宋体"/>
                <w:color w:val="auto"/>
                <w:kern w:val="0"/>
                <w:sz w:val="21"/>
                <w:szCs w:val="24"/>
                <w:highlight w:val="none"/>
              </w:rPr>
              <w:t>年</w:t>
            </w:r>
            <w:r>
              <w:rPr>
                <w:rFonts w:ascii="宋体"/>
                <w:color w:val="auto"/>
                <w:kern w:val="0"/>
                <w:sz w:val="21"/>
                <w:szCs w:val="24"/>
                <w:highlight w:val="none"/>
              </w:rPr>
              <w:t>   </w:t>
            </w:r>
            <w:r>
              <w:rPr>
                <w:rFonts w:hint="eastAsia" w:ascii="宋体" w:hAnsi="宋体" w:cs="宋体"/>
                <w:color w:val="auto"/>
                <w:kern w:val="0"/>
                <w:sz w:val="21"/>
                <w:szCs w:val="24"/>
                <w:highlight w:val="none"/>
              </w:rPr>
              <w:t>月</w:t>
            </w:r>
            <w:r>
              <w:rPr>
                <w:rFonts w:ascii="宋体"/>
                <w:color w:val="auto"/>
                <w:kern w:val="0"/>
                <w:sz w:val="21"/>
                <w:szCs w:val="24"/>
                <w:highlight w:val="none"/>
              </w:rPr>
              <w:t>   </w:t>
            </w:r>
            <w:r>
              <w:rPr>
                <w:rFonts w:hint="eastAsia" w:ascii="宋体" w:hAnsi="宋体" w:cs="宋体"/>
                <w:color w:val="auto"/>
                <w:kern w:val="0"/>
                <w:sz w:val="21"/>
                <w:szCs w:val="24"/>
                <w:highlight w:val="none"/>
              </w:rPr>
              <w:t>日</w:t>
            </w:r>
          </w:p>
        </w:tc>
      </w:tr>
    </w:tbl>
    <w:p w14:paraId="60373EF3">
      <w:pPr>
        <w:snapToGrid w:val="0"/>
        <w:spacing w:line="340" w:lineRule="exact"/>
        <w:ind w:firstLine="0" w:firstLineChars="0"/>
        <w:rPr>
          <w:rFonts w:ascii="宋体" w:hAnsi="宋体" w:cs="宋体"/>
          <w:b/>
          <w:color w:val="auto"/>
          <w:szCs w:val="24"/>
          <w:highlight w:val="none"/>
        </w:rPr>
      </w:pPr>
    </w:p>
    <w:p w14:paraId="4276D0A3">
      <w:pPr>
        <w:snapToGrid w:val="0"/>
        <w:spacing w:line="340" w:lineRule="exact"/>
        <w:ind w:firstLine="0" w:firstLineChars="0"/>
        <w:rPr>
          <w:rFonts w:ascii="宋体" w:hAnsi="宋体" w:cs="宋体"/>
          <w:b/>
          <w:color w:val="auto"/>
          <w:szCs w:val="24"/>
          <w:highlight w:val="none"/>
        </w:rPr>
      </w:pPr>
    </w:p>
    <w:p w14:paraId="632EC751">
      <w:pPr>
        <w:snapToGrid w:val="0"/>
        <w:spacing w:line="340" w:lineRule="exact"/>
        <w:ind w:firstLine="0" w:firstLineChars="0"/>
        <w:rPr>
          <w:rFonts w:ascii="宋体" w:hAnsi="宋体" w:cs="宋体"/>
          <w:b/>
          <w:color w:val="auto"/>
          <w:szCs w:val="24"/>
          <w:highlight w:val="none"/>
        </w:rPr>
      </w:pPr>
    </w:p>
    <w:p w14:paraId="14A160EB">
      <w:pPr>
        <w:snapToGrid w:val="0"/>
        <w:spacing w:line="340" w:lineRule="exact"/>
        <w:ind w:firstLine="0" w:firstLineChars="0"/>
        <w:rPr>
          <w:rFonts w:ascii="宋体" w:hAnsi="宋体" w:cs="宋体"/>
          <w:b/>
          <w:color w:val="auto"/>
          <w:szCs w:val="24"/>
          <w:highlight w:val="none"/>
        </w:rPr>
      </w:pPr>
      <w:r>
        <w:rPr>
          <w:rFonts w:hint="eastAsia" w:ascii="宋体" w:hAnsi="宋体" w:cs="宋体"/>
          <w:b/>
          <w:color w:val="auto"/>
          <w:szCs w:val="24"/>
          <w:highlight w:val="none"/>
        </w:rPr>
        <w:t>附表4：</w:t>
      </w:r>
    </w:p>
    <w:p w14:paraId="0E0FDFD5">
      <w:pPr>
        <w:spacing w:line="360" w:lineRule="exact"/>
        <w:ind w:firstLine="643"/>
        <w:jc w:val="center"/>
        <w:rPr>
          <w:rFonts w:ascii="宋体" w:hAnsi="宋体"/>
          <w:b/>
          <w:color w:val="auto"/>
          <w:sz w:val="32"/>
          <w:szCs w:val="32"/>
          <w:highlight w:val="none"/>
        </w:rPr>
      </w:pPr>
    </w:p>
    <w:p w14:paraId="120A944C">
      <w:pPr>
        <w:spacing w:line="360" w:lineRule="exact"/>
        <w:ind w:firstLine="480"/>
        <w:jc w:val="center"/>
        <w:rPr>
          <w:rFonts w:ascii="宋体" w:hAnsi="宋体"/>
          <w:b/>
          <w:color w:val="auto"/>
          <w:sz w:val="32"/>
          <w:szCs w:val="32"/>
          <w:highlight w:val="none"/>
        </w:rPr>
      </w:pPr>
      <w:r>
        <w:rPr>
          <w:color w:val="auto"/>
          <w:highlight w:val="none"/>
        </w:rPr>
        <w:drawing>
          <wp:anchor distT="0" distB="0" distL="114300" distR="114300" simplePos="0" relativeHeight="251661312" behindDoc="0" locked="0" layoutInCell="1" allowOverlap="1">
            <wp:simplePos x="0" y="0"/>
            <wp:positionH relativeFrom="column">
              <wp:posOffset>252730</wp:posOffset>
            </wp:positionH>
            <wp:positionV relativeFrom="paragraph">
              <wp:posOffset>1905</wp:posOffset>
            </wp:positionV>
            <wp:extent cx="5904230" cy="6205855"/>
            <wp:effectExtent l="0" t="0" r="1270" b="4445"/>
            <wp:wrapSquare wrapText="bothSides"/>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0"/>
                    <a:stretch>
                      <a:fillRect/>
                    </a:stretch>
                  </pic:blipFill>
                  <pic:spPr>
                    <a:xfrm>
                      <a:off x="0" y="0"/>
                      <a:ext cx="5904230" cy="6205855"/>
                    </a:xfrm>
                    <a:prstGeom prst="rect">
                      <a:avLst/>
                    </a:prstGeom>
                    <a:noFill/>
                    <a:ln>
                      <a:noFill/>
                    </a:ln>
                  </pic:spPr>
                </pic:pic>
              </a:graphicData>
            </a:graphic>
          </wp:anchor>
        </w:drawing>
      </w:r>
    </w:p>
    <w:p w14:paraId="3AE7D7A4">
      <w:pPr>
        <w:spacing w:line="360" w:lineRule="exact"/>
        <w:ind w:firstLine="643"/>
        <w:jc w:val="center"/>
        <w:rPr>
          <w:rFonts w:ascii="宋体" w:hAnsi="宋体"/>
          <w:b/>
          <w:color w:val="auto"/>
          <w:sz w:val="32"/>
          <w:szCs w:val="32"/>
          <w:highlight w:val="none"/>
        </w:rPr>
      </w:pPr>
    </w:p>
    <w:p w14:paraId="6B48729C">
      <w:pPr>
        <w:spacing w:line="360" w:lineRule="exact"/>
        <w:ind w:firstLine="643"/>
        <w:jc w:val="center"/>
        <w:rPr>
          <w:rFonts w:ascii="宋体" w:hAnsi="宋体"/>
          <w:b/>
          <w:color w:val="auto"/>
          <w:sz w:val="32"/>
          <w:szCs w:val="32"/>
          <w:highlight w:val="none"/>
        </w:rPr>
      </w:pPr>
    </w:p>
    <w:p w14:paraId="5561C82D">
      <w:pPr>
        <w:spacing w:line="360" w:lineRule="exact"/>
        <w:ind w:firstLine="643"/>
        <w:jc w:val="center"/>
        <w:rPr>
          <w:rFonts w:ascii="宋体" w:hAnsi="宋体"/>
          <w:b/>
          <w:color w:val="auto"/>
          <w:sz w:val="32"/>
          <w:szCs w:val="32"/>
          <w:highlight w:val="none"/>
        </w:rPr>
      </w:pPr>
    </w:p>
    <w:p w14:paraId="234949C8">
      <w:pPr>
        <w:spacing w:line="360" w:lineRule="exact"/>
        <w:ind w:firstLine="643"/>
        <w:jc w:val="center"/>
        <w:rPr>
          <w:rFonts w:ascii="宋体" w:hAnsi="宋体"/>
          <w:b/>
          <w:color w:val="auto"/>
          <w:sz w:val="32"/>
          <w:szCs w:val="32"/>
          <w:highlight w:val="none"/>
        </w:rPr>
      </w:pPr>
    </w:p>
    <w:p w14:paraId="4DA0328E">
      <w:pPr>
        <w:spacing w:line="360" w:lineRule="exact"/>
        <w:ind w:firstLine="643"/>
        <w:jc w:val="center"/>
        <w:rPr>
          <w:rFonts w:ascii="宋体" w:hAnsi="宋体"/>
          <w:b/>
          <w:color w:val="auto"/>
          <w:sz w:val="32"/>
          <w:szCs w:val="32"/>
          <w:highlight w:val="none"/>
        </w:rPr>
      </w:pPr>
    </w:p>
    <w:p w14:paraId="15C05492">
      <w:pPr>
        <w:spacing w:line="360" w:lineRule="exact"/>
        <w:ind w:firstLine="643"/>
        <w:jc w:val="center"/>
        <w:rPr>
          <w:rFonts w:ascii="宋体" w:hAnsi="宋体"/>
          <w:b/>
          <w:color w:val="auto"/>
          <w:sz w:val="32"/>
          <w:szCs w:val="32"/>
          <w:highlight w:val="none"/>
        </w:rPr>
      </w:pPr>
    </w:p>
    <w:p w14:paraId="0E79167F">
      <w:pPr>
        <w:spacing w:line="360" w:lineRule="exact"/>
        <w:ind w:firstLine="643"/>
        <w:jc w:val="center"/>
        <w:rPr>
          <w:rFonts w:ascii="宋体" w:hAnsi="宋体"/>
          <w:b/>
          <w:color w:val="auto"/>
          <w:sz w:val="32"/>
          <w:szCs w:val="32"/>
          <w:highlight w:val="none"/>
        </w:rPr>
      </w:pPr>
    </w:p>
    <w:p w14:paraId="57111577">
      <w:pPr>
        <w:tabs>
          <w:tab w:val="center" w:pos="4410"/>
          <w:tab w:val="left" w:pos="6735"/>
        </w:tabs>
        <w:spacing w:line="480" w:lineRule="auto"/>
        <w:ind w:firstLine="643"/>
        <w:jc w:val="center"/>
        <w:outlineLvl w:val="1"/>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第三章  采购需求</w:t>
      </w:r>
      <w:bookmarkEnd w:id="0"/>
    </w:p>
    <w:tbl>
      <w:tblPr>
        <w:tblStyle w:val="46"/>
        <w:tblW w:w="93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
        <w:gridCol w:w="642"/>
        <w:gridCol w:w="880"/>
        <w:gridCol w:w="719"/>
        <w:gridCol w:w="6678"/>
      </w:tblGrid>
      <w:tr w14:paraId="4028B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9377" w:type="dxa"/>
            <w:gridSpan w:val="5"/>
            <w:tcBorders>
              <w:top w:val="single" w:color="auto" w:sz="4" w:space="0"/>
              <w:left w:val="single" w:color="auto" w:sz="4" w:space="0"/>
              <w:bottom w:val="single" w:color="auto" w:sz="4" w:space="0"/>
              <w:right w:val="single" w:color="auto" w:sz="4" w:space="0"/>
            </w:tcBorders>
            <w:noWrap w:val="0"/>
            <w:vAlign w:val="center"/>
          </w:tcPr>
          <w:p w14:paraId="195A95FD">
            <w:pPr>
              <w:widowControl/>
              <w:spacing w:line="360" w:lineRule="auto"/>
              <w:rPr>
                <w:rFonts w:hint="eastAsia" w:ascii="宋体" w:hAnsi="宋体" w:cs="宋体"/>
                <w:b/>
                <w:color w:val="auto"/>
                <w:kern w:val="0"/>
                <w:szCs w:val="21"/>
                <w:highlight w:val="none"/>
              </w:rPr>
            </w:pPr>
            <w:r>
              <w:rPr>
                <w:rFonts w:hint="eastAsia" w:ascii="宋体" w:hAnsi="宋体" w:eastAsia="宋体" w:cs="宋体"/>
                <w:b/>
                <w:color w:val="auto"/>
                <w:sz w:val="21"/>
                <w:szCs w:val="21"/>
                <w:highlight w:val="none"/>
              </w:rPr>
              <w:t>▲</w:t>
            </w:r>
            <w:r>
              <w:rPr>
                <w:rFonts w:hint="eastAsia" w:ascii="宋体" w:hAnsi="宋体" w:cs="宋体"/>
                <w:b/>
                <w:color w:val="auto"/>
                <w:szCs w:val="21"/>
                <w:highlight w:val="none"/>
              </w:rPr>
              <w:t>一、项目要求及技术需求</w:t>
            </w:r>
          </w:p>
        </w:tc>
      </w:tr>
      <w:tr w14:paraId="7F3BB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458" w:type="dxa"/>
            <w:tcBorders>
              <w:top w:val="single" w:color="auto" w:sz="4" w:space="0"/>
              <w:left w:val="single" w:color="auto" w:sz="4" w:space="0"/>
              <w:bottom w:val="single" w:color="auto" w:sz="4" w:space="0"/>
              <w:right w:val="single" w:color="auto" w:sz="4" w:space="0"/>
            </w:tcBorders>
            <w:noWrap w:val="0"/>
            <w:vAlign w:val="center"/>
          </w:tcPr>
          <w:p w14:paraId="232B325B">
            <w:pPr>
              <w:widowControl/>
              <w:spacing w:line="360" w:lineRule="auto"/>
              <w:ind w:left="0" w:leftChars="0" w:firstLine="0" w:firstLineChars="0"/>
              <w:jc w:val="both"/>
              <w:rPr>
                <w:rFonts w:hint="eastAsia" w:ascii="宋体" w:hAnsi="宋体" w:cs="宋体"/>
                <w:b/>
                <w:color w:val="auto"/>
                <w:kern w:val="0"/>
                <w:szCs w:val="21"/>
                <w:highlight w:val="none"/>
              </w:rPr>
            </w:pPr>
            <w:r>
              <w:rPr>
                <w:rFonts w:hint="eastAsia" w:ascii="宋体" w:hAnsi="宋体" w:cs="宋体"/>
                <w:b/>
                <w:color w:val="auto"/>
                <w:kern w:val="0"/>
                <w:szCs w:val="21"/>
                <w:highlight w:val="none"/>
              </w:rPr>
              <w:t>项号</w:t>
            </w:r>
          </w:p>
        </w:tc>
        <w:tc>
          <w:tcPr>
            <w:tcW w:w="1522" w:type="dxa"/>
            <w:gridSpan w:val="2"/>
            <w:tcBorders>
              <w:top w:val="single" w:color="auto" w:sz="4" w:space="0"/>
              <w:left w:val="single" w:color="auto" w:sz="4" w:space="0"/>
              <w:bottom w:val="single" w:color="auto" w:sz="4" w:space="0"/>
              <w:right w:val="single" w:color="auto" w:sz="4" w:space="0"/>
            </w:tcBorders>
            <w:noWrap w:val="0"/>
            <w:vAlign w:val="center"/>
          </w:tcPr>
          <w:p w14:paraId="5AA1FB73">
            <w:pPr>
              <w:widowControl/>
              <w:spacing w:line="360" w:lineRule="auto"/>
              <w:ind w:left="0" w:leftChars="0" w:firstLine="0" w:firstLineChars="0"/>
              <w:jc w:val="both"/>
              <w:rPr>
                <w:rFonts w:hint="eastAsia" w:ascii="宋体" w:hAnsi="宋体" w:cs="宋体"/>
                <w:b/>
                <w:color w:val="auto"/>
                <w:kern w:val="0"/>
                <w:szCs w:val="21"/>
                <w:highlight w:val="none"/>
              </w:rPr>
            </w:pPr>
            <w:r>
              <w:rPr>
                <w:rFonts w:hint="eastAsia" w:ascii="宋体" w:hAnsi="宋体" w:cs="宋体"/>
                <w:b/>
                <w:color w:val="auto"/>
                <w:kern w:val="0"/>
                <w:szCs w:val="21"/>
                <w:highlight w:val="none"/>
              </w:rPr>
              <w:t>服务名称</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372B80B6">
            <w:pPr>
              <w:widowControl/>
              <w:spacing w:line="360" w:lineRule="auto"/>
              <w:ind w:left="0" w:leftChars="0" w:firstLine="0" w:firstLineChars="0"/>
              <w:jc w:val="both"/>
              <w:rPr>
                <w:rFonts w:hint="eastAsia" w:ascii="宋体" w:hAnsi="宋体" w:cs="宋体"/>
                <w:b/>
                <w:color w:val="auto"/>
                <w:kern w:val="0"/>
                <w:szCs w:val="21"/>
                <w:highlight w:val="none"/>
              </w:rPr>
            </w:pPr>
            <w:r>
              <w:rPr>
                <w:rFonts w:hint="eastAsia" w:ascii="宋体" w:hAnsi="宋体" w:cs="宋体"/>
                <w:b/>
                <w:color w:val="auto"/>
                <w:kern w:val="0"/>
                <w:szCs w:val="21"/>
                <w:highlight w:val="none"/>
              </w:rPr>
              <w:t>数量</w:t>
            </w:r>
          </w:p>
        </w:tc>
        <w:tc>
          <w:tcPr>
            <w:tcW w:w="6678" w:type="dxa"/>
            <w:tcBorders>
              <w:top w:val="single" w:color="auto" w:sz="4" w:space="0"/>
              <w:left w:val="single" w:color="auto" w:sz="4" w:space="0"/>
              <w:bottom w:val="single" w:color="auto" w:sz="4" w:space="0"/>
              <w:right w:val="single" w:color="auto" w:sz="4" w:space="0"/>
            </w:tcBorders>
            <w:noWrap w:val="0"/>
            <w:vAlign w:val="center"/>
          </w:tcPr>
          <w:p w14:paraId="1123B4B4">
            <w:pPr>
              <w:widowControl/>
              <w:spacing w:line="360"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服务要求</w:t>
            </w:r>
          </w:p>
        </w:tc>
      </w:tr>
      <w:tr w14:paraId="51BD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458" w:type="dxa"/>
            <w:tcBorders>
              <w:top w:val="single" w:color="auto" w:sz="4" w:space="0"/>
              <w:left w:val="single" w:color="auto" w:sz="4" w:space="0"/>
              <w:bottom w:val="single" w:color="auto" w:sz="4" w:space="0"/>
              <w:right w:val="single" w:color="auto" w:sz="4" w:space="0"/>
            </w:tcBorders>
            <w:noWrap w:val="0"/>
            <w:vAlign w:val="center"/>
          </w:tcPr>
          <w:p w14:paraId="49030BD7">
            <w:pPr>
              <w:widowControl/>
              <w:spacing w:line="360" w:lineRule="auto"/>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1522" w:type="dxa"/>
            <w:gridSpan w:val="2"/>
            <w:tcBorders>
              <w:top w:val="single" w:color="auto" w:sz="4" w:space="0"/>
              <w:left w:val="single" w:color="auto" w:sz="4" w:space="0"/>
              <w:bottom w:val="single" w:color="auto" w:sz="4" w:space="0"/>
              <w:right w:val="single" w:color="auto" w:sz="4" w:space="0"/>
            </w:tcBorders>
            <w:noWrap w:val="0"/>
            <w:vAlign w:val="center"/>
          </w:tcPr>
          <w:p w14:paraId="06D5662A">
            <w:pPr>
              <w:wordWrap w:val="0"/>
              <w:overflowPunct w:val="0"/>
              <w:spacing w:line="360" w:lineRule="auto"/>
              <w:jc w:val="center"/>
              <w:rPr>
                <w:rFonts w:hint="eastAsia" w:ascii="宋体" w:hAnsi="宋体" w:eastAsia="宋体" w:cs="宋体"/>
                <w:color w:val="auto"/>
                <w:sz w:val="21"/>
                <w:szCs w:val="21"/>
                <w:highlight w:val="none"/>
                <w:lang w:eastAsia="zh-CN"/>
              </w:rPr>
            </w:pPr>
          </w:p>
        </w:tc>
        <w:tc>
          <w:tcPr>
            <w:tcW w:w="719" w:type="dxa"/>
            <w:tcBorders>
              <w:top w:val="single" w:color="auto" w:sz="4" w:space="0"/>
              <w:left w:val="single" w:color="auto" w:sz="4" w:space="0"/>
              <w:bottom w:val="single" w:color="auto" w:sz="4" w:space="0"/>
              <w:right w:val="single" w:color="auto" w:sz="4" w:space="0"/>
            </w:tcBorders>
            <w:noWrap w:val="0"/>
            <w:vAlign w:val="center"/>
          </w:tcPr>
          <w:p w14:paraId="6283E6C0">
            <w:pPr>
              <w:widowControl/>
              <w:spacing w:line="360" w:lineRule="auto"/>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1项</w:t>
            </w:r>
          </w:p>
        </w:tc>
        <w:tc>
          <w:tcPr>
            <w:tcW w:w="6678" w:type="dxa"/>
            <w:tcBorders>
              <w:top w:val="single" w:color="auto" w:sz="4" w:space="0"/>
              <w:left w:val="single" w:color="auto" w:sz="4" w:space="0"/>
              <w:bottom w:val="single" w:color="auto" w:sz="4" w:space="0"/>
              <w:right w:val="single" w:color="auto" w:sz="4" w:space="0"/>
            </w:tcBorders>
            <w:noWrap w:val="0"/>
            <w:vAlign w:val="top"/>
          </w:tcPr>
          <w:p w14:paraId="54F904A7">
            <w:pPr>
              <w:spacing w:line="360" w:lineRule="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rPr>
              <w:t>（一）</w:t>
            </w:r>
            <w:r>
              <w:rPr>
                <w:rFonts w:hint="eastAsia" w:ascii="宋体" w:hAnsi="宋体" w:cs="宋体"/>
                <w:b/>
                <w:bCs/>
                <w:color w:val="auto"/>
                <w:sz w:val="21"/>
                <w:szCs w:val="21"/>
                <w:highlight w:val="none"/>
                <w:lang w:val="en-US" w:eastAsia="zh-CN"/>
              </w:rPr>
              <w:t>设计要求</w:t>
            </w:r>
          </w:p>
          <w:p w14:paraId="1B82DEC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建设规模：本项目在福利镇、高田镇、普益乡、金宝乡等12个村屯实施和美乡村建设项目，主要建设内容有:村庄基础设施、乡村产业配套设施，其中:</w:t>
            </w:r>
          </w:p>
          <w:p w14:paraId="4CD6594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1、村庄基础设施</w:t>
            </w:r>
          </w:p>
          <w:p w14:paraId="7EC7DCE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建设生活污水处理设施2处，污水收集管网7.5公里，村内道路61381.59平方米，村内道路盖板涵2处，道路安全护栏644米，村内排水沟3.68公里，村内路灯5280盏。</w:t>
            </w:r>
          </w:p>
          <w:p w14:paraId="247DC33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2、乡村产业配套设施</w:t>
            </w:r>
          </w:p>
          <w:p w14:paraId="01AA357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农产品初加工车间一共4间，总建筑面积4075平方米;低温冷库12396立方米，一共3栋;旅游公厕总建筑面积301.34平方米，一共5座旅游公厕;村内旅游停车场一共3处，总共15417.99平方米;乡村旅游道路14373.75平方米;小型游客服务点5处;旅游道路护坡6处共1295米。</w:t>
            </w:r>
          </w:p>
          <w:p w14:paraId="5E9A5B4C">
            <w:pPr>
              <w:spacing w:line="360" w:lineRule="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（二）采购范围</w:t>
            </w:r>
          </w:p>
          <w:p w14:paraId="05D0E04F">
            <w:pPr>
              <w:pStyle w:val="238"/>
              <w:snapToGrid w:val="0"/>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1.  工程设计服务阶段：</w:t>
            </w:r>
            <w:r>
              <w:rPr>
                <w:rFonts w:hint="eastAsia" w:ascii="宋体" w:hAnsi="宋体" w:cs="宋体"/>
                <w:b/>
                <w:bCs/>
                <w:color w:val="auto"/>
                <w:kern w:val="0"/>
                <w:sz w:val="21"/>
                <w:szCs w:val="21"/>
                <w:highlight w:val="none"/>
              </w:rPr>
              <w:t>施工图设计</w:t>
            </w:r>
            <w:r>
              <w:rPr>
                <w:rFonts w:hint="eastAsia" w:ascii="宋体" w:hAnsi="宋体"/>
                <w:color w:val="auto"/>
                <w:sz w:val="21"/>
                <w:szCs w:val="21"/>
                <w:highlight w:val="none"/>
                <w:u w:val="single"/>
              </w:rPr>
              <w:t>及</w:t>
            </w:r>
            <w:r>
              <w:rPr>
                <w:rFonts w:hint="eastAsia" w:ascii="宋体" w:hAnsi="宋体" w:cs="宋体"/>
                <w:color w:val="auto"/>
                <w:sz w:val="21"/>
                <w:szCs w:val="21"/>
                <w:highlight w:val="none"/>
              </w:rPr>
              <w:t>从工程项目施工图设计开始至工程竣工验收设计配合阶段</w:t>
            </w:r>
            <w:r>
              <w:rPr>
                <w:rFonts w:hint="eastAsia"/>
                <w:color w:val="auto"/>
                <w:sz w:val="21"/>
                <w:szCs w:val="21"/>
                <w:highlight w:val="none"/>
                <w:u w:val="single"/>
                <w:lang w:val="en-US" w:eastAsia="zh-CN"/>
              </w:rPr>
              <w:t>等</w:t>
            </w:r>
            <w:r>
              <w:rPr>
                <w:rFonts w:hint="eastAsia" w:ascii="宋体" w:hAnsi="宋体"/>
                <w:color w:val="auto"/>
                <w:sz w:val="21"/>
                <w:szCs w:val="21"/>
                <w:highlight w:val="none"/>
                <w:u w:val="single"/>
              </w:rPr>
              <w:t>阶段</w:t>
            </w:r>
            <w:r>
              <w:rPr>
                <w:rFonts w:hint="eastAsia" w:ascii="宋体" w:hAnsi="宋体"/>
                <w:color w:val="auto"/>
                <w:sz w:val="21"/>
                <w:szCs w:val="21"/>
                <w:highlight w:val="none"/>
              </w:rPr>
              <w:t>。</w:t>
            </w:r>
          </w:p>
          <w:p w14:paraId="78E5B3C7">
            <w:pPr>
              <w:pStyle w:val="238"/>
              <w:snapToGrid w:val="0"/>
              <w:spacing w:before="120" w:beforeLines="0" w:after="120" w:afterLines="0" w:line="360" w:lineRule="auto"/>
              <w:ind w:firstLine="420" w:firstLineChars="200"/>
              <w:jc w:val="left"/>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 工程设计服务内容：</w:t>
            </w:r>
            <w:r>
              <w:rPr>
                <w:rFonts w:hint="eastAsia" w:ascii="宋体" w:hAnsi="宋体" w:cs="宋体"/>
                <w:b/>
                <w:bCs/>
                <w:color w:val="auto"/>
                <w:kern w:val="0"/>
                <w:sz w:val="21"/>
                <w:szCs w:val="21"/>
                <w:highlight w:val="none"/>
              </w:rPr>
              <w:t>施工图设计</w:t>
            </w:r>
            <w:r>
              <w:rPr>
                <w:rFonts w:hint="eastAsia" w:ascii="宋体" w:hAnsi="宋体" w:cs="宋体"/>
                <w:b/>
                <w:bCs/>
                <w:color w:val="auto"/>
                <w:kern w:val="0"/>
                <w:sz w:val="21"/>
                <w:szCs w:val="21"/>
                <w:highlight w:val="none"/>
                <w:lang w:eastAsia="zh-CN"/>
              </w:rPr>
              <w:t>（</w:t>
            </w:r>
            <w:r>
              <w:rPr>
                <w:rFonts w:hint="eastAsia" w:ascii="宋体" w:hAnsi="宋体" w:cs="宋体"/>
                <w:b/>
                <w:bCs/>
                <w:color w:val="auto"/>
                <w:kern w:val="0"/>
                <w:sz w:val="21"/>
                <w:szCs w:val="21"/>
                <w:highlight w:val="none"/>
                <w:lang w:val="en-US" w:eastAsia="zh-CN"/>
              </w:rPr>
              <w:t>含预算编制）</w:t>
            </w:r>
            <w:r>
              <w:rPr>
                <w:rFonts w:hint="eastAsia" w:ascii="宋体" w:hAnsi="宋体" w:cs="宋体"/>
                <w:b/>
                <w:bCs/>
                <w:color w:val="auto"/>
                <w:kern w:val="0"/>
                <w:sz w:val="21"/>
                <w:szCs w:val="21"/>
                <w:highlight w:val="none"/>
                <w:u w:val="single"/>
                <w:lang w:val="en-US" w:eastAsia="zh-CN"/>
              </w:rPr>
              <w:t>及从工程项目施工图设计开始至工程竣工验收设计配合</w:t>
            </w:r>
            <w:r>
              <w:rPr>
                <w:rFonts w:hint="eastAsia" w:ascii="宋体" w:hAnsi="宋体"/>
                <w:color w:val="auto"/>
                <w:sz w:val="21"/>
                <w:szCs w:val="21"/>
                <w:highlight w:val="none"/>
                <w:u w:val="single"/>
                <w:lang w:eastAsia="zh-CN"/>
              </w:rPr>
              <w:t>。</w:t>
            </w:r>
          </w:p>
          <w:p w14:paraId="4C1F5DA8">
            <w:pPr>
              <w:spacing w:line="360" w:lineRule="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（三）服务期限</w:t>
            </w:r>
          </w:p>
          <w:p w14:paraId="5EB039D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楷体_GB2312" w:cs="Times New Roman"/>
                <w:b/>
                <w:color w:val="auto"/>
                <w:sz w:val="21"/>
                <w:szCs w:val="21"/>
                <w:highlight w:val="none"/>
              </w:rPr>
            </w:pPr>
            <w:r>
              <w:rPr>
                <w:rFonts w:hint="eastAsia" w:ascii="宋体" w:hAnsi="宋体" w:cs="宋体"/>
                <w:color w:val="auto"/>
                <w:sz w:val="21"/>
                <w:szCs w:val="21"/>
                <w:highlight w:val="none"/>
                <w:lang w:val="en-US" w:eastAsia="zh-CN"/>
              </w:rPr>
              <w:t>1.</w:t>
            </w:r>
            <w:r>
              <w:rPr>
                <w:rFonts w:ascii="Times New Roman" w:hAnsi="Times New Roman" w:eastAsia="宋体" w:cs="Times New Roman"/>
                <w:color w:val="auto"/>
                <w:sz w:val="21"/>
                <w:szCs w:val="21"/>
                <w:highlight w:val="none"/>
              </w:rPr>
              <w:t>施工图设计经审查后</w:t>
            </w:r>
            <w:r>
              <w:rPr>
                <w:rFonts w:hint="eastAsia" w:cs="Times New Roman"/>
                <w:color w:val="auto"/>
                <w:sz w:val="21"/>
                <w:szCs w:val="21"/>
                <w:highlight w:val="none"/>
                <w:u w:val="single"/>
                <w:lang w:val="en-US" w:eastAsia="zh-CN"/>
              </w:rPr>
              <w:t xml:space="preserve"> 7  </w:t>
            </w:r>
            <w:r>
              <w:rPr>
                <w:rFonts w:hint="eastAsia" w:ascii="Times New Roman" w:hAnsi="Times New Roman" w:eastAsia="宋体" w:cs="Times New Roman"/>
                <w:color w:val="auto"/>
                <w:sz w:val="21"/>
                <w:szCs w:val="21"/>
                <w:highlight w:val="none"/>
              </w:rPr>
              <w:t>日历天</w:t>
            </w:r>
            <w:r>
              <w:rPr>
                <w:rFonts w:ascii="Times New Roman" w:hAnsi="Times New Roman" w:eastAsia="宋体" w:cs="Times New Roman"/>
                <w:color w:val="auto"/>
                <w:sz w:val="21"/>
                <w:szCs w:val="21"/>
                <w:highlight w:val="none"/>
              </w:rPr>
              <w:t>内完成补充、修改</w:t>
            </w:r>
            <w:r>
              <w:rPr>
                <w:rFonts w:hint="eastAsia" w:ascii="Times New Roman" w:hAnsi="Times New Roman" w:eastAsia="宋体" w:cs="Times New Roman"/>
                <w:color w:val="auto"/>
                <w:sz w:val="21"/>
                <w:szCs w:val="21"/>
                <w:highlight w:val="none"/>
              </w:rPr>
              <w:t>；</w:t>
            </w:r>
          </w:p>
          <w:p w14:paraId="75C674A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楷体_GB2312" w:cs="Times New Roman"/>
                <w:b/>
                <w:color w:val="auto"/>
                <w:sz w:val="21"/>
                <w:szCs w:val="21"/>
                <w:highlight w:val="none"/>
              </w:rPr>
            </w:pPr>
            <w:r>
              <w:rPr>
                <w:rFonts w:hint="eastAsia" w:ascii="Times New Roman" w:hAnsi="Times New Roman" w:eastAsia="宋体" w:cs="Times New Roman"/>
                <w:color w:val="auto"/>
                <w:sz w:val="21"/>
                <w:szCs w:val="21"/>
                <w:highlight w:val="none"/>
                <w:lang w:val="en-US" w:eastAsia="zh-CN"/>
              </w:rPr>
              <w:t>5.</w:t>
            </w:r>
            <w:r>
              <w:rPr>
                <w:rFonts w:ascii="Times New Roman" w:hAnsi="Times New Roman" w:eastAsia="宋体" w:cs="Times New Roman"/>
                <w:color w:val="auto"/>
                <w:sz w:val="21"/>
                <w:szCs w:val="21"/>
                <w:highlight w:val="none"/>
              </w:rPr>
              <w:t>施工</w:t>
            </w:r>
            <w:r>
              <w:rPr>
                <w:rFonts w:hint="eastAsia" w:ascii="Times New Roman" w:hAnsi="Times New Roman" w:eastAsia="宋体" w:cs="Times New Roman"/>
                <w:color w:val="auto"/>
                <w:sz w:val="21"/>
                <w:szCs w:val="21"/>
                <w:highlight w:val="none"/>
              </w:rPr>
              <w:t>配合：从工程项目施工阶段开始至工程竣工验收（如本项目包含施工图设计）。</w:t>
            </w:r>
          </w:p>
          <w:p w14:paraId="4526E22D">
            <w:pPr>
              <w:widowControl/>
              <w:spacing w:line="360" w:lineRule="auto"/>
              <w:jc w:val="left"/>
              <w:rPr>
                <w:rFonts w:hint="eastAsia" w:ascii="宋体" w:hAnsi="宋体" w:cs="宋体"/>
                <w:color w:val="auto"/>
                <w:sz w:val="21"/>
                <w:szCs w:val="21"/>
                <w:highlight w:val="none"/>
                <w:lang w:val="en-GB"/>
              </w:rPr>
            </w:pPr>
            <w:r>
              <w:rPr>
                <w:rFonts w:hint="eastAsia" w:ascii="宋体" w:hAnsi="宋体" w:cs="宋体"/>
                <w:b/>
                <w:bCs/>
                <w:color w:val="auto"/>
                <w:sz w:val="21"/>
                <w:szCs w:val="21"/>
                <w:highlight w:val="none"/>
              </w:rPr>
              <w:t>（四）</w:t>
            </w:r>
            <w:r>
              <w:rPr>
                <w:rFonts w:hint="eastAsia" w:ascii="宋体" w:hAnsi="宋体" w:cs="宋体"/>
                <w:color w:val="auto"/>
                <w:sz w:val="21"/>
                <w:szCs w:val="21"/>
                <w:highlight w:val="none"/>
                <w:lang w:val="en-GB"/>
              </w:rPr>
              <w:t>设计成果要求</w:t>
            </w:r>
          </w:p>
          <w:p w14:paraId="0B164268">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GB"/>
              </w:rPr>
              <w:t>）成果文件的组成：</w:t>
            </w:r>
          </w:p>
          <w:p w14:paraId="4D257B24">
            <w:pPr>
              <w:pStyle w:val="246"/>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施工图设计：</w:t>
            </w:r>
            <w:r>
              <w:rPr>
                <w:rFonts w:hint="eastAsia" w:ascii="宋体" w:hAnsi="宋体" w:cs="宋体"/>
                <w:color w:val="auto"/>
                <w:sz w:val="21"/>
                <w:szCs w:val="21"/>
                <w:highlight w:val="none"/>
                <w:lang w:val="en-GB" w:bidi="ar"/>
              </w:rPr>
              <w:t>设计说明书、</w:t>
            </w:r>
            <w:r>
              <w:rPr>
                <w:rFonts w:hint="eastAsia" w:ascii="宋体" w:hAnsi="宋体" w:eastAsia="宋体" w:cs="宋体"/>
                <w:color w:val="auto"/>
                <w:sz w:val="21"/>
                <w:szCs w:val="21"/>
                <w:highlight w:val="none"/>
              </w:rPr>
              <w:t>有关专业的设计图纸、主要工程量及材料（设备）表、各专业计算书、其它资料（如设计依据文件、纪要、专题研究成果等资料）。</w:t>
            </w:r>
            <w:r>
              <w:rPr>
                <w:rFonts w:hint="eastAsia" w:ascii="宋体" w:hAnsi="宋体" w:cs="宋体"/>
                <w:color w:val="auto"/>
                <w:sz w:val="21"/>
                <w:szCs w:val="21"/>
                <w:highlight w:val="none"/>
                <w:lang w:val="en-US" w:eastAsia="zh-CN"/>
              </w:rPr>
              <w:t>工程预算编制并通过财政部门评审。</w:t>
            </w:r>
          </w:p>
          <w:p w14:paraId="57705FA4">
            <w:pPr>
              <w:widowControl/>
              <w:spacing w:line="360" w:lineRule="auto"/>
              <w:ind w:firstLine="420" w:firstLineChars="200"/>
              <w:jc w:val="left"/>
              <w:rPr>
                <w:rFonts w:hint="eastAsia" w:ascii="宋体" w:hAnsi="宋体" w:cs="宋体"/>
                <w:color w:val="auto"/>
                <w:sz w:val="21"/>
                <w:szCs w:val="21"/>
                <w:highlight w:val="none"/>
                <w:lang w:val="en-GB" w:bidi="ar"/>
              </w:rPr>
            </w:pPr>
            <w:r>
              <w:rPr>
                <w:rFonts w:hint="eastAsia" w:ascii="宋体" w:hAnsi="宋体" w:eastAsia="宋体" w:cs="宋体"/>
                <w:color w:val="auto"/>
                <w:sz w:val="21"/>
                <w:szCs w:val="21"/>
                <w:highlight w:val="none"/>
                <w:lang w:val="en-GB" w:bidi="ar"/>
              </w:rPr>
              <w:t>（</w:t>
            </w:r>
            <w:r>
              <w:rPr>
                <w:rFonts w:hint="eastAsia" w:ascii="宋体" w:hAnsi="宋体" w:eastAsia="宋体" w:cs="宋体"/>
                <w:color w:val="auto"/>
                <w:sz w:val="21"/>
                <w:szCs w:val="21"/>
                <w:highlight w:val="none"/>
                <w:lang w:bidi="ar"/>
              </w:rPr>
              <w:t>2</w:t>
            </w:r>
            <w:r>
              <w:rPr>
                <w:rFonts w:hint="eastAsia" w:ascii="宋体" w:hAnsi="宋体" w:eastAsia="宋体" w:cs="宋体"/>
                <w:color w:val="auto"/>
                <w:sz w:val="21"/>
                <w:szCs w:val="21"/>
                <w:highlight w:val="none"/>
                <w:lang w:val="en-GB" w:bidi="ar"/>
              </w:rPr>
              <w:t>）成果文件的深度：</w:t>
            </w:r>
            <w:r>
              <w:rPr>
                <w:rFonts w:hint="eastAsia" w:ascii="宋体" w:hAnsi="宋体" w:eastAsia="宋体" w:cs="宋体"/>
                <w:color w:val="auto"/>
                <w:sz w:val="21"/>
                <w:szCs w:val="21"/>
                <w:highlight w:val="none"/>
              </w:rPr>
              <w:t>成果文件的深度符合国家、地方的相关规范、标准、规程等要求</w:t>
            </w:r>
            <w:r>
              <w:rPr>
                <w:rFonts w:hint="eastAsia" w:ascii="宋体" w:hAnsi="宋体" w:eastAsia="宋体" w:cs="宋体"/>
                <w:color w:val="auto"/>
                <w:sz w:val="21"/>
                <w:szCs w:val="21"/>
                <w:highlight w:val="none"/>
                <w:lang w:val="en-GB" w:bidi="ar"/>
              </w:rPr>
              <w:t>，并且通过</w:t>
            </w:r>
            <w:r>
              <w:rPr>
                <w:rFonts w:hint="eastAsia" w:ascii="宋体" w:hAnsi="宋体" w:eastAsia="宋体" w:cs="宋体"/>
                <w:color w:val="auto"/>
                <w:sz w:val="21"/>
                <w:szCs w:val="21"/>
                <w:highlight w:val="none"/>
                <w:lang w:bidi="ar"/>
              </w:rPr>
              <w:t>图纸及造价等相关</w:t>
            </w:r>
            <w:r>
              <w:rPr>
                <w:rFonts w:hint="eastAsia" w:ascii="宋体" w:hAnsi="宋体" w:eastAsia="宋体" w:cs="宋体"/>
                <w:color w:val="auto"/>
                <w:sz w:val="21"/>
                <w:szCs w:val="21"/>
                <w:highlight w:val="none"/>
                <w:lang w:val="en-GB" w:bidi="ar"/>
              </w:rPr>
              <w:t>审查（</w:t>
            </w:r>
            <w:r>
              <w:rPr>
                <w:rFonts w:hint="eastAsia" w:ascii="宋体" w:hAnsi="宋体" w:eastAsia="宋体" w:cs="宋体"/>
                <w:color w:val="auto"/>
                <w:sz w:val="21"/>
                <w:szCs w:val="21"/>
                <w:highlight w:val="none"/>
                <w:lang w:bidi="ar"/>
              </w:rPr>
              <w:t>或审核</w:t>
            </w: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val="en-US" w:eastAsia="zh-CN" w:bidi="ar"/>
              </w:rPr>
              <w:t>或审批</w:t>
            </w:r>
            <w:r>
              <w:rPr>
                <w:rFonts w:hint="eastAsia" w:ascii="宋体" w:hAnsi="宋体" w:eastAsia="宋体" w:cs="宋体"/>
                <w:color w:val="auto"/>
                <w:sz w:val="21"/>
                <w:szCs w:val="21"/>
                <w:highlight w:val="none"/>
                <w:lang w:val="en-GB" w:bidi="ar"/>
              </w:rPr>
              <w:t>）。</w:t>
            </w:r>
          </w:p>
          <w:p w14:paraId="7F1E2BEB">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lang w:val="en-GB" w:bidi="ar"/>
              </w:rPr>
            </w:pPr>
            <w:r>
              <w:rPr>
                <w:rFonts w:hint="eastAsia" w:ascii="宋体" w:hAnsi="宋体" w:eastAsia="宋体" w:cs="宋体"/>
                <w:color w:val="auto"/>
                <w:sz w:val="21"/>
                <w:szCs w:val="21"/>
                <w:highlight w:val="none"/>
                <w:lang w:val="en-GB" w:bidi="ar"/>
              </w:rPr>
              <w:t>（</w:t>
            </w:r>
            <w:r>
              <w:rPr>
                <w:rFonts w:hint="eastAsia" w:ascii="宋体" w:hAnsi="宋体" w:eastAsia="宋体" w:cs="宋体"/>
                <w:color w:val="auto"/>
                <w:sz w:val="21"/>
                <w:szCs w:val="21"/>
                <w:highlight w:val="none"/>
                <w:lang w:bidi="ar"/>
              </w:rPr>
              <w:t>3</w:t>
            </w:r>
            <w:r>
              <w:rPr>
                <w:rFonts w:hint="eastAsia" w:ascii="宋体" w:hAnsi="宋体" w:eastAsia="宋体" w:cs="宋体"/>
                <w:color w:val="auto"/>
                <w:sz w:val="21"/>
                <w:szCs w:val="21"/>
                <w:highlight w:val="none"/>
                <w:lang w:val="en-GB" w:bidi="ar"/>
              </w:rPr>
              <w:t>）成果文件的格式要求：</w:t>
            </w:r>
          </w:p>
          <w:p w14:paraId="12D8FA60">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GB"/>
              </w:rPr>
              <w:t>①</w:t>
            </w:r>
            <w:r>
              <w:rPr>
                <w:rFonts w:hint="eastAsia" w:ascii="宋体" w:hAnsi="宋体" w:eastAsia="宋体" w:cs="宋体"/>
                <w:color w:val="auto"/>
                <w:sz w:val="21"/>
                <w:szCs w:val="21"/>
                <w:highlight w:val="none"/>
              </w:rPr>
              <w:t>纸质版的要求：</w:t>
            </w:r>
            <w:r>
              <w:rPr>
                <w:rFonts w:hint="eastAsia" w:ascii="宋体" w:hAnsi="宋体" w:eastAsia="宋体" w:cs="宋体"/>
                <w:color w:val="auto"/>
                <w:kern w:val="2"/>
                <w:sz w:val="21"/>
                <w:szCs w:val="21"/>
                <w:highlight w:val="none"/>
                <w:lang w:val="en-US" w:eastAsia="zh-CN" w:bidi="ar-SA"/>
              </w:rPr>
              <w:t>蓝图/A3文本</w:t>
            </w:r>
            <w:r>
              <w:rPr>
                <w:rFonts w:hint="eastAsia" w:ascii="宋体" w:hAnsi="宋体" w:eastAsia="宋体" w:cs="宋体"/>
                <w:color w:val="auto"/>
                <w:sz w:val="21"/>
                <w:szCs w:val="21"/>
                <w:highlight w:val="none"/>
              </w:rPr>
              <w:t>。</w:t>
            </w:r>
          </w:p>
          <w:p w14:paraId="5F0918D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GB"/>
              </w:rPr>
              <w:t>②</w:t>
            </w:r>
            <w:r>
              <w:rPr>
                <w:rFonts w:hint="eastAsia" w:ascii="宋体" w:hAnsi="宋体" w:eastAsia="宋体" w:cs="宋体"/>
                <w:color w:val="auto"/>
                <w:sz w:val="21"/>
                <w:szCs w:val="21"/>
                <w:highlight w:val="none"/>
              </w:rPr>
              <w:t>电子版的要求：</w:t>
            </w:r>
          </w:p>
          <w:p w14:paraId="4E47F987">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1）图纸</w:t>
            </w:r>
            <w:r>
              <w:rPr>
                <w:rFonts w:hint="eastAsia" w:ascii="宋体" w:hAnsi="宋体" w:eastAsia="宋体" w:cs="宋体"/>
                <w:color w:val="auto"/>
                <w:sz w:val="21"/>
                <w:szCs w:val="21"/>
                <w:highlight w:val="none"/>
                <w:lang w:val="en-GB"/>
              </w:rPr>
              <w:t>电子版</w:t>
            </w:r>
            <w:r>
              <w:rPr>
                <w:rFonts w:hint="eastAsia" w:ascii="宋体" w:hAnsi="宋体" w:eastAsia="宋体" w:cs="宋体"/>
                <w:color w:val="auto"/>
                <w:sz w:val="21"/>
                <w:szCs w:val="21"/>
                <w:highlight w:val="none"/>
              </w:rPr>
              <w:t>：</w:t>
            </w:r>
            <w:r>
              <w:rPr>
                <w:rFonts w:hint="eastAsia" w:ascii="宋体" w:hAnsi="宋体" w:eastAsia="宋体" w:cs="宋体"/>
                <w:color w:val="auto"/>
                <w:kern w:val="2"/>
                <w:sz w:val="21"/>
                <w:szCs w:val="21"/>
                <w:highlight w:val="none"/>
                <w:lang w:val="en-US" w:eastAsia="zh-CN" w:bidi="ar-SA"/>
              </w:rPr>
              <w:t>CAD格式</w:t>
            </w:r>
            <w:r>
              <w:rPr>
                <w:rFonts w:hint="eastAsia" w:ascii="宋体" w:hAnsi="宋体" w:cs="宋体"/>
                <w:color w:val="auto"/>
                <w:kern w:val="2"/>
                <w:sz w:val="21"/>
                <w:szCs w:val="21"/>
                <w:highlight w:val="none"/>
                <w:lang w:val="en-US" w:eastAsia="zh-CN" w:bidi="ar-SA"/>
              </w:rPr>
              <w:t>文件、</w:t>
            </w:r>
            <w:r>
              <w:rPr>
                <w:rFonts w:hint="eastAsia" w:ascii="宋体" w:hAnsi="宋体" w:eastAsia="宋体" w:cs="宋体"/>
                <w:color w:val="auto"/>
                <w:kern w:val="2"/>
                <w:sz w:val="21"/>
                <w:szCs w:val="21"/>
                <w:highlight w:val="none"/>
                <w:lang w:val="en-US" w:eastAsia="zh-CN" w:bidi="ar-SA"/>
              </w:rPr>
              <w:t>PDF 格式</w:t>
            </w:r>
            <w:r>
              <w:rPr>
                <w:rFonts w:hint="eastAsia" w:ascii="宋体" w:hAnsi="宋体" w:cs="宋体"/>
                <w:color w:val="auto"/>
                <w:kern w:val="2"/>
                <w:sz w:val="21"/>
                <w:szCs w:val="21"/>
                <w:highlight w:val="none"/>
                <w:lang w:val="en-US" w:eastAsia="zh-CN" w:bidi="ar-SA"/>
              </w:rPr>
              <w:t>文件</w:t>
            </w:r>
            <w:r>
              <w:rPr>
                <w:rFonts w:hint="eastAsia" w:ascii="宋体" w:hAnsi="宋体" w:eastAsia="宋体" w:cs="宋体"/>
                <w:color w:val="auto"/>
                <w:sz w:val="21"/>
                <w:szCs w:val="21"/>
                <w:highlight w:val="none"/>
              </w:rPr>
              <w:t>各</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份。</w:t>
            </w:r>
          </w:p>
          <w:p w14:paraId="09C87B64">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造价</w:t>
            </w:r>
            <w:r>
              <w:rPr>
                <w:rFonts w:hint="eastAsia" w:ascii="宋体" w:hAnsi="宋体" w:eastAsia="宋体" w:cs="宋体"/>
                <w:color w:val="auto"/>
                <w:sz w:val="21"/>
                <w:szCs w:val="21"/>
                <w:highlight w:val="none"/>
                <w:lang w:val="en-US" w:eastAsia="zh-CN"/>
              </w:rPr>
              <w:t>成果</w:t>
            </w:r>
            <w:r>
              <w:rPr>
                <w:rFonts w:hint="eastAsia" w:ascii="宋体" w:hAnsi="宋体" w:cs="宋体"/>
                <w:color w:val="auto"/>
                <w:sz w:val="21"/>
                <w:szCs w:val="21"/>
                <w:highlight w:val="none"/>
                <w:lang w:val="en-US" w:eastAsia="zh-CN"/>
              </w:rPr>
              <w:t>文件</w:t>
            </w:r>
            <w:r>
              <w:rPr>
                <w:rFonts w:hint="eastAsia" w:ascii="宋体" w:hAnsi="宋体" w:eastAsia="宋体" w:cs="宋体"/>
                <w:color w:val="auto"/>
                <w:sz w:val="21"/>
                <w:szCs w:val="21"/>
                <w:highlight w:val="none"/>
              </w:rPr>
              <w:t>电子版：相关计价</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计量软件版本。</w:t>
            </w:r>
          </w:p>
          <w:p w14:paraId="40201A2D">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GB"/>
              </w:rPr>
              <w:t>（</w:t>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GB"/>
              </w:rPr>
              <w:t>）</w:t>
            </w:r>
            <w:r>
              <w:rPr>
                <w:rFonts w:hint="eastAsia" w:ascii="宋体" w:hAnsi="宋体" w:eastAsia="宋体" w:cs="宋体"/>
                <w:color w:val="auto"/>
                <w:sz w:val="21"/>
                <w:szCs w:val="21"/>
                <w:highlight w:val="none"/>
              </w:rPr>
              <w:t>成果文件的份数要求：纸质</w:t>
            </w:r>
            <w:r>
              <w:rPr>
                <w:rFonts w:hint="eastAsia" w:ascii="宋体" w:hAnsi="宋体" w:cs="宋体"/>
                <w:color w:val="auto"/>
                <w:sz w:val="21"/>
                <w:szCs w:val="21"/>
                <w:highlight w:val="none"/>
                <w:lang w:eastAsia="zh-CN"/>
              </w:rPr>
              <w:t>蓝图</w:t>
            </w:r>
            <w:r>
              <w:rPr>
                <w:rFonts w:hint="eastAsia" w:ascii="宋体" w:hAnsi="宋体" w:eastAsia="宋体" w:cs="宋体"/>
                <w:color w:val="auto"/>
                <w:sz w:val="21"/>
                <w:szCs w:val="21"/>
                <w:highlight w:val="none"/>
              </w:rPr>
              <w:t>捌</w:t>
            </w:r>
            <w:r>
              <w:rPr>
                <w:rFonts w:hint="eastAsia" w:ascii="宋体" w:hAnsi="宋体" w:eastAsia="宋体" w:cs="宋体"/>
                <w:color w:val="auto"/>
                <w:sz w:val="21"/>
                <w:szCs w:val="21"/>
                <w:highlight w:val="none"/>
                <w:lang w:val="en-GB"/>
              </w:rPr>
              <w:t>套、</w:t>
            </w:r>
            <w:r>
              <w:rPr>
                <w:rFonts w:hint="eastAsia" w:ascii="宋体" w:hAnsi="宋体" w:eastAsia="宋体" w:cs="宋体"/>
                <w:color w:val="auto"/>
                <w:sz w:val="21"/>
                <w:szCs w:val="21"/>
                <w:highlight w:val="none"/>
              </w:rPr>
              <w:t>电子版</w:t>
            </w:r>
            <w:r>
              <w:rPr>
                <w:rFonts w:hint="eastAsia" w:ascii="宋体" w:hAnsi="宋体" w:cs="宋体"/>
                <w:color w:val="auto"/>
                <w:sz w:val="21"/>
                <w:szCs w:val="21"/>
                <w:highlight w:val="none"/>
                <w:lang w:eastAsia="zh-CN"/>
              </w:rPr>
              <w:t>文件</w:t>
            </w:r>
            <w:r>
              <w:rPr>
                <w:rFonts w:hint="eastAsia" w:ascii="宋体" w:hAnsi="宋体" w:eastAsia="宋体" w:cs="宋体"/>
                <w:color w:val="auto"/>
                <w:sz w:val="21"/>
                <w:szCs w:val="21"/>
                <w:highlight w:val="none"/>
              </w:rPr>
              <w:t>壹套。</w:t>
            </w:r>
            <w:r>
              <w:rPr>
                <w:rFonts w:hint="eastAsia" w:ascii="宋体" w:hAnsi="宋体" w:cs="宋体"/>
                <w:color w:val="auto"/>
                <w:sz w:val="21"/>
                <w:szCs w:val="21"/>
                <w:highlight w:val="none"/>
                <w:lang w:eastAsia="zh-CN"/>
              </w:rPr>
              <w:t>超出约定分数或后续变更加晒，由甲方另行承担费用。</w:t>
            </w:r>
          </w:p>
          <w:p w14:paraId="72A0980F">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rPr>
              <w:t>（5）成果交付方式要求</w:t>
            </w:r>
            <w:r>
              <w:rPr>
                <w:rFonts w:hint="eastAsia" w:ascii="宋体" w:hAnsi="宋体" w:eastAsia="宋体" w:cs="宋体"/>
                <w:color w:val="auto"/>
                <w:sz w:val="21"/>
                <w:szCs w:val="21"/>
                <w:highlight w:val="none"/>
                <w:lang w:val="en-GB"/>
              </w:rPr>
              <w:t>：</w:t>
            </w:r>
          </w:p>
          <w:p w14:paraId="4413D5E5">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①</w:t>
            </w:r>
            <w:r>
              <w:rPr>
                <w:rFonts w:hint="eastAsia" w:ascii="宋体" w:hAnsi="宋体" w:cs="宋体"/>
                <w:color w:val="auto"/>
                <w:sz w:val="21"/>
                <w:szCs w:val="21"/>
                <w:highlight w:val="none"/>
                <w:lang w:val="en-GB" w:eastAsia="zh-CN"/>
              </w:rPr>
              <w:t>设计人应当按照项目进度要求及时提交相关文件，并配合完成审查、修改工作</w:t>
            </w:r>
            <w:r>
              <w:rPr>
                <w:rFonts w:hint="eastAsia" w:ascii="宋体" w:hAnsi="宋体" w:eastAsia="宋体" w:cs="宋体"/>
                <w:color w:val="auto"/>
                <w:sz w:val="21"/>
                <w:szCs w:val="21"/>
                <w:highlight w:val="none"/>
                <w:lang w:val="en-GB"/>
              </w:rPr>
              <w:t>。</w:t>
            </w:r>
          </w:p>
          <w:p w14:paraId="27E7096A">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②</w:t>
            </w:r>
            <w:r>
              <w:rPr>
                <w:rFonts w:hint="eastAsia" w:ascii="宋体" w:hAnsi="宋体" w:cs="宋体"/>
                <w:color w:val="auto"/>
                <w:sz w:val="21"/>
                <w:szCs w:val="21"/>
                <w:highlight w:val="none"/>
                <w:lang w:val="en-GB" w:eastAsia="zh-CN"/>
              </w:rPr>
              <w:t>自采购人完整提供满足各阶段设计工作所需全部资料</w:t>
            </w:r>
            <w:r>
              <w:rPr>
                <w:rFonts w:hint="eastAsia" w:ascii="宋体" w:hAnsi="宋体" w:eastAsia="宋体" w:cs="宋体"/>
                <w:color w:val="auto"/>
                <w:sz w:val="21"/>
                <w:szCs w:val="21"/>
                <w:highlight w:val="none"/>
                <w:lang w:val="en-GB"/>
              </w:rPr>
              <w:t>（含设计确认单、规划部门批文、政府各部门批文等）</w:t>
            </w:r>
            <w:r>
              <w:rPr>
                <w:rFonts w:hint="eastAsia" w:ascii="宋体" w:hAnsi="宋体" w:cs="宋体"/>
                <w:color w:val="auto"/>
                <w:sz w:val="21"/>
                <w:szCs w:val="21"/>
                <w:highlight w:val="none"/>
                <w:lang w:val="en-GB" w:eastAsia="zh-CN"/>
              </w:rPr>
              <w:t>之日起，开始计算各阶段设计工期</w:t>
            </w:r>
            <w:r>
              <w:rPr>
                <w:rFonts w:hint="eastAsia" w:ascii="宋体" w:hAnsi="宋体" w:eastAsia="宋体" w:cs="宋体"/>
                <w:color w:val="auto"/>
                <w:sz w:val="21"/>
                <w:szCs w:val="21"/>
                <w:highlight w:val="none"/>
                <w:lang w:val="en-GB"/>
              </w:rPr>
              <w:t>。</w:t>
            </w:r>
          </w:p>
          <w:p w14:paraId="1ED126E4">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③上述设计</w:t>
            </w:r>
            <w:r>
              <w:rPr>
                <w:rFonts w:hint="eastAsia" w:ascii="宋体" w:hAnsi="宋体" w:cs="宋体"/>
                <w:color w:val="auto"/>
                <w:sz w:val="21"/>
                <w:szCs w:val="21"/>
                <w:highlight w:val="none"/>
                <w:lang w:val="en-GB" w:eastAsia="zh-CN"/>
              </w:rPr>
              <w:t>工期按工作日计算，</w:t>
            </w:r>
            <w:r>
              <w:rPr>
                <w:rFonts w:hint="eastAsia" w:ascii="宋体" w:hAnsi="宋体" w:eastAsia="宋体" w:cs="宋体"/>
                <w:color w:val="auto"/>
                <w:sz w:val="21"/>
                <w:szCs w:val="21"/>
                <w:highlight w:val="none"/>
                <w:lang w:val="en-GB"/>
              </w:rPr>
              <w:t>不</w:t>
            </w:r>
            <w:r>
              <w:rPr>
                <w:rFonts w:hint="eastAsia" w:ascii="宋体" w:hAnsi="宋体" w:cs="宋体"/>
                <w:color w:val="auto"/>
                <w:sz w:val="21"/>
                <w:szCs w:val="21"/>
                <w:highlight w:val="none"/>
                <w:lang w:val="en-GB" w:eastAsia="zh-CN"/>
              </w:rPr>
              <w:t>含法定</w:t>
            </w:r>
            <w:r>
              <w:rPr>
                <w:rFonts w:hint="eastAsia" w:ascii="宋体" w:hAnsi="宋体" w:eastAsia="宋体" w:cs="宋体"/>
                <w:color w:val="auto"/>
                <w:sz w:val="21"/>
                <w:szCs w:val="21"/>
                <w:highlight w:val="none"/>
                <w:lang w:val="en-GB"/>
              </w:rPr>
              <w:t>节假日。</w:t>
            </w:r>
          </w:p>
          <w:p w14:paraId="7FE6F761">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④图纸交付地点：</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lang w:val="en-GB"/>
              </w:rPr>
              <w:t>工作地（或发包人指定地）；采购人要求设计人提供电子版文件时，设计人有权对电子版设计文件采取加密、设置访问权限、限期使用等保护措施。</w:t>
            </w:r>
          </w:p>
          <w:p w14:paraId="4ECEA295">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⑤如采购人要求提供超过合同约定份数的工程设计文件</w:t>
            </w:r>
            <w:r>
              <w:rPr>
                <w:rFonts w:hint="eastAsia" w:ascii="宋体" w:hAnsi="宋体" w:cs="宋体"/>
                <w:color w:val="auto"/>
                <w:sz w:val="21"/>
                <w:szCs w:val="21"/>
                <w:highlight w:val="none"/>
                <w:lang w:val="en-GB" w:eastAsia="zh-CN"/>
              </w:rPr>
              <w:t>（含变更后图纸）</w:t>
            </w:r>
            <w:r>
              <w:rPr>
                <w:rFonts w:hint="eastAsia" w:ascii="宋体" w:hAnsi="宋体" w:eastAsia="宋体" w:cs="宋体"/>
                <w:color w:val="auto"/>
                <w:sz w:val="21"/>
                <w:szCs w:val="21"/>
                <w:highlight w:val="none"/>
                <w:lang w:val="en-GB"/>
              </w:rPr>
              <w:t>，</w:t>
            </w:r>
            <w:r>
              <w:rPr>
                <w:rFonts w:hint="eastAsia" w:ascii="宋体" w:hAnsi="宋体" w:cs="宋体"/>
                <w:color w:val="auto"/>
                <w:sz w:val="21"/>
                <w:szCs w:val="21"/>
                <w:highlight w:val="none"/>
                <w:lang w:val="en-GB" w:eastAsia="zh-CN"/>
              </w:rPr>
              <w:t>设计人配合提供的，采购人应另行向设计人支付图纸工本费。</w:t>
            </w:r>
          </w:p>
          <w:p w14:paraId="0C6BEA2C">
            <w:pPr>
              <w:spacing w:line="360" w:lineRule="auto"/>
              <w:rPr>
                <w:rFonts w:hint="eastAsia" w:ascii="宋体" w:hAnsi="宋体" w:cs="宋体"/>
                <w:color w:val="auto"/>
                <w:sz w:val="21"/>
                <w:szCs w:val="21"/>
                <w:highlight w:val="none"/>
                <w:lang w:val="en-GB" w:bidi="ar"/>
              </w:rPr>
            </w:pPr>
            <w:r>
              <w:rPr>
                <w:rFonts w:hint="eastAsia" w:ascii="宋体" w:hAnsi="宋体" w:eastAsia="宋体" w:cs="宋体"/>
                <w:color w:val="auto"/>
                <w:sz w:val="21"/>
                <w:szCs w:val="21"/>
                <w:highlight w:val="none"/>
                <w:lang w:val="en-GB"/>
              </w:rPr>
              <w:t>⑥成果文件的其他要求：</w:t>
            </w:r>
            <w:r>
              <w:rPr>
                <w:rFonts w:hint="eastAsia" w:ascii="宋体" w:hAnsi="宋体" w:cs="宋体"/>
                <w:color w:val="auto"/>
                <w:sz w:val="21"/>
                <w:szCs w:val="21"/>
                <w:highlight w:val="none"/>
                <w:lang w:val="en-US" w:eastAsia="zh-CN"/>
              </w:rPr>
              <w:t>无</w:t>
            </w:r>
            <w:r>
              <w:rPr>
                <w:rFonts w:hint="eastAsia" w:ascii="宋体" w:hAnsi="宋体" w:eastAsia="宋体" w:cs="宋体"/>
                <w:color w:val="auto"/>
                <w:sz w:val="21"/>
                <w:szCs w:val="21"/>
                <w:highlight w:val="none"/>
                <w:lang w:val="en-GB"/>
              </w:rPr>
              <w:t>。</w:t>
            </w:r>
          </w:p>
          <w:p w14:paraId="6C3C3170">
            <w:pPr>
              <w:widowControl/>
              <w:spacing w:line="360" w:lineRule="auto"/>
              <w:jc w:val="left"/>
              <w:rPr>
                <w:rFonts w:hint="eastAsia" w:ascii="宋体" w:hAnsi="宋体" w:cs="宋体"/>
                <w:color w:val="auto"/>
                <w:sz w:val="21"/>
                <w:szCs w:val="21"/>
                <w:highlight w:val="none"/>
              </w:rPr>
            </w:pPr>
            <w:r>
              <w:rPr>
                <w:rFonts w:hint="eastAsia" w:ascii="宋体" w:hAnsi="宋体" w:cs="宋体"/>
                <w:b/>
                <w:bCs/>
                <w:color w:val="auto"/>
                <w:kern w:val="0"/>
                <w:sz w:val="21"/>
                <w:szCs w:val="21"/>
                <w:highlight w:val="none"/>
                <w:lang w:bidi="ar"/>
              </w:rPr>
              <w:t>（</w:t>
            </w:r>
            <w:r>
              <w:rPr>
                <w:rFonts w:hint="eastAsia" w:ascii="宋体" w:hAnsi="宋体" w:cs="宋体"/>
                <w:b/>
                <w:bCs/>
                <w:color w:val="auto"/>
                <w:kern w:val="0"/>
                <w:sz w:val="21"/>
                <w:szCs w:val="21"/>
                <w:highlight w:val="none"/>
                <w:lang w:val="en-US" w:eastAsia="zh-CN" w:bidi="ar"/>
              </w:rPr>
              <w:t>七</w:t>
            </w:r>
            <w:r>
              <w:rPr>
                <w:rFonts w:hint="eastAsia" w:ascii="宋体" w:hAnsi="宋体" w:cs="宋体"/>
                <w:b/>
                <w:bCs/>
                <w:color w:val="auto"/>
                <w:kern w:val="0"/>
                <w:sz w:val="21"/>
                <w:szCs w:val="21"/>
                <w:highlight w:val="none"/>
                <w:lang w:bidi="ar"/>
              </w:rPr>
              <w:t>）设计人需要自备的工作条件</w:t>
            </w:r>
          </w:p>
          <w:p w14:paraId="1DEDFF1B">
            <w:pPr>
              <w:widowControl/>
              <w:spacing w:line="360" w:lineRule="auto"/>
              <w:ind w:firstLine="420" w:firstLineChars="200"/>
              <w:jc w:val="left"/>
              <w:rPr>
                <w:rFonts w:hint="eastAsia" w:ascii="宋体" w:hAnsi="宋体" w:cs="宋体"/>
                <w:color w:val="auto"/>
                <w:sz w:val="21"/>
                <w:szCs w:val="21"/>
                <w:highlight w:val="none"/>
                <w:lang w:val="en-GB"/>
              </w:rPr>
            </w:pPr>
            <w:r>
              <w:rPr>
                <w:rFonts w:hint="eastAsia" w:ascii="宋体" w:hAnsi="宋体" w:cs="宋体"/>
                <w:color w:val="auto"/>
                <w:sz w:val="21"/>
                <w:szCs w:val="21"/>
                <w:highlight w:val="none"/>
                <w:lang w:val="en-GB"/>
              </w:rPr>
              <w:t>（</w:t>
            </w: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GB"/>
              </w:rPr>
              <w:t>）设计人自备的工作手册：如本项目必备的规范标准、图集等</w:t>
            </w:r>
            <w:r>
              <w:rPr>
                <w:rFonts w:hint="eastAsia" w:ascii="宋体" w:hAnsi="宋体" w:cs="宋体"/>
                <w:color w:val="auto"/>
                <w:sz w:val="21"/>
                <w:szCs w:val="21"/>
                <w:highlight w:val="none"/>
              </w:rPr>
              <w:t>。</w:t>
            </w:r>
          </w:p>
          <w:p w14:paraId="3AD4596D">
            <w:pPr>
              <w:widowControl/>
              <w:spacing w:line="360" w:lineRule="auto"/>
              <w:ind w:firstLine="420" w:firstLineChars="200"/>
              <w:jc w:val="left"/>
              <w:rPr>
                <w:rFonts w:hint="eastAsia" w:ascii="宋体" w:hAnsi="宋体" w:cs="宋体"/>
                <w:color w:val="auto"/>
                <w:sz w:val="21"/>
                <w:szCs w:val="21"/>
                <w:highlight w:val="none"/>
                <w:lang w:val="en-GB"/>
              </w:rPr>
            </w:pPr>
            <w:r>
              <w:rPr>
                <w:rFonts w:hint="eastAsia" w:ascii="宋体" w:hAnsi="宋体" w:cs="宋体"/>
                <w:color w:val="auto"/>
                <w:sz w:val="21"/>
                <w:szCs w:val="21"/>
                <w:highlight w:val="none"/>
                <w:lang w:val="en-GB"/>
              </w:rPr>
              <w:t>（</w:t>
            </w:r>
            <w:r>
              <w:rPr>
                <w:rFonts w:hint="eastAsia" w:ascii="宋体" w:hAnsi="宋体" w:cs="宋体"/>
                <w:color w:val="auto"/>
                <w:sz w:val="21"/>
                <w:szCs w:val="21"/>
                <w:highlight w:val="none"/>
              </w:rPr>
              <w:t>2</w:t>
            </w:r>
            <w:r>
              <w:rPr>
                <w:rFonts w:hint="eastAsia" w:ascii="宋体" w:hAnsi="宋体" w:cs="宋体"/>
                <w:color w:val="auto"/>
                <w:sz w:val="21"/>
                <w:szCs w:val="21"/>
                <w:highlight w:val="none"/>
                <w:lang w:val="en-GB"/>
              </w:rPr>
              <w:t>）设计人自备的办公设备：如电脑、软件、投影、打印机、复印机、照相机等。</w:t>
            </w:r>
          </w:p>
          <w:p w14:paraId="784972B0">
            <w:pPr>
              <w:widowControl/>
              <w:spacing w:line="360" w:lineRule="auto"/>
              <w:ind w:firstLine="420" w:firstLineChars="200"/>
              <w:jc w:val="left"/>
              <w:rPr>
                <w:rFonts w:hint="eastAsia" w:ascii="宋体" w:hAnsi="宋体" w:cs="宋体"/>
                <w:color w:val="auto"/>
                <w:sz w:val="21"/>
                <w:szCs w:val="21"/>
                <w:highlight w:val="none"/>
                <w:lang w:val="en-GB"/>
              </w:rPr>
            </w:pPr>
            <w:r>
              <w:rPr>
                <w:rFonts w:hint="eastAsia" w:ascii="宋体" w:hAnsi="宋体" w:cs="宋体"/>
                <w:color w:val="auto"/>
                <w:sz w:val="21"/>
                <w:szCs w:val="21"/>
                <w:highlight w:val="none"/>
                <w:lang w:val="en-GB"/>
              </w:rPr>
              <w:t>（</w:t>
            </w:r>
            <w:r>
              <w:rPr>
                <w:rFonts w:hint="eastAsia" w:ascii="宋体" w:hAnsi="宋体" w:cs="宋体"/>
                <w:color w:val="auto"/>
                <w:sz w:val="21"/>
                <w:szCs w:val="21"/>
                <w:highlight w:val="none"/>
              </w:rPr>
              <w:t>3</w:t>
            </w:r>
            <w:r>
              <w:rPr>
                <w:rFonts w:hint="eastAsia" w:ascii="宋体" w:hAnsi="宋体" w:cs="宋体"/>
                <w:color w:val="auto"/>
                <w:sz w:val="21"/>
                <w:szCs w:val="21"/>
                <w:highlight w:val="none"/>
                <w:lang w:val="en-GB"/>
              </w:rPr>
              <w:t>）设计人自备的交通工具：如出行车辆等。</w:t>
            </w:r>
          </w:p>
          <w:p w14:paraId="0CCE313D">
            <w:pPr>
              <w:widowControl/>
              <w:spacing w:line="360" w:lineRule="auto"/>
              <w:ind w:firstLine="420" w:firstLineChars="200"/>
              <w:jc w:val="left"/>
              <w:rPr>
                <w:rFonts w:hint="eastAsia" w:ascii="宋体" w:hAnsi="宋体" w:cs="宋体"/>
                <w:color w:val="auto"/>
                <w:sz w:val="21"/>
                <w:szCs w:val="21"/>
                <w:highlight w:val="none"/>
                <w:lang w:val="en-GB"/>
              </w:rPr>
            </w:pPr>
            <w:r>
              <w:rPr>
                <w:rFonts w:hint="eastAsia" w:ascii="宋体" w:hAnsi="宋体" w:cs="宋体"/>
                <w:color w:val="auto"/>
                <w:sz w:val="21"/>
                <w:szCs w:val="21"/>
                <w:highlight w:val="none"/>
                <w:lang w:val="en-GB"/>
              </w:rPr>
              <w:t>（</w:t>
            </w:r>
            <w:r>
              <w:rPr>
                <w:rFonts w:hint="eastAsia" w:ascii="宋体" w:hAnsi="宋体" w:cs="宋体"/>
                <w:color w:val="auto"/>
                <w:sz w:val="21"/>
                <w:szCs w:val="21"/>
                <w:highlight w:val="none"/>
              </w:rPr>
              <w:t>4</w:t>
            </w:r>
            <w:r>
              <w:rPr>
                <w:rFonts w:hint="eastAsia" w:ascii="宋体" w:hAnsi="宋体" w:cs="宋体"/>
                <w:color w:val="auto"/>
                <w:sz w:val="21"/>
                <w:szCs w:val="21"/>
                <w:highlight w:val="none"/>
                <w:lang w:val="en-GB"/>
              </w:rPr>
              <w:t>）设计人自备的现场办公设施：如办公桌椅、文件柜等。</w:t>
            </w:r>
          </w:p>
          <w:p w14:paraId="34C5978A">
            <w:pPr>
              <w:widowControl/>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lang w:val="en-GB"/>
              </w:rPr>
              <w:t>（</w:t>
            </w:r>
            <w:r>
              <w:rPr>
                <w:rFonts w:hint="eastAsia" w:ascii="宋体" w:hAnsi="宋体" w:cs="宋体"/>
                <w:color w:val="auto"/>
                <w:sz w:val="21"/>
                <w:szCs w:val="21"/>
                <w:highlight w:val="none"/>
              </w:rPr>
              <w:t>5</w:t>
            </w:r>
            <w:r>
              <w:rPr>
                <w:rFonts w:hint="eastAsia" w:ascii="宋体" w:hAnsi="宋体" w:cs="宋体"/>
                <w:color w:val="auto"/>
                <w:sz w:val="21"/>
                <w:szCs w:val="21"/>
                <w:highlight w:val="none"/>
                <w:lang w:val="en-GB"/>
              </w:rPr>
              <w:t>）设计人自备的安全设施：如安全帽、安全鞋、手电筒等。</w:t>
            </w:r>
          </w:p>
          <w:p w14:paraId="5743A25F">
            <w:pPr>
              <w:pStyle w:val="36"/>
              <w:spacing w:line="360" w:lineRule="auto"/>
              <w:ind w:leftChars="0" w:firstLine="0" w:firstLineChars="0"/>
              <w:rPr>
                <w:rFonts w:hint="eastAsia" w:ascii="宋体" w:hAnsi="宋体" w:cs="宋体"/>
                <w:color w:val="auto"/>
                <w:sz w:val="21"/>
                <w:szCs w:val="21"/>
                <w:highlight w:val="none"/>
              </w:rPr>
            </w:pPr>
            <w:r>
              <w:rPr>
                <w:rFonts w:hint="eastAsia" w:ascii="宋体" w:hAnsi="宋体" w:cs="宋体"/>
                <w:b/>
                <w:bCs/>
                <w:color w:val="auto"/>
                <w:sz w:val="21"/>
                <w:szCs w:val="21"/>
                <w:highlight w:val="none"/>
              </w:rPr>
              <w:t>（</w:t>
            </w:r>
            <w:r>
              <w:rPr>
                <w:rFonts w:hint="eastAsia" w:ascii="宋体" w:hAnsi="宋体" w:cs="宋体"/>
                <w:b/>
                <w:bCs/>
                <w:color w:val="auto"/>
                <w:sz w:val="21"/>
                <w:szCs w:val="21"/>
                <w:highlight w:val="none"/>
                <w:lang w:val="en-US" w:eastAsia="zh-CN"/>
              </w:rPr>
              <w:t>八</w:t>
            </w:r>
            <w:r>
              <w:rPr>
                <w:rFonts w:hint="eastAsia" w:ascii="宋体" w:hAnsi="宋体" w:cs="宋体"/>
                <w:b/>
                <w:bCs/>
                <w:color w:val="auto"/>
                <w:sz w:val="21"/>
                <w:szCs w:val="21"/>
                <w:highlight w:val="none"/>
              </w:rPr>
              <w:t>质量要求</w:t>
            </w:r>
            <w:r>
              <w:rPr>
                <w:rFonts w:hint="eastAsia" w:ascii="宋体" w:hAnsi="宋体" w:cs="宋体"/>
                <w:color w:val="auto"/>
                <w:sz w:val="21"/>
                <w:szCs w:val="21"/>
                <w:highlight w:val="none"/>
              </w:rPr>
              <w:t xml:space="preserve">   </w:t>
            </w:r>
          </w:p>
          <w:p w14:paraId="206B8B0E">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符合国家相关规范、有关政策、有关法规要求合格标准。</w:t>
            </w:r>
          </w:p>
          <w:p w14:paraId="15E3D133">
            <w:pPr>
              <w:pStyle w:val="36"/>
              <w:spacing w:line="360" w:lineRule="auto"/>
              <w:ind w:leftChars="0" w:firstLine="0" w:firstLineChars="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w:t>
            </w:r>
            <w:r>
              <w:rPr>
                <w:rFonts w:hint="eastAsia" w:ascii="宋体" w:hAnsi="宋体" w:cs="宋体"/>
                <w:b/>
                <w:bCs/>
                <w:color w:val="auto"/>
                <w:sz w:val="21"/>
                <w:szCs w:val="21"/>
                <w:highlight w:val="none"/>
                <w:lang w:val="en-US" w:eastAsia="zh-CN"/>
              </w:rPr>
              <w:t>九</w:t>
            </w:r>
            <w:r>
              <w:rPr>
                <w:rFonts w:hint="eastAsia" w:ascii="宋体" w:hAnsi="宋体" w:cs="宋体"/>
                <w:b/>
                <w:bCs/>
                <w:color w:val="auto"/>
                <w:sz w:val="21"/>
                <w:szCs w:val="21"/>
                <w:highlight w:val="none"/>
              </w:rPr>
              <w:t>）拟投入本项目人员配备最低要求</w:t>
            </w:r>
          </w:p>
          <w:p w14:paraId="48B071D7">
            <w:pPr>
              <w:keepNext w:val="0"/>
              <w:keepLines w:val="0"/>
              <w:pageBreakBefore w:val="0"/>
              <w:widowControl w:val="0"/>
              <w:kinsoku/>
              <w:wordWrap/>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主要人员要求：</w:t>
            </w:r>
          </w:p>
          <w:p w14:paraId="5CED7CBF">
            <w:pPr>
              <w:keepNext w:val="0"/>
              <w:keepLines w:val="0"/>
              <w:pageBreakBefore w:val="0"/>
              <w:widowControl w:val="0"/>
              <w:kinsoku/>
              <w:wordWrap/>
              <w:topLinePunct w:val="0"/>
              <w:autoSpaceDE/>
              <w:autoSpaceDN/>
              <w:bidi w:val="0"/>
              <w:adjustRightInd/>
              <w:snapToGrid/>
              <w:spacing w:line="360" w:lineRule="auto"/>
              <w:ind w:firstLine="420" w:firstLineChars="200"/>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建筑设计专业负责人</w:t>
            </w:r>
            <w:r>
              <w:rPr>
                <w:rFonts w:hint="eastAsia" w:ascii="宋体" w:hAnsi="Times New Roman" w:cs="Times New Roman"/>
                <w:color w:val="auto"/>
                <w:sz w:val="21"/>
                <w:szCs w:val="21"/>
                <w:highlight w:val="none"/>
                <w:u w:val="single"/>
                <w:lang w:val="en-US" w:eastAsia="zh-CN"/>
              </w:rPr>
              <w:t>1</w:t>
            </w:r>
            <w:r>
              <w:rPr>
                <w:rFonts w:hint="eastAsia" w:ascii="宋体" w:hAnsi="Times New Roman" w:eastAsia="宋体" w:cs="Times New Roman"/>
                <w:color w:val="auto"/>
                <w:sz w:val="21"/>
                <w:szCs w:val="21"/>
                <w:highlight w:val="none"/>
              </w:rPr>
              <w:t>人，</w:t>
            </w:r>
            <w:r>
              <w:rPr>
                <w:rFonts w:hint="eastAsia" w:ascii="宋体" w:hAnsi="Times New Roman" w:cs="Times New Roman"/>
                <w:color w:val="auto"/>
                <w:sz w:val="21"/>
                <w:szCs w:val="21"/>
                <w:highlight w:val="none"/>
                <w:lang w:val="en-US" w:eastAsia="zh-CN"/>
              </w:rPr>
              <w:t>具有</w:t>
            </w:r>
            <w:r>
              <w:rPr>
                <w:rFonts w:hint="eastAsia" w:ascii="宋体"/>
                <w:color w:val="auto"/>
                <w:sz w:val="21"/>
                <w:szCs w:val="21"/>
                <w:highlight w:val="none"/>
                <w:lang w:eastAsia="zh-CN"/>
              </w:rPr>
              <w:t>注册建筑工程师</w:t>
            </w:r>
            <w:r>
              <w:rPr>
                <w:rFonts w:hint="eastAsia" w:ascii="宋体" w:hAnsi="Times New Roman" w:cs="Times New Roman"/>
                <w:color w:val="auto"/>
                <w:sz w:val="21"/>
                <w:szCs w:val="21"/>
                <w:highlight w:val="none"/>
                <w:lang w:val="en-US" w:eastAsia="zh-CN"/>
              </w:rPr>
              <w:t>注册执业证书</w:t>
            </w:r>
            <w:r>
              <w:rPr>
                <w:rFonts w:hint="eastAsia" w:ascii="宋体" w:hAnsi="Times New Roman" w:eastAsia="宋体" w:cs="Times New Roman"/>
                <w:color w:val="auto"/>
                <w:sz w:val="21"/>
                <w:szCs w:val="21"/>
                <w:highlight w:val="none"/>
              </w:rPr>
              <w:t>；</w:t>
            </w:r>
          </w:p>
          <w:p w14:paraId="6AC1277B">
            <w:pPr>
              <w:keepNext w:val="0"/>
              <w:keepLines w:val="0"/>
              <w:pageBreakBefore w:val="0"/>
              <w:widowControl w:val="0"/>
              <w:kinsoku/>
              <w:wordWrap/>
              <w:topLinePunct w:val="0"/>
              <w:autoSpaceDE/>
              <w:autoSpaceDN/>
              <w:bidi w:val="0"/>
              <w:adjustRightInd/>
              <w:snapToGrid/>
              <w:spacing w:line="360" w:lineRule="auto"/>
              <w:ind w:firstLine="420" w:firstLineChars="200"/>
              <w:textAlignment w:val="auto"/>
              <w:rPr>
                <w:rFonts w:hint="eastAsia" w:ascii="宋体" w:hAnsi="Times New Roman" w:eastAsia="宋体" w:cs="Times New Roman"/>
                <w:color w:val="auto"/>
                <w:sz w:val="21"/>
                <w:szCs w:val="21"/>
                <w:highlight w:val="none"/>
                <w:u w:val="single"/>
              </w:rPr>
            </w:pPr>
            <w:r>
              <w:rPr>
                <w:rFonts w:hint="eastAsia" w:ascii="宋体" w:hAnsi="Times New Roman" w:eastAsia="宋体" w:cs="Times New Roman"/>
                <w:color w:val="auto"/>
                <w:sz w:val="21"/>
                <w:szCs w:val="21"/>
                <w:highlight w:val="none"/>
              </w:rPr>
              <w:t>结构设计专业负责人</w:t>
            </w:r>
            <w:r>
              <w:rPr>
                <w:rFonts w:hint="eastAsia" w:ascii="宋体" w:hAnsi="Times New Roman" w:cs="Times New Roman"/>
                <w:color w:val="auto"/>
                <w:sz w:val="21"/>
                <w:szCs w:val="21"/>
                <w:highlight w:val="none"/>
                <w:u w:val="single"/>
                <w:lang w:val="en-US" w:eastAsia="zh-CN"/>
              </w:rPr>
              <w:t>1</w:t>
            </w:r>
            <w:r>
              <w:rPr>
                <w:rFonts w:hint="eastAsia" w:ascii="宋体" w:hAnsi="Times New Roman" w:eastAsia="宋体" w:cs="Times New Roman"/>
                <w:color w:val="auto"/>
                <w:sz w:val="21"/>
                <w:szCs w:val="21"/>
                <w:highlight w:val="none"/>
              </w:rPr>
              <w:t>人，</w:t>
            </w:r>
            <w:r>
              <w:rPr>
                <w:rFonts w:hint="eastAsia" w:ascii="宋体" w:hAnsi="Times New Roman" w:cs="Times New Roman"/>
                <w:color w:val="auto"/>
                <w:sz w:val="21"/>
                <w:szCs w:val="21"/>
                <w:highlight w:val="none"/>
                <w:lang w:val="en-US" w:eastAsia="zh-CN"/>
              </w:rPr>
              <w:t>具有</w:t>
            </w:r>
            <w:r>
              <w:rPr>
                <w:rFonts w:hint="eastAsia" w:ascii="宋体"/>
                <w:color w:val="auto"/>
                <w:sz w:val="21"/>
                <w:szCs w:val="21"/>
                <w:highlight w:val="none"/>
                <w:lang w:eastAsia="zh-CN"/>
              </w:rPr>
              <w:t>注册</w:t>
            </w:r>
            <w:r>
              <w:rPr>
                <w:rFonts w:hint="eastAsia" w:ascii="宋体"/>
                <w:color w:val="auto"/>
                <w:sz w:val="21"/>
                <w:szCs w:val="21"/>
                <w:highlight w:val="none"/>
                <w:lang w:val="en-US" w:eastAsia="zh-CN"/>
              </w:rPr>
              <w:t>结构</w:t>
            </w:r>
            <w:r>
              <w:rPr>
                <w:rFonts w:hint="eastAsia" w:ascii="宋体"/>
                <w:color w:val="auto"/>
                <w:sz w:val="21"/>
                <w:szCs w:val="21"/>
                <w:highlight w:val="none"/>
                <w:lang w:eastAsia="zh-CN"/>
              </w:rPr>
              <w:t>工程师</w:t>
            </w:r>
            <w:r>
              <w:rPr>
                <w:rFonts w:hint="eastAsia" w:ascii="宋体" w:hAnsi="Times New Roman" w:cs="Times New Roman"/>
                <w:color w:val="auto"/>
                <w:sz w:val="21"/>
                <w:szCs w:val="21"/>
                <w:highlight w:val="none"/>
                <w:lang w:val="en-US" w:eastAsia="zh-CN"/>
              </w:rPr>
              <w:t>注册执业证书</w:t>
            </w:r>
            <w:r>
              <w:rPr>
                <w:rFonts w:hint="eastAsia" w:ascii="宋体" w:hAnsi="Times New Roman" w:eastAsia="宋体" w:cs="Times New Roman"/>
                <w:color w:val="auto"/>
                <w:sz w:val="21"/>
                <w:szCs w:val="21"/>
                <w:highlight w:val="none"/>
              </w:rPr>
              <w:t>；</w:t>
            </w:r>
          </w:p>
          <w:p w14:paraId="73F94D24">
            <w:pPr>
              <w:keepNext w:val="0"/>
              <w:keepLines w:val="0"/>
              <w:pageBreakBefore w:val="0"/>
              <w:widowControl w:val="0"/>
              <w:kinsoku/>
              <w:wordWrap/>
              <w:topLinePunct w:val="0"/>
              <w:autoSpaceDE/>
              <w:autoSpaceDN/>
              <w:bidi w:val="0"/>
              <w:adjustRightInd/>
              <w:snapToGrid/>
              <w:spacing w:line="360" w:lineRule="auto"/>
              <w:ind w:firstLine="420" w:firstLineChars="200"/>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电气设备专业负责人</w:t>
            </w:r>
            <w:r>
              <w:rPr>
                <w:rFonts w:hint="eastAsia" w:ascii="宋体" w:hAnsi="Times New Roman" w:cs="Times New Roman"/>
                <w:color w:val="auto"/>
                <w:sz w:val="21"/>
                <w:szCs w:val="21"/>
                <w:highlight w:val="none"/>
                <w:u w:val="single"/>
                <w:lang w:val="en-US" w:eastAsia="zh-CN"/>
              </w:rPr>
              <w:t>1</w:t>
            </w:r>
            <w:r>
              <w:rPr>
                <w:rFonts w:hint="eastAsia" w:ascii="宋体" w:hAnsi="Times New Roman" w:eastAsia="宋体" w:cs="Times New Roman"/>
                <w:color w:val="auto"/>
                <w:sz w:val="21"/>
                <w:szCs w:val="21"/>
                <w:highlight w:val="none"/>
              </w:rPr>
              <w:t>人，</w:t>
            </w:r>
            <w:r>
              <w:rPr>
                <w:rFonts w:hint="eastAsia" w:ascii="宋体" w:hAnsi="Times New Roman" w:cs="Times New Roman"/>
                <w:color w:val="auto"/>
                <w:sz w:val="21"/>
                <w:szCs w:val="21"/>
                <w:highlight w:val="none"/>
                <w:lang w:val="en-US" w:eastAsia="zh-CN"/>
              </w:rPr>
              <w:t>具有注册电气工程师（供配电）注册执业证书</w:t>
            </w:r>
            <w:r>
              <w:rPr>
                <w:rFonts w:hint="eastAsia" w:ascii="宋体" w:hAnsi="Times New Roman" w:eastAsia="宋体" w:cs="Times New Roman"/>
                <w:color w:val="auto"/>
                <w:sz w:val="21"/>
                <w:szCs w:val="21"/>
                <w:highlight w:val="none"/>
              </w:rPr>
              <w:t>；</w:t>
            </w:r>
          </w:p>
          <w:p w14:paraId="53AEBEA8">
            <w:pPr>
              <w:keepNext w:val="0"/>
              <w:keepLines w:val="0"/>
              <w:pageBreakBefore w:val="0"/>
              <w:widowControl w:val="0"/>
              <w:kinsoku/>
              <w:wordWrap/>
              <w:topLinePunct w:val="0"/>
              <w:autoSpaceDE/>
              <w:autoSpaceDN/>
              <w:bidi w:val="0"/>
              <w:adjustRightInd/>
              <w:snapToGrid/>
              <w:spacing w:line="360" w:lineRule="auto"/>
              <w:ind w:firstLine="420" w:firstLineChars="200"/>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给排水专业负责人</w:t>
            </w:r>
            <w:r>
              <w:rPr>
                <w:rFonts w:hint="eastAsia" w:ascii="宋体" w:hAnsi="Times New Roman" w:cs="Times New Roman"/>
                <w:color w:val="auto"/>
                <w:sz w:val="21"/>
                <w:szCs w:val="21"/>
                <w:highlight w:val="none"/>
                <w:u w:val="single"/>
                <w:lang w:val="en-US" w:eastAsia="zh-CN"/>
              </w:rPr>
              <w:t>1</w:t>
            </w:r>
            <w:r>
              <w:rPr>
                <w:rFonts w:hint="eastAsia" w:ascii="宋体" w:hAnsi="Times New Roman" w:eastAsia="宋体" w:cs="Times New Roman"/>
                <w:color w:val="auto"/>
                <w:sz w:val="21"/>
                <w:szCs w:val="21"/>
                <w:highlight w:val="none"/>
              </w:rPr>
              <w:t>人，</w:t>
            </w:r>
            <w:r>
              <w:rPr>
                <w:rFonts w:hint="eastAsia" w:ascii="宋体" w:hAnsi="Times New Roman" w:cs="Times New Roman"/>
                <w:color w:val="auto"/>
                <w:sz w:val="21"/>
                <w:szCs w:val="21"/>
                <w:highlight w:val="none"/>
                <w:lang w:val="en-US" w:eastAsia="zh-CN"/>
              </w:rPr>
              <w:t>具有</w:t>
            </w:r>
            <w:r>
              <w:rPr>
                <w:rFonts w:hint="eastAsia" w:ascii="宋体"/>
                <w:color w:val="auto"/>
                <w:sz w:val="21"/>
                <w:szCs w:val="21"/>
                <w:highlight w:val="none"/>
              </w:rPr>
              <w:t>注册公用设备工程师（给水排水）</w:t>
            </w:r>
            <w:r>
              <w:rPr>
                <w:rFonts w:hint="eastAsia" w:ascii="宋体" w:hAnsi="Times New Roman" w:cs="Times New Roman"/>
                <w:color w:val="auto"/>
                <w:sz w:val="21"/>
                <w:szCs w:val="21"/>
                <w:highlight w:val="none"/>
                <w:lang w:val="en-US" w:eastAsia="zh-CN"/>
              </w:rPr>
              <w:t>注册执业证书</w:t>
            </w:r>
            <w:r>
              <w:rPr>
                <w:rFonts w:hint="eastAsia" w:ascii="宋体" w:hAnsi="Times New Roman" w:eastAsia="宋体" w:cs="Times New Roman"/>
                <w:color w:val="auto"/>
                <w:sz w:val="21"/>
                <w:szCs w:val="21"/>
                <w:highlight w:val="none"/>
              </w:rPr>
              <w:t>；</w:t>
            </w:r>
          </w:p>
          <w:p w14:paraId="2BA38B55">
            <w:pPr>
              <w:keepNext w:val="0"/>
              <w:keepLines w:val="0"/>
              <w:pageBreakBefore w:val="0"/>
              <w:widowControl w:val="0"/>
              <w:kinsoku/>
              <w:wordWrap/>
              <w:topLinePunct w:val="0"/>
              <w:autoSpaceDE/>
              <w:autoSpaceDN/>
              <w:bidi w:val="0"/>
              <w:adjustRightInd/>
              <w:snapToGrid/>
              <w:spacing w:line="360" w:lineRule="auto"/>
              <w:ind w:firstLine="420" w:firstLineChars="200"/>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造价编制负责人</w:t>
            </w:r>
            <w:r>
              <w:rPr>
                <w:rFonts w:hint="eastAsia" w:ascii="宋体" w:hAnsi="Times New Roman" w:cs="Times New Roman"/>
                <w:color w:val="auto"/>
                <w:sz w:val="21"/>
                <w:szCs w:val="21"/>
                <w:highlight w:val="none"/>
                <w:u w:val="single"/>
                <w:lang w:val="en-US" w:eastAsia="zh-CN"/>
              </w:rPr>
              <w:t>1</w:t>
            </w:r>
            <w:r>
              <w:rPr>
                <w:rFonts w:hint="eastAsia" w:ascii="宋体" w:hAnsi="Times New Roman" w:eastAsia="宋体" w:cs="Times New Roman"/>
                <w:color w:val="auto"/>
                <w:sz w:val="21"/>
                <w:szCs w:val="21"/>
                <w:highlight w:val="none"/>
              </w:rPr>
              <w:t>人，</w:t>
            </w:r>
            <w:r>
              <w:rPr>
                <w:rFonts w:hint="eastAsia" w:ascii="宋体" w:hAnsi="Times New Roman" w:cs="Times New Roman"/>
                <w:color w:val="auto"/>
                <w:sz w:val="21"/>
                <w:szCs w:val="21"/>
                <w:highlight w:val="none"/>
                <w:lang w:val="en-US" w:eastAsia="zh-CN"/>
              </w:rPr>
              <w:t>具有</w:t>
            </w:r>
            <w:r>
              <w:rPr>
                <w:rFonts w:hint="eastAsia" w:ascii="宋体"/>
                <w:color w:val="auto"/>
                <w:sz w:val="21"/>
                <w:szCs w:val="21"/>
                <w:highlight w:val="none"/>
              </w:rPr>
              <w:t>一级注册造价师</w:t>
            </w:r>
            <w:r>
              <w:rPr>
                <w:rFonts w:hint="eastAsia" w:ascii="宋体" w:hAnsi="Times New Roman" w:eastAsia="宋体" w:cs="Times New Roman"/>
                <w:color w:val="auto"/>
                <w:sz w:val="21"/>
                <w:szCs w:val="21"/>
                <w:highlight w:val="none"/>
              </w:rPr>
              <w:t>；</w:t>
            </w:r>
          </w:p>
          <w:p w14:paraId="6BC8525B">
            <w:pPr>
              <w:keepNext w:val="0"/>
              <w:keepLines w:val="0"/>
              <w:pageBreakBefore w:val="0"/>
              <w:widowControl w:val="0"/>
              <w:kinsoku/>
              <w:wordWrap/>
              <w:overflowPunct w:val="0"/>
              <w:topLinePunct w:val="0"/>
              <w:autoSpaceDE/>
              <w:autoSpaceDN/>
              <w:bidi w:val="0"/>
              <w:adjustRightInd/>
              <w:snapToGrid/>
              <w:spacing w:line="360" w:lineRule="auto"/>
              <w:ind w:firstLine="420" w:firstLineChars="20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注：</w:t>
            </w:r>
            <w:r>
              <w:rPr>
                <w:rFonts w:hint="eastAsia" w:ascii="宋体" w:hAnsi="宋体" w:cs="Tahoma"/>
                <w:b w:val="0"/>
                <w:bCs w:val="0"/>
                <w:color w:val="auto"/>
                <w:kern w:val="0"/>
                <w:sz w:val="21"/>
                <w:szCs w:val="21"/>
                <w:highlight w:val="none"/>
              </w:rPr>
              <w:t>以上人员须为</w:t>
            </w:r>
            <w:r>
              <w:rPr>
                <w:rFonts w:hint="eastAsia" w:ascii="宋体" w:hAnsi="宋体" w:cs="Tahoma"/>
                <w:b w:val="0"/>
                <w:bCs w:val="0"/>
                <w:color w:val="auto"/>
                <w:kern w:val="0"/>
                <w:sz w:val="21"/>
                <w:szCs w:val="21"/>
                <w:highlight w:val="none"/>
                <w:lang w:eastAsia="zh-CN"/>
              </w:rPr>
              <w:t>投标人</w:t>
            </w:r>
            <w:r>
              <w:rPr>
                <w:rFonts w:hint="eastAsia" w:ascii="宋体" w:hAnsi="宋体" w:eastAsia="宋体" w:cs="Tahoma"/>
                <w:b w:val="0"/>
                <w:bCs w:val="0"/>
                <w:color w:val="auto"/>
                <w:kern w:val="0"/>
                <w:sz w:val="21"/>
                <w:szCs w:val="21"/>
                <w:highlight w:val="none"/>
              </w:rPr>
              <w:t>单位</w:t>
            </w:r>
            <w:r>
              <w:rPr>
                <w:rFonts w:hint="eastAsia" w:ascii="宋体" w:hAnsi="宋体" w:cs="Tahoma"/>
                <w:b w:val="0"/>
                <w:bCs w:val="0"/>
                <w:color w:val="auto"/>
                <w:kern w:val="0"/>
                <w:sz w:val="21"/>
                <w:szCs w:val="21"/>
                <w:highlight w:val="none"/>
              </w:rPr>
              <w:t>在职员工，须提供</w:t>
            </w:r>
            <w:r>
              <w:rPr>
                <w:rFonts w:hint="eastAsia" w:ascii="宋体" w:hAnsi="宋体" w:cs="Tahoma"/>
                <w:b w:val="0"/>
                <w:bCs w:val="0"/>
                <w:color w:val="auto"/>
                <w:kern w:val="0"/>
                <w:sz w:val="21"/>
                <w:szCs w:val="21"/>
                <w:highlight w:val="none"/>
                <w:lang w:eastAsia="zh-CN"/>
              </w:rPr>
              <w:t>投标人与</w:t>
            </w:r>
            <w:r>
              <w:rPr>
                <w:rFonts w:hint="eastAsia" w:ascii="宋体" w:hAnsi="宋体" w:cs="Tahoma"/>
                <w:b w:val="0"/>
                <w:bCs w:val="0"/>
                <w:color w:val="auto"/>
                <w:kern w:val="0"/>
                <w:sz w:val="21"/>
                <w:szCs w:val="21"/>
                <w:highlight w:val="none"/>
                <w:lang w:val="en-US" w:eastAsia="zh-CN"/>
              </w:rPr>
              <w:t>其签订的</w:t>
            </w:r>
            <w:r>
              <w:rPr>
                <w:rFonts w:hint="eastAsia" w:ascii="宋体" w:hAnsi="宋体" w:cs="Tahoma"/>
                <w:b w:val="0"/>
                <w:bCs w:val="0"/>
                <w:color w:val="auto"/>
                <w:kern w:val="0"/>
                <w:sz w:val="21"/>
                <w:szCs w:val="21"/>
                <w:highlight w:val="none"/>
              </w:rPr>
              <w:t>劳动合同</w:t>
            </w:r>
            <w:r>
              <w:rPr>
                <w:rFonts w:hint="eastAsia" w:ascii="宋体" w:hAnsi="宋体" w:cs="Tahoma"/>
                <w:b w:val="0"/>
                <w:bCs w:val="0"/>
                <w:color w:val="auto"/>
                <w:kern w:val="0"/>
                <w:sz w:val="21"/>
                <w:szCs w:val="21"/>
                <w:highlight w:val="none"/>
                <w:lang w:eastAsia="zh-CN"/>
              </w:rPr>
              <w:t>（</w:t>
            </w:r>
            <w:r>
              <w:rPr>
                <w:rFonts w:hint="eastAsia" w:ascii="宋体" w:hAnsi="宋体" w:cs="宋体"/>
                <w:color w:val="auto"/>
                <w:sz w:val="21"/>
                <w:szCs w:val="21"/>
                <w:highlight w:val="none"/>
              </w:rPr>
              <w:t>如为退休返聘人员，提供其退休证及返聘合同</w:t>
            </w:r>
            <w:r>
              <w:rPr>
                <w:rFonts w:hint="eastAsia" w:ascii="宋体" w:hAnsi="宋体" w:cs="Tahoma"/>
                <w:b w:val="0"/>
                <w:bCs w:val="0"/>
                <w:color w:val="auto"/>
                <w:kern w:val="0"/>
                <w:sz w:val="21"/>
                <w:szCs w:val="21"/>
                <w:highlight w:val="none"/>
                <w:lang w:eastAsia="zh-CN"/>
              </w:rPr>
              <w:t>）</w:t>
            </w:r>
            <w:r>
              <w:rPr>
                <w:rFonts w:hint="eastAsia" w:ascii="宋体" w:hAnsi="宋体" w:cs="Tahoma"/>
                <w:b w:val="0"/>
                <w:bCs w:val="0"/>
                <w:color w:val="auto"/>
                <w:kern w:val="0"/>
                <w:sz w:val="21"/>
                <w:szCs w:val="21"/>
                <w:highlight w:val="none"/>
                <w:lang w:val="en-US" w:eastAsia="zh-CN"/>
              </w:rPr>
              <w:t>或投标人为其缴纳的2026年1月以来任意一个月的社保证明</w:t>
            </w:r>
            <w:r>
              <w:rPr>
                <w:rFonts w:hint="eastAsia" w:ascii="宋体" w:hAnsi="宋体" w:cs="Tahoma"/>
                <w:b w:val="0"/>
                <w:bCs w:val="0"/>
                <w:color w:val="auto"/>
                <w:kern w:val="0"/>
                <w:sz w:val="21"/>
                <w:szCs w:val="21"/>
                <w:highlight w:val="none"/>
              </w:rPr>
              <w:t>。</w:t>
            </w:r>
          </w:p>
        </w:tc>
      </w:tr>
      <w:tr w14:paraId="71A9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377" w:type="dxa"/>
            <w:gridSpan w:val="5"/>
            <w:tcBorders>
              <w:top w:val="single" w:color="auto" w:sz="4" w:space="0"/>
              <w:left w:val="single" w:color="auto" w:sz="4" w:space="0"/>
              <w:bottom w:val="single" w:color="auto" w:sz="4" w:space="0"/>
              <w:right w:val="single" w:color="auto" w:sz="4" w:space="0"/>
            </w:tcBorders>
            <w:noWrap w:val="0"/>
            <w:vAlign w:val="center"/>
          </w:tcPr>
          <w:p w14:paraId="2730129E">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b/>
                <w:color w:val="auto"/>
                <w:sz w:val="21"/>
                <w:szCs w:val="21"/>
                <w:highlight w:val="none"/>
              </w:rPr>
              <w:t>二、商务要求</w:t>
            </w:r>
          </w:p>
        </w:tc>
      </w:tr>
      <w:tr w14:paraId="35F6A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0" w:type="dxa"/>
            <w:gridSpan w:val="2"/>
            <w:tcBorders>
              <w:top w:val="single" w:color="auto" w:sz="4" w:space="0"/>
              <w:left w:val="single" w:color="auto" w:sz="4" w:space="0"/>
              <w:bottom w:val="single" w:color="auto" w:sz="4" w:space="0"/>
              <w:right w:val="single" w:color="auto" w:sz="4" w:space="0"/>
            </w:tcBorders>
            <w:noWrap w:val="0"/>
            <w:vAlign w:val="center"/>
          </w:tcPr>
          <w:p w14:paraId="6B0A0B29">
            <w:pPr>
              <w:widowControl/>
              <w:spacing w:line="360"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设计工期要求</w:t>
            </w:r>
          </w:p>
        </w:tc>
        <w:tc>
          <w:tcPr>
            <w:tcW w:w="8277" w:type="dxa"/>
            <w:gridSpan w:val="3"/>
            <w:tcBorders>
              <w:top w:val="single" w:color="auto" w:sz="4" w:space="0"/>
              <w:left w:val="single" w:color="auto" w:sz="4" w:space="0"/>
              <w:bottom w:val="single" w:color="auto" w:sz="4" w:space="0"/>
              <w:right w:val="single" w:color="auto" w:sz="4" w:space="0"/>
            </w:tcBorders>
            <w:noWrap w:val="0"/>
            <w:vAlign w:val="center"/>
          </w:tcPr>
          <w:p w14:paraId="31A4D6DF">
            <w:pPr>
              <w:pStyle w:val="1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设计工期：</w:t>
            </w:r>
            <w:r>
              <w:rPr>
                <w:rFonts w:hint="eastAsia" w:cs="宋体"/>
                <w:color w:val="auto"/>
                <w:sz w:val="21"/>
                <w:szCs w:val="21"/>
                <w:highlight w:val="none"/>
                <w:lang w:val="en-US" w:eastAsia="zh-CN"/>
              </w:rPr>
              <w:t>20</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日历天：</w:t>
            </w:r>
          </w:p>
          <w:p w14:paraId="7570FD0B">
            <w:pPr>
              <w:pStyle w:val="1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①</w:t>
            </w:r>
            <w:r>
              <w:rPr>
                <w:rFonts w:hint="eastAsia" w:ascii="宋体" w:hAnsi="宋体" w:eastAsia="宋体" w:cs="宋体"/>
                <w:color w:val="auto"/>
                <w:sz w:val="21"/>
                <w:szCs w:val="21"/>
                <w:highlight w:val="none"/>
              </w:rPr>
              <w:t>设计周期：</w:t>
            </w:r>
            <w:r>
              <w:rPr>
                <w:rFonts w:hint="eastAsia" w:cs="宋体"/>
                <w:color w:val="auto"/>
                <w:sz w:val="21"/>
                <w:szCs w:val="21"/>
                <w:highlight w:val="none"/>
                <w:lang w:eastAsia="zh-CN"/>
              </w:rPr>
              <w:t>自采购人完整提供全部基础资料（规划批文、用地资料、勘察报告、设计确认文件等，满足开展设计工作条件），双方书面确认开工之日起</w:t>
            </w:r>
            <w:r>
              <w:rPr>
                <w:rFonts w:hint="eastAsia" w:cs="宋体"/>
                <w:color w:val="auto"/>
                <w:sz w:val="21"/>
                <w:szCs w:val="21"/>
                <w:highlight w:val="none"/>
                <w:lang w:val="en-US" w:eastAsia="zh-CN"/>
              </w:rPr>
              <w:t>20日历天内，提交全套施工图及造价成果文件。</w:t>
            </w:r>
          </w:p>
          <w:p w14:paraId="6520471F">
            <w:pPr>
              <w:pStyle w:val="1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②</w:t>
            </w:r>
            <w:r>
              <w:rPr>
                <w:rFonts w:hint="eastAsia" w:ascii="宋体" w:hAnsi="宋体" w:eastAsia="宋体" w:cs="宋体"/>
                <w:color w:val="auto"/>
                <w:sz w:val="21"/>
                <w:szCs w:val="21"/>
                <w:highlight w:val="none"/>
              </w:rPr>
              <w:t>施工图设计经审查后</w:t>
            </w:r>
            <w:r>
              <w:rPr>
                <w:rFonts w:hint="eastAsia" w:cs="宋体"/>
                <w:color w:val="auto"/>
                <w:sz w:val="21"/>
                <w:szCs w:val="21"/>
                <w:highlight w:val="none"/>
                <w:lang w:val="en-US" w:eastAsia="zh-CN"/>
              </w:rPr>
              <w:t>7</w:t>
            </w:r>
            <w:r>
              <w:rPr>
                <w:rFonts w:hint="eastAsia" w:ascii="宋体" w:hAnsi="宋体" w:eastAsia="宋体" w:cs="宋体"/>
                <w:color w:val="auto"/>
                <w:sz w:val="21"/>
                <w:szCs w:val="21"/>
                <w:highlight w:val="none"/>
              </w:rPr>
              <w:t>日历天内完成补充、修改；</w:t>
            </w:r>
          </w:p>
          <w:p w14:paraId="27577FFA">
            <w:pPr>
              <w:pStyle w:val="1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s="宋体"/>
                <w:color w:val="auto"/>
                <w:sz w:val="21"/>
                <w:szCs w:val="21"/>
                <w:highlight w:val="none"/>
                <w:lang w:val="en-US" w:eastAsia="zh-CN"/>
              </w:rPr>
              <w:t>③</w:t>
            </w:r>
            <w:r>
              <w:rPr>
                <w:rFonts w:hint="eastAsia" w:ascii="宋体" w:hAnsi="宋体" w:eastAsia="宋体" w:cs="宋体"/>
                <w:color w:val="auto"/>
                <w:sz w:val="21"/>
                <w:szCs w:val="21"/>
                <w:highlight w:val="none"/>
              </w:rPr>
              <w:t>施工配合：从工程项目施工阶段开始至工程竣工验收</w:t>
            </w:r>
            <w:r>
              <w:rPr>
                <w:rFonts w:hint="eastAsia" w:cs="宋体"/>
                <w:color w:val="auto"/>
                <w:sz w:val="21"/>
                <w:szCs w:val="21"/>
                <w:highlight w:val="none"/>
                <w:lang w:eastAsia="zh-CN"/>
              </w:rPr>
              <w:t>合格</w:t>
            </w:r>
            <w:r>
              <w:rPr>
                <w:rFonts w:hint="eastAsia" w:ascii="宋体" w:hAnsi="宋体" w:eastAsia="宋体" w:cs="宋体"/>
                <w:color w:val="auto"/>
                <w:sz w:val="21"/>
                <w:szCs w:val="21"/>
                <w:highlight w:val="none"/>
              </w:rPr>
              <w:t>（如本项目包含施工图设计）。</w:t>
            </w:r>
          </w:p>
        </w:tc>
      </w:tr>
      <w:tr w14:paraId="38BC8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100" w:type="dxa"/>
            <w:gridSpan w:val="2"/>
            <w:tcBorders>
              <w:top w:val="single" w:color="auto" w:sz="4" w:space="0"/>
              <w:left w:val="single" w:color="auto" w:sz="4" w:space="0"/>
              <w:bottom w:val="single" w:color="auto" w:sz="4" w:space="0"/>
              <w:right w:val="single" w:color="auto" w:sz="4" w:space="0"/>
            </w:tcBorders>
            <w:noWrap w:val="0"/>
            <w:vAlign w:val="center"/>
          </w:tcPr>
          <w:p w14:paraId="4909BD8E">
            <w:pPr>
              <w:snapToGrid w:val="0"/>
              <w:spacing w:line="360" w:lineRule="auto"/>
              <w:ind w:left="0" w:leftChars="0" w:firstLine="0" w:firstLineChars="0"/>
              <w:jc w:val="both"/>
              <w:rPr>
                <w:rFonts w:hint="eastAsia" w:ascii="宋体" w:hAnsi="宋体" w:cs="宋体"/>
                <w:b/>
                <w:color w:val="auto"/>
                <w:sz w:val="21"/>
                <w:szCs w:val="21"/>
                <w:highlight w:val="none"/>
              </w:rPr>
            </w:pPr>
            <w:r>
              <w:rPr>
                <w:rFonts w:hint="eastAsia" w:ascii="宋体" w:hAnsi="宋体" w:cs="宋体"/>
                <w:b/>
                <w:color w:val="auto"/>
                <w:sz w:val="21"/>
                <w:szCs w:val="21"/>
                <w:highlight w:val="none"/>
              </w:rPr>
              <w:t>提交服务成果地点</w:t>
            </w:r>
          </w:p>
        </w:tc>
        <w:tc>
          <w:tcPr>
            <w:tcW w:w="8277" w:type="dxa"/>
            <w:gridSpan w:val="3"/>
            <w:tcBorders>
              <w:top w:val="single" w:color="auto" w:sz="4" w:space="0"/>
              <w:left w:val="single" w:color="auto" w:sz="4" w:space="0"/>
              <w:bottom w:val="single" w:color="auto" w:sz="4" w:space="0"/>
              <w:right w:val="single" w:color="auto" w:sz="4" w:space="0"/>
            </w:tcBorders>
            <w:noWrap w:val="0"/>
            <w:vAlign w:val="center"/>
          </w:tcPr>
          <w:p w14:paraId="0456F0D6">
            <w:pPr>
              <w:widowControl/>
              <w:spacing w:line="360" w:lineRule="auto"/>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广西</w:t>
            </w:r>
            <w:r>
              <w:rPr>
                <w:rFonts w:hint="eastAsia" w:ascii="宋体" w:hAnsi="宋体" w:cs="宋体"/>
                <w:color w:val="auto"/>
                <w:sz w:val="21"/>
                <w:szCs w:val="21"/>
                <w:highlight w:val="none"/>
                <w:lang w:val="en-US" w:eastAsia="zh-CN"/>
              </w:rPr>
              <w:t>阳朔县</w:t>
            </w:r>
            <w:r>
              <w:rPr>
                <w:rFonts w:hint="eastAsia" w:ascii="宋体" w:hAnsi="宋体" w:cs="宋体"/>
                <w:color w:val="auto"/>
                <w:sz w:val="21"/>
                <w:szCs w:val="21"/>
                <w:highlight w:val="none"/>
              </w:rPr>
              <w:t>，采购人指定地点。</w:t>
            </w:r>
          </w:p>
        </w:tc>
      </w:tr>
      <w:tr w14:paraId="61538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0" w:type="dxa"/>
            <w:gridSpan w:val="2"/>
            <w:tcBorders>
              <w:top w:val="single" w:color="auto" w:sz="4" w:space="0"/>
              <w:left w:val="single" w:color="auto" w:sz="4" w:space="0"/>
              <w:bottom w:val="single" w:color="auto" w:sz="4" w:space="0"/>
              <w:right w:val="single" w:color="auto" w:sz="4" w:space="0"/>
            </w:tcBorders>
            <w:noWrap w:val="0"/>
            <w:vAlign w:val="center"/>
          </w:tcPr>
          <w:p w14:paraId="1FA64787">
            <w:pPr>
              <w:snapToGrid w:val="0"/>
              <w:spacing w:line="360" w:lineRule="auto"/>
              <w:ind w:left="0" w:leftChars="0" w:firstLine="0" w:firstLineChars="0"/>
              <w:jc w:val="both"/>
              <w:rPr>
                <w:rFonts w:hint="eastAsia" w:ascii="宋体" w:hAnsi="宋体" w:cs="宋体"/>
                <w:b/>
                <w:color w:val="auto"/>
                <w:sz w:val="21"/>
                <w:szCs w:val="21"/>
                <w:highlight w:val="none"/>
              </w:rPr>
            </w:pPr>
            <w:r>
              <w:rPr>
                <w:rFonts w:hint="eastAsia" w:ascii="宋体" w:hAnsi="宋体" w:cs="宋体"/>
                <w:b/>
                <w:color w:val="auto"/>
                <w:sz w:val="21"/>
                <w:szCs w:val="21"/>
                <w:highlight w:val="none"/>
              </w:rPr>
              <w:t>付款方式</w:t>
            </w:r>
          </w:p>
        </w:tc>
        <w:tc>
          <w:tcPr>
            <w:tcW w:w="8277" w:type="dxa"/>
            <w:gridSpan w:val="3"/>
            <w:tcBorders>
              <w:top w:val="single" w:color="auto" w:sz="4" w:space="0"/>
              <w:left w:val="single" w:color="auto" w:sz="4" w:space="0"/>
              <w:bottom w:val="single" w:color="auto" w:sz="4" w:space="0"/>
              <w:right w:val="single" w:color="auto" w:sz="4" w:space="0"/>
            </w:tcBorders>
            <w:noWrap w:val="0"/>
            <w:vAlign w:val="center"/>
          </w:tcPr>
          <w:p w14:paraId="6B6114A9">
            <w:pPr>
              <w:keepNext w:val="0"/>
              <w:keepLines w:val="0"/>
              <w:widowControl/>
              <w:suppressLineNumbers w:val="0"/>
              <w:jc w:val="left"/>
              <w:rPr>
                <w:rFonts w:hint="eastAsia" w:eastAsia="宋体"/>
                <w:color w:val="auto"/>
                <w:sz w:val="21"/>
                <w:szCs w:val="21"/>
                <w:highlight w:val="none"/>
                <w:lang w:eastAsia="zh-CN"/>
              </w:rPr>
            </w:pPr>
            <w:r>
              <w:rPr>
                <w:rFonts w:hint="eastAsia" w:ascii="宋体" w:hAnsi="宋体" w:eastAsia="宋体" w:cs="宋体"/>
                <w:color w:val="auto"/>
                <w:sz w:val="21"/>
                <w:szCs w:val="21"/>
                <w:highlight w:val="none"/>
                <w:lang w:val="en-US" w:eastAsia="zh-CN"/>
              </w:rPr>
              <w:t>①</w:t>
            </w:r>
            <w:r>
              <w:rPr>
                <w:rFonts w:hint="eastAsia" w:eastAsia="宋体"/>
                <w:color w:val="auto"/>
                <w:sz w:val="21"/>
                <w:szCs w:val="21"/>
                <w:highlight w:val="none"/>
                <w:lang w:eastAsia="zh-CN"/>
              </w:rPr>
              <w:t>设计人向发包人</w:t>
            </w:r>
            <w:r>
              <w:rPr>
                <w:rFonts w:hint="eastAsia"/>
                <w:color w:val="auto"/>
                <w:sz w:val="21"/>
                <w:szCs w:val="21"/>
                <w:highlight w:val="none"/>
                <w:lang w:eastAsia="zh-CN"/>
              </w:rPr>
              <w:t>提交完整施工图设计文件后</w:t>
            </w:r>
            <w:r>
              <w:rPr>
                <w:rFonts w:hint="eastAsia"/>
                <w:color w:val="auto"/>
                <w:sz w:val="21"/>
                <w:szCs w:val="21"/>
                <w:highlight w:val="none"/>
                <w:lang w:val="en-US" w:eastAsia="zh-CN"/>
              </w:rPr>
              <w:t>7个工作日内</w:t>
            </w:r>
            <w:r>
              <w:rPr>
                <w:rFonts w:hint="eastAsia" w:eastAsia="宋体"/>
                <w:color w:val="auto"/>
                <w:sz w:val="21"/>
                <w:szCs w:val="21"/>
                <w:highlight w:val="none"/>
                <w:lang w:eastAsia="zh-CN"/>
              </w:rPr>
              <w:t>，发包人向设计人支付设计费总额的</w:t>
            </w:r>
            <w:r>
              <w:rPr>
                <w:rFonts w:hint="eastAsia" w:eastAsia="宋体"/>
                <w:color w:val="auto"/>
                <w:sz w:val="21"/>
                <w:szCs w:val="21"/>
                <w:highlight w:val="none"/>
                <w:lang w:val="en-US" w:eastAsia="zh-CN"/>
              </w:rPr>
              <w:t>40</w:t>
            </w:r>
            <w:r>
              <w:rPr>
                <w:rFonts w:hint="eastAsia" w:eastAsia="宋体"/>
                <w:color w:val="auto"/>
                <w:sz w:val="21"/>
                <w:szCs w:val="21"/>
                <w:highlight w:val="none"/>
                <w:lang w:eastAsia="zh-CN"/>
              </w:rPr>
              <w:t>%。</w:t>
            </w:r>
          </w:p>
          <w:p w14:paraId="3EAC6C0F">
            <w:pPr>
              <w:keepNext w:val="0"/>
              <w:keepLines w:val="0"/>
              <w:widowControl/>
              <w:suppressLineNumbers w:val="0"/>
              <w:jc w:val="left"/>
              <w:rPr>
                <w:rFonts w:hint="eastAsia" w:eastAsia="宋体"/>
                <w:color w:val="auto"/>
                <w:sz w:val="21"/>
                <w:szCs w:val="21"/>
                <w:highlight w:val="none"/>
                <w:lang w:eastAsia="zh-CN"/>
              </w:rPr>
            </w:pPr>
            <w:r>
              <w:rPr>
                <w:rFonts w:hint="eastAsia" w:ascii="宋体" w:hAnsi="宋体" w:eastAsia="宋体" w:cs="宋体"/>
                <w:color w:val="auto"/>
                <w:sz w:val="21"/>
                <w:szCs w:val="21"/>
                <w:highlight w:val="none"/>
                <w:lang w:val="en-US" w:eastAsia="zh-CN"/>
              </w:rPr>
              <w:t>②</w:t>
            </w:r>
            <w:r>
              <w:rPr>
                <w:rFonts w:hint="eastAsia" w:eastAsia="宋体"/>
                <w:color w:val="auto"/>
                <w:sz w:val="21"/>
                <w:szCs w:val="21"/>
                <w:highlight w:val="none"/>
                <w:lang w:eastAsia="zh-CN"/>
              </w:rPr>
              <w:t>施工图设计文件通过审查</w:t>
            </w:r>
            <w:r>
              <w:rPr>
                <w:rFonts w:hint="eastAsia"/>
                <w:color w:val="auto"/>
                <w:sz w:val="21"/>
                <w:szCs w:val="21"/>
                <w:highlight w:val="none"/>
                <w:lang w:eastAsia="zh-CN"/>
              </w:rPr>
              <w:t>合格</w:t>
            </w:r>
            <w:r>
              <w:rPr>
                <w:rFonts w:hint="eastAsia" w:eastAsia="宋体"/>
                <w:color w:val="auto"/>
                <w:sz w:val="21"/>
                <w:szCs w:val="21"/>
                <w:highlight w:val="none"/>
                <w:lang w:eastAsia="zh-CN"/>
              </w:rPr>
              <w:t>后7</w:t>
            </w:r>
            <w:r>
              <w:rPr>
                <w:rFonts w:hint="eastAsia"/>
                <w:color w:val="auto"/>
                <w:sz w:val="21"/>
                <w:szCs w:val="21"/>
                <w:highlight w:val="none"/>
                <w:lang w:eastAsia="zh-CN"/>
              </w:rPr>
              <w:t>个工作日内</w:t>
            </w:r>
            <w:r>
              <w:rPr>
                <w:rFonts w:hint="eastAsia" w:eastAsia="宋体"/>
                <w:color w:val="auto"/>
                <w:sz w:val="21"/>
                <w:szCs w:val="21"/>
                <w:highlight w:val="none"/>
                <w:lang w:eastAsia="zh-CN"/>
              </w:rPr>
              <w:t>，发包人向设计人支付设计费总额的</w:t>
            </w:r>
            <w:r>
              <w:rPr>
                <w:rFonts w:hint="eastAsia"/>
                <w:color w:val="auto"/>
                <w:sz w:val="21"/>
                <w:szCs w:val="21"/>
                <w:highlight w:val="none"/>
                <w:lang w:val="en-US" w:eastAsia="zh-CN"/>
              </w:rPr>
              <w:t>3</w:t>
            </w:r>
            <w:r>
              <w:rPr>
                <w:rFonts w:hint="eastAsia" w:eastAsia="宋体"/>
                <w:color w:val="auto"/>
                <w:sz w:val="21"/>
                <w:szCs w:val="21"/>
                <w:highlight w:val="none"/>
                <w:lang w:eastAsia="zh-CN"/>
              </w:rPr>
              <w:t>0%。</w:t>
            </w:r>
          </w:p>
          <w:p w14:paraId="0E22D9BD">
            <w:pPr>
              <w:keepNext w:val="0"/>
              <w:keepLines w:val="0"/>
              <w:widowControl/>
              <w:suppressLineNumbers w:val="0"/>
              <w:jc w:val="left"/>
              <w:rPr>
                <w:rFonts w:hint="eastAsia" w:eastAsia="宋体"/>
                <w:color w:val="auto"/>
                <w:sz w:val="21"/>
                <w:szCs w:val="21"/>
                <w:highlight w:val="none"/>
                <w:lang w:eastAsia="zh-CN"/>
              </w:rPr>
            </w:pPr>
            <w:r>
              <w:rPr>
                <w:rFonts w:hint="eastAsia"/>
                <w:color w:val="auto"/>
                <w:sz w:val="21"/>
                <w:szCs w:val="21"/>
                <w:highlight w:val="none"/>
                <w:lang w:val="en-US" w:eastAsia="zh-CN"/>
              </w:rPr>
              <w:t>③</w:t>
            </w:r>
            <w:r>
              <w:rPr>
                <w:rFonts w:hint="eastAsia" w:eastAsia="宋体"/>
                <w:color w:val="auto"/>
                <w:sz w:val="21"/>
                <w:szCs w:val="21"/>
                <w:highlight w:val="none"/>
                <w:lang w:eastAsia="zh-CN"/>
              </w:rPr>
              <w:t>工程</w:t>
            </w:r>
            <w:r>
              <w:rPr>
                <w:rFonts w:hint="eastAsia" w:eastAsia="宋体"/>
                <w:color w:val="auto"/>
                <w:sz w:val="21"/>
                <w:szCs w:val="21"/>
                <w:highlight w:val="none"/>
                <w:lang w:val="en-US" w:eastAsia="zh-CN"/>
              </w:rPr>
              <w:t>预算</w:t>
            </w:r>
            <w:r>
              <w:rPr>
                <w:rFonts w:hint="eastAsia"/>
                <w:color w:val="auto"/>
                <w:sz w:val="21"/>
                <w:szCs w:val="21"/>
                <w:highlight w:val="none"/>
                <w:lang w:val="en-US" w:eastAsia="zh-CN"/>
              </w:rPr>
              <w:t>编制成果</w:t>
            </w:r>
            <w:r>
              <w:rPr>
                <w:rFonts w:hint="eastAsia" w:eastAsia="宋体"/>
                <w:color w:val="auto"/>
                <w:sz w:val="21"/>
                <w:szCs w:val="21"/>
                <w:highlight w:val="none"/>
                <w:lang w:val="en-US" w:eastAsia="zh-CN"/>
              </w:rPr>
              <w:t>通过财政</w:t>
            </w:r>
            <w:r>
              <w:rPr>
                <w:rFonts w:hint="eastAsia"/>
                <w:color w:val="auto"/>
                <w:sz w:val="21"/>
                <w:szCs w:val="21"/>
                <w:highlight w:val="none"/>
                <w:lang w:val="en-US" w:eastAsia="zh-CN"/>
              </w:rPr>
              <w:t>部门</w:t>
            </w:r>
            <w:r>
              <w:rPr>
                <w:rFonts w:hint="eastAsia" w:eastAsia="宋体"/>
                <w:color w:val="auto"/>
                <w:sz w:val="21"/>
                <w:szCs w:val="21"/>
                <w:highlight w:val="none"/>
                <w:lang w:val="en-US" w:eastAsia="zh-CN"/>
              </w:rPr>
              <w:t>评审后</w:t>
            </w:r>
            <w:r>
              <w:rPr>
                <w:rFonts w:hint="eastAsia" w:eastAsia="宋体"/>
                <w:color w:val="auto"/>
                <w:sz w:val="21"/>
                <w:szCs w:val="21"/>
                <w:highlight w:val="none"/>
                <w:lang w:eastAsia="zh-CN"/>
              </w:rPr>
              <w:t>7</w:t>
            </w:r>
            <w:r>
              <w:rPr>
                <w:rFonts w:hint="eastAsia"/>
                <w:color w:val="auto"/>
                <w:sz w:val="21"/>
                <w:szCs w:val="21"/>
                <w:highlight w:val="none"/>
                <w:lang w:eastAsia="zh-CN"/>
              </w:rPr>
              <w:t>个工作日内</w:t>
            </w:r>
            <w:r>
              <w:rPr>
                <w:rFonts w:hint="eastAsia" w:eastAsia="宋体"/>
                <w:color w:val="auto"/>
                <w:sz w:val="21"/>
                <w:szCs w:val="21"/>
                <w:highlight w:val="none"/>
                <w:lang w:eastAsia="zh-CN"/>
              </w:rPr>
              <w:t>，发包人向设计人支付设计费总额的</w:t>
            </w:r>
            <w:r>
              <w:rPr>
                <w:rFonts w:hint="eastAsia" w:eastAsia="宋体"/>
                <w:color w:val="auto"/>
                <w:sz w:val="21"/>
                <w:szCs w:val="21"/>
                <w:highlight w:val="none"/>
                <w:lang w:val="en-US" w:eastAsia="zh-CN"/>
              </w:rPr>
              <w:t>20</w:t>
            </w:r>
            <w:r>
              <w:rPr>
                <w:rFonts w:hint="eastAsia" w:eastAsia="宋体"/>
                <w:color w:val="auto"/>
                <w:sz w:val="21"/>
                <w:szCs w:val="21"/>
                <w:highlight w:val="none"/>
                <w:lang w:eastAsia="zh-CN"/>
              </w:rPr>
              <w:t>%。</w:t>
            </w:r>
          </w:p>
          <w:p w14:paraId="71B3EFD6">
            <w:pPr>
              <w:keepNext w:val="0"/>
              <w:keepLines w:val="0"/>
              <w:widowControl/>
              <w:suppressLineNumbers w:val="0"/>
              <w:jc w:val="left"/>
              <w:rPr>
                <w:rFonts w:hint="eastAsia" w:eastAsia="宋体"/>
                <w:color w:val="auto"/>
                <w:sz w:val="21"/>
                <w:szCs w:val="21"/>
                <w:highlight w:val="none"/>
                <w:lang w:val="en-US" w:eastAsia="zh-CN"/>
              </w:rPr>
            </w:pPr>
            <w:r>
              <w:rPr>
                <w:rFonts w:hint="eastAsia"/>
                <w:color w:val="auto"/>
                <w:sz w:val="21"/>
                <w:szCs w:val="21"/>
                <w:highlight w:val="none"/>
                <w:lang w:val="en-US" w:eastAsia="zh-CN"/>
              </w:rPr>
              <w:t>④</w:t>
            </w:r>
            <w:r>
              <w:rPr>
                <w:rFonts w:hint="eastAsia" w:eastAsia="宋体"/>
                <w:color w:val="auto"/>
                <w:sz w:val="21"/>
                <w:szCs w:val="21"/>
                <w:highlight w:val="none"/>
                <w:lang w:eastAsia="zh-CN"/>
              </w:rPr>
              <w:t>工程竣工</w:t>
            </w:r>
            <w:r>
              <w:rPr>
                <w:rFonts w:hint="eastAsia"/>
                <w:color w:val="auto"/>
                <w:sz w:val="21"/>
                <w:szCs w:val="21"/>
                <w:highlight w:val="none"/>
                <w:lang w:eastAsia="zh-CN"/>
              </w:rPr>
              <w:t>验收合格后</w:t>
            </w:r>
            <w:r>
              <w:rPr>
                <w:rFonts w:hint="eastAsia"/>
                <w:color w:val="auto"/>
                <w:sz w:val="21"/>
                <w:szCs w:val="21"/>
                <w:highlight w:val="none"/>
                <w:lang w:val="en-US" w:eastAsia="zh-CN"/>
              </w:rPr>
              <w:t>7个工作日内</w:t>
            </w:r>
            <w:r>
              <w:rPr>
                <w:rFonts w:hint="eastAsia" w:eastAsia="宋体"/>
                <w:color w:val="auto"/>
                <w:sz w:val="21"/>
                <w:szCs w:val="21"/>
                <w:highlight w:val="none"/>
                <w:lang w:eastAsia="zh-CN"/>
              </w:rPr>
              <w:t>，发包人向设计人支付全部剩余设计费。</w:t>
            </w:r>
          </w:p>
          <w:p w14:paraId="2B605492">
            <w:pPr>
              <w:keepNext w:val="0"/>
              <w:keepLines w:val="0"/>
              <w:widowControl/>
              <w:suppressLineNumbers w:val="0"/>
              <w:jc w:val="left"/>
              <w:rPr>
                <w:rFonts w:hint="eastAsia" w:eastAsia="宋体"/>
                <w:color w:val="auto"/>
                <w:sz w:val="21"/>
                <w:szCs w:val="21"/>
                <w:highlight w:val="none"/>
                <w:lang w:eastAsia="zh-CN"/>
              </w:rPr>
            </w:pPr>
            <w:r>
              <w:rPr>
                <w:rFonts w:hint="eastAsia" w:eastAsia="宋体"/>
                <w:color w:val="auto"/>
                <w:sz w:val="21"/>
                <w:szCs w:val="21"/>
                <w:highlight w:val="none"/>
                <w:lang w:eastAsia="zh-CN"/>
              </w:rPr>
              <w:t>注：本合同资金来源为财政资金，具体款项支付程序及时间按照财政部门相关规定执行。中标人应按财政部门要求及时提供相关资料，否则采购人有权不予支付，由此造成设计费用审批滞后的相关风险由中标人自行承担。</w:t>
            </w:r>
          </w:p>
        </w:tc>
      </w:tr>
      <w:tr w14:paraId="4FE6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100" w:type="dxa"/>
            <w:gridSpan w:val="2"/>
            <w:tcBorders>
              <w:top w:val="single" w:color="auto" w:sz="4" w:space="0"/>
              <w:left w:val="single" w:color="auto" w:sz="4" w:space="0"/>
              <w:bottom w:val="single" w:color="auto" w:sz="4" w:space="0"/>
              <w:right w:val="single" w:color="auto" w:sz="4" w:space="0"/>
            </w:tcBorders>
            <w:noWrap w:val="0"/>
            <w:vAlign w:val="center"/>
          </w:tcPr>
          <w:p w14:paraId="2ED711B1">
            <w:pPr>
              <w:snapToGrid w:val="0"/>
              <w:spacing w:line="360" w:lineRule="auto"/>
              <w:ind w:left="0" w:leftChars="0" w:firstLine="0" w:firstLineChars="0"/>
              <w:jc w:val="both"/>
              <w:rPr>
                <w:rFonts w:hint="eastAsia" w:ascii="宋体" w:hAnsi="宋体" w:cs="宋体"/>
                <w:b/>
                <w:color w:val="auto"/>
                <w:sz w:val="21"/>
                <w:szCs w:val="21"/>
                <w:highlight w:val="none"/>
              </w:rPr>
            </w:pPr>
            <w:r>
              <w:rPr>
                <w:rFonts w:hint="eastAsia" w:ascii="宋体" w:hAnsi="宋体" w:cs="宋体"/>
                <w:color w:val="auto"/>
                <w:sz w:val="21"/>
                <w:szCs w:val="21"/>
                <w:highlight w:val="none"/>
              </w:rPr>
              <w:t>报价要求</w:t>
            </w:r>
          </w:p>
        </w:tc>
        <w:tc>
          <w:tcPr>
            <w:tcW w:w="8277" w:type="dxa"/>
            <w:gridSpan w:val="3"/>
            <w:tcBorders>
              <w:top w:val="single" w:color="auto" w:sz="4" w:space="0"/>
              <w:left w:val="single" w:color="auto" w:sz="4" w:space="0"/>
              <w:bottom w:val="single" w:color="auto" w:sz="4" w:space="0"/>
              <w:right w:val="single" w:color="auto" w:sz="4" w:space="0"/>
            </w:tcBorders>
            <w:noWrap w:val="0"/>
            <w:vAlign w:val="center"/>
          </w:tcPr>
          <w:p w14:paraId="47E59506">
            <w:pPr>
              <w:keepNext w:val="0"/>
              <w:keepLines w:val="0"/>
              <w:widowControl/>
              <w:suppressLineNumbers w:val="0"/>
              <w:jc w:val="left"/>
              <w:rPr>
                <w:rFonts w:hint="eastAsia"/>
                <w:color w:val="auto"/>
                <w:sz w:val="21"/>
                <w:szCs w:val="21"/>
                <w:highlight w:val="none"/>
              </w:rPr>
            </w:pPr>
            <w:r>
              <w:rPr>
                <w:rFonts w:hint="eastAsia" w:ascii="宋体" w:hAnsi="宋体" w:eastAsia="宋体" w:cs="宋体"/>
                <w:color w:val="auto"/>
                <w:kern w:val="0"/>
                <w:sz w:val="20"/>
                <w:szCs w:val="20"/>
                <w:lang w:val="en-US" w:eastAsia="zh-CN" w:bidi="ar"/>
              </w:rPr>
              <w:t>本项目采用总价包干方式进行报价，竞标报价是供应商为完成本项目所发生的一 切费用，供应商</w:t>
            </w:r>
            <w:r>
              <w:rPr>
                <w:rFonts w:hint="eastAsia" w:ascii="宋体" w:hAnsi="宋体" w:cs="宋体"/>
                <w:color w:val="auto"/>
                <w:kern w:val="0"/>
                <w:sz w:val="20"/>
                <w:szCs w:val="20"/>
                <w:lang w:val="en-US" w:eastAsia="zh-CN" w:bidi="ar"/>
              </w:rPr>
              <w:t>投标</w:t>
            </w:r>
            <w:r>
              <w:rPr>
                <w:rFonts w:hint="eastAsia" w:ascii="宋体" w:hAnsi="宋体" w:eastAsia="宋体" w:cs="宋体"/>
                <w:color w:val="auto"/>
                <w:kern w:val="0"/>
                <w:sz w:val="20"/>
                <w:szCs w:val="20"/>
                <w:lang w:val="en-US" w:eastAsia="zh-CN" w:bidi="ar"/>
              </w:rPr>
              <w:t>报价不得</w:t>
            </w:r>
            <w:r>
              <w:rPr>
                <w:rFonts w:hint="eastAsia" w:ascii="宋体" w:hAnsi="宋体" w:cs="宋体"/>
                <w:color w:val="auto"/>
                <w:kern w:val="0"/>
                <w:sz w:val="20"/>
                <w:szCs w:val="20"/>
                <w:lang w:val="en-US" w:eastAsia="zh-CN" w:bidi="ar"/>
              </w:rPr>
              <w:t>高于招标文件设定的最高限价</w:t>
            </w:r>
            <w:r>
              <w:rPr>
                <w:rFonts w:hint="eastAsia" w:ascii="宋体" w:hAnsi="宋体" w:eastAsia="宋体" w:cs="宋体"/>
                <w:color w:val="auto"/>
                <w:kern w:val="0"/>
                <w:sz w:val="20"/>
                <w:szCs w:val="20"/>
                <w:lang w:val="en-US" w:eastAsia="zh-CN" w:bidi="ar"/>
              </w:rPr>
              <w:t>，否则做无效投标处理。供应商根据市场价格、本项目的包含所有服务内容及要求、成本及自身条件、市场风险考虑，以总价包干报价方式进行报价并完成本项目所有工作。该费用已经包含但不限于项目</w:t>
            </w:r>
            <w:r>
              <w:rPr>
                <w:rFonts w:hint="eastAsia" w:ascii="宋体" w:hAnsi="宋体" w:cs="宋体"/>
                <w:color w:val="auto"/>
                <w:kern w:val="0"/>
                <w:sz w:val="20"/>
                <w:szCs w:val="20"/>
                <w:lang w:val="en-US" w:eastAsia="zh-CN" w:bidi="ar"/>
              </w:rPr>
              <w:t>施工图</w:t>
            </w:r>
            <w:r>
              <w:rPr>
                <w:rFonts w:hint="eastAsia" w:ascii="宋体" w:hAnsi="宋体" w:eastAsia="宋体" w:cs="宋体"/>
                <w:color w:val="auto"/>
                <w:kern w:val="0"/>
                <w:sz w:val="20"/>
                <w:szCs w:val="20"/>
                <w:lang w:val="en-US" w:eastAsia="zh-CN" w:bidi="ar"/>
              </w:rPr>
              <w:t>设计费、</w:t>
            </w:r>
            <w:r>
              <w:rPr>
                <w:rFonts w:hint="eastAsia" w:ascii="宋体" w:hAnsi="宋体" w:cs="宋体"/>
                <w:color w:val="auto"/>
                <w:kern w:val="0"/>
                <w:sz w:val="20"/>
                <w:szCs w:val="20"/>
                <w:lang w:val="en-US" w:eastAsia="zh-CN" w:bidi="ar"/>
              </w:rPr>
              <w:t>工程</w:t>
            </w:r>
            <w:r>
              <w:rPr>
                <w:rFonts w:hint="eastAsia" w:ascii="宋体" w:hAnsi="宋体" w:eastAsia="宋体" w:cs="宋体"/>
                <w:color w:val="auto"/>
                <w:kern w:val="0"/>
                <w:sz w:val="20"/>
                <w:szCs w:val="20"/>
                <w:lang w:val="en-US" w:eastAsia="zh-CN" w:bidi="ar"/>
              </w:rPr>
              <w:t>预算编制费、设备费、会务费、成果制作费、交通费、后期服务、其他应缴纳的管理费、利润、税金、保险、政策性文件规定费用等全部费用。</w:t>
            </w:r>
          </w:p>
        </w:tc>
      </w:tr>
      <w:tr w14:paraId="2609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100" w:type="dxa"/>
            <w:gridSpan w:val="2"/>
            <w:tcBorders>
              <w:top w:val="single" w:color="auto" w:sz="4" w:space="0"/>
              <w:left w:val="single" w:color="auto" w:sz="4" w:space="0"/>
              <w:bottom w:val="single" w:color="auto" w:sz="4" w:space="0"/>
              <w:right w:val="single" w:color="auto" w:sz="4" w:space="0"/>
            </w:tcBorders>
            <w:noWrap w:val="0"/>
            <w:vAlign w:val="center"/>
          </w:tcPr>
          <w:p w14:paraId="4275FF1F">
            <w:pPr>
              <w:snapToGrid w:val="0"/>
              <w:spacing w:line="360" w:lineRule="auto"/>
              <w:ind w:left="0" w:leftChars="0" w:firstLine="0" w:firstLineChars="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验收标准</w:t>
            </w:r>
          </w:p>
        </w:tc>
        <w:tc>
          <w:tcPr>
            <w:tcW w:w="8277" w:type="dxa"/>
            <w:gridSpan w:val="3"/>
            <w:tcBorders>
              <w:top w:val="single" w:color="auto" w:sz="4" w:space="0"/>
              <w:left w:val="single" w:color="auto" w:sz="4" w:space="0"/>
              <w:bottom w:val="single" w:color="auto" w:sz="4" w:space="0"/>
              <w:right w:val="single" w:color="auto" w:sz="4" w:space="0"/>
            </w:tcBorders>
            <w:noWrap w:val="0"/>
            <w:vAlign w:val="center"/>
          </w:tcPr>
          <w:p w14:paraId="3E58033B">
            <w:pPr>
              <w:keepNext w:val="0"/>
              <w:keepLines w:val="0"/>
              <w:widowControl/>
              <w:suppressLineNumbers w:val="0"/>
              <w:jc w:val="left"/>
              <w:rPr>
                <w:rFonts w:hint="eastAsia" w:ascii="宋体" w:hAnsi="宋体" w:cs="宋体"/>
                <w:bCs/>
                <w:iCs/>
                <w:color w:val="auto"/>
                <w:sz w:val="21"/>
                <w:szCs w:val="21"/>
                <w:highlight w:val="none"/>
              </w:rPr>
            </w:pPr>
            <w:r>
              <w:rPr>
                <w:rFonts w:hint="eastAsia" w:ascii="宋体" w:hAnsi="宋体" w:eastAsia="宋体" w:cs="宋体"/>
                <w:color w:val="auto"/>
                <w:kern w:val="0"/>
                <w:sz w:val="20"/>
                <w:szCs w:val="20"/>
                <w:lang w:val="en-US" w:eastAsia="zh-CN" w:bidi="ar"/>
              </w:rPr>
              <w:t>符合国家和自治区规定的标准、政策和现行技术规范、规程要求，并通过自治区或市级相关部门的审查与评审。</w:t>
            </w:r>
          </w:p>
        </w:tc>
      </w:tr>
    </w:tbl>
    <w:p w14:paraId="755C8039">
      <w:pPr>
        <w:adjustRightInd w:val="0"/>
        <w:snapToGrid w:val="0"/>
        <w:spacing w:line="380" w:lineRule="exact"/>
        <w:ind w:firstLine="173" w:firstLineChars="82"/>
        <w:rPr>
          <w:rFonts w:ascii="宋体" w:hAnsi="宋体"/>
          <w:b/>
          <w:bCs/>
          <w:color w:val="auto"/>
          <w:kern w:val="44"/>
          <w:sz w:val="21"/>
          <w:szCs w:val="21"/>
          <w:highlight w:val="none"/>
          <w:lang w:val="zh-CN"/>
        </w:rPr>
      </w:pPr>
    </w:p>
    <w:p w14:paraId="168B18FD">
      <w:pPr>
        <w:spacing w:line="240" w:lineRule="auto"/>
        <w:ind w:firstLine="0" w:firstLineChars="0"/>
        <w:rPr>
          <w:rFonts w:ascii="Calibri" w:hAnsi="Calibri"/>
          <w:color w:val="auto"/>
          <w:sz w:val="21"/>
          <w:szCs w:val="21"/>
          <w:highlight w:val="none"/>
        </w:rPr>
      </w:pPr>
    </w:p>
    <w:p w14:paraId="65B263D0">
      <w:pPr>
        <w:spacing w:line="240" w:lineRule="auto"/>
        <w:ind w:firstLine="0" w:firstLineChars="0"/>
        <w:rPr>
          <w:rFonts w:ascii="Calibri" w:hAnsi="Calibri"/>
          <w:color w:val="auto"/>
          <w:sz w:val="21"/>
          <w:szCs w:val="21"/>
          <w:highlight w:val="none"/>
        </w:rPr>
      </w:pPr>
    </w:p>
    <w:p w14:paraId="683C6647">
      <w:pPr>
        <w:spacing w:line="240" w:lineRule="auto"/>
        <w:ind w:firstLine="0" w:firstLineChars="0"/>
        <w:rPr>
          <w:rFonts w:ascii="Calibri" w:hAnsi="Calibri"/>
          <w:color w:val="auto"/>
          <w:sz w:val="21"/>
          <w:szCs w:val="21"/>
          <w:highlight w:val="none"/>
        </w:rPr>
      </w:pPr>
    </w:p>
    <w:p w14:paraId="6B2E9D31">
      <w:pPr>
        <w:spacing w:line="240" w:lineRule="auto"/>
        <w:ind w:firstLine="0" w:firstLineChars="0"/>
        <w:rPr>
          <w:rFonts w:ascii="Calibri" w:hAnsi="Calibri"/>
          <w:color w:val="auto"/>
          <w:sz w:val="21"/>
          <w:szCs w:val="21"/>
          <w:highlight w:val="none"/>
        </w:rPr>
      </w:pPr>
    </w:p>
    <w:p w14:paraId="20CAD38F">
      <w:pPr>
        <w:spacing w:line="240" w:lineRule="auto"/>
        <w:ind w:firstLine="0" w:firstLineChars="0"/>
        <w:rPr>
          <w:rFonts w:ascii="Calibri" w:hAnsi="Calibri"/>
          <w:color w:val="auto"/>
          <w:sz w:val="21"/>
          <w:szCs w:val="21"/>
          <w:highlight w:val="none"/>
        </w:rPr>
      </w:pPr>
    </w:p>
    <w:p w14:paraId="401B2534">
      <w:pPr>
        <w:spacing w:line="240" w:lineRule="auto"/>
        <w:ind w:firstLine="0" w:firstLineChars="0"/>
        <w:rPr>
          <w:rFonts w:ascii="Calibri" w:hAnsi="Calibri"/>
          <w:color w:val="auto"/>
          <w:sz w:val="21"/>
          <w:szCs w:val="21"/>
          <w:highlight w:val="none"/>
        </w:rPr>
      </w:pPr>
    </w:p>
    <w:p w14:paraId="6936AC7A">
      <w:pPr>
        <w:spacing w:line="240" w:lineRule="auto"/>
        <w:ind w:firstLine="0" w:firstLineChars="0"/>
        <w:rPr>
          <w:rFonts w:ascii="Calibri" w:hAnsi="Calibri"/>
          <w:color w:val="auto"/>
          <w:sz w:val="21"/>
          <w:szCs w:val="21"/>
          <w:highlight w:val="none"/>
        </w:rPr>
      </w:pPr>
    </w:p>
    <w:p w14:paraId="2A4F7CEB">
      <w:pPr>
        <w:spacing w:line="240" w:lineRule="auto"/>
        <w:ind w:firstLine="0" w:firstLineChars="0"/>
        <w:rPr>
          <w:rFonts w:ascii="Calibri" w:hAnsi="Calibri"/>
          <w:color w:val="auto"/>
          <w:sz w:val="21"/>
          <w:szCs w:val="21"/>
          <w:highlight w:val="none"/>
        </w:rPr>
      </w:pPr>
    </w:p>
    <w:p w14:paraId="0FE12865">
      <w:pPr>
        <w:spacing w:line="240" w:lineRule="auto"/>
        <w:ind w:firstLine="0" w:firstLineChars="0"/>
        <w:rPr>
          <w:rFonts w:ascii="Calibri" w:hAnsi="Calibri"/>
          <w:color w:val="auto"/>
          <w:sz w:val="21"/>
          <w:szCs w:val="21"/>
          <w:highlight w:val="none"/>
        </w:rPr>
      </w:pPr>
    </w:p>
    <w:p w14:paraId="2603A7C5">
      <w:pPr>
        <w:spacing w:line="240" w:lineRule="auto"/>
        <w:ind w:firstLine="0" w:firstLineChars="0"/>
        <w:rPr>
          <w:rFonts w:ascii="Calibri" w:hAnsi="Calibri"/>
          <w:color w:val="auto"/>
          <w:sz w:val="21"/>
          <w:szCs w:val="21"/>
          <w:highlight w:val="none"/>
        </w:rPr>
      </w:pPr>
    </w:p>
    <w:p w14:paraId="1A42C93C">
      <w:pPr>
        <w:spacing w:line="240" w:lineRule="auto"/>
        <w:ind w:firstLine="0" w:firstLineChars="0"/>
        <w:rPr>
          <w:rFonts w:ascii="Calibri" w:hAnsi="Calibri"/>
          <w:color w:val="auto"/>
          <w:sz w:val="21"/>
          <w:szCs w:val="21"/>
          <w:highlight w:val="none"/>
        </w:rPr>
      </w:pPr>
    </w:p>
    <w:p w14:paraId="0FB5567F">
      <w:pPr>
        <w:spacing w:line="240" w:lineRule="auto"/>
        <w:ind w:firstLine="0" w:firstLineChars="0"/>
        <w:rPr>
          <w:rFonts w:ascii="Calibri" w:hAnsi="Calibri"/>
          <w:color w:val="auto"/>
          <w:sz w:val="21"/>
          <w:szCs w:val="21"/>
          <w:highlight w:val="none"/>
        </w:rPr>
      </w:pPr>
    </w:p>
    <w:p w14:paraId="6BEC9FBC">
      <w:pPr>
        <w:spacing w:line="240" w:lineRule="auto"/>
        <w:ind w:firstLine="0" w:firstLineChars="0"/>
        <w:rPr>
          <w:rFonts w:ascii="Calibri" w:hAnsi="Calibri"/>
          <w:color w:val="auto"/>
          <w:sz w:val="21"/>
          <w:szCs w:val="21"/>
          <w:highlight w:val="none"/>
        </w:rPr>
      </w:pPr>
    </w:p>
    <w:p w14:paraId="25584E04">
      <w:pPr>
        <w:spacing w:line="240" w:lineRule="auto"/>
        <w:ind w:firstLine="0" w:firstLineChars="0"/>
        <w:rPr>
          <w:rFonts w:ascii="Calibri" w:hAnsi="Calibri"/>
          <w:color w:val="auto"/>
          <w:sz w:val="21"/>
          <w:szCs w:val="21"/>
          <w:highlight w:val="none"/>
        </w:rPr>
      </w:pPr>
    </w:p>
    <w:p w14:paraId="51894C68">
      <w:pPr>
        <w:spacing w:line="240" w:lineRule="auto"/>
        <w:ind w:firstLine="0" w:firstLineChars="0"/>
        <w:rPr>
          <w:rFonts w:ascii="Calibri" w:hAnsi="Calibri"/>
          <w:color w:val="auto"/>
          <w:sz w:val="21"/>
          <w:szCs w:val="21"/>
          <w:highlight w:val="none"/>
        </w:rPr>
      </w:pPr>
    </w:p>
    <w:p w14:paraId="5E98305B">
      <w:pPr>
        <w:spacing w:line="240" w:lineRule="auto"/>
        <w:ind w:firstLine="0" w:firstLineChars="0"/>
        <w:rPr>
          <w:rFonts w:ascii="Calibri" w:hAnsi="Calibri"/>
          <w:color w:val="auto"/>
          <w:sz w:val="21"/>
          <w:szCs w:val="21"/>
          <w:highlight w:val="none"/>
        </w:rPr>
      </w:pPr>
    </w:p>
    <w:p w14:paraId="68166684">
      <w:pPr>
        <w:spacing w:line="240" w:lineRule="auto"/>
        <w:ind w:firstLine="0" w:firstLineChars="0"/>
        <w:rPr>
          <w:rFonts w:ascii="Calibri" w:hAnsi="Calibri"/>
          <w:color w:val="auto"/>
          <w:sz w:val="21"/>
          <w:szCs w:val="21"/>
          <w:highlight w:val="none"/>
        </w:rPr>
      </w:pPr>
    </w:p>
    <w:p w14:paraId="2B095655">
      <w:pPr>
        <w:spacing w:line="240" w:lineRule="auto"/>
        <w:ind w:firstLine="0" w:firstLineChars="0"/>
        <w:rPr>
          <w:rFonts w:ascii="Calibri" w:hAnsi="Calibri"/>
          <w:color w:val="auto"/>
          <w:sz w:val="21"/>
          <w:szCs w:val="21"/>
          <w:highlight w:val="none"/>
        </w:rPr>
      </w:pPr>
    </w:p>
    <w:p w14:paraId="3490342E">
      <w:pPr>
        <w:spacing w:line="240" w:lineRule="auto"/>
        <w:ind w:firstLine="0" w:firstLineChars="0"/>
        <w:rPr>
          <w:rFonts w:ascii="Calibri" w:hAnsi="Calibri"/>
          <w:color w:val="auto"/>
          <w:sz w:val="21"/>
          <w:szCs w:val="21"/>
          <w:highlight w:val="none"/>
        </w:rPr>
      </w:pPr>
    </w:p>
    <w:p w14:paraId="79C8515F">
      <w:pPr>
        <w:spacing w:line="240" w:lineRule="auto"/>
        <w:ind w:firstLine="0" w:firstLineChars="0"/>
        <w:rPr>
          <w:rFonts w:ascii="Calibri" w:hAnsi="Calibri"/>
          <w:color w:val="auto"/>
          <w:sz w:val="21"/>
          <w:szCs w:val="21"/>
          <w:highlight w:val="none"/>
        </w:rPr>
      </w:pPr>
    </w:p>
    <w:p w14:paraId="0AC72717">
      <w:pPr>
        <w:spacing w:line="240" w:lineRule="auto"/>
        <w:ind w:firstLine="0" w:firstLineChars="0"/>
        <w:rPr>
          <w:rFonts w:ascii="Calibri" w:hAnsi="Calibri"/>
          <w:color w:val="auto"/>
          <w:sz w:val="21"/>
          <w:szCs w:val="21"/>
          <w:highlight w:val="none"/>
        </w:rPr>
      </w:pPr>
    </w:p>
    <w:p w14:paraId="225BD17A">
      <w:pPr>
        <w:spacing w:line="240" w:lineRule="auto"/>
        <w:ind w:firstLine="0" w:firstLineChars="0"/>
        <w:rPr>
          <w:rFonts w:ascii="Calibri" w:hAnsi="Calibri"/>
          <w:color w:val="auto"/>
          <w:sz w:val="21"/>
          <w:szCs w:val="21"/>
          <w:highlight w:val="none"/>
        </w:rPr>
      </w:pPr>
    </w:p>
    <w:p w14:paraId="72FCF9E5">
      <w:pPr>
        <w:spacing w:line="240" w:lineRule="auto"/>
        <w:ind w:firstLine="0" w:firstLineChars="0"/>
        <w:rPr>
          <w:rFonts w:ascii="Calibri" w:hAnsi="Calibri"/>
          <w:color w:val="auto"/>
          <w:sz w:val="21"/>
          <w:szCs w:val="21"/>
          <w:highlight w:val="none"/>
        </w:rPr>
      </w:pPr>
    </w:p>
    <w:p w14:paraId="1468ADE5">
      <w:pPr>
        <w:spacing w:line="240" w:lineRule="auto"/>
        <w:ind w:firstLine="0" w:firstLineChars="0"/>
        <w:rPr>
          <w:rFonts w:ascii="Calibri" w:hAnsi="Calibri"/>
          <w:color w:val="auto"/>
          <w:sz w:val="21"/>
          <w:szCs w:val="21"/>
          <w:highlight w:val="none"/>
        </w:rPr>
      </w:pPr>
    </w:p>
    <w:p w14:paraId="664BFCD6">
      <w:pPr>
        <w:spacing w:line="240" w:lineRule="auto"/>
        <w:ind w:firstLine="0" w:firstLineChars="0"/>
        <w:rPr>
          <w:rFonts w:ascii="Calibri" w:hAnsi="Calibri"/>
          <w:color w:val="auto"/>
          <w:sz w:val="21"/>
          <w:szCs w:val="21"/>
          <w:highlight w:val="none"/>
        </w:rPr>
      </w:pPr>
    </w:p>
    <w:p w14:paraId="762F9723">
      <w:pPr>
        <w:spacing w:line="240" w:lineRule="auto"/>
        <w:ind w:firstLine="0" w:firstLineChars="0"/>
        <w:rPr>
          <w:rFonts w:ascii="Calibri" w:hAnsi="Calibri"/>
          <w:color w:val="auto"/>
          <w:sz w:val="21"/>
          <w:szCs w:val="21"/>
          <w:highlight w:val="none"/>
        </w:rPr>
      </w:pPr>
    </w:p>
    <w:p w14:paraId="7C9E9E9A">
      <w:pPr>
        <w:spacing w:line="240" w:lineRule="auto"/>
        <w:ind w:firstLine="0" w:firstLineChars="0"/>
        <w:rPr>
          <w:rFonts w:ascii="Calibri" w:hAnsi="Calibri"/>
          <w:color w:val="auto"/>
          <w:sz w:val="21"/>
          <w:szCs w:val="21"/>
          <w:highlight w:val="none"/>
        </w:rPr>
      </w:pPr>
    </w:p>
    <w:p w14:paraId="3F2FC11B">
      <w:pPr>
        <w:spacing w:line="240" w:lineRule="auto"/>
        <w:ind w:firstLine="0" w:firstLineChars="0"/>
        <w:rPr>
          <w:rFonts w:ascii="Calibri" w:hAnsi="Calibri"/>
          <w:color w:val="auto"/>
          <w:sz w:val="21"/>
          <w:szCs w:val="21"/>
          <w:highlight w:val="none"/>
        </w:rPr>
      </w:pPr>
    </w:p>
    <w:p w14:paraId="0CB36761">
      <w:pPr>
        <w:spacing w:line="240" w:lineRule="auto"/>
        <w:ind w:firstLine="0" w:firstLineChars="0"/>
        <w:rPr>
          <w:rFonts w:ascii="Calibri" w:hAnsi="Calibri"/>
          <w:color w:val="auto"/>
          <w:sz w:val="21"/>
          <w:szCs w:val="21"/>
          <w:highlight w:val="none"/>
        </w:rPr>
      </w:pPr>
    </w:p>
    <w:p w14:paraId="6EA1D6E1">
      <w:pPr>
        <w:spacing w:line="240" w:lineRule="auto"/>
        <w:ind w:firstLine="0" w:firstLineChars="0"/>
        <w:rPr>
          <w:rFonts w:ascii="Calibri" w:hAnsi="Calibri"/>
          <w:color w:val="auto"/>
          <w:sz w:val="21"/>
          <w:szCs w:val="21"/>
          <w:highlight w:val="none"/>
        </w:rPr>
      </w:pPr>
    </w:p>
    <w:p w14:paraId="31B70664">
      <w:pPr>
        <w:spacing w:line="240" w:lineRule="auto"/>
        <w:ind w:firstLine="0" w:firstLineChars="0"/>
        <w:rPr>
          <w:rFonts w:ascii="Calibri" w:hAnsi="Calibri"/>
          <w:color w:val="auto"/>
          <w:sz w:val="21"/>
          <w:szCs w:val="21"/>
          <w:highlight w:val="none"/>
        </w:rPr>
      </w:pPr>
    </w:p>
    <w:p w14:paraId="1C5F7E2F">
      <w:pPr>
        <w:spacing w:line="240" w:lineRule="auto"/>
        <w:ind w:firstLine="0" w:firstLineChars="0"/>
        <w:rPr>
          <w:rFonts w:ascii="Calibri" w:hAnsi="Calibri"/>
          <w:color w:val="auto"/>
          <w:sz w:val="21"/>
          <w:szCs w:val="21"/>
          <w:highlight w:val="none"/>
        </w:rPr>
      </w:pPr>
    </w:p>
    <w:p w14:paraId="132B1D79">
      <w:pPr>
        <w:spacing w:line="240" w:lineRule="auto"/>
        <w:ind w:firstLine="0" w:firstLineChars="0"/>
        <w:rPr>
          <w:rFonts w:ascii="Calibri" w:hAnsi="Calibri"/>
          <w:color w:val="auto"/>
          <w:sz w:val="21"/>
          <w:szCs w:val="21"/>
          <w:highlight w:val="none"/>
        </w:rPr>
      </w:pPr>
    </w:p>
    <w:p w14:paraId="500753C5">
      <w:pPr>
        <w:spacing w:line="240" w:lineRule="auto"/>
        <w:ind w:firstLine="0" w:firstLineChars="0"/>
        <w:rPr>
          <w:rFonts w:ascii="Calibri" w:hAnsi="Calibri"/>
          <w:color w:val="auto"/>
          <w:sz w:val="21"/>
          <w:szCs w:val="21"/>
          <w:highlight w:val="none"/>
        </w:rPr>
      </w:pPr>
    </w:p>
    <w:p w14:paraId="1474214E">
      <w:pPr>
        <w:spacing w:line="240" w:lineRule="auto"/>
        <w:ind w:firstLine="0" w:firstLineChars="0"/>
        <w:rPr>
          <w:rFonts w:ascii="Calibri" w:hAnsi="Calibri"/>
          <w:color w:val="auto"/>
          <w:sz w:val="21"/>
          <w:szCs w:val="21"/>
          <w:highlight w:val="none"/>
        </w:rPr>
      </w:pPr>
    </w:p>
    <w:p w14:paraId="333A88CE">
      <w:pPr>
        <w:spacing w:line="240" w:lineRule="auto"/>
        <w:ind w:firstLine="0" w:firstLineChars="0"/>
        <w:rPr>
          <w:rFonts w:ascii="Calibri" w:hAnsi="Calibri"/>
          <w:color w:val="auto"/>
          <w:sz w:val="21"/>
          <w:szCs w:val="21"/>
          <w:highlight w:val="none"/>
        </w:rPr>
      </w:pPr>
    </w:p>
    <w:p w14:paraId="62C5B0AA">
      <w:pPr>
        <w:spacing w:line="240" w:lineRule="auto"/>
        <w:ind w:firstLine="0" w:firstLineChars="0"/>
        <w:rPr>
          <w:rFonts w:ascii="Calibri" w:hAnsi="Calibri"/>
          <w:color w:val="auto"/>
          <w:sz w:val="21"/>
          <w:szCs w:val="21"/>
          <w:highlight w:val="none"/>
        </w:rPr>
      </w:pPr>
    </w:p>
    <w:p w14:paraId="16FA711D">
      <w:pPr>
        <w:spacing w:line="240" w:lineRule="auto"/>
        <w:ind w:firstLine="0" w:firstLineChars="0"/>
        <w:rPr>
          <w:rFonts w:ascii="Calibri" w:hAnsi="Calibri"/>
          <w:color w:val="auto"/>
          <w:sz w:val="21"/>
          <w:szCs w:val="21"/>
          <w:highlight w:val="none"/>
        </w:rPr>
      </w:pPr>
    </w:p>
    <w:p w14:paraId="4DDD6017">
      <w:pPr>
        <w:spacing w:line="240" w:lineRule="auto"/>
        <w:ind w:firstLine="0" w:firstLineChars="0"/>
        <w:rPr>
          <w:rFonts w:ascii="Calibri" w:hAnsi="Calibri"/>
          <w:color w:val="auto"/>
          <w:sz w:val="21"/>
          <w:szCs w:val="21"/>
          <w:highlight w:val="none"/>
        </w:rPr>
      </w:pPr>
    </w:p>
    <w:p w14:paraId="5DBBDBFB">
      <w:pPr>
        <w:spacing w:line="240" w:lineRule="auto"/>
        <w:ind w:firstLine="0" w:firstLineChars="0"/>
        <w:rPr>
          <w:rFonts w:ascii="Calibri" w:hAnsi="Calibri"/>
          <w:color w:val="auto"/>
          <w:sz w:val="21"/>
          <w:szCs w:val="21"/>
          <w:highlight w:val="none"/>
        </w:rPr>
      </w:pPr>
    </w:p>
    <w:p w14:paraId="5BB7C1E0">
      <w:pPr>
        <w:spacing w:line="240" w:lineRule="auto"/>
        <w:ind w:firstLine="0" w:firstLineChars="0"/>
        <w:rPr>
          <w:rFonts w:ascii="Calibri" w:hAnsi="Calibri"/>
          <w:color w:val="auto"/>
          <w:sz w:val="21"/>
          <w:szCs w:val="21"/>
          <w:highlight w:val="none"/>
        </w:rPr>
      </w:pPr>
    </w:p>
    <w:p w14:paraId="778C92A2">
      <w:pPr>
        <w:spacing w:line="240" w:lineRule="auto"/>
        <w:ind w:firstLine="0" w:firstLineChars="0"/>
        <w:rPr>
          <w:rFonts w:ascii="Calibri" w:hAnsi="Calibri"/>
          <w:color w:val="auto"/>
          <w:sz w:val="21"/>
          <w:szCs w:val="21"/>
          <w:highlight w:val="none"/>
        </w:rPr>
      </w:pPr>
    </w:p>
    <w:p w14:paraId="0F2B4A65">
      <w:pPr>
        <w:spacing w:line="240" w:lineRule="auto"/>
        <w:ind w:firstLine="0" w:firstLineChars="0"/>
        <w:rPr>
          <w:rFonts w:ascii="Calibri" w:hAnsi="Calibri"/>
          <w:color w:val="auto"/>
          <w:sz w:val="21"/>
          <w:szCs w:val="21"/>
          <w:highlight w:val="none"/>
        </w:rPr>
      </w:pPr>
    </w:p>
    <w:p w14:paraId="365DC309">
      <w:pPr>
        <w:adjustRightInd w:val="0"/>
        <w:snapToGrid w:val="0"/>
        <w:spacing w:line="400" w:lineRule="exact"/>
        <w:ind w:firstLine="3241" w:firstLineChars="1009"/>
        <w:rPr>
          <w:rFonts w:ascii="宋体" w:hAnsi="宋体" w:cs="宋体"/>
          <w:b/>
          <w:color w:val="auto"/>
          <w:kern w:val="0"/>
          <w:sz w:val="32"/>
          <w:szCs w:val="32"/>
          <w:highlight w:val="none"/>
        </w:rPr>
      </w:pPr>
      <w:r>
        <w:rPr>
          <w:rFonts w:hint="eastAsia" w:ascii="宋体" w:hAnsi="宋体" w:cs="宋体"/>
          <w:b/>
          <w:color w:val="auto"/>
          <w:kern w:val="0"/>
          <w:sz w:val="32"/>
          <w:highlight w:val="none"/>
        </w:rPr>
        <w:t xml:space="preserve">第四章  </w:t>
      </w:r>
      <w:r>
        <w:rPr>
          <w:rFonts w:hint="eastAsia" w:ascii="宋体" w:hAnsi="宋体" w:cs="宋体"/>
          <w:b/>
          <w:color w:val="auto"/>
          <w:kern w:val="0"/>
          <w:sz w:val="32"/>
          <w:szCs w:val="32"/>
          <w:highlight w:val="none"/>
        </w:rPr>
        <w:t>评审办法</w:t>
      </w:r>
    </w:p>
    <w:tbl>
      <w:tblPr>
        <w:tblStyle w:val="46"/>
        <w:tblW w:w="9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619"/>
        <w:gridCol w:w="6093"/>
        <w:gridCol w:w="845"/>
      </w:tblGrid>
      <w:tr w14:paraId="7B71B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05" w:type="dxa"/>
            <w:noWrap w:val="0"/>
            <w:vAlign w:val="center"/>
          </w:tcPr>
          <w:p w14:paraId="21417A4B">
            <w:pPr>
              <w:widowControl/>
              <w:spacing w:line="360" w:lineRule="auto"/>
              <w:ind w:left="0" w:leftChars="0" w:firstLine="0" w:firstLineChars="0"/>
              <w:jc w:val="both"/>
              <w:rPr>
                <w:rFonts w:hint="eastAsia" w:ascii="宋体" w:hAnsi="宋体" w:cs="Tahoma"/>
                <w:b/>
                <w:bCs/>
                <w:color w:val="auto"/>
                <w:kern w:val="0"/>
                <w:szCs w:val="21"/>
                <w:highlight w:val="none"/>
              </w:rPr>
            </w:pPr>
            <w:bookmarkStart w:id="38" w:name="_Toc82016592"/>
            <w:r>
              <w:rPr>
                <w:rFonts w:hint="eastAsia" w:ascii="宋体" w:hAnsi="宋体" w:cs="Tahoma"/>
                <w:b/>
                <w:bCs/>
                <w:color w:val="auto"/>
                <w:kern w:val="0"/>
                <w:szCs w:val="21"/>
                <w:highlight w:val="none"/>
              </w:rPr>
              <w:t>序号</w:t>
            </w:r>
          </w:p>
        </w:tc>
        <w:tc>
          <w:tcPr>
            <w:tcW w:w="1619" w:type="dxa"/>
            <w:noWrap w:val="0"/>
            <w:vAlign w:val="center"/>
          </w:tcPr>
          <w:p w14:paraId="547199A4">
            <w:pPr>
              <w:widowControl/>
              <w:spacing w:line="360" w:lineRule="auto"/>
              <w:ind w:left="0" w:leftChars="0" w:firstLine="0" w:firstLineChars="0"/>
              <w:jc w:val="both"/>
              <w:rPr>
                <w:rFonts w:hint="eastAsia" w:ascii="宋体" w:hAnsi="宋体" w:cs="Tahoma"/>
                <w:b/>
                <w:bCs/>
                <w:color w:val="auto"/>
                <w:kern w:val="0"/>
                <w:szCs w:val="21"/>
                <w:highlight w:val="none"/>
              </w:rPr>
            </w:pPr>
            <w:r>
              <w:rPr>
                <w:rFonts w:hint="eastAsia" w:ascii="宋体" w:hAnsi="宋体" w:cs="Tahoma"/>
                <w:b/>
                <w:bCs/>
                <w:color w:val="auto"/>
                <w:kern w:val="0"/>
                <w:szCs w:val="21"/>
                <w:highlight w:val="none"/>
              </w:rPr>
              <w:t>评审因素</w:t>
            </w:r>
          </w:p>
        </w:tc>
        <w:tc>
          <w:tcPr>
            <w:tcW w:w="6093" w:type="dxa"/>
            <w:noWrap w:val="0"/>
            <w:vAlign w:val="center"/>
          </w:tcPr>
          <w:p w14:paraId="1C1D3DF5">
            <w:pPr>
              <w:widowControl/>
              <w:spacing w:line="360" w:lineRule="auto"/>
              <w:jc w:val="center"/>
              <w:rPr>
                <w:rFonts w:hint="eastAsia" w:ascii="宋体" w:hAnsi="宋体" w:cs="Tahoma"/>
                <w:b/>
                <w:bCs/>
                <w:color w:val="auto"/>
                <w:kern w:val="0"/>
                <w:szCs w:val="21"/>
                <w:highlight w:val="none"/>
              </w:rPr>
            </w:pPr>
            <w:r>
              <w:rPr>
                <w:rFonts w:hint="eastAsia" w:ascii="宋体" w:hAnsi="宋体" w:cs="Tahoma"/>
                <w:b/>
                <w:bCs/>
                <w:color w:val="auto"/>
                <w:kern w:val="0"/>
                <w:szCs w:val="21"/>
                <w:highlight w:val="none"/>
              </w:rPr>
              <w:t>评审因素具体内容</w:t>
            </w:r>
          </w:p>
        </w:tc>
        <w:tc>
          <w:tcPr>
            <w:tcW w:w="845" w:type="dxa"/>
            <w:noWrap w:val="0"/>
            <w:vAlign w:val="center"/>
          </w:tcPr>
          <w:p w14:paraId="0FFD6BC1">
            <w:pPr>
              <w:widowControl/>
              <w:spacing w:line="360" w:lineRule="auto"/>
              <w:ind w:left="0" w:leftChars="0" w:firstLine="0" w:firstLineChars="0"/>
              <w:jc w:val="both"/>
              <w:rPr>
                <w:rFonts w:hint="eastAsia" w:ascii="宋体" w:hAnsi="宋体" w:cs="Tahoma"/>
                <w:b/>
                <w:bCs/>
                <w:color w:val="auto"/>
                <w:kern w:val="0"/>
                <w:szCs w:val="21"/>
                <w:highlight w:val="none"/>
              </w:rPr>
            </w:pPr>
            <w:r>
              <w:rPr>
                <w:rFonts w:hint="eastAsia" w:ascii="宋体" w:hAnsi="宋体" w:cs="Tahoma"/>
                <w:b/>
                <w:bCs/>
                <w:color w:val="auto"/>
                <w:kern w:val="0"/>
                <w:szCs w:val="21"/>
                <w:highlight w:val="none"/>
              </w:rPr>
              <w:t>分值</w:t>
            </w:r>
          </w:p>
        </w:tc>
      </w:tr>
      <w:tr w14:paraId="4ADC6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05" w:type="dxa"/>
            <w:noWrap w:val="0"/>
            <w:vAlign w:val="center"/>
          </w:tcPr>
          <w:p w14:paraId="543FBD1F">
            <w:pPr>
              <w:widowControl/>
              <w:spacing w:line="360" w:lineRule="auto"/>
              <w:jc w:val="center"/>
              <w:rPr>
                <w:rFonts w:ascii="宋体" w:hAnsi="宋体" w:cs="Tahoma"/>
                <w:color w:val="auto"/>
                <w:kern w:val="0"/>
                <w:szCs w:val="21"/>
                <w:highlight w:val="none"/>
              </w:rPr>
            </w:pPr>
            <w:r>
              <w:rPr>
                <w:rFonts w:hint="eastAsia" w:ascii="宋体" w:hAnsi="宋体" w:cs="Tahoma"/>
                <w:color w:val="auto"/>
                <w:kern w:val="0"/>
                <w:szCs w:val="21"/>
                <w:highlight w:val="none"/>
              </w:rPr>
              <w:t>1</w:t>
            </w:r>
          </w:p>
        </w:tc>
        <w:tc>
          <w:tcPr>
            <w:tcW w:w="1619" w:type="dxa"/>
            <w:noWrap w:val="0"/>
            <w:vAlign w:val="center"/>
          </w:tcPr>
          <w:p w14:paraId="5FC3B6E8">
            <w:pPr>
              <w:widowControl/>
              <w:spacing w:line="360" w:lineRule="auto"/>
              <w:jc w:val="center"/>
              <w:rPr>
                <w:rFonts w:ascii="宋体" w:hAnsi="宋体" w:cs="Tahoma"/>
                <w:color w:val="auto"/>
                <w:kern w:val="0"/>
                <w:szCs w:val="21"/>
                <w:highlight w:val="none"/>
              </w:rPr>
            </w:pPr>
            <w:r>
              <w:rPr>
                <w:rFonts w:hint="eastAsia" w:ascii="宋体" w:hAnsi="宋体" w:cs="Tahoma"/>
                <w:color w:val="auto"/>
                <w:kern w:val="0"/>
                <w:szCs w:val="21"/>
                <w:highlight w:val="none"/>
              </w:rPr>
              <w:t>价格分</w:t>
            </w:r>
          </w:p>
        </w:tc>
        <w:tc>
          <w:tcPr>
            <w:tcW w:w="6093" w:type="dxa"/>
            <w:noWrap w:val="0"/>
            <w:vAlign w:val="top"/>
          </w:tcPr>
          <w:p w14:paraId="7E856171">
            <w:pPr>
              <w:keepNext w:val="0"/>
              <w:keepLines w:val="0"/>
              <w:pageBreakBefore w:val="0"/>
              <w:kinsoku/>
              <w:wordWrap/>
              <w:overflowPunct/>
              <w:topLinePunct w:val="0"/>
              <w:autoSpaceDE/>
              <w:autoSpaceDN/>
              <w:bidi w:val="0"/>
              <w:spacing w:line="360" w:lineRule="auto"/>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）满足招标文件实质性要求且</w:t>
            </w:r>
            <w:r>
              <w:rPr>
                <w:rFonts w:hint="eastAsia" w:ascii="宋体" w:hAnsi="宋体" w:eastAsia="宋体" w:cs="宋体"/>
                <w:color w:val="auto"/>
                <w:sz w:val="21"/>
                <w:szCs w:val="21"/>
                <w:highlight w:val="none"/>
                <w:lang w:val="en-US" w:eastAsia="zh-CN"/>
              </w:rPr>
              <w:t>评标价，</w:t>
            </w:r>
            <w:r>
              <w:rPr>
                <w:rFonts w:hint="eastAsia" w:ascii="宋体" w:hAnsi="宋体" w:eastAsia="宋体" w:cs="宋体"/>
                <w:color w:val="auto"/>
                <w:sz w:val="21"/>
                <w:szCs w:val="21"/>
                <w:highlight w:val="none"/>
              </w:rPr>
              <w:t>最低的为评标基准价，其价格分为满分。</w:t>
            </w:r>
          </w:p>
          <w:p w14:paraId="7499509C">
            <w:pPr>
              <w:keepNext w:val="0"/>
              <w:keepLines w:val="0"/>
              <w:pageBreakBefore w:val="0"/>
              <w:kinsoku/>
              <w:wordWrap/>
              <w:overflowPunct/>
              <w:topLinePunct w:val="0"/>
              <w:autoSpaceDE/>
              <w:autoSpaceDN/>
              <w:bidi w:val="0"/>
              <w:spacing w:line="360" w:lineRule="auto"/>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）价格分计算公式：</w:t>
            </w:r>
          </w:p>
          <w:p w14:paraId="516F6CD1">
            <w:pPr>
              <w:keepNext w:val="0"/>
              <w:keepLines w:val="0"/>
              <w:widowControl/>
              <w:suppressLineNumbers w:val="0"/>
              <w:jc w:val="left"/>
              <w:rPr>
                <w:rFonts w:hint="eastAsia" w:ascii="宋体" w:hAnsi="宋体" w:cs="宋体"/>
                <w:color w:val="auto"/>
                <w:highlight w:val="none"/>
              </w:rPr>
            </w:pPr>
            <w:r>
              <w:rPr>
                <w:rFonts w:hint="eastAsia" w:ascii="宋体" w:hAnsi="宋体" w:eastAsia="宋体" w:cs="宋体"/>
                <w:color w:val="000000"/>
                <w:kern w:val="0"/>
                <w:sz w:val="20"/>
                <w:szCs w:val="20"/>
                <w:highlight w:val="none"/>
                <w:lang w:val="en-US" w:eastAsia="zh-CN" w:bidi="ar"/>
              </w:rPr>
              <w:t>供应商磋商报价得分</w:t>
            </w:r>
            <w:r>
              <w:rPr>
                <w:rFonts w:hint="default" w:ascii="Times New Roman" w:hAnsi="Times New Roman" w:eastAsia="宋体" w:cs="Times New Roman"/>
                <w:color w:val="000000"/>
                <w:kern w:val="0"/>
                <w:sz w:val="20"/>
                <w:szCs w:val="20"/>
                <w:highlight w:val="none"/>
                <w:lang w:val="en-US" w:eastAsia="zh-CN" w:bidi="ar"/>
              </w:rPr>
              <w:t>=</w:t>
            </w:r>
            <w:r>
              <w:rPr>
                <w:rFonts w:hint="eastAsia" w:ascii="宋体" w:hAnsi="宋体" w:eastAsia="宋体" w:cs="宋体"/>
                <w:color w:val="000000"/>
                <w:kern w:val="0"/>
                <w:sz w:val="20"/>
                <w:szCs w:val="20"/>
                <w:highlight w:val="none"/>
                <w:lang w:val="en-US" w:eastAsia="zh-CN" w:bidi="ar"/>
              </w:rPr>
              <w:t>（磋商基准价</w:t>
            </w:r>
            <w:r>
              <w:rPr>
                <w:rFonts w:hint="default" w:ascii="Times New Roman" w:hAnsi="Times New Roman" w:eastAsia="宋体" w:cs="Times New Roman"/>
                <w:color w:val="000000"/>
                <w:kern w:val="0"/>
                <w:sz w:val="20"/>
                <w:szCs w:val="20"/>
                <w:highlight w:val="none"/>
                <w:lang w:val="en-US" w:eastAsia="zh-CN" w:bidi="ar"/>
              </w:rPr>
              <w:t>/</w:t>
            </w:r>
            <w:r>
              <w:rPr>
                <w:rFonts w:hint="eastAsia" w:ascii="宋体" w:hAnsi="宋体" w:eastAsia="宋体" w:cs="宋体"/>
                <w:color w:val="000000"/>
                <w:kern w:val="0"/>
                <w:sz w:val="20"/>
                <w:szCs w:val="20"/>
                <w:highlight w:val="none"/>
                <w:lang w:val="en-US" w:eastAsia="zh-CN" w:bidi="ar"/>
              </w:rPr>
              <w:t>供应商的评审报价）</w:t>
            </w:r>
            <w:r>
              <w:rPr>
                <w:rFonts w:hint="default" w:ascii="Times New Roman" w:hAnsi="Times New Roman" w:eastAsia="宋体" w:cs="Times New Roman"/>
                <w:color w:val="000000"/>
                <w:kern w:val="0"/>
                <w:sz w:val="20"/>
                <w:szCs w:val="20"/>
                <w:highlight w:val="none"/>
                <w:lang w:val="en-US" w:eastAsia="zh-CN" w:bidi="ar"/>
              </w:rPr>
              <w:t>×30</w:t>
            </w:r>
            <w:r>
              <w:rPr>
                <w:rFonts w:hint="eastAsia" w:ascii="宋体" w:hAnsi="宋体" w:eastAsia="宋体" w:cs="宋体"/>
                <w:color w:val="000000"/>
                <w:kern w:val="0"/>
                <w:sz w:val="20"/>
                <w:szCs w:val="20"/>
                <w:highlight w:val="none"/>
                <w:lang w:val="en-US" w:eastAsia="zh-CN" w:bidi="ar"/>
              </w:rPr>
              <w:t>分。</w:t>
            </w:r>
          </w:p>
        </w:tc>
        <w:tc>
          <w:tcPr>
            <w:tcW w:w="845" w:type="dxa"/>
            <w:noWrap w:val="0"/>
            <w:vAlign w:val="center"/>
          </w:tcPr>
          <w:p w14:paraId="6E254E94">
            <w:pPr>
              <w:widowControl/>
              <w:spacing w:line="360" w:lineRule="auto"/>
              <w:ind w:left="0" w:leftChars="0" w:firstLine="0" w:firstLineChars="0"/>
              <w:jc w:val="both"/>
              <w:rPr>
                <w:rFonts w:ascii="宋体" w:hAnsi="宋体" w:cs="Tahoma"/>
                <w:color w:val="auto"/>
                <w:kern w:val="0"/>
                <w:szCs w:val="21"/>
                <w:highlight w:val="none"/>
              </w:rPr>
            </w:pPr>
            <w:r>
              <w:rPr>
                <w:rFonts w:hint="eastAsia" w:ascii="宋体" w:hAnsi="宋体" w:cs="Tahoma"/>
                <w:color w:val="auto"/>
                <w:kern w:val="0"/>
                <w:szCs w:val="21"/>
                <w:highlight w:val="none"/>
              </w:rPr>
              <w:t>10分</w:t>
            </w:r>
          </w:p>
        </w:tc>
      </w:tr>
      <w:tr w14:paraId="0865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05" w:type="dxa"/>
            <w:noWrap w:val="0"/>
            <w:vAlign w:val="center"/>
          </w:tcPr>
          <w:p w14:paraId="00E03DBB">
            <w:pPr>
              <w:widowControl/>
              <w:spacing w:line="360" w:lineRule="auto"/>
              <w:jc w:val="center"/>
              <w:rPr>
                <w:rFonts w:hint="eastAsia" w:ascii="宋体" w:hAnsi="宋体" w:cs="Tahoma"/>
                <w:b/>
                <w:color w:val="auto"/>
                <w:kern w:val="0"/>
                <w:szCs w:val="21"/>
                <w:highlight w:val="none"/>
              </w:rPr>
            </w:pPr>
            <w:r>
              <w:rPr>
                <w:rFonts w:hint="eastAsia" w:ascii="宋体" w:hAnsi="宋体"/>
                <w:b/>
                <w:color w:val="auto"/>
                <w:kern w:val="0"/>
                <w:szCs w:val="21"/>
                <w:highlight w:val="none"/>
              </w:rPr>
              <w:t>2</w:t>
            </w:r>
          </w:p>
        </w:tc>
        <w:tc>
          <w:tcPr>
            <w:tcW w:w="1619" w:type="dxa"/>
            <w:noWrap w:val="0"/>
            <w:vAlign w:val="center"/>
          </w:tcPr>
          <w:p w14:paraId="25215A4D">
            <w:pPr>
              <w:widowControl/>
              <w:spacing w:line="360" w:lineRule="auto"/>
              <w:ind w:left="0" w:leftChars="0" w:firstLine="0" w:firstLineChars="0"/>
              <w:jc w:val="center"/>
              <w:rPr>
                <w:rFonts w:hint="eastAsia" w:ascii="宋体" w:hAnsi="宋体" w:cs="Tahoma"/>
                <w:b/>
                <w:color w:val="auto"/>
                <w:kern w:val="0"/>
                <w:szCs w:val="21"/>
                <w:highlight w:val="none"/>
              </w:rPr>
            </w:pPr>
            <w:r>
              <w:rPr>
                <w:rFonts w:hint="eastAsia" w:ascii="宋体" w:hAnsi="宋体"/>
                <w:b/>
                <w:color w:val="auto"/>
                <w:kern w:val="0"/>
                <w:szCs w:val="21"/>
                <w:highlight w:val="none"/>
              </w:rPr>
              <w:t>技术分</w:t>
            </w:r>
          </w:p>
        </w:tc>
        <w:tc>
          <w:tcPr>
            <w:tcW w:w="6093" w:type="dxa"/>
            <w:noWrap w:val="0"/>
            <w:vAlign w:val="top"/>
          </w:tcPr>
          <w:p w14:paraId="65AA8B3E">
            <w:pPr>
              <w:widowControl/>
              <w:spacing w:line="360" w:lineRule="auto"/>
              <w:jc w:val="center"/>
              <w:rPr>
                <w:rFonts w:hint="eastAsia" w:ascii="宋体" w:hAnsi="宋体" w:cs="Tahoma"/>
                <w:b/>
                <w:color w:val="auto"/>
                <w:kern w:val="0"/>
                <w:szCs w:val="21"/>
                <w:highlight w:val="none"/>
              </w:rPr>
            </w:pPr>
            <w:r>
              <w:rPr>
                <w:rFonts w:hint="eastAsia" w:ascii="宋体" w:hAnsi="宋体" w:cs="Tahoma"/>
                <w:b/>
                <w:color w:val="auto"/>
                <w:kern w:val="0"/>
                <w:szCs w:val="21"/>
                <w:highlight w:val="none"/>
              </w:rPr>
              <w:t>评审因素</w:t>
            </w:r>
          </w:p>
        </w:tc>
        <w:tc>
          <w:tcPr>
            <w:tcW w:w="845" w:type="dxa"/>
            <w:noWrap w:val="0"/>
            <w:vAlign w:val="top"/>
          </w:tcPr>
          <w:p w14:paraId="2D76BA98">
            <w:pPr>
              <w:widowControl/>
              <w:spacing w:line="360" w:lineRule="auto"/>
              <w:ind w:left="0" w:leftChars="0" w:firstLine="0" w:firstLineChars="0"/>
              <w:jc w:val="both"/>
              <w:rPr>
                <w:rFonts w:hint="eastAsia" w:ascii="宋体" w:hAnsi="宋体" w:cs="Tahoma"/>
                <w:b/>
                <w:color w:val="auto"/>
                <w:kern w:val="0"/>
                <w:szCs w:val="21"/>
                <w:highlight w:val="none"/>
              </w:rPr>
            </w:pPr>
            <w:r>
              <w:rPr>
                <w:rFonts w:hint="eastAsia" w:ascii="宋体" w:hAnsi="宋体" w:cs="Tahoma"/>
                <w:b/>
                <w:color w:val="auto"/>
                <w:kern w:val="0"/>
                <w:szCs w:val="21"/>
                <w:highlight w:val="none"/>
              </w:rPr>
              <w:t>分值</w:t>
            </w:r>
          </w:p>
        </w:tc>
      </w:tr>
      <w:tr w14:paraId="3364D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805" w:type="dxa"/>
            <w:vMerge w:val="restart"/>
            <w:noWrap w:val="0"/>
            <w:vAlign w:val="center"/>
          </w:tcPr>
          <w:p w14:paraId="55352D02">
            <w:pPr>
              <w:spacing w:line="360" w:lineRule="auto"/>
              <w:ind w:left="0" w:leftChars="0" w:firstLine="0" w:firstLineChars="0"/>
              <w:jc w:val="both"/>
              <w:rPr>
                <w:rFonts w:hint="eastAsia" w:ascii="宋体" w:hAnsi="宋体" w:cs="微软雅黑"/>
                <w:color w:val="auto"/>
                <w:szCs w:val="21"/>
                <w:highlight w:val="none"/>
              </w:rPr>
            </w:pPr>
            <w:r>
              <w:rPr>
                <w:rFonts w:hint="eastAsia" w:ascii="宋体" w:hAnsi="宋体" w:cs="微软雅黑"/>
                <w:color w:val="auto"/>
                <w:szCs w:val="21"/>
                <w:highlight w:val="none"/>
              </w:rPr>
              <w:t>2.1</w:t>
            </w:r>
          </w:p>
          <w:p w14:paraId="47F36669">
            <w:pPr>
              <w:spacing w:line="360" w:lineRule="auto"/>
              <w:jc w:val="center"/>
              <w:rPr>
                <w:rFonts w:ascii="宋体" w:hAnsi="宋体" w:cs="微软雅黑"/>
                <w:color w:val="auto"/>
                <w:szCs w:val="21"/>
                <w:highlight w:val="none"/>
              </w:rPr>
            </w:pPr>
          </w:p>
        </w:tc>
        <w:tc>
          <w:tcPr>
            <w:tcW w:w="1619" w:type="dxa"/>
            <w:vMerge w:val="restart"/>
            <w:noWrap w:val="0"/>
            <w:vAlign w:val="center"/>
          </w:tcPr>
          <w:p w14:paraId="50269A99">
            <w:pPr>
              <w:spacing w:line="360" w:lineRule="auto"/>
              <w:ind w:left="0" w:leftChars="0" w:firstLine="0" w:firstLineChars="0"/>
              <w:jc w:val="center"/>
              <w:rPr>
                <w:rFonts w:hint="eastAsia" w:ascii="宋体" w:hAnsi="宋体" w:cs="宋体"/>
                <w:b/>
                <w:color w:val="auto"/>
                <w:szCs w:val="21"/>
                <w:highlight w:val="none"/>
              </w:rPr>
            </w:pPr>
            <w:r>
              <w:rPr>
                <w:rFonts w:hint="eastAsia" w:ascii="宋体" w:hAnsi="宋体" w:cs="宋体"/>
                <w:b/>
                <w:color w:val="auto"/>
                <w:szCs w:val="21"/>
                <w:highlight w:val="none"/>
              </w:rPr>
              <w:t>服务方案分</w:t>
            </w:r>
          </w:p>
          <w:p w14:paraId="31DA797A">
            <w:pPr>
              <w:spacing w:line="360" w:lineRule="auto"/>
              <w:ind w:left="0" w:leftChars="0" w:firstLine="0" w:firstLineChars="0"/>
              <w:jc w:val="center"/>
              <w:rPr>
                <w:rFonts w:hint="eastAsia" w:ascii="宋体" w:hAnsi="宋体" w:cs="宋体"/>
                <w:b/>
                <w:color w:val="auto"/>
                <w:szCs w:val="21"/>
                <w:highlight w:val="none"/>
              </w:rPr>
            </w:pPr>
            <w:r>
              <w:rPr>
                <w:rFonts w:hint="eastAsia" w:ascii="宋体" w:hAnsi="宋体" w:cs="宋体"/>
                <w:b/>
                <w:color w:val="auto"/>
                <w:szCs w:val="21"/>
                <w:highlight w:val="none"/>
              </w:rPr>
              <w:t>（满分</w:t>
            </w:r>
            <w:r>
              <w:rPr>
                <w:rFonts w:hint="eastAsia" w:ascii="宋体" w:hAnsi="宋体" w:cs="宋体"/>
                <w:b/>
                <w:color w:val="auto"/>
                <w:szCs w:val="21"/>
                <w:highlight w:val="none"/>
                <w:lang w:val="en-US" w:eastAsia="zh-CN"/>
              </w:rPr>
              <w:t>20</w:t>
            </w:r>
            <w:r>
              <w:rPr>
                <w:rFonts w:hint="eastAsia" w:ascii="宋体" w:hAnsi="宋体" w:cs="宋体"/>
                <w:b/>
                <w:color w:val="auto"/>
                <w:szCs w:val="21"/>
                <w:highlight w:val="none"/>
              </w:rPr>
              <w:t>分）</w:t>
            </w:r>
          </w:p>
          <w:p w14:paraId="5876BDBA">
            <w:pPr>
              <w:spacing w:line="360" w:lineRule="auto"/>
              <w:jc w:val="center"/>
              <w:rPr>
                <w:rFonts w:hint="eastAsia" w:ascii="宋体" w:hAnsi="宋体"/>
                <w:color w:val="auto"/>
                <w:highlight w:val="none"/>
              </w:rPr>
            </w:pPr>
          </w:p>
        </w:tc>
        <w:tc>
          <w:tcPr>
            <w:tcW w:w="6093" w:type="dxa"/>
            <w:noWrap w:val="0"/>
            <w:vAlign w:val="center"/>
          </w:tcPr>
          <w:p w14:paraId="760854E1">
            <w:pPr>
              <w:keepNext w:val="0"/>
              <w:keepLines w:val="0"/>
              <w:pageBreakBefore w:val="0"/>
              <w:kinsoku/>
              <w:wordWrap/>
              <w:overflowPunct/>
              <w:topLinePunct w:val="0"/>
              <w:autoSpaceDE/>
              <w:autoSpaceDN/>
              <w:bidi w:val="0"/>
              <w:adjustRightInd/>
              <w:snapToGrid/>
              <w:spacing w:line="360" w:lineRule="auto"/>
              <w:ind w:firstLine="420" w:firstLineChars="200"/>
              <w:textAlignment w:val="auto"/>
              <w:outlineLvl w:val="0"/>
              <w:rPr>
                <w:rFonts w:hint="eastAsia" w:ascii="宋体" w:hAnsi="宋体" w:cs="宋体"/>
                <w:color w:val="auto"/>
                <w:sz w:val="21"/>
                <w:szCs w:val="21"/>
                <w:highlight w:val="none"/>
              </w:rPr>
            </w:pPr>
            <w:bookmarkStart w:id="39" w:name="OLE_LINK12"/>
            <w:r>
              <w:rPr>
                <w:rFonts w:hint="eastAsia" w:ascii="宋体" w:hAnsi="宋体" w:cs="宋体"/>
                <w:color w:val="auto"/>
                <w:sz w:val="21"/>
                <w:szCs w:val="21"/>
                <w:highlight w:val="none"/>
              </w:rPr>
              <w:t>（1）设计服务方案</w:t>
            </w:r>
          </w:p>
          <w:p w14:paraId="6A3EC85F">
            <w:pPr>
              <w:pStyle w:val="18"/>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优（</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分）：设计服务方案科学合理，详尽有针对性。至少包含对项目所处区域建设条件的分析、对具体设计工作组织实施分析、对现状分析、能提出合理化建议，内容具体深刻，可行性强。整体评价优秀。</w:t>
            </w:r>
          </w:p>
          <w:p w14:paraId="5E017820">
            <w:pPr>
              <w:pStyle w:val="18"/>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良（</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分）：设计服务方案合理，较详尽。至少包含对具体设计工作组织实施分析、对设计现状分析、能提出合理化建议，内容较充实，可行性强。整体评价良好。</w:t>
            </w:r>
          </w:p>
          <w:p w14:paraId="31320D28">
            <w:pPr>
              <w:pStyle w:val="18"/>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中（</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分）：设计服务方案比较合理。包含对具体设计工作组织实施分析、对设计现状分析、能提出合理化建议，可行性一般。整体评价中等；</w:t>
            </w:r>
          </w:p>
          <w:p w14:paraId="51EB533B">
            <w:pPr>
              <w:pStyle w:val="18"/>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一般（</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分）：设计服务方案基本合理，但内容简单。至少包含对具体设计工作组织实施分析。整体评价一般；</w:t>
            </w:r>
          </w:p>
          <w:p w14:paraId="41A5E72D">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rPr>
              <w:t>差（1分）：设计服务方案差。具体设计工作组织实施分析、对设计现状分析、合理化建议等内容较差，整体评价差</w:t>
            </w:r>
            <w:r>
              <w:rPr>
                <w:rFonts w:hint="eastAsia" w:ascii="宋体" w:hAnsi="宋体" w:cs="宋体"/>
                <w:color w:val="auto"/>
                <w:sz w:val="21"/>
                <w:szCs w:val="21"/>
                <w:highlight w:val="none"/>
                <w:lang w:eastAsia="zh-CN"/>
              </w:rPr>
              <w:t>。</w:t>
            </w:r>
          </w:p>
          <w:p w14:paraId="0A856202">
            <w:pPr>
              <w:pStyle w:val="18"/>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color w:val="auto"/>
                <w:sz w:val="21"/>
                <w:szCs w:val="21"/>
                <w:highlight w:val="none"/>
              </w:rPr>
            </w:pPr>
            <w:r>
              <w:rPr>
                <w:rFonts w:hint="eastAsia" w:hAnsi="宋体" w:cs="Courier New"/>
                <w:b/>
                <w:bCs/>
                <w:color w:val="auto"/>
                <w:highlight w:val="none"/>
              </w:rPr>
              <w:t>注：</w:t>
            </w:r>
            <w:r>
              <w:rPr>
                <w:b/>
                <w:bCs/>
                <w:color w:val="auto"/>
                <w:highlight w:val="none"/>
              </w:rPr>
              <w:t>未提供该项内容或未达到最低档的，该项不得分</w:t>
            </w:r>
            <w:r>
              <w:rPr>
                <w:rFonts w:hint="eastAsia" w:hAnsi="宋体" w:cs="Courier New"/>
                <w:b/>
                <w:bCs/>
                <w:color w:val="auto"/>
                <w:highlight w:val="none"/>
              </w:rPr>
              <w:t>。</w:t>
            </w:r>
            <w:bookmarkEnd w:id="39"/>
          </w:p>
        </w:tc>
        <w:tc>
          <w:tcPr>
            <w:tcW w:w="845" w:type="dxa"/>
            <w:noWrap w:val="0"/>
            <w:vAlign w:val="center"/>
          </w:tcPr>
          <w:p w14:paraId="18BDC33D">
            <w:pPr>
              <w:spacing w:line="360" w:lineRule="auto"/>
              <w:ind w:left="0" w:leftChars="0" w:firstLine="0" w:firstLineChars="0"/>
              <w:jc w:val="both"/>
              <w:rPr>
                <w:rFonts w:ascii="宋体" w:hAnsi="宋体" w:cs="Tahoma"/>
                <w:color w:val="auto"/>
                <w:kern w:val="0"/>
                <w:szCs w:val="21"/>
                <w:highlight w:val="none"/>
              </w:rPr>
            </w:pPr>
            <w:r>
              <w:rPr>
                <w:rFonts w:hint="eastAsia" w:ascii="宋体" w:hAnsi="宋体" w:cs="宋体"/>
                <w:color w:val="auto"/>
                <w:highlight w:val="none"/>
              </w:rPr>
              <w:t>5分</w:t>
            </w:r>
          </w:p>
        </w:tc>
      </w:tr>
      <w:tr w14:paraId="35D7A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805" w:type="dxa"/>
            <w:vMerge w:val="continue"/>
            <w:noWrap w:val="0"/>
            <w:vAlign w:val="center"/>
          </w:tcPr>
          <w:p w14:paraId="71A926C8">
            <w:pPr>
              <w:spacing w:line="360" w:lineRule="auto"/>
              <w:jc w:val="center"/>
              <w:rPr>
                <w:rFonts w:ascii="宋体" w:hAnsi="宋体" w:cs="微软雅黑"/>
                <w:color w:val="auto"/>
                <w:szCs w:val="21"/>
                <w:highlight w:val="none"/>
              </w:rPr>
            </w:pPr>
          </w:p>
        </w:tc>
        <w:tc>
          <w:tcPr>
            <w:tcW w:w="1619" w:type="dxa"/>
            <w:vMerge w:val="continue"/>
            <w:noWrap w:val="0"/>
            <w:vAlign w:val="center"/>
          </w:tcPr>
          <w:p w14:paraId="276CE48A">
            <w:pPr>
              <w:spacing w:line="360" w:lineRule="auto"/>
              <w:jc w:val="center"/>
              <w:rPr>
                <w:rFonts w:hint="eastAsia" w:ascii="宋体" w:hAnsi="宋体"/>
                <w:color w:val="auto"/>
                <w:highlight w:val="none"/>
              </w:rPr>
            </w:pPr>
          </w:p>
        </w:tc>
        <w:tc>
          <w:tcPr>
            <w:tcW w:w="6093" w:type="dxa"/>
            <w:noWrap w:val="0"/>
            <w:vAlign w:val="center"/>
          </w:tcPr>
          <w:p w14:paraId="283EE612">
            <w:pPr>
              <w:spacing w:line="360" w:lineRule="auto"/>
              <w:ind w:firstLine="420" w:firstLineChars="200"/>
              <w:jc w:val="left"/>
              <w:outlineLvl w:val="0"/>
              <w:rPr>
                <w:rFonts w:hint="eastAsia" w:ascii="宋体" w:hAnsi="宋体" w:cs="宋体"/>
                <w:color w:val="auto"/>
                <w:sz w:val="21"/>
                <w:szCs w:val="21"/>
                <w:highlight w:val="none"/>
              </w:rPr>
            </w:pPr>
            <w:bookmarkStart w:id="40" w:name="_Toc5108"/>
            <w:bookmarkStart w:id="41" w:name="OLE_LINK14"/>
            <w:bookmarkStart w:id="42" w:name="_Toc2470"/>
            <w:bookmarkStart w:id="43" w:name="_Toc26805"/>
            <w:bookmarkStart w:id="44" w:name="_Toc21002"/>
            <w:bookmarkStart w:id="45" w:name="_Toc26703"/>
            <w:bookmarkStart w:id="46" w:name="_Toc7725"/>
            <w:bookmarkStart w:id="47" w:name="_Toc23363"/>
            <w:r>
              <w:rPr>
                <w:rFonts w:hint="eastAsia" w:ascii="宋体" w:hAnsi="宋体" w:cs="宋体"/>
                <w:color w:val="auto"/>
                <w:sz w:val="21"/>
                <w:szCs w:val="21"/>
                <w:highlight w:val="none"/>
              </w:rPr>
              <w:t>（2）</w:t>
            </w:r>
            <w:r>
              <w:rPr>
                <w:color w:val="auto"/>
                <w:spacing w:val="-1"/>
                <w:sz w:val="21"/>
                <w:szCs w:val="21"/>
                <w:highlight w:val="none"/>
              </w:rPr>
              <w:t>设计与发包方前</w:t>
            </w:r>
            <w:r>
              <w:rPr>
                <w:color w:val="auto"/>
                <w:spacing w:val="2"/>
                <w:sz w:val="21"/>
                <w:szCs w:val="21"/>
                <w:highlight w:val="none"/>
              </w:rPr>
              <w:t>期工作的配合</w:t>
            </w:r>
          </w:p>
          <w:bookmarkEnd w:id="40"/>
          <w:bookmarkEnd w:id="41"/>
          <w:bookmarkEnd w:id="42"/>
          <w:bookmarkEnd w:id="43"/>
          <w:bookmarkEnd w:id="44"/>
          <w:bookmarkEnd w:id="45"/>
          <w:bookmarkEnd w:id="46"/>
          <w:bookmarkEnd w:id="47"/>
          <w:p w14:paraId="74AA41C9">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优（</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分）：对配合招标人完成项目建设前期工作有非常具体的方案或承诺。前期工作配合描述非常详尽，有具体实施事项或计划安排，满足前期工作需求</w:t>
            </w:r>
            <w:r>
              <w:rPr>
                <w:rFonts w:hint="eastAsia" w:ascii="宋体" w:hAnsi="宋体" w:cs="宋体"/>
                <w:color w:val="auto"/>
                <w:sz w:val="21"/>
                <w:szCs w:val="21"/>
                <w:highlight w:val="none"/>
                <w:lang w:eastAsia="zh-CN"/>
              </w:rPr>
              <w:t>；</w:t>
            </w:r>
          </w:p>
          <w:p w14:paraId="0B73AC0E">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0"/>
              <w:rPr>
                <w:rFonts w:hint="eastAsia" w:ascii="宋体" w:hAnsi="宋体" w:cs="宋体"/>
                <w:color w:val="auto"/>
                <w:sz w:val="21"/>
                <w:szCs w:val="21"/>
                <w:highlight w:val="none"/>
              </w:rPr>
            </w:pPr>
            <w:r>
              <w:rPr>
                <w:rFonts w:hint="eastAsia" w:ascii="宋体" w:hAnsi="宋体" w:cs="宋体"/>
                <w:color w:val="auto"/>
                <w:sz w:val="21"/>
                <w:szCs w:val="21"/>
                <w:highlight w:val="none"/>
              </w:rPr>
              <w:t>良（</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分）：对配合招标人完成项目建设前期工作有较具体的方案或承诺。前期工作配合描述较详尽，有实施事项或计划安排，满足前期工作需求；</w:t>
            </w:r>
          </w:p>
          <w:p w14:paraId="2640C55F">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0"/>
              <w:rPr>
                <w:rFonts w:hint="eastAsia" w:ascii="宋体" w:hAnsi="宋体" w:cs="宋体"/>
                <w:color w:val="auto"/>
                <w:sz w:val="21"/>
                <w:szCs w:val="21"/>
                <w:highlight w:val="none"/>
              </w:rPr>
            </w:pPr>
            <w:r>
              <w:rPr>
                <w:rFonts w:hint="eastAsia" w:ascii="宋体" w:hAnsi="宋体" w:cs="宋体"/>
                <w:color w:val="auto"/>
                <w:sz w:val="21"/>
                <w:szCs w:val="21"/>
                <w:highlight w:val="none"/>
              </w:rPr>
              <w:t>中（</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分）：对配合招标人完成项目建设前期工作有基本的方案或承诺。前期工作配合描述较详尽，有实施事项或计划安排，基本满足前期工作需求；</w:t>
            </w:r>
          </w:p>
          <w:p w14:paraId="0383C90F">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0"/>
              <w:rPr>
                <w:rFonts w:hint="eastAsia" w:ascii="宋体" w:hAnsi="宋体" w:cs="宋体"/>
                <w:color w:val="auto"/>
                <w:sz w:val="21"/>
                <w:szCs w:val="21"/>
                <w:highlight w:val="none"/>
              </w:rPr>
            </w:pPr>
            <w:r>
              <w:rPr>
                <w:rFonts w:hint="eastAsia" w:ascii="宋体" w:hAnsi="宋体" w:cs="宋体"/>
                <w:color w:val="auto"/>
                <w:sz w:val="21"/>
                <w:szCs w:val="21"/>
                <w:highlight w:val="none"/>
              </w:rPr>
              <w:t>一般（</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分）</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对配合招标人完成项目建设前期工作有简单的方案或承诺。前期工作配合描述一般；</w:t>
            </w:r>
          </w:p>
          <w:p w14:paraId="016C7A28">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outlineLvl w:val="0"/>
              <w:rPr>
                <w:rFonts w:hint="eastAsia" w:ascii="宋体" w:hAnsi="宋体" w:cs="宋体"/>
                <w:color w:val="auto"/>
                <w:sz w:val="21"/>
                <w:szCs w:val="21"/>
                <w:highlight w:val="none"/>
              </w:rPr>
            </w:pPr>
            <w:r>
              <w:rPr>
                <w:rFonts w:hint="eastAsia" w:ascii="宋体" w:hAnsi="宋体" w:cs="宋体"/>
                <w:color w:val="auto"/>
                <w:sz w:val="21"/>
                <w:szCs w:val="21"/>
                <w:highlight w:val="none"/>
              </w:rPr>
              <w:t>差（</w:t>
            </w:r>
            <w:r>
              <w:rPr>
                <w:rFonts w:hint="eastAsia" w:ascii="宋体" w:hAnsi="宋体" w:cs="宋体"/>
                <w:color w:val="auto"/>
                <w:sz w:val="21"/>
                <w:szCs w:val="21"/>
                <w:highlight w:val="none"/>
                <w:lang w:val="en-US" w:eastAsia="zh-CN"/>
              </w:rPr>
              <w:t>0</w:t>
            </w:r>
            <w:r>
              <w:rPr>
                <w:rFonts w:hint="eastAsia" w:ascii="宋体" w:hAnsi="宋体" w:cs="宋体"/>
                <w:color w:val="auto"/>
                <w:sz w:val="21"/>
                <w:szCs w:val="21"/>
                <w:highlight w:val="none"/>
              </w:rPr>
              <w:t>分）：对配合招标人完成项目建设前期工作没有方案或承诺。没有前期工作配合的描述。</w:t>
            </w:r>
          </w:p>
          <w:p w14:paraId="5E00BDA3">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cs="宋体"/>
                <w:color w:val="auto"/>
                <w:sz w:val="21"/>
                <w:szCs w:val="21"/>
                <w:highlight w:val="none"/>
              </w:rPr>
            </w:pPr>
            <w:r>
              <w:rPr>
                <w:rFonts w:hint="eastAsia" w:hAnsi="宋体" w:cs="Courier New"/>
                <w:b/>
                <w:bCs/>
                <w:color w:val="auto"/>
                <w:highlight w:val="none"/>
              </w:rPr>
              <w:t>注：</w:t>
            </w:r>
            <w:r>
              <w:rPr>
                <w:b/>
                <w:bCs/>
                <w:color w:val="auto"/>
                <w:highlight w:val="none"/>
              </w:rPr>
              <w:t>未提供该项内容或未达到最低档的，该项不得分</w:t>
            </w:r>
            <w:r>
              <w:rPr>
                <w:rFonts w:hint="eastAsia" w:hAnsi="宋体" w:cs="Courier New"/>
                <w:b/>
                <w:bCs/>
                <w:color w:val="auto"/>
                <w:highlight w:val="none"/>
              </w:rPr>
              <w:t>。</w:t>
            </w:r>
          </w:p>
        </w:tc>
        <w:tc>
          <w:tcPr>
            <w:tcW w:w="845" w:type="dxa"/>
            <w:noWrap w:val="0"/>
            <w:vAlign w:val="center"/>
          </w:tcPr>
          <w:p w14:paraId="747F7235">
            <w:pPr>
              <w:spacing w:line="360" w:lineRule="auto"/>
              <w:ind w:left="0" w:leftChars="0" w:firstLine="0" w:firstLineChars="0"/>
              <w:jc w:val="both"/>
              <w:rPr>
                <w:rFonts w:ascii="宋体" w:hAnsi="宋体" w:cs="Tahoma"/>
                <w:color w:val="auto"/>
                <w:kern w:val="0"/>
                <w:szCs w:val="21"/>
                <w:highlight w:val="none"/>
              </w:rPr>
            </w:pPr>
            <w:r>
              <w:rPr>
                <w:rFonts w:hint="eastAsia" w:hAnsi="宋体"/>
                <w:color w:val="auto"/>
                <w:highlight w:val="none"/>
              </w:rPr>
              <w:t>5分</w:t>
            </w:r>
          </w:p>
        </w:tc>
      </w:tr>
      <w:tr w14:paraId="68C20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1" w:hRule="atLeast"/>
          <w:jc w:val="center"/>
        </w:trPr>
        <w:tc>
          <w:tcPr>
            <w:tcW w:w="805" w:type="dxa"/>
            <w:vMerge w:val="continue"/>
            <w:noWrap w:val="0"/>
            <w:vAlign w:val="center"/>
          </w:tcPr>
          <w:p w14:paraId="428AA19F">
            <w:pPr>
              <w:spacing w:line="360" w:lineRule="auto"/>
              <w:jc w:val="center"/>
              <w:rPr>
                <w:rFonts w:ascii="宋体" w:hAnsi="宋体" w:cs="微软雅黑"/>
                <w:color w:val="auto"/>
                <w:szCs w:val="21"/>
                <w:highlight w:val="none"/>
              </w:rPr>
            </w:pPr>
          </w:p>
        </w:tc>
        <w:tc>
          <w:tcPr>
            <w:tcW w:w="1619" w:type="dxa"/>
            <w:vMerge w:val="continue"/>
            <w:noWrap w:val="0"/>
            <w:vAlign w:val="center"/>
          </w:tcPr>
          <w:p w14:paraId="2BC4F6F5">
            <w:pPr>
              <w:spacing w:line="360" w:lineRule="auto"/>
              <w:jc w:val="center"/>
              <w:rPr>
                <w:rFonts w:hint="eastAsia" w:ascii="宋体" w:hAnsi="宋体"/>
                <w:color w:val="auto"/>
                <w:highlight w:val="none"/>
              </w:rPr>
            </w:pPr>
          </w:p>
        </w:tc>
        <w:tc>
          <w:tcPr>
            <w:tcW w:w="6093" w:type="dxa"/>
            <w:noWrap w:val="0"/>
            <w:vAlign w:val="center"/>
          </w:tcPr>
          <w:p w14:paraId="3A51B466">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0"/>
              <w:rPr>
                <w:rFonts w:hint="eastAsia" w:ascii="宋体" w:hAnsi="宋体" w:cs="宋体"/>
                <w:color w:val="auto"/>
                <w:sz w:val="21"/>
                <w:szCs w:val="21"/>
                <w:highlight w:val="none"/>
              </w:rPr>
            </w:pPr>
            <w:bookmarkStart w:id="48" w:name="_Toc30745"/>
            <w:bookmarkStart w:id="49" w:name="_Toc3320"/>
            <w:bookmarkStart w:id="50" w:name="_Toc6919"/>
            <w:bookmarkStart w:id="51" w:name="_Toc31194"/>
            <w:bookmarkStart w:id="52" w:name="_Toc16787"/>
            <w:bookmarkStart w:id="53" w:name="_Toc19509"/>
            <w:bookmarkStart w:id="54" w:name="OLE_LINK15"/>
            <w:bookmarkStart w:id="55" w:name="_Toc8155"/>
            <w:bookmarkStart w:id="56" w:name="_Toc1604"/>
            <w:bookmarkStart w:id="57" w:name="_Toc3276"/>
            <w:r>
              <w:rPr>
                <w:rFonts w:hint="eastAsia" w:ascii="宋体" w:hAnsi="宋体" w:cs="宋体"/>
                <w:color w:val="auto"/>
                <w:sz w:val="21"/>
                <w:szCs w:val="21"/>
                <w:highlight w:val="none"/>
              </w:rPr>
              <w:t>（3）设计在项目施工过程中的工作配合</w:t>
            </w:r>
          </w:p>
          <w:bookmarkEnd w:id="48"/>
          <w:bookmarkEnd w:id="49"/>
          <w:bookmarkEnd w:id="50"/>
          <w:bookmarkEnd w:id="51"/>
          <w:bookmarkEnd w:id="52"/>
          <w:bookmarkEnd w:id="53"/>
          <w:bookmarkEnd w:id="54"/>
          <w:bookmarkEnd w:id="55"/>
          <w:bookmarkEnd w:id="56"/>
          <w:bookmarkEnd w:id="57"/>
          <w:p w14:paraId="1D3ED1F4">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0"/>
              <w:rPr>
                <w:rFonts w:hint="eastAsia" w:ascii="宋体" w:hAnsi="宋体" w:cs="宋体"/>
                <w:color w:val="auto"/>
                <w:sz w:val="21"/>
                <w:szCs w:val="21"/>
                <w:highlight w:val="none"/>
              </w:rPr>
            </w:pPr>
            <w:r>
              <w:rPr>
                <w:rFonts w:hint="eastAsia" w:ascii="宋体" w:hAnsi="宋体" w:cs="宋体"/>
                <w:color w:val="auto"/>
                <w:sz w:val="21"/>
                <w:szCs w:val="21"/>
                <w:highlight w:val="none"/>
              </w:rPr>
              <w:t>优（</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分）：对施工阶段至工程竣工验收完毕，就设计与施工配合有非常具体的方案或承诺。内容、流程详尽有操作性强，有具体实施事项或计划安排，满足与施工配合的需求；</w:t>
            </w:r>
          </w:p>
          <w:p w14:paraId="4F34F6C7">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0"/>
              <w:rPr>
                <w:rFonts w:hint="eastAsia" w:ascii="宋体" w:hAnsi="宋体" w:cs="宋体"/>
                <w:color w:val="auto"/>
                <w:sz w:val="21"/>
                <w:szCs w:val="21"/>
                <w:highlight w:val="none"/>
              </w:rPr>
            </w:pPr>
            <w:r>
              <w:rPr>
                <w:rFonts w:hint="eastAsia" w:ascii="宋体" w:hAnsi="宋体" w:cs="宋体"/>
                <w:color w:val="auto"/>
                <w:sz w:val="21"/>
                <w:szCs w:val="21"/>
                <w:highlight w:val="none"/>
              </w:rPr>
              <w:t>良（</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 xml:space="preserve"> 分）：对施工阶段至工程竣工验收完毕，就设计与施工配合有较具体的方案或承诺。内容、流程较充实，操作性可行，能满足与施工配合的需求；</w:t>
            </w:r>
          </w:p>
          <w:p w14:paraId="4BA850D0">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0"/>
              <w:rPr>
                <w:rFonts w:hint="eastAsia" w:ascii="宋体" w:hAnsi="宋体" w:cs="宋体"/>
                <w:color w:val="auto"/>
                <w:sz w:val="21"/>
                <w:szCs w:val="21"/>
                <w:highlight w:val="none"/>
              </w:rPr>
            </w:pPr>
            <w:r>
              <w:rPr>
                <w:rFonts w:hint="eastAsia" w:ascii="宋体" w:hAnsi="宋体" w:cs="宋体"/>
                <w:color w:val="auto"/>
                <w:sz w:val="21"/>
                <w:szCs w:val="21"/>
                <w:highlight w:val="none"/>
              </w:rPr>
              <w:t>中（</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 xml:space="preserve"> 分）：对施工阶段至工程竣工验收完毕，就设计与施工配合有基本的方案或承诺。内容、流程较充实，操作性基本可行，能基本满足与施工配合的需求。</w:t>
            </w:r>
          </w:p>
          <w:p w14:paraId="710A8025">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0"/>
              <w:rPr>
                <w:rFonts w:hint="eastAsia" w:ascii="宋体" w:hAnsi="宋体" w:cs="宋体"/>
                <w:color w:val="auto"/>
                <w:sz w:val="21"/>
                <w:szCs w:val="21"/>
                <w:highlight w:val="none"/>
              </w:rPr>
            </w:pPr>
            <w:r>
              <w:rPr>
                <w:rFonts w:hint="eastAsia" w:ascii="宋体" w:hAnsi="宋体" w:cs="宋体"/>
                <w:color w:val="auto"/>
                <w:sz w:val="21"/>
                <w:szCs w:val="21"/>
                <w:highlight w:val="none"/>
              </w:rPr>
              <w:t>一般（</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 xml:space="preserve"> 分）：对施工阶段至工程竣工验收完毕，就设计与施工配合有简单的方案或承诺。内容简单，操作性一般，简单满足与施工配合的需求；</w:t>
            </w:r>
          </w:p>
          <w:p w14:paraId="096CE04F">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0"/>
              <w:rPr>
                <w:rFonts w:hint="eastAsia" w:ascii="宋体" w:hAnsi="宋体" w:cs="宋体"/>
                <w:color w:val="auto"/>
                <w:sz w:val="21"/>
                <w:szCs w:val="21"/>
                <w:highlight w:val="none"/>
              </w:rPr>
            </w:pPr>
            <w:r>
              <w:rPr>
                <w:rFonts w:hint="eastAsia" w:ascii="宋体" w:hAnsi="宋体" w:cs="宋体"/>
                <w:color w:val="auto"/>
                <w:sz w:val="21"/>
                <w:szCs w:val="21"/>
                <w:highlight w:val="none"/>
              </w:rPr>
              <w:t>差（</w:t>
            </w:r>
            <w:r>
              <w:rPr>
                <w:rFonts w:hint="eastAsia" w:ascii="宋体" w:hAnsi="宋体" w:cs="宋体"/>
                <w:color w:val="auto"/>
                <w:sz w:val="21"/>
                <w:szCs w:val="21"/>
                <w:highlight w:val="none"/>
                <w:lang w:val="en-US" w:eastAsia="zh-CN"/>
              </w:rPr>
              <w:t>0</w:t>
            </w:r>
            <w:r>
              <w:rPr>
                <w:rFonts w:hint="eastAsia" w:ascii="宋体" w:hAnsi="宋体" w:cs="宋体"/>
                <w:color w:val="auto"/>
                <w:sz w:val="21"/>
                <w:szCs w:val="21"/>
                <w:highlight w:val="none"/>
              </w:rPr>
              <w:t>分）：对施工阶段至工程竣工验收完毕，就设计与施工配合无方案或承诺。不能满足与施工配合的需求。</w:t>
            </w:r>
          </w:p>
          <w:p w14:paraId="3631AD3C">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cs="宋体"/>
                <w:color w:val="auto"/>
                <w:sz w:val="21"/>
                <w:szCs w:val="21"/>
                <w:highlight w:val="none"/>
              </w:rPr>
            </w:pPr>
            <w:r>
              <w:rPr>
                <w:rFonts w:hint="eastAsia" w:hAnsi="宋体" w:cs="Courier New"/>
                <w:b/>
                <w:bCs/>
                <w:color w:val="auto"/>
                <w:highlight w:val="none"/>
              </w:rPr>
              <w:t>注：</w:t>
            </w:r>
            <w:r>
              <w:rPr>
                <w:b/>
                <w:bCs/>
                <w:color w:val="auto"/>
                <w:highlight w:val="none"/>
              </w:rPr>
              <w:t>未提供该项内容或未达到最低档的，该项不得分</w:t>
            </w:r>
            <w:r>
              <w:rPr>
                <w:rFonts w:hint="eastAsia" w:hAnsi="宋体" w:cs="Courier New"/>
                <w:b/>
                <w:bCs/>
                <w:color w:val="auto"/>
                <w:highlight w:val="none"/>
              </w:rPr>
              <w:t>。</w:t>
            </w:r>
          </w:p>
        </w:tc>
        <w:tc>
          <w:tcPr>
            <w:tcW w:w="845" w:type="dxa"/>
            <w:noWrap w:val="0"/>
            <w:vAlign w:val="center"/>
          </w:tcPr>
          <w:p w14:paraId="1A939E9E">
            <w:pPr>
              <w:spacing w:line="360" w:lineRule="auto"/>
              <w:ind w:left="0" w:leftChars="0" w:firstLine="0" w:firstLineChars="0"/>
              <w:jc w:val="both"/>
              <w:rPr>
                <w:rFonts w:ascii="宋体" w:hAnsi="宋体" w:cs="Tahoma"/>
                <w:color w:val="auto"/>
                <w:kern w:val="0"/>
                <w:szCs w:val="21"/>
                <w:highlight w:val="none"/>
              </w:rPr>
            </w:pPr>
            <w:r>
              <w:rPr>
                <w:rFonts w:hint="eastAsia" w:hAnsi="宋体"/>
                <w:color w:val="auto"/>
                <w:highlight w:val="none"/>
                <w:lang w:val="en-US" w:eastAsia="zh-CN"/>
              </w:rPr>
              <w:t>5</w:t>
            </w:r>
            <w:r>
              <w:rPr>
                <w:rFonts w:hint="eastAsia" w:hAnsi="宋体"/>
                <w:color w:val="auto"/>
                <w:highlight w:val="none"/>
              </w:rPr>
              <w:t>分</w:t>
            </w:r>
          </w:p>
        </w:tc>
      </w:tr>
      <w:tr w14:paraId="62C7D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05" w:type="dxa"/>
            <w:vMerge w:val="continue"/>
            <w:noWrap w:val="0"/>
            <w:vAlign w:val="center"/>
          </w:tcPr>
          <w:p w14:paraId="30987CF6">
            <w:pPr>
              <w:widowControl/>
              <w:spacing w:line="360" w:lineRule="auto"/>
              <w:jc w:val="center"/>
              <w:rPr>
                <w:rFonts w:hint="eastAsia" w:ascii="宋体" w:hAnsi="宋体" w:cs="Tahoma"/>
                <w:b/>
                <w:bCs/>
                <w:color w:val="auto"/>
                <w:kern w:val="0"/>
                <w:szCs w:val="21"/>
                <w:highlight w:val="none"/>
              </w:rPr>
            </w:pPr>
          </w:p>
        </w:tc>
        <w:tc>
          <w:tcPr>
            <w:tcW w:w="1619" w:type="dxa"/>
            <w:vMerge w:val="continue"/>
            <w:noWrap w:val="0"/>
            <w:vAlign w:val="center"/>
          </w:tcPr>
          <w:p w14:paraId="65CDD20B">
            <w:pPr>
              <w:widowControl/>
              <w:spacing w:line="360" w:lineRule="auto"/>
              <w:jc w:val="center"/>
              <w:rPr>
                <w:rFonts w:hint="eastAsia" w:ascii="宋体" w:hAnsi="宋体" w:cs="Courier New"/>
                <w:b/>
                <w:bCs/>
                <w:color w:val="auto"/>
                <w:szCs w:val="21"/>
                <w:highlight w:val="none"/>
              </w:rPr>
            </w:pPr>
          </w:p>
        </w:tc>
        <w:tc>
          <w:tcPr>
            <w:tcW w:w="6093" w:type="dxa"/>
            <w:noWrap w:val="0"/>
            <w:vAlign w:val="center"/>
          </w:tcPr>
          <w:p w14:paraId="351AD62B">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服务响应管理</w:t>
            </w:r>
            <w:r>
              <w:rPr>
                <w:rFonts w:hint="eastAsia" w:ascii="宋体" w:hAnsi="宋体" w:eastAsia="宋体" w:cs="宋体"/>
                <w:color w:val="auto"/>
                <w:sz w:val="21"/>
                <w:szCs w:val="21"/>
                <w:highlight w:val="none"/>
                <w:lang w:val="en-US" w:eastAsia="zh-CN"/>
              </w:rPr>
              <w:t>方案</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分）</w:t>
            </w:r>
          </w:p>
          <w:p w14:paraId="7E604557">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分）：服务响应管理方案完全满足本项目的实施阶段的要求，设计变更制度体系完整，能有效保证设计质量，措施科学、合理、可行；</w:t>
            </w:r>
          </w:p>
          <w:p w14:paraId="4C012316">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良（</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分）：服务响应管理方案满足本项目的实施阶段的要求，设计变更制度体系较完整，措施较科学、较合理、基本可行；</w:t>
            </w:r>
          </w:p>
          <w:p w14:paraId="246EB359">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分）：服务响应管理方案较满足本项目的实施阶段的要求，设计变更制度体系良好，措施合理；</w:t>
            </w:r>
          </w:p>
          <w:p w14:paraId="4C483492">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分）：服务响应管理方案基本满足本项目的实施阶段的要求，设计变更制度体系一般，措施一般；</w:t>
            </w:r>
          </w:p>
          <w:p w14:paraId="14E413FB">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差（</w:t>
            </w:r>
            <w:r>
              <w:rPr>
                <w:rFonts w:hint="eastAsia" w:ascii="宋体" w:hAnsi="宋体" w:eastAsia="宋体" w:cs="宋体"/>
                <w:color w:val="auto"/>
                <w:sz w:val="21"/>
                <w:szCs w:val="21"/>
                <w:highlight w:val="none"/>
                <w:lang w:val="en-US" w:eastAsia="zh-CN"/>
              </w:rPr>
              <w:t xml:space="preserve">0 </w:t>
            </w:r>
            <w:r>
              <w:rPr>
                <w:rFonts w:hint="eastAsia" w:ascii="宋体" w:hAnsi="宋体" w:eastAsia="宋体" w:cs="宋体"/>
                <w:color w:val="auto"/>
                <w:sz w:val="21"/>
                <w:szCs w:val="21"/>
                <w:highlight w:val="none"/>
              </w:rPr>
              <w:t>分）：服务响应管理方案不满足本项目的实施阶段的要求，设计变更制度体系不完整，措施不合理</w:t>
            </w:r>
          </w:p>
          <w:p w14:paraId="19F4179C">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hAnsi="宋体" w:cs="Courier New"/>
                <w:b/>
                <w:bCs/>
                <w:color w:val="auto"/>
                <w:highlight w:val="none"/>
              </w:rPr>
              <w:t>注：</w:t>
            </w:r>
            <w:r>
              <w:rPr>
                <w:b/>
                <w:bCs/>
                <w:color w:val="auto"/>
                <w:highlight w:val="none"/>
              </w:rPr>
              <w:t>未提供该项内容或未达到最低档的，该项不得分</w:t>
            </w:r>
            <w:r>
              <w:rPr>
                <w:rFonts w:hint="eastAsia" w:hAnsi="宋体" w:cs="Courier New"/>
                <w:b/>
                <w:bCs/>
                <w:color w:val="auto"/>
                <w:highlight w:val="none"/>
              </w:rPr>
              <w:t>。</w:t>
            </w:r>
          </w:p>
        </w:tc>
        <w:tc>
          <w:tcPr>
            <w:tcW w:w="845" w:type="dxa"/>
            <w:noWrap w:val="0"/>
            <w:vAlign w:val="center"/>
          </w:tcPr>
          <w:p w14:paraId="0AEBF8ED">
            <w:pPr>
              <w:widowControl/>
              <w:spacing w:line="360" w:lineRule="auto"/>
              <w:ind w:left="0" w:leftChars="0" w:firstLine="0" w:firstLineChars="0"/>
              <w:jc w:val="both"/>
              <w:rPr>
                <w:rFonts w:hint="eastAsia" w:ascii="宋体" w:hAnsi="宋体" w:cs="Tahoma"/>
                <w:b/>
                <w:bCs/>
                <w:color w:val="auto"/>
                <w:kern w:val="0"/>
                <w:szCs w:val="21"/>
                <w:highlight w:val="none"/>
              </w:rPr>
            </w:pPr>
            <w:r>
              <w:rPr>
                <w:rFonts w:hint="eastAsia" w:hAnsi="宋体"/>
                <w:color w:val="auto"/>
                <w:highlight w:val="none"/>
                <w:lang w:val="en-US" w:eastAsia="zh-CN"/>
              </w:rPr>
              <w:t>5</w:t>
            </w:r>
            <w:r>
              <w:rPr>
                <w:rFonts w:hint="eastAsia" w:hAnsi="宋体"/>
                <w:color w:val="auto"/>
                <w:highlight w:val="none"/>
              </w:rPr>
              <w:t>分</w:t>
            </w:r>
          </w:p>
        </w:tc>
      </w:tr>
      <w:tr w14:paraId="3D86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05" w:type="dxa"/>
            <w:noWrap w:val="0"/>
            <w:vAlign w:val="center"/>
          </w:tcPr>
          <w:p w14:paraId="1C7FAC3B">
            <w:pPr>
              <w:widowControl/>
              <w:spacing w:line="360" w:lineRule="auto"/>
              <w:jc w:val="center"/>
              <w:rPr>
                <w:rFonts w:hint="eastAsia" w:ascii="宋体" w:hAnsi="宋体" w:cs="Tahoma"/>
                <w:b/>
                <w:bCs/>
                <w:color w:val="auto"/>
                <w:kern w:val="0"/>
                <w:szCs w:val="21"/>
                <w:highlight w:val="none"/>
              </w:rPr>
            </w:pPr>
            <w:r>
              <w:rPr>
                <w:rFonts w:hint="eastAsia" w:ascii="宋体" w:hAnsi="宋体" w:cs="Tahoma"/>
                <w:b/>
                <w:bCs/>
                <w:color w:val="auto"/>
                <w:kern w:val="0"/>
                <w:szCs w:val="21"/>
                <w:highlight w:val="none"/>
                <w:lang w:val="en-US" w:eastAsia="zh-CN"/>
              </w:rPr>
              <w:t>3</w:t>
            </w:r>
          </w:p>
        </w:tc>
        <w:tc>
          <w:tcPr>
            <w:tcW w:w="1619" w:type="dxa"/>
            <w:noWrap w:val="0"/>
            <w:vAlign w:val="center"/>
          </w:tcPr>
          <w:p w14:paraId="3F237504">
            <w:pPr>
              <w:widowControl/>
              <w:spacing w:line="360" w:lineRule="auto"/>
              <w:ind w:left="0" w:leftChars="0" w:firstLine="0" w:firstLineChars="0"/>
              <w:jc w:val="both"/>
              <w:rPr>
                <w:rFonts w:hint="default" w:ascii="宋体" w:hAnsi="宋体" w:eastAsia="宋体" w:cs="Courier New"/>
                <w:b/>
                <w:bCs/>
                <w:color w:val="auto"/>
                <w:szCs w:val="21"/>
                <w:highlight w:val="none"/>
                <w:lang w:val="en-US" w:eastAsia="zh-CN"/>
              </w:rPr>
            </w:pPr>
            <w:r>
              <w:rPr>
                <w:rFonts w:hint="eastAsia" w:ascii="宋体" w:hAnsi="宋体" w:cs="Courier New"/>
                <w:b/>
                <w:bCs/>
                <w:color w:val="auto"/>
                <w:szCs w:val="21"/>
                <w:highlight w:val="none"/>
                <w:lang w:val="en-US" w:eastAsia="zh-CN"/>
              </w:rPr>
              <w:t>设计方案分</w:t>
            </w:r>
          </w:p>
        </w:tc>
        <w:tc>
          <w:tcPr>
            <w:tcW w:w="6093" w:type="dxa"/>
            <w:noWrap w:val="0"/>
            <w:vAlign w:val="center"/>
          </w:tcPr>
          <w:p w14:paraId="24DF4D4A">
            <w:pPr>
              <w:widowControl/>
              <w:spacing w:line="360" w:lineRule="auto"/>
              <w:jc w:val="center"/>
              <w:rPr>
                <w:rFonts w:hint="eastAsia" w:ascii="宋体" w:hAnsi="宋体" w:eastAsia="宋体" w:cs="宋体"/>
                <w:color w:val="auto"/>
                <w:highlight w:val="none"/>
              </w:rPr>
            </w:pPr>
            <w:r>
              <w:rPr>
                <w:rFonts w:hint="eastAsia" w:ascii="宋体" w:hAnsi="宋体" w:cs="Tahoma"/>
                <w:b/>
                <w:bCs/>
                <w:color w:val="auto"/>
                <w:kern w:val="0"/>
                <w:szCs w:val="21"/>
                <w:highlight w:val="none"/>
              </w:rPr>
              <w:t>评审因素</w:t>
            </w:r>
          </w:p>
        </w:tc>
        <w:tc>
          <w:tcPr>
            <w:tcW w:w="845" w:type="dxa"/>
            <w:noWrap w:val="0"/>
            <w:vAlign w:val="center"/>
          </w:tcPr>
          <w:p w14:paraId="720923F9">
            <w:pPr>
              <w:widowControl/>
              <w:spacing w:line="360" w:lineRule="auto"/>
              <w:ind w:left="0" w:leftChars="0" w:firstLine="0" w:firstLineChars="0"/>
              <w:jc w:val="both"/>
              <w:rPr>
                <w:rFonts w:hint="eastAsia" w:hAnsi="宋体"/>
                <w:color w:val="auto"/>
                <w:highlight w:val="none"/>
                <w:lang w:val="en-US" w:eastAsia="zh-CN"/>
              </w:rPr>
            </w:pPr>
            <w:r>
              <w:rPr>
                <w:rFonts w:hint="eastAsia" w:ascii="宋体" w:hAnsi="宋体" w:cs="Tahoma"/>
                <w:b/>
                <w:bCs/>
                <w:color w:val="auto"/>
                <w:kern w:val="0"/>
                <w:szCs w:val="21"/>
                <w:highlight w:val="none"/>
              </w:rPr>
              <w:t>分值</w:t>
            </w:r>
          </w:p>
        </w:tc>
      </w:tr>
      <w:tr w14:paraId="447CB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05" w:type="dxa"/>
            <w:vMerge w:val="restart"/>
            <w:noWrap w:val="0"/>
            <w:vAlign w:val="center"/>
          </w:tcPr>
          <w:p w14:paraId="7413C3F4">
            <w:pPr>
              <w:widowControl/>
              <w:spacing w:line="360" w:lineRule="auto"/>
              <w:ind w:left="0" w:leftChars="0" w:firstLine="0" w:firstLineChars="0"/>
              <w:jc w:val="both"/>
              <w:rPr>
                <w:rFonts w:hint="default" w:ascii="宋体" w:hAnsi="宋体" w:eastAsia="宋体" w:cs="Tahoma"/>
                <w:b/>
                <w:bCs/>
                <w:color w:val="auto"/>
                <w:kern w:val="0"/>
                <w:sz w:val="21"/>
                <w:szCs w:val="21"/>
                <w:highlight w:val="none"/>
                <w:lang w:val="en-US" w:eastAsia="zh-CN"/>
              </w:rPr>
            </w:pPr>
            <w:r>
              <w:rPr>
                <w:rFonts w:hint="eastAsia" w:ascii="宋体" w:hAnsi="宋体" w:cs="Tahoma"/>
                <w:b/>
                <w:bCs/>
                <w:color w:val="auto"/>
                <w:kern w:val="0"/>
                <w:sz w:val="21"/>
                <w:szCs w:val="21"/>
                <w:highlight w:val="none"/>
                <w:lang w:val="en-US" w:eastAsia="zh-CN"/>
              </w:rPr>
              <w:t>3.1</w:t>
            </w:r>
          </w:p>
        </w:tc>
        <w:tc>
          <w:tcPr>
            <w:tcW w:w="1619" w:type="dxa"/>
            <w:noWrap w:val="0"/>
            <w:vAlign w:val="center"/>
          </w:tcPr>
          <w:p w14:paraId="6FB3E382">
            <w:pPr>
              <w:widowControl/>
              <w:spacing w:line="360" w:lineRule="auto"/>
              <w:ind w:left="0" w:leftChars="0" w:firstLine="0" w:firstLineChars="0"/>
              <w:jc w:val="both"/>
              <w:rPr>
                <w:rFonts w:hint="eastAsia" w:ascii="宋体" w:hAnsi="宋体" w:eastAsia="宋体" w:cs="Courier New"/>
                <w:b/>
                <w:bCs/>
                <w:color w:val="auto"/>
                <w:sz w:val="21"/>
                <w:szCs w:val="21"/>
                <w:highlight w:val="none"/>
                <w:lang w:val="en-US" w:eastAsia="zh-CN"/>
              </w:rPr>
            </w:pPr>
            <w:r>
              <w:rPr>
                <w:rFonts w:hint="eastAsia" w:ascii="宋体" w:hAnsi="宋体" w:eastAsia="宋体" w:cs="Courier New"/>
                <w:b/>
                <w:bCs/>
                <w:color w:val="auto"/>
                <w:sz w:val="21"/>
                <w:szCs w:val="21"/>
                <w:highlight w:val="none"/>
              </w:rPr>
              <w:t>设计方案</w:t>
            </w:r>
            <w:r>
              <w:rPr>
                <w:rFonts w:hint="eastAsia" w:ascii="宋体" w:hAnsi="宋体" w:eastAsia="宋体" w:cs="Courier New"/>
                <w:b/>
                <w:bCs/>
                <w:color w:val="auto"/>
                <w:sz w:val="21"/>
                <w:szCs w:val="21"/>
                <w:highlight w:val="none"/>
                <w:lang w:val="en-US" w:eastAsia="zh-CN"/>
              </w:rPr>
              <w:t>分（15分）</w:t>
            </w:r>
          </w:p>
        </w:tc>
        <w:tc>
          <w:tcPr>
            <w:tcW w:w="6093" w:type="dxa"/>
            <w:noWrap w:val="0"/>
            <w:vAlign w:val="center"/>
          </w:tcPr>
          <w:p w14:paraId="6C4076FD">
            <w:pPr>
              <w:widowControl/>
              <w:spacing w:line="360" w:lineRule="auto"/>
              <w:ind w:firstLine="420"/>
              <w:jc w:val="left"/>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主要内容：设计依据、设计要求及主要技术经济指标、总平面设计说明、建筑设计说明、结构设计说明、建筑电气设计说明、给水排水设计说明、建筑节能设计说明等。</w:t>
            </w:r>
          </w:p>
          <w:p w14:paraId="1ECE708F">
            <w:pPr>
              <w:widowControl/>
              <w:spacing w:line="360" w:lineRule="auto"/>
              <w:ind w:firstLine="420"/>
              <w:jc w:val="left"/>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评分因素：</w:t>
            </w:r>
          </w:p>
          <w:p w14:paraId="303BC2CD">
            <w:pPr>
              <w:widowControl/>
              <w:spacing w:line="360" w:lineRule="auto"/>
              <w:ind w:firstLine="420"/>
              <w:jc w:val="left"/>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对本项目规划建设条件的熟悉程度，对项目规划建设条件分析论述深入程度，是否能充分考虑到本项目的具体情况并采取针对性措施。</w:t>
            </w:r>
          </w:p>
          <w:p w14:paraId="4F048ED3">
            <w:pPr>
              <w:widowControl/>
              <w:spacing w:line="360" w:lineRule="auto"/>
              <w:ind w:firstLine="420"/>
              <w:jc w:val="left"/>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（2）提出的设计构想及建议的针对性，方案的特点及可实施性进行评分。</w:t>
            </w:r>
          </w:p>
          <w:p w14:paraId="7FEF393E">
            <w:pPr>
              <w:widowControl/>
              <w:spacing w:line="360" w:lineRule="auto"/>
              <w:ind w:firstLine="420"/>
              <w:jc w:val="left"/>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分）：根据工程建设标准、设计规范从工程概况、设计依据、规模和设计范围、总平设计说明等方面说明，描述非常清晰、科学合理；整体评价优秀。</w:t>
            </w:r>
          </w:p>
          <w:p w14:paraId="7BE0E215">
            <w:pPr>
              <w:widowControl/>
              <w:spacing w:line="360" w:lineRule="auto"/>
              <w:ind w:firstLine="420"/>
              <w:jc w:val="left"/>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良（</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分）：根据工程建设标准、设计规范从工程概况、设计依据、规模和设计范围、总平设计说明等方面说明，描述较清晰、合理；整体评价良好。</w:t>
            </w:r>
          </w:p>
          <w:p w14:paraId="2F881168">
            <w:pPr>
              <w:widowControl/>
              <w:spacing w:line="360" w:lineRule="auto"/>
              <w:ind w:firstLine="420"/>
              <w:jc w:val="left"/>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分）：根据工程建设标准、设计规范从工程概况、设计依据、规模和设计范围、总平设计说明等方面说明，描述基本清晰；整体评价中等。</w:t>
            </w:r>
          </w:p>
          <w:p w14:paraId="1B1660F5">
            <w:pPr>
              <w:widowControl/>
              <w:spacing w:line="360" w:lineRule="auto"/>
              <w:ind w:firstLine="420"/>
              <w:jc w:val="left"/>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分）：根据工程建设标准、设计规范从工程概况、设计依据、规模和设计范围、总平设计说明等方面说明，描述一般；整体评价一般。</w:t>
            </w:r>
          </w:p>
          <w:p w14:paraId="5F61A1D2">
            <w:pPr>
              <w:widowControl/>
              <w:spacing w:line="360" w:lineRule="auto"/>
              <w:ind w:firstLine="420"/>
              <w:jc w:val="left"/>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差（</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分）：根据工程建设标准、设计规范从工程概况、设计依据、规模和设计范围、总平设计说明等方面说明，描述差，整体评价差。</w:t>
            </w:r>
          </w:p>
          <w:p w14:paraId="6993E7C9">
            <w:pPr>
              <w:widowControl/>
              <w:spacing w:line="360" w:lineRule="auto"/>
              <w:ind w:firstLine="420"/>
              <w:jc w:val="left"/>
              <w:outlineLvl w:val="0"/>
              <w:rPr>
                <w:rFonts w:hint="eastAsia" w:ascii="宋体" w:hAnsi="宋体" w:eastAsia="宋体" w:cs="宋体"/>
                <w:color w:val="auto"/>
                <w:sz w:val="21"/>
                <w:szCs w:val="21"/>
                <w:highlight w:val="none"/>
                <w:lang w:val="en-US" w:eastAsia="zh-CN"/>
              </w:rPr>
            </w:pPr>
            <w:r>
              <w:rPr>
                <w:rFonts w:hint="eastAsia" w:hAnsi="宋体" w:cs="Courier New"/>
                <w:b/>
                <w:bCs/>
                <w:color w:val="auto"/>
                <w:sz w:val="21"/>
                <w:szCs w:val="21"/>
                <w:highlight w:val="none"/>
              </w:rPr>
              <w:t>注：</w:t>
            </w:r>
            <w:r>
              <w:rPr>
                <w:b/>
                <w:bCs/>
                <w:color w:val="auto"/>
                <w:sz w:val="21"/>
                <w:szCs w:val="21"/>
                <w:highlight w:val="none"/>
              </w:rPr>
              <w:t>未提供该项内容或未达到最低档的，该项不得分</w:t>
            </w:r>
            <w:r>
              <w:rPr>
                <w:rFonts w:hint="eastAsia" w:hAnsi="宋体" w:cs="Courier New"/>
                <w:b/>
                <w:bCs/>
                <w:color w:val="auto"/>
                <w:sz w:val="21"/>
                <w:szCs w:val="21"/>
                <w:highlight w:val="none"/>
              </w:rPr>
              <w:t>。</w:t>
            </w:r>
          </w:p>
        </w:tc>
        <w:tc>
          <w:tcPr>
            <w:tcW w:w="845" w:type="dxa"/>
            <w:noWrap w:val="0"/>
            <w:vAlign w:val="center"/>
          </w:tcPr>
          <w:p w14:paraId="5DD8FBAB">
            <w:pPr>
              <w:widowControl/>
              <w:spacing w:line="360" w:lineRule="auto"/>
              <w:ind w:left="0" w:leftChars="0" w:firstLine="0" w:firstLineChars="0"/>
              <w:jc w:val="both"/>
              <w:rPr>
                <w:rFonts w:hint="default" w:ascii="宋体" w:hAnsi="宋体" w:eastAsia="宋体" w:cs="Tahoma"/>
                <w:b/>
                <w:bCs/>
                <w:color w:val="auto"/>
                <w:kern w:val="0"/>
                <w:sz w:val="21"/>
                <w:szCs w:val="21"/>
                <w:highlight w:val="none"/>
                <w:lang w:val="en-US" w:eastAsia="zh-CN"/>
              </w:rPr>
            </w:pPr>
            <w:r>
              <w:rPr>
                <w:rFonts w:hint="eastAsia" w:ascii="宋体" w:hAnsi="宋体" w:cs="Tahoma"/>
                <w:b/>
                <w:bCs/>
                <w:color w:val="auto"/>
                <w:kern w:val="0"/>
                <w:sz w:val="21"/>
                <w:szCs w:val="21"/>
                <w:highlight w:val="none"/>
                <w:lang w:val="en-US" w:eastAsia="zh-CN"/>
              </w:rPr>
              <w:t>15分</w:t>
            </w:r>
          </w:p>
        </w:tc>
      </w:tr>
      <w:tr w14:paraId="7E85F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vMerge w:val="continue"/>
            <w:noWrap w:val="0"/>
            <w:vAlign w:val="center"/>
          </w:tcPr>
          <w:p w14:paraId="74DB1307">
            <w:pPr>
              <w:widowControl/>
              <w:spacing w:line="360" w:lineRule="auto"/>
              <w:jc w:val="center"/>
              <w:rPr>
                <w:rFonts w:hint="eastAsia" w:ascii="宋体" w:hAnsi="宋体" w:cs="Tahoma"/>
                <w:b/>
                <w:bCs/>
                <w:color w:val="auto"/>
                <w:kern w:val="0"/>
                <w:sz w:val="21"/>
                <w:szCs w:val="21"/>
                <w:highlight w:val="none"/>
                <w:lang w:val="en-US" w:eastAsia="zh-CN"/>
              </w:rPr>
            </w:pPr>
          </w:p>
        </w:tc>
        <w:tc>
          <w:tcPr>
            <w:tcW w:w="1619" w:type="dxa"/>
            <w:noWrap w:val="0"/>
            <w:vAlign w:val="center"/>
          </w:tcPr>
          <w:p w14:paraId="6C082E23">
            <w:pPr>
              <w:widowControl/>
              <w:spacing w:line="360" w:lineRule="auto"/>
              <w:ind w:left="0" w:leftChars="0" w:firstLine="0" w:firstLineChars="0"/>
              <w:jc w:val="both"/>
              <w:rPr>
                <w:rFonts w:hint="eastAsia" w:ascii="宋体" w:hAnsi="宋体" w:eastAsia="宋体" w:cs="Courier New"/>
                <w:b/>
                <w:bCs/>
                <w:color w:val="auto"/>
                <w:sz w:val="21"/>
                <w:szCs w:val="21"/>
                <w:highlight w:val="none"/>
              </w:rPr>
            </w:pPr>
            <w:r>
              <w:rPr>
                <w:rFonts w:hint="eastAsia" w:ascii="宋体" w:hAnsi="宋体" w:eastAsia="宋体" w:cs="Courier New"/>
                <w:b/>
                <w:bCs/>
                <w:color w:val="auto"/>
                <w:sz w:val="21"/>
                <w:szCs w:val="21"/>
                <w:highlight w:val="none"/>
              </w:rPr>
              <w:t>总平及景观规划设计</w:t>
            </w:r>
            <w:r>
              <w:rPr>
                <w:rFonts w:hint="eastAsia" w:ascii="宋体" w:hAnsi="宋体" w:eastAsia="宋体" w:cs="Courier New"/>
                <w:b/>
                <w:bCs/>
                <w:color w:val="auto"/>
                <w:sz w:val="21"/>
                <w:szCs w:val="21"/>
                <w:highlight w:val="none"/>
                <w:lang w:val="en-US" w:eastAsia="zh-CN"/>
              </w:rPr>
              <w:t>（18分）</w:t>
            </w:r>
          </w:p>
        </w:tc>
        <w:tc>
          <w:tcPr>
            <w:tcW w:w="6093" w:type="dxa"/>
            <w:noWrap w:val="0"/>
            <w:vAlign w:val="center"/>
          </w:tcPr>
          <w:p w14:paraId="45C6ED8D">
            <w:pPr>
              <w:widowControl/>
              <w:spacing w:line="360" w:lineRule="auto"/>
              <w:ind w:firstLine="420"/>
              <w:jc w:val="left"/>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成果要求：总平面图及相关的分析、造型设计等，包括总平面图、构思分析图、交通流线分析图、景观意向或分析图、效果或意象图。</w:t>
            </w:r>
          </w:p>
          <w:p w14:paraId="3F88EDDE">
            <w:pPr>
              <w:widowControl/>
              <w:spacing w:line="360" w:lineRule="auto"/>
              <w:ind w:firstLine="420"/>
              <w:jc w:val="left"/>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评分因素：</w:t>
            </w:r>
          </w:p>
          <w:p w14:paraId="6986C02B">
            <w:pPr>
              <w:widowControl/>
              <w:spacing w:line="360" w:lineRule="auto"/>
              <w:ind w:firstLine="420"/>
              <w:jc w:val="left"/>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（1）投标人设计方案中总平面布局的合理性，利用土地的合理性，布局是否合理。</w:t>
            </w:r>
          </w:p>
          <w:p w14:paraId="1A4CDD81">
            <w:pPr>
              <w:widowControl/>
              <w:spacing w:line="360" w:lineRule="auto"/>
              <w:ind w:firstLine="420"/>
              <w:jc w:val="left"/>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（2）是否考虑到项目未来的使用需求，与周边环境协调景观美化程度。</w:t>
            </w:r>
          </w:p>
          <w:p w14:paraId="0736B4D1">
            <w:pPr>
              <w:widowControl/>
              <w:spacing w:line="360" w:lineRule="auto"/>
              <w:ind w:firstLine="420"/>
              <w:jc w:val="left"/>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（3）是否满足交通流线及开口要求，是否满足消防间距要求。</w:t>
            </w:r>
          </w:p>
          <w:p w14:paraId="6E7A4A44">
            <w:pPr>
              <w:widowControl/>
              <w:spacing w:line="360" w:lineRule="auto"/>
              <w:ind w:firstLine="420"/>
              <w:jc w:val="left"/>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（4）图纸的完整性。</w:t>
            </w:r>
          </w:p>
          <w:p w14:paraId="0AD38220">
            <w:pPr>
              <w:widowControl/>
              <w:spacing w:line="360" w:lineRule="auto"/>
              <w:ind w:firstLine="420"/>
              <w:jc w:val="left"/>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优（18分）：设计方案中总平面布局科学合理并完全满足设计要求，利用土地合理；考虑到项目未来的使用需求科学合理并完全满足要求，与周边环境景观美化协调；交通流线及开口要求及消防间距要求科学合理、完全满足要求；图纸完整性齐全并完全满足要求；</w:t>
            </w:r>
          </w:p>
          <w:p w14:paraId="704AAEA0">
            <w:pPr>
              <w:widowControl/>
              <w:spacing w:line="360" w:lineRule="auto"/>
              <w:ind w:firstLine="420"/>
              <w:jc w:val="left"/>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良（14分）：设计方案中总平面布局较合理，能满足设计要求，利用土地合理；考虑到项目未来的使用需求合理并能满足要求，与周边环境景观美化较协调；交通流线及开口要求及消防间距要求合理、能满足要求；图纸完整性较齐全并满足要求；</w:t>
            </w:r>
          </w:p>
          <w:p w14:paraId="3A22B03F">
            <w:pPr>
              <w:widowControl/>
              <w:spacing w:line="360" w:lineRule="auto"/>
              <w:ind w:firstLine="420"/>
              <w:jc w:val="left"/>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中（10分）：设计方案中总平面布局基本合理，可以满足设计要求，利用土地基本合理；考虑到项目未来的使用需求较合理并可以满足要求，与周边环境景观美化较协调；交通流线及开口要求及消防间距要求较合理、可以满足要求；图纸完整性较齐全并基本满足要求；</w:t>
            </w:r>
          </w:p>
          <w:p w14:paraId="2F481821">
            <w:pPr>
              <w:widowControl/>
              <w:spacing w:line="360" w:lineRule="auto"/>
              <w:ind w:firstLine="420"/>
              <w:jc w:val="left"/>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般（6分）：设计方案中总平面布局一般，基本满足设计要求，利用土地一般；考虑到项目未来的使用需求基本合理并基本满足要求，与周边环境景观美化基本协调。交通流线及开口要求及消防间距要求基本合理、基本满足要求。图纸完整性基本齐全；</w:t>
            </w:r>
          </w:p>
          <w:p w14:paraId="748F1E8A">
            <w:pPr>
              <w:widowControl/>
              <w:spacing w:line="360" w:lineRule="auto"/>
              <w:ind w:firstLine="420"/>
              <w:jc w:val="left"/>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差（2分）：设计方案中总平面布局不能满足设计要求，利用土地差；考虑到项目未来的使用需求不合理、不满足要求，与周边环境景观美化不协调；交通流线及开口要求及消防间距要求不合理、不满足要求；图纸完整性不齐全。</w:t>
            </w:r>
          </w:p>
          <w:p w14:paraId="69B45E80">
            <w:pPr>
              <w:widowControl/>
              <w:spacing w:line="360" w:lineRule="auto"/>
              <w:ind w:firstLine="420"/>
              <w:jc w:val="left"/>
              <w:outlineLvl w:val="0"/>
              <w:rPr>
                <w:rFonts w:hint="eastAsia" w:ascii="宋体" w:hAnsi="宋体" w:eastAsia="宋体" w:cs="宋体"/>
                <w:color w:val="auto"/>
                <w:sz w:val="21"/>
                <w:szCs w:val="21"/>
                <w:highlight w:val="none"/>
                <w:lang w:val="en-US" w:eastAsia="zh-CN"/>
              </w:rPr>
            </w:pPr>
            <w:r>
              <w:rPr>
                <w:rFonts w:hint="eastAsia" w:hAnsi="宋体" w:cs="Courier New"/>
                <w:b/>
                <w:bCs/>
                <w:color w:val="auto"/>
                <w:sz w:val="21"/>
                <w:szCs w:val="21"/>
                <w:highlight w:val="none"/>
              </w:rPr>
              <w:t>注：</w:t>
            </w:r>
            <w:r>
              <w:rPr>
                <w:b/>
                <w:bCs/>
                <w:color w:val="auto"/>
                <w:sz w:val="21"/>
                <w:szCs w:val="21"/>
                <w:highlight w:val="none"/>
              </w:rPr>
              <w:t>未提供该项内容或未达到最低档的，该项不得分</w:t>
            </w:r>
            <w:r>
              <w:rPr>
                <w:rFonts w:hint="eastAsia" w:hAnsi="宋体" w:cs="Courier New"/>
                <w:b/>
                <w:bCs/>
                <w:color w:val="auto"/>
                <w:sz w:val="21"/>
                <w:szCs w:val="21"/>
                <w:highlight w:val="none"/>
              </w:rPr>
              <w:t>。</w:t>
            </w:r>
            <w:r>
              <w:rPr>
                <w:rFonts w:hint="eastAsia" w:ascii="宋体" w:hAnsi="宋体" w:eastAsia="宋体" w:cs="宋体"/>
                <w:color w:val="auto"/>
                <w:sz w:val="21"/>
                <w:szCs w:val="21"/>
                <w:highlight w:val="none"/>
                <w:lang w:val="en-US" w:eastAsia="zh-CN"/>
              </w:rPr>
              <w:t xml:space="preserve"> </w:t>
            </w:r>
          </w:p>
        </w:tc>
        <w:tc>
          <w:tcPr>
            <w:tcW w:w="845" w:type="dxa"/>
            <w:noWrap w:val="0"/>
            <w:vAlign w:val="center"/>
          </w:tcPr>
          <w:p w14:paraId="32366AA1">
            <w:pPr>
              <w:widowControl/>
              <w:spacing w:line="360" w:lineRule="auto"/>
              <w:ind w:left="0" w:leftChars="0" w:firstLine="0" w:firstLineChars="0"/>
              <w:jc w:val="both"/>
              <w:rPr>
                <w:rFonts w:hint="default" w:ascii="宋体" w:hAnsi="宋体" w:eastAsia="宋体" w:cs="Tahoma"/>
                <w:b/>
                <w:bCs/>
                <w:color w:val="auto"/>
                <w:kern w:val="0"/>
                <w:sz w:val="21"/>
                <w:szCs w:val="21"/>
                <w:highlight w:val="none"/>
                <w:lang w:val="en-US" w:eastAsia="zh-CN"/>
              </w:rPr>
            </w:pPr>
            <w:r>
              <w:rPr>
                <w:rFonts w:hint="eastAsia" w:ascii="宋体" w:hAnsi="宋体" w:cs="Tahoma"/>
                <w:b/>
                <w:bCs/>
                <w:color w:val="auto"/>
                <w:kern w:val="0"/>
                <w:sz w:val="21"/>
                <w:szCs w:val="21"/>
                <w:highlight w:val="none"/>
                <w:lang w:val="en-US" w:eastAsia="zh-CN"/>
              </w:rPr>
              <w:t>18分</w:t>
            </w:r>
          </w:p>
        </w:tc>
      </w:tr>
      <w:tr w14:paraId="2675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05" w:type="dxa"/>
            <w:vMerge w:val="continue"/>
            <w:noWrap w:val="0"/>
            <w:vAlign w:val="center"/>
          </w:tcPr>
          <w:p w14:paraId="2513E790">
            <w:pPr>
              <w:widowControl/>
              <w:spacing w:line="360" w:lineRule="auto"/>
              <w:jc w:val="center"/>
              <w:rPr>
                <w:rFonts w:hint="eastAsia" w:ascii="宋体" w:hAnsi="宋体" w:cs="Tahoma"/>
                <w:b/>
                <w:bCs/>
                <w:color w:val="auto"/>
                <w:kern w:val="0"/>
                <w:sz w:val="21"/>
                <w:szCs w:val="21"/>
                <w:highlight w:val="none"/>
                <w:lang w:val="en-US" w:eastAsia="zh-CN"/>
              </w:rPr>
            </w:pPr>
          </w:p>
        </w:tc>
        <w:tc>
          <w:tcPr>
            <w:tcW w:w="1619" w:type="dxa"/>
            <w:noWrap w:val="0"/>
            <w:vAlign w:val="center"/>
          </w:tcPr>
          <w:p w14:paraId="27C43CCD">
            <w:pPr>
              <w:widowControl/>
              <w:spacing w:line="360" w:lineRule="auto"/>
              <w:ind w:left="0" w:leftChars="0" w:firstLine="0" w:firstLineChars="0"/>
              <w:jc w:val="both"/>
              <w:rPr>
                <w:rFonts w:hint="eastAsia" w:ascii="宋体" w:hAnsi="宋体" w:eastAsia="宋体" w:cs="Courier New"/>
                <w:b/>
                <w:bCs/>
                <w:color w:val="auto"/>
                <w:sz w:val="21"/>
                <w:szCs w:val="21"/>
                <w:highlight w:val="none"/>
                <w:lang w:eastAsia="zh-CN"/>
              </w:rPr>
            </w:pPr>
            <w:r>
              <w:rPr>
                <w:rFonts w:hint="eastAsia"/>
                <w:color w:val="auto"/>
                <w:sz w:val="21"/>
                <w:szCs w:val="21"/>
                <w:highlight w:val="none"/>
              </w:rPr>
              <w:t>设计</w:t>
            </w:r>
            <w:r>
              <w:rPr>
                <w:rFonts w:hint="eastAsia"/>
                <w:color w:val="auto"/>
                <w:sz w:val="21"/>
                <w:szCs w:val="21"/>
                <w:highlight w:val="none"/>
                <w:lang w:val="en-US" w:eastAsia="zh-CN"/>
              </w:rPr>
              <w:t>图</w:t>
            </w:r>
            <w:r>
              <w:rPr>
                <w:rFonts w:hint="eastAsia"/>
                <w:color w:val="auto"/>
                <w:sz w:val="21"/>
                <w:szCs w:val="21"/>
                <w:highlight w:val="none"/>
                <w:lang w:eastAsia="zh-CN"/>
              </w:rPr>
              <w:t>（</w:t>
            </w:r>
            <w:r>
              <w:rPr>
                <w:rFonts w:hint="eastAsia"/>
                <w:color w:val="auto"/>
                <w:sz w:val="21"/>
                <w:szCs w:val="21"/>
                <w:highlight w:val="none"/>
                <w:lang w:val="en-US" w:eastAsia="zh-CN"/>
              </w:rPr>
              <w:t>17分</w:t>
            </w:r>
            <w:r>
              <w:rPr>
                <w:rFonts w:hint="eastAsia"/>
                <w:color w:val="auto"/>
                <w:sz w:val="21"/>
                <w:szCs w:val="21"/>
                <w:highlight w:val="none"/>
                <w:lang w:eastAsia="zh-CN"/>
              </w:rPr>
              <w:t>）</w:t>
            </w:r>
          </w:p>
        </w:tc>
        <w:tc>
          <w:tcPr>
            <w:tcW w:w="6093" w:type="dxa"/>
            <w:noWrap w:val="0"/>
            <w:vAlign w:val="center"/>
          </w:tcPr>
          <w:p w14:paraId="55FA3688">
            <w:pPr>
              <w:spacing w:line="360" w:lineRule="auto"/>
              <w:ind w:firstLine="420"/>
              <w:jc w:val="left"/>
              <w:outlineLvl w:val="0"/>
              <w:rPr>
                <w:rFonts w:hint="eastAsia" w:ascii="宋体" w:hAnsi="宋体" w:cs="宋体"/>
                <w:color w:val="auto"/>
                <w:sz w:val="21"/>
                <w:szCs w:val="21"/>
                <w:highlight w:val="none"/>
              </w:rPr>
            </w:pPr>
            <w:bookmarkStart w:id="58" w:name="_Toc24336"/>
            <w:r>
              <w:rPr>
                <w:rFonts w:hint="eastAsia" w:ascii="宋体" w:hAnsi="宋体" w:cs="宋体"/>
                <w:color w:val="auto"/>
                <w:sz w:val="21"/>
                <w:szCs w:val="21"/>
                <w:highlight w:val="none"/>
                <w:lang w:val="en-US" w:eastAsia="zh-CN"/>
              </w:rPr>
              <w:t>优</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17</w:t>
            </w:r>
            <w:r>
              <w:rPr>
                <w:rFonts w:hint="eastAsia" w:ascii="宋体" w:hAnsi="宋体" w:cs="宋体"/>
                <w:color w:val="auto"/>
                <w:sz w:val="21"/>
                <w:szCs w:val="21"/>
                <w:highlight w:val="none"/>
              </w:rPr>
              <w:t>分）：图纸详细、完整，对设计阶段重难点分析及保障措施内容完整到位；对给排水平面、功能布置、竖向设计等内容设置合理性好；布局符合采购人要求，功能分区明确、功能配置合理，充分考虑到项目未来的使用需求，有利于项目实施。</w:t>
            </w:r>
          </w:p>
          <w:bookmarkEnd w:id="58"/>
          <w:p w14:paraId="33CA1C2F">
            <w:pPr>
              <w:spacing w:line="360" w:lineRule="auto"/>
              <w:ind w:firstLine="420"/>
              <w:jc w:val="left"/>
              <w:outlineLvl w:val="0"/>
              <w:rPr>
                <w:rFonts w:hint="eastAsia" w:ascii="宋体" w:hAnsi="宋体" w:cs="宋体"/>
                <w:color w:val="auto"/>
                <w:sz w:val="21"/>
                <w:szCs w:val="21"/>
                <w:highlight w:val="none"/>
              </w:rPr>
            </w:pPr>
            <w:bookmarkStart w:id="59" w:name="_Toc32639"/>
            <w:r>
              <w:rPr>
                <w:rFonts w:hint="eastAsia" w:ascii="宋体" w:hAnsi="宋体" w:cs="宋体"/>
                <w:color w:val="auto"/>
                <w:sz w:val="21"/>
                <w:szCs w:val="21"/>
                <w:highlight w:val="none"/>
                <w:lang w:val="en-US" w:eastAsia="zh-CN"/>
              </w:rPr>
              <w:t>良</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分）：</w:t>
            </w:r>
            <w:bookmarkEnd w:id="59"/>
            <w:r>
              <w:rPr>
                <w:rFonts w:hint="eastAsia" w:ascii="宋体" w:hAnsi="宋体" w:cs="宋体"/>
                <w:color w:val="auto"/>
                <w:sz w:val="21"/>
                <w:szCs w:val="21"/>
                <w:highlight w:val="none"/>
              </w:rPr>
              <w:t>图纸较详细、基本完整，提供部分设计阶段重难点分析及保障措施内容；对给排水平面、功能布置、竖向设计等内容设置合理性较好；布局符合采购人要求，功能分区基本明确、功能配置基本合理，部分考虑到项目未来的使用需求。</w:t>
            </w:r>
          </w:p>
          <w:p w14:paraId="65E3BCF4">
            <w:pPr>
              <w:spacing w:line="360" w:lineRule="auto"/>
              <w:ind w:firstLine="420"/>
              <w:jc w:val="left"/>
              <w:outlineLvl w:val="0"/>
              <w:rPr>
                <w:rFonts w:hint="eastAsia" w:ascii="宋体" w:hAnsi="宋体" w:cs="宋体"/>
                <w:color w:val="auto"/>
                <w:sz w:val="21"/>
                <w:szCs w:val="21"/>
                <w:highlight w:val="none"/>
              </w:rPr>
            </w:pPr>
            <w:bookmarkStart w:id="60" w:name="_Toc17304"/>
            <w:r>
              <w:rPr>
                <w:rFonts w:hint="eastAsia" w:ascii="宋体" w:hAnsi="宋体" w:cs="宋体"/>
                <w:color w:val="auto"/>
                <w:sz w:val="21"/>
                <w:szCs w:val="21"/>
                <w:highlight w:val="none"/>
                <w:lang w:val="en-US" w:eastAsia="zh-CN"/>
              </w:rPr>
              <w:t>中</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分）：</w:t>
            </w:r>
            <w:bookmarkEnd w:id="60"/>
            <w:r>
              <w:rPr>
                <w:rFonts w:hint="eastAsia" w:ascii="宋体" w:hAnsi="宋体" w:cs="宋体"/>
                <w:color w:val="auto"/>
                <w:sz w:val="21"/>
                <w:szCs w:val="21"/>
                <w:highlight w:val="none"/>
              </w:rPr>
              <w:t>图纸简单、基本完整，对设计阶段重难点分析及保障措施内容较少；对给排水平面、功能布置、、竖向设计等内容设置合理性一般；布局符合采购人要求，功能分区不明确、缺乏考虑到项目未来的使用需求。</w:t>
            </w:r>
          </w:p>
          <w:p w14:paraId="34CADF06">
            <w:pPr>
              <w:spacing w:line="360" w:lineRule="auto"/>
              <w:ind w:firstLine="420"/>
              <w:jc w:val="left"/>
              <w:outlineLvl w:val="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差（2分）：</w:t>
            </w:r>
            <w:r>
              <w:rPr>
                <w:rFonts w:hint="eastAsia" w:ascii="宋体" w:hAnsi="宋体" w:eastAsia="宋体" w:cs="宋体"/>
                <w:color w:val="auto"/>
                <w:sz w:val="21"/>
                <w:szCs w:val="21"/>
                <w:highlight w:val="none"/>
                <w:lang w:val="en-US" w:eastAsia="zh-CN"/>
              </w:rPr>
              <w:t>图纸简单、不完整，不能满足设计要求，</w:t>
            </w:r>
            <w:r>
              <w:rPr>
                <w:rFonts w:hint="eastAsia" w:ascii="宋体" w:hAnsi="宋体" w:cs="宋体"/>
                <w:color w:val="auto"/>
                <w:sz w:val="21"/>
                <w:szCs w:val="21"/>
                <w:highlight w:val="none"/>
              </w:rPr>
              <w:t>功能分区不明确、</w:t>
            </w:r>
            <w:r>
              <w:rPr>
                <w:rFonts w:hint="eastAsia" w:ascii="宋体" w:hAnsi="宋体" w:cs="宋体"/>
                <w:color w:val="auto"/>
                <w:sz w:val="21"/>
                <w:szCs w:val="21"/>
                <w:highlight w:val="none"/>
                <w:lang w:val="en-US" w:eastAsia="zh-CN"/>
              </w:rPr>
              <w:t>没</w:t>
            </w:r>
            <w:r>
              <w:rPr>
                <w:rFonts w:hint="eastAsia" w:ascii="宋体" w:hAnsi="宋体" w:cs="宋体"/>
                <w:color w:val="auto"/>
                <w:sz w:val="21"/>
                <w:szCs w:val="21"/>
                <w:highlight w:val="none"/>
              </w:rPr>
              <w:t>考虑到项目未来的使用需求。</w:t>
            </w:r>
          </w:p>
          <w:p w14:paraId="664401BE">
            <w:pPr>
              <w:widowControl/>
              <w:spacing w:line="360" w:lineRule="auto"/>
              <w:ind w:firstLine="420"/>
              <w:jc w:val="left"/>
              <w:outlineLvl w:val="0"/>
              <w:rPr>
                <w:rFonts w:hint="eastAsia" w:ascii="宋体" w:hAnsi="宋体" w:eastAsia="宋体" w:cs="宋体"/>
                <w:color w:val="auto"/>
                <w:sz w:val="21"/>
                <w:szCs w:val="21"/>
                <w:highlight w:val="none"/>
                <w:lang w:val="en-US" w:eastAsia="zh-CN"/>
              </w:rPr>
            </w:pPr>
            <w:r>
              <w:rPr>
                <w:rFonts w:hint="eastAsia" w:hAnsi="宋体" w:cs="Courier New"/>
                <w:b/>
                <w:bCs/>
                <w:color w:val="auto"/>
                <w:sz w:val="21"/>
                <w:szCs w:val="21"/>
                <w:highlight w:val="none"/>
              </w:rPr>
              <w:t>注：</w:t>
            </w:r>
            <w:r>
              <w:rPr>
                <w:b/>
                <w:bCs/>
                <w:color w:val="auto"/>
                <w:sz w:val="21"/>
                <w:szCs w:val="21"/>
                <w:highlight w:val="none"/>
              </w:rPr>
              <w:t>未提供该项内容或未达到最低档的，该项不得分</w:t>
            </w:r>
            <w:r>
              <w:rPr>
                <w:rFonts w:hint="eastAsia" w:hAnsi="宋体" w:cs="Courier New"/>
                <w:b/>
                <w:bCs/>
                <w:color w:val="auto"/>
                <w:sz w:val="21"/>
                <w:szCs w:val="21"/>
                <w:highlight w:val="none"/>
              </w:rPr>
              <w:t>。</w:t>
            </w:r>
          </w:p>
        </w:tc>
        <w:tc>
          <w:tcPr>
            <w:tcW w:w="845" w:type="dxa"/>
            <w:noWrap w:val="0"/>
            <w:vAlign w:val="center"/>
          </w:tcPr>
          <w:p w14:paraId="3EBED5FD">
            <w:pPr>
              <w:widowControl/>
              <w:spacing w:line="360" w:lineRule="auto"/>
              <w:ind w:left="0" w:leftChars="0" w:firstLine="0" w:firstLineChars="0"/>
              <w:jc w:val="both"/>
              <w:rPr>
                <w:rFonts w:hint="eastAsia" w:ascii="宋体" w:hAnsi="宋体" w:cs="Tahoma"/>
                <w:b/>
                <w:bCs/>
                <w:color w:val="auto"/>
                <w:kern w:val="0"/>
                <w:sz w:val="21"/>
                <w:szCs w:val="21"/>
                <w:highlight w:val="none"/>
              </w:rPr>
            </w:pPr>
            <w:r>
              <w:rPr>
                <w:rFonts w:hint="eastAsia"/>
                <w:color w:val="auto"/>
                <w:sz w:val="21"/>
                <w:szCs w:val="21"/>
                <w:highlight w:val="none"/>
                <w:lang w:val="en-US" w:eastAsia="zh-CN"/>
              </w:rPr>
              <w:t>17分</w:t>
            </w:r>
          </w:p>
        </w:tc>
      </w:tr>
      <w:tr w14:paraId="2AFCE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05" w:type="dxa"/>
            <w:noWrap w:val="0"/>
            <w:vAlign w:val="center"/>
          </w:tcPr>
          <w:p w14:paraId="6CD74C7A">
            <w:pPr>
              <w:widowControl/>
              <w:spacing w:line="360" w:lineRule="auto"/>
              <w:jc w:val="center"/>
              <w:rPr>
                <w:rFonts w:hint="eastAsia" w:ascii="宋体" w:hAnsi="宋体" w:eastAsia="宋体" w:cs="Tahoma"/>
                <w:b/>
                <w:bCs/>
                <w:color w:val="auto"/>
                <w:kern w:val="0"/>
                <w:sz w:val="21"/>
                <w:szCs w:val="21"/>
                <w:highlight w:val="none"/>
                <w:lang w:eastAsia="zh-CN"/>
              </w:rPr>
            </w:pPr>
            <w:r>
              <w:rPr>
                <w:rFonts w:hint="eastAsia" w:ascii="宋体" w:hAnsi="宋体" w:cs="Tahoma"/>
                <w:b/>
                <w:bCs/>
                <w:color w:val="auto"/>
                <w:kern w:val="0"/>
                <w:sz w:val="21"/>
                <w:szCs w:val="21"/>
                <w:highlight w:val="none"/>
                <w:lang w:val="en-US" w:eastAsia="zh-CN"/>
              </w:rPr>
              <w:t>4</w:t>
            </w:r>
          </w:p>
        </w:tc>
        <w:tc>
          <w:tcPr>
            <w:tcW w:w="1619" w:type="dxa"/>
            <w:noWrap w:val="0"/>
            <w:vAlign w:val="center"/>
          </w:tcPr>
          <w:p w14:paraId="1D6DB290">
            <w:pPr>
              <w:widowControl/>
              <w:spacing w:line="360" w:lineRule="auto"/>
              <w:jc w:val="center"/>
              <w:rPr>
                <w:rFonts w:hint="eastAsia" w:ascii="宋体" w:hAnsi="宋体" w:cs="Courier New"/>
                <w:b/>
                <w:bCs/>
                <w:color w:val="auto"/>
                <w:sz w:val="21"/>
                <w:szCs w:val="21"/>
                <w:highlight w:val="none"/>
              </w:rPr>
            </w:pPr>
            <w:r>
              <w:rPr>
                <w:rFonts w:hint="eastAsia" w:ascii="宋体" w:hAnsi="宋体" w:cs="Courier New"/>
                <w:b/>
                <w:bCs/>
                <w:color w:val="auto"/>
                <w:sz w:val="21"/>
                <w:szCs w:val="21"/>
                <w:highlight w:val="none"/>
              </w:rPr>
              <w:t>商务分</w:t>
            </w:r>
          </w:p>
        </w:tc>
        <w:tc>
          <w:tcPr>
            <w:tcW w:w="6093" w:type="dxa"/>
            <w:noWrap w:val="0"/>
            <w:vAlign w:val="center"/>
          </w:tcPr>
          <w:p w14:paraId="757E2B81">
            <w:pPr>
              <w:widowControl/>
              <w:spacing w:line="360" w:lineRule="auto"/>
              <w:jc w:val="center"/>
              <w:rPr>
                <w:rFonts w:hint="eastAsia" w:ascii="宋体" w:hAnsi="宋体" w:cs="Tahoma"/>
                <w:b/>
                <w:bCs/>
                <w:color w:val="auto"/>
                <w:kern w:val="0"/>
                <w:sz w:val="21"/>
                <w:szCs w:val="21"/>
                <w:highlight w:val="none"/>
              </w:rPr>
            </w:pPr>
            <w:r>
              <w:rPr>
                <w:rFonts w:hint="eastAsia" w:ascii="宋体" w:hAnsi="宋体" w:cs="Tahoma"/>
                <w:b/>
                <w:bCs/>
                <w:color w:val="auto"/>
                <w:kern w:val="0"/>
                <w:sz w:val="21"/>
                <w:szCs w:val="21"/>
                <w:highlight w:val="none"/>
              </w:rPr>
              <w:t>评审因素</w:t>
            </w:r>
          </w:p>
        </w:tc>
        <w:tc>
          <w:tcPr>
            <w:tcW w:w="845" w:type="dxa"/>
            <w:noWrap w:val="0"/>
            <w:vAlign w:val="center"/>
          </w:tcPr>
          <w:p w14:paraId="33324D11">
            <w:pPr>
              <w:widowControl/>
              <w:spacing w:line="360" w:lineRule="auto"/>
              <w:ind w:left="0" w:leftChars="0" w:firstLine="0" w:firstLineChars="0"/>
              <w:jc w:val="both"/>
              <w:rPr>
                <w:rFonts w:hint="eastAsia" w:ascii="宋体" w:hAnsi="宋体" w:cs="Tahoma"/>
                <w:b/>
                <w:bCs/>
                <w:color w:val="auto"/>
                <w:kern w:val="0"/>
                <w:sz w:val="21"/>
                <w:szCs w:val="21"/>
                <w:highlight w:val="none"/>
              </w:rPr>
            </w:pPr>
            <w:r>
              <w:rPr>
                <w:rFonts w:hint="eastAsia" w:ascii="宋体" w:hAnsi="宋体" w:cs="Tahoma"/>
                <w:b/>
                <w:bCs/>
                <w:color w:val="auto"/>
                <w:kern w:val="0"/>
                <w:sz w:val="21"/>
                <w:szCs w:val="21"/>
                <w:highlight w:val="none"/>
              </w:rPr>
              <w:t>分值</w:t>
            </w:r>
          </w:p>
        </w:tc>
      </w:tr>
      <w:tr w14:paraId="2938B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05" w:type="dxa"/>
            <w:noWrap w:val="0"/>
            <w:vAlign w:val="center"/>
          </w:tcPr>
          <w:p w14:paraId="7249CDCD">
            <w:pPr>
              <w:widowControl/>
              <w:spacing w:line="360" w:lineRule="auto"/>
              <w:ind w:left="0" w:leftChars="0" w:firstLine="0" w:firstLineChars="0"/>
              <w:jc w:val="both"/>
              <w:rPr>
                <w:rFonts w:hint="default" w:ascii="宋体" w:hAnsi="宋体" w:cs="Tahoma"/>
                <w:b/>
                <w:bCs/>
                <w:color w:val="auto"/>
                <w:kern w:val="0"/>
                <w:sz w:val="21"/>
                <w:szCs w:val="21"/>
                <w:highlight w:val="none"/>
                <w:lang w:val="en-US" w:eastAsia="zh-CN"/>
              </w:rPr>
            </w:pPr>
            <w:r>
              <w:rPr>
                <w:rFonts w:hint="eastAsia" w:ascii="宋体" w:hAnsi="宋体" w:cs="Tahoma"/>
                <w:b/>
                <w:bCs/>
                <w:color w:val="auto"/>
                <w:kern w:val="0"/>
                <w:sz w:val="21"/>
                <w:szCs w:val="21"/>
                <w:highlight w:val="none"/>
                <w:lang w:val="en-US" w:eastAsia="zh-CN"/>
              </w:rPr>
              <w:t>4.1</w:t>
            </w:r>
          </w:p>
        </w:tc>
        <w:tc>
          <w:tcPr>
            <w:tcW w:w="1619" w:type="dxa"/>
            <w:noWrap w:val="0"/>
            <w:vAlign w:val="center"/>
          </w:tcPr>
          <w:p w14:paraId="2301A2A6">
            <w:pPr>
              <w:spacing w:line="360" w:lineRule="auto"/>
              <w:ind w:left="0" w:leftChars="0" w:firstLine="0" w:firstLineChars="0"/>
              <w:jc w:val="both"/>
              <w:rPr>
                <w:rFonts w:hint="eastAsia" w:ascii="宋体" w:hAnsi="宋体" w:cs="Courier New"/>
                <w:b/>
                <w:bCs/>
                <w:color w:val="auto"/>
                <w:sz w:val="21"/>
                <w:szCs w:val="21"/>
                <w:highlight w:val="none"/>
              </w:rPr>
            </w:pPr>
            <w:r>
              <w:rPr>
                <w:rFonts w:hint="eastAsia" w:ascii="宋体" w:hAnsi="宋体" w:cs="宋体"/>
                <w:b/>
                <w:color w:val="auto"/>
                <w:sz w:val="21"/>
                <w:szCs w:val="21"/>
                <w:highlight w:val="none"/>
              </w:rPr>
              <w:t>拟投入的人员配备（满分</w:t>
            </w:r>
            <w:r>
              <w:rPr>
                <w:rFonts w:hint="eastAsia" w:ascii="宋体" w:hAnsi="宋体" w:cs="宋体"/>
                <w:b/>
                <w:color w:val="auto"/>
                <w:sz w:val="21"/>
                <w:szCs w:val="21"/>
                <w:highlight w:val="none"/>
                <w:lang w:val="en-US" w:eastAsia="zh-CN"/>
              </w:rPr>
              <w:t>10</w:t>
            </w:r>
            <w:r>
              <w:rPr>
                <w:rFonts w:hint="eastAsia" w:ascii="宋体" w:hAnsi="宋体" w:cs="宋体"/>
                <w:b/>
                <w:color w:val="auto"/>
                <w:sz w:val="21"/>
                <w:szCs w:val="21"/>
                <w:highlight w:val="none"/>
              </w:rPr>
              <w:t>分）</w:t>
            </w:r>
          </w:p>
        </w:tc>
        <w:tc>
          <w:tcPr>
            <w:tcW w:w="6093" w:type="dxa"/>
            <w:noWrap w:val="0"/>
            <w:vAlign w:val="center"/>
          </w:tcPr>
          <w:p w14:paraId="4C7D6629">
            <w:pPr>
              <w:widowControl/>
              <w:spacing w:line="360" w:lineRule="auto"/>
              <w:ind w:firstLine="420" w:firstLineChars="200"/>
              <w:jc w:val="left"/>
              <w:rPr>
                <w:rFonts w:hint="eastAsia" w:ascii="宋体" w:hAnsi="宋体" w:cs="Tahoma"/>
                <w:b w:val="0"/>
                <w:bCs w:val="0"/>
                <w:color w:val="auto"/>
                <w:kern w:val="0"/>
                <w:sz w:val="21"/>
                <w:szCs w:val="21"/>
                <w:highlight w:val="none"/>
              </w:rPr>
            </w:pPr>
            <w:r>
              <w:rPr>
                <w:rFonts w:hint="eastAsia" w:ascii="宋体" w:hAnsi="宋体" w:cs="Tahoma"/>
                <w:b w:val="0"/>
                <w:bCs w:val="0"/>
                <w:color w:val="auto"/>
                <w:kern w:val="0"/>
                <w:sz w:val="21"/>
                <w:szCs w:val="21"/>
                <w:highlight w:val="none"/>
              </w:rPr>
              <w:t>拟投入本项目的相关专业人员具有高级</w:t>
            </w:r>
            <w:r>
              <w:rPr>
                <w:rFonts w:hint="eastAsia" w:ascii="宋体" w:hAnsi="宋体" w:cs="Tahoma"/>
                <w:b w:val="0"/>
                <w:bCs w:val="0"/>
                <w:color w:val="auto"/>
                <w:kern w:val="0"/>
                <w:sz w:val="21"/>
                <w:szCs w:val="21"/>
                <w:highlight w:val="none"/>
                <w:lang w:val="en-US" w:eastAsia="zh-CN"/>
              </w:rPr>
              <w:t>及以上</w:t>
            </w:r>
            <w:r>
              <w:rPr>
                <w:rFonts w:hint="eastAsia" w:ascii="宋体" w:hAnsi="宋体" w:cs="Tahoma"/>
                <w:b w:val="0"/>
                <w:bCs w:val="0"/>
                <w:color w:val="auto"/>
                <w:kern w:val="0"/>
                <w:sz w:val="21"/>
                <w:szCs w:val="21"/>
                <w:highlight w:val="none"/>
              </w:rPr>
              <w:t>职称的（</w:t>
            </w:r>
            <w:r>
              <w:rPr>
                <w:rFonts w:hint="eastAsia" w:ascii="宋体" w:hAnsi="宋体" w:cs="Tahoma"/>
                <w:b w:val="0"/>
                <w:bCs w:val="0"/>
                <w:color w:val="auto"/>
                <w:kern w:val="0"/>
                <w:sz w:val="21"/>
                <w:szCs w:val="21"/>
                <w:highlight w:val="none"/>
                <w:lang w:eastAsia="zh-CN"/>
              </w:rPr>
              <w:t>投标文件</w:t>
            </w:r>
            <w:r>
              <w:rPr>
                <w:rFonts w:hint="eastAsia" w:ascii="宋体" w:hAnsi="宋体" w:cs="Tahoma"/>
                <w:b w:val="0"/>
                <w:bCs w:val="0"/>
                <w:color w:val="auto"/>
                <w:kern w:val="0"/>
                <w:sz w:val="21"/>
                <w:szCs w:val="21"/>
                <w:highlight w:val="none"/>
              </w:rPr>
              <w:t>中提供人员相应职称证书复印件</w:t>
            </w:r>
            <w:r>
              <w:rPr>
                <w:rFonts w:hint="eastAsia" w:ascii="宋体" w:hAnsi="宋体" w:cs="Tahoma"/>
                <w:b w:val="0"/>
                <w:bCs w:val="0"/>
                <w:color w:val="auto"/>
                <w:kern w:val="0"/>
                <w:sz w:val="21"/>
                <w:szCs w:val="21"/>
                <w:highlight w:val="none"/>
                <w:lang w:eastAsia="zh-CN"/>
              </w:rPr>
              <w:t>，</w:t>
            </w:r>
            <w:r>
              <w:rPr>
                <w:rFonts w:hint="eastAsia" w:ascii="宋体" w:hAnsi="宋体" w:cs="Tahoma"/>
                <w:b w:val="0"/>
                <w:bCs w:val="0"/>
                <w:color w:val="auto"/>
                <w:kern w:val="0"/>
                <w:sz w:val="21"/>
                <w:szCs w:val="21"/>
                <w:highlight w:val="none"/>
                <w:lang w:val="en-US" w:eastAsia="zh-CN"/>
              </w:rPr>
              <w:t>否则不予计分</w:t>
            </w:r>
            <w:r>
              <w:rPr>
                <w:rFonts w:hint="eastAsia" w:ascii="宋体" w:hAnsi="宋体" w:cs="Tahoma"/>
                <w:b w:val="0"/>
                <w:bCs w:val="0"/>
                <w:color w:val="auto"/>
                <w:kern w:val="0"/>
                <w:sz w:val="21"/>
                <w:szCs w:val="21"/>
                <w:highlight w:val="none"/>
              </w:rPr>
              <w:t>），每有1人得</w:t>
            </w:r>
            <w:r>
              <w:rPr>
                <w:rFonts w:hint="eastAsia" w:ascii="宋体" w:hAnsi="宋体" w:cs="Tahoma"/>
                <w:b w:val="0"/>
                <w:bCs w:val="0"/>
                <w:color w:val="auto"/>
                <w:kern w:val="0"/>
                <w:sz w:val="21"/>
                <w:szCs w:val="21"/>
                <w:highlight w:val="none"/>
                <w:lang w:val="en-US" w:eastAsia="zh-CN"/>
              </w:rPr>
              <w:t>2</w:t>
            </w:r>
            <w:r>
              <w:rPr>
                <w:rFonts w:hint="eastAsia" w:ascii="宋体" w:hAnsi="宋体" w:cs="Tahoma"/>
                <w:b w:val="0"/>
                <w:bCs w:val="0"/>
                <w:color w:val="auto"/>
                <w:kern w:val="0"/>
                <w:sz w:val="21"/>
                <w:szCs w:val="21"/>
                <w:highlight w:val="none"/>
              </w:rPr>
              <w:t>分，中级职称不得分，最多得</w:t>
            </w:r>
            <w:r>
              <w:rPr>
                <w:rFonts w:hint="eastAsia" w:ascii="宋体" w:hAnsi="宋体" w:cs="Tahoma"/>
                <w:b w:val="0"/>
                <w:bCs w:val="0"/>
                <w:color w:val="auto"/>
                <w:kern w:val="0"/>
                <w:sz w:val="21"/>
                <w:szCs w:val="21"/>
                <w:highlight w:val="none"/>
                <w:lang w:val="en-US" w:eastAsia="zh-CN"/>
              </w:rPr>
              <w:t>10</w:t>
            </w:r>
            <w:r>
              <w:rPr>
                <w:rFonts w:hint="eastAsia" w:ascii="宋体" w:hAnsi="宋体" w:cs="Tahoma"/>
                <w:b w:val="0"/>
                <w:bCs w:val="0"/>
                <w:color w:val="auto"/>
                <w:kern w:val="0"/>
                <w:sz w:val="21"/>
                <w:szCs w:val="21"/>
                <w:highlight w:val="none"/>
              </w:rPr>
              <w:t>分。</w:t>
            </w:r>
          </w:p>
          <w:p w14:paraId="28838C2E">
            <w:pPr>
              <w:spacing w:line="360" w:lineRule="auto"/>
              <w:ind w:firstLine="422" w:firstLineChars="200"/>
              <w:rPr>
                <w:rFonts w:hint="eastAsia"/>
                <w:b/>
                <w:bCs/>
                <w:color w:val="auto"/>
                <w:sz w:val="21"/>
                <w:szCs w:val="21"/>
                <w:highlight w:val="none"/>
              </w:rPr>
            </w:pPr>
            <w:r>
              <w:rPr>
                <w:rFonts w:hint="eastAsia"/>
                <w:b/>
                <w:bCs/>
                <w:color w:val="auto"/>
                <w:sz w:val="21"/>
                <w:szCs w:val="21"/>
                <w:highlight w:val="none"/>
              </w:rPr>
              <w:t>注：</w:t>
            </w:r>
            <w:r>
              <w:rPr>
                <w:rFonts w:hint="eastAsia" w:ascii="宋体" w:hAnsi="宋体" w:cs="Tahoma"/>
                <w:b w:val="0"/>
                <w:bCs w:val="0"/>
                <w:color w:val="auto"/>
                <w:kern w:val="0"/>
                <w:sz w:val="21"/>
                <w:szCs w:val="21"/>
                <w:highlight w:val="none"/>
              </w:rPr>
              <w:t>以上人员须为</w:t>
            </w:r>
            <w:r>
              <w:rPr>
                <w:rFonts w:hint="eastAsia" w:ascii="宋体" w:hAnsi="宋体" w:cs="Tahoma"/>
                <w:b w:val="0"/>
                <w:bCs w:val="0"/>
                <w:color w:val="auto"/>
                <w:kern w:val="0"/>
                <w:sz w:val="21"/>
                <w:szCs w:val="21"/>
                <w:highlight w:val="none"/>
                <w:lang w:eastAsia="zh-CN"/>
              </w:rPr>
              <w:t>投标人</w:t>
            </w:r>
            <w:r>
              <w:rPr>
                <w:rFonts w:hint="eastAsia" w:ascii="宋体" w:hAnsi="宋体" w:eastAsia="宋体" w:cs="Tahoma"/>
                <w:b w:val="0"/>
                <w:bCs w:val="0"/>
                <w:color w:val="auto"/>
                <w:kern w:val="0"/>
                <w:sz w:val="21"/>
                <w:szCs w:val="21"/>
                <w:highlight w:val="none"/>
              </w:rPr>
              <w:t>单位</w:t>
            </w:r>
            <w:r>
              <w:rPr>
                <w:rFonts w:hint="eastAsia" w:ascii="宋体" w:hAnsi="宋体" w:cs="Tahoma"/>
                <w:b w:val="0"/>
                <w:bCs w:val="0"/>
                <w:color w:val="auto"/>
                <w:kern w:val="0"/>
                <w:sz w:val="21"/>
                <w:szCs w:val="21"/>
                <w:highlight w:val="none"/>
              </w:rPr>
              <w:t>在职员工，须提供</w:t>
            </w:r>
            <w:r>
              <w:rPr>
                <w:rFonts w:hint="eastAsia" w:ascii="宋体" w:hAnsi="宋体" w:cs="Tahoma"/>
                <w:b w:val="0"/>
                <w:bCs w:val="0"/>
                <w:color w:val="auto"/>
                <w:kern w:val="0"/>
                <w:sz w:val="21"/>
                <w:szCs w:val="21"/>
                <w:highlight w:val="none"/>
                <w:lang w:eastAsia="zh-CN"/>
              </w:rPr>
              <w:t>投标人与</w:t>
            </w:r>
            <w:r>
              <w:rPr>
                <w:rFonts w:hint="eastAsia" w:ascii="宋体" w:hAnsi="宋体" w:cs="Tahoma"/>
                <w:b w:val="0"/>
                <w:bCs w:val="0"/>
                <w:color w:val="auto"/>
                <w:kern w:val="0"/>
                <w:sz w:val="21"/>
                <w:szCs w:val="21"/>
                <w:highlight w:val="none"/>
                <w:lang w:val="en-US" w:eastAsia="zh-CN"/>
              </w:rPr>
              <w:t>其签订的</w:t>
            </w:r>
            <w:r>
              <w:rPr>
                <w:rFonts w:hint="eastAsia" w:ascii="宋体" w:hAnsi="宋体" w:cs="Tahoma"/>
                <w:b w:val="0"/>
                <w:bCs w:val="0"/>
                <w:color w:val="auto"/>
                <w:kern w:val="0"/>
                <w:sz w:val="21"/>
                <w:szCs w:val="21"/>
                <w:highlight w:val="none"/>
              </w:rPr>
              <w:t>劳动合同</w:t>
            </w:r>
            <w:r>
              <w:rPr>
                <w:rFonts w:hint="eastAsia" w:ascii="宋体" w:hAnsi="宋体" w:cs="Tahoma"/>
                <w:b w:val="0"/>
                <w:bCs w:val="0"/>
                <w:color w:val="auto"/>
                <w:kern w:val="0"/>
                <w:sz w:val="21"/>
                <w:szCs w:val="21"/>
                <w:highlight w:val="none"/>
                <w:lang w:eastAsia="zh-CN"/>
              </w:rPr>
              <w:t>（</w:t>
            </w:r>
            <w:r>
              <w:rPr>
                <w:rFonts w:hint="eastAsia" w:ascii="宋体" w:hAnsi="宋体" w:cs="宋体"/>
                <w:color w:val="auto"/>
                <w:sz w:val="21"/>
                <w:szCs w:val="21"/>
                <w:highlight w:val="none"/>
              </w:rPr>
              <w:t>如为退休返聘人员，提供其退休证及返聘合同</w:t>
            </w:r>
            <w:r>
              <w:rPr>
                <w:rFonts w:hint="eastAsia" w:ascii="宋体" w:hAnsi="宋体" w:cs="Tahoma"/>
                <w:b w:val="0"/>
                <w:bCs w:val="0"/>
                <w:color w:val="auto"/>
                <w:kern w:val="0"/>
                <w:sz w:val="21"/>
                <w:szCs w:val="21"/>
                <w:highlight w:val="none"/>
                <w:lang w:eastAsia="zh-CN"/>
              </w:rPr>
              <w:t>）</w:t>
            </w:r>
            <w:r>
              <w:rPr>
                <w:rFonts w:hint="eastAsia" w:ascii="宋体" w:hAnsi="宋体" w:cs="Tahoma"/>
                <w:b w:val="0"/>
                <w:bCs w:val="0"/>
                <w:color w:val="auto"/>
                <w:kern w:val="0"/>
                <w:sz w:val="21"/>
                <w:szCs w:val="21"/>
                <w:highlight w:val="none"/>
                <w:lang w:val="en-US" w:eastAsia="zh-CN"/>
              </w:rPr>
              <w:t>或投标人为其缴纳的2026年1月以来任意一个的社保证明</w:t>
            </w:r>
            <w:r>
              <w:rPr>
                <w:rFonts w:hint="eastAsia" w:ascii="宋体" w:hAnsi="宋体" w:cs="Tahoma"/>
                <w:b w:val="0"/>
                <w:bCs w:val="0"/>
                <w:color w:val="auto"/>
                <w:kern w:val="0"/>
                <w:sz w:val="21"/>
                <w:szCs w:val="21"/>
                <w:highlight w:val="none"/>
                <w:lang w:eastAsia="zh-CN"/>
              </w:rPr>
              <w:t>，</w:t>
            </w:r>
            <w:r>
              <w:rPr>
                <w:rFonts w:hint="eastAsia" w:ascii="宋体" w:hAnsi="宋体" w:cs="Tahoma"/>
                <w:b w:val="0"/>
                <w:bCs w:val="0"/>
                <w:color w:val="auto"/>
                <w:kern w:val="0"/>
                <w:sz w:val="21"/>
                <w:szCs w:val="21"/>
                <w:highlight w:val="none"/>
              </w:rPr>
              <w:t>不提供</w:t>
            </w:r>
            <w:r>
              <w:rPr>
                <w:rFonts w:hint="eastAsia" w:ascii="宋体" w:hAnsi="宋体" w:cs="Tahoma"/>
                <w:b w:val="0"/>
                <w:bCs w:val="0"/>
                <w:color w:val="auto"/>
                <w:kern w:val="0"/>
                <w:sz w:val="21"/>
                <w:szCs w:val="21"/>
                <w:highlight w:val="none"/>
                <w:lang w:val="en-US" w:eastAsia="zh-CN"/>
              </w:rPr>
              <w:t>该项</w:t>
            </w:r>
            <w:r>
              <w:rPr>
                <w:rFonts w:hint="eastAsia" w:ascii="宋体" w:hAnsi="宋体" w:cs="Tahoma"/>
                <w:b w:val="0"/>
                <w:bCs w:val="0"/>
                <w:color w:val="auto"/>
                <w:kern w:val="0"/>
                <w:sz w:val="21"/>
                <w:szCs w:val="21"/>
                <w:highlight w:val="none"/>
              </w:rPr>
              <w:t>不得分。</w:t>
            </w:r>
          </w:p>
          <w:p w14:paraId="4D7563FE">
            <w:pPr>
              <w:spacing w:line="360" w:lineRule="auto"/>
              <w:ind w:firstLine="422" w:firstLineChars="200"/>
              <w:rPr>
                <w:rFonts w:hint="eastAsia" w:ascii="宋体" w:hAnsi="宋体" w:cs="Tahoma"/>
                <w:b/>
                <w:bCs/>
                <w:color w:val="auto"/>
                <w:kern w:val="0"/>
                <w:sz w:val="21"/>
                <w:szCs w:val="21"/>
                <w:highlight w:val="none"/>
              </w:rPr>
            </w:pPr>
            <w:r>
              <w:rPr>
                <w:rFonts w:hint="eastAsia"/>
                <w:b/>
                <w:bCs/>
                <w:color w:val="auto"/>
                <w:sz w:val="21"/>
                <w:szCs w:val="21"/>
                <w:highlight w:val="none"/>
                <w:lang w:val="en-US" w:eastAsia="zh-CN"/>
              </w:rPr>
              <w:t>投标人</w:t>
            </w:r>
            <w:r>
              <w:rPr>
                <w:rFonts w:hint="eastAsia"/>
                <w:b/>
                <w:bCs/>
                <w:color w:val="auto"/>
                <w:sz w:val="21"/>
                <w:szCs w:val="21"/>
                <w:highlight w:val="none"/>
              </w:rPr>
              <w:t>于</w:t>
            </w:r>
            <w:r>
              <w:rPr>
                <w:rFonts w:hint="eastAsia"/>
                <w:b/>
                <w:bCs/>
                <w:color w:val="auto"/>
                <w:sz w:val="21"/>
                <w:szCs w:val="21"/>
                <w:highlight w:val="none"/>
                <w:lang w:val="en-US" w:eastAsia="zh-CN"/>
              </w:rPr>
              <w:t>投标文件</w:t>
            </w:r>
            <w:r>
              <w:rPr>
                <w:rFonts w:hint="eastAsia"/>
                <w:b/>
                <w:bCs/>
                <w:color w:val="auto"/>
                <w:sz w:val="21"/>
                <w:szCs w:val="21"/>
                <w:highlight w:val="none"/>
              </w:rPr>
              <w:t>中提供相应有效的证书等，并加盖</w:t>
            </w:r>
            <w:r>
              <w:rPr>
                <w:rFonts w:hint="eastAsia"/>
                <w:b/>
                <w:bCs/>
                <w:color w:val="auto"/>
                <w:sz w:val="21"/>
                <w:szCs w:val="21"/>
                <w:highlight w:val="none"/>
                <w:lang w:val="en-US" w:eastAsia="zh-CN"/>
              </w:rPr>
              <w:t>投标人</w:t>
            </w:r>
            <w:r>
              <w:rPr>
                <w:rFonts w:hint="eastAsia"/>
                <w:b/>
                <w:bCs/>
                <w:color w:val="auto"/>
                <w:sz w:val="21"/>
                <w:szCs w:val="21"/>
                <w:highlight w:val="none"/>
              </w:rPr>
              <w:t>公章或电子签章。</w:t>
            </w:r>
          </w:p>
        </w:tc>
        <w:tc>
          <w:tcPr>
            <w:tcW w:w="845" w:type="dxa"/>
            <w:noWrap w:val="0"/>
            <w:vAlign w:val="center"/>
          </w:tcPr>
          <w:p w14:paraId="01240D5B">
            <w:pPr>
              <w:widowControl/>
              <w:spacing w:line="360" w:lineRule="auto"/>
              <w:ind w:left="0" w:leftChars="0" w:firstLine="0" w:firstLineChars="0"/>
              <w:jc w:val="both"/>
              <w:rPr>
                <w:rFonts w:hint="eastAsia" w:ascii="宋体" w:hAnsi="宋体" w:cs="Tahoma"/>
                <w:b/>
                <w:bCs/>
                <w:color w:val="auto"/>
                <w:kern w:val="0"/>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0</w:t>
            </w:r>
            <w:r>
              <w:rPr>
                <w:rFonts w:hint="eastAsia" w:ascii="宋体" w:hAnsi="宋体"/>
                <w:color w:val="auto"/>
                <w:sz w:val="21"/>
                <w:szCs w:val="21"/>
                <w:highlight w:val="none"/>
              </w:rPr>
              <w:t>分</w:t>
            </w:r>
          </w:p>
        </w:tc>
      </w:tr>
      <w:tr w14:paraId="3EAFF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atLeast"/>
          <w:jc w:val="center"/>
        </w:trPr>
        <w:tc>
          <w:tcPr>
            <w:tcW w:w="805" w:type="dxa"/>
            <w:noWrap w:val="0"/>
            <w:vAlign w:val="center"/>
          </w:tcPr>
          <w:p w14:paraId="428C731F">
            <w:pPr>
              <w:widowControl/>
              <w:spacing w:line="360" w:lineRule="auto"/>
              <w:ind w:left="0" w:leftChars="0" w:firstLine="0" w:firstLineChars="0"/>
              <w:jc w:val="both"/>
              <w:rPr>
                <w:rFonts w:hint="eastAsia" w:ascii="宋体" w:hAnsi="宋体" w:eastAsia="宋体" w:cs="Tahoma"/>
                <w:color w:val="auto"/>
                <w:kern w:val="0"/>
                <w:sz w:val="21"/>
                <w:szCs w:val="21"/>
                <w:highlight w:val="none"/>
                <w:lang w:eastAsia="zh-CN"/>
              </w:rPr>
            </w:pPr>
            <w:r>
              <w:rPr>
                <w:rFonts w:hint="eastAsia" w:ascii="宋体" w:hAnsi="宋体" w:cs="Tahoma"/>
                <w:color w:val="auto"/>
                <w:kern w:val="0"/>
                <w:sz w:val="21"/>
                <w:szCs w:val="21"/>
                <w:highlight w:val="none"/>
                <w:lang w:val="en-US" w:eastAsia="zh-CN"/>
              </w:rPr>
              <w:t>4</w:t>
            </w:r>
            <w:r>
              <w:rPr>
                <w:rFonts w:hint="eastAsia" w:ascii="宋体" w:hAnsi="宋体" w:cs="Tahoma"/>
                <w:color w:val="auto"/>
                <w:kern w:val="0"/>
                <w:sz w:val="21"/>
                <w:szCs w:val="21"/>
                <w:highlight w:val="none"/>
              </w:rPr>
              <w:t>.</w:t>
            </w:r>
            <w:r>
              <w:rPr>
                <w:rFonts w:hint="eastAsia" w:ascii="宋体" w:hAnsi="宋体" w:cs="Tahoma"/>
                <w:color w:val="auto"/>
                <w:kern w:val="0"/>
                <w:sz w:val="21"/>
                <w:szCs w:val="21"/>
                <w:highlight w:val="none"/>
                <w:lang w:val="en-US" w:eastAsia="zh-CN"/>
              </w:rPr>
              <w:t>2</w:t>
            </w:r>
          </w:p>
        </w:tc>
        <w:tc>
          <w:tcPr>
            <w:tcW w:w="1619" w:type="dxa"/>
            <w:noWrap w:val="0"/>
            <w:vAlign w:val="center"/>
          </w:tcPr>
          <w:p w14:paraId="3D6E6850">
            <w:pPr>
              <w:widowControl/>
              <w:spacing w:line="360" w:lineRule="auto"/>
              <w:ind w:left="0" w:leftChars="0" w:firstLine="0" w:firstLineChars="0"/>
              <w:jc w:val="both"/>
              <w:rPr>
                <w:rFonts w:hint="eastAsia" w:ascii="宋体" w:hAnsi="宋体" w:cs="Tahoma"/>
                <w:color w:val="auto"/>
                <w:kern w:val="0"/>
                <w:sz w:val="21"/>
                <w:szCs w:val="21"/>
                <w:highlight w:val="none"/>
              </w:rPr>
            </w:pPr>
            <w:r>
              <w:rPr>
                <w:rFonts w:hint="eastAsia" w:ascii="宋体" w:hAnsi="宋体"/>
                <w:b/>
                <w:color w:val="auto"/>
                <w:sz w:val="21"/>
                <w:szCs w:val="21"/>
                <w:highlight w:val="none"/>
              </w:rPr>
              <w:t>业绩分</w:t>
            </w:r>
            <w:r>
              <w:rPr>
                <w:rFonts w:hint="eastAsia" w:ascii="宋体" w:hAnsi="宋体" w:cs="宋体"/>
                <w:b/>
                <w:color w:val="auto"/>
                <w:sz w:val="21"/>
                <w:szCs w:val="21"/>
                <w:highlight w:val="none"/>
              </w:rPr>
              <w:t>（</w:t>
            </w:r>
            <w:r>
              <w:rPr>
                <w:rFonts w:hint="eastAsia" w:ascii="宋体" w:hAnsi="宋体" w:cs="宋体"/>
                <w:b/>
                <w:bCs/>
                <w:color w:val="auto"/>
                <w:sz w:val="21"/>
                <w:szCs w:val="21"/>
                <w:highlight w:val="none"/>
              </w:rPr>
              <w:t>满分</w:t>
            </w:r>
            <w:r>
              <w:rPr>
                <w:rFonts w:hint="eastAsia" w:ascii="宋体" w:hAnsi="宋体" w:cs="宋体"/>
                <w:b/>
                <w:color w:val="auto"/>
                <w:sz w:val="21"/>
                <w:szCs w:val="21"/>
                <w:highlight w:val="none"/>
              </w:rPr>
              <w:t>1</w:t>
            </w:r>
            <w:r>
              <w:rPr>
                <w:rFonts w:hint="eastAsia" w:ascii="宋体" w:hAnsi="宋体" w:cs="宋体"/>
                <w:b/>
                <w:color w:val="auto"/>
                <w:sz w:val="21"/>
                <w:szCs w:val="21"/>
                <w:highlight w:val="none"/>
                <w:lang w:val="en-US" w:eastAsia="zh-CN"/>
              </w:rPr>
              <w:t>0</w:t>
            </w:r>
            <w:r>
              <w:rPr>
                <w:rFonts w:hint="eastAsia" w:ascii="宋体" w:hAnsi="宋体" w:cs="宋体"/>
                <w:b/>
                <w:color w:val="auto"/>
                <w:sz w:val="21"/>
                <w:szCs w:val="21"/>
                <w:highlight w:val="none"/>
              </w:rPr>
              <w:t>分）</w:t>
            </w:r>
          </w:p>
        </w:tc>
        <w:tc>
          <w:tcPr>
            <w:tcW w:w="6093" w:type="dxa"/>
            <w:noWrap w:val="0"/>
            <w:vAlign w:val="center"/>
          </w:tcPr>
          <w:p w14:paraId="15FE9170">
            <w:pPr>
              <w:widowControl/>
              <w:spacing w:line="360" w:lineRule="auto"/>
              <w:ind w:firstLine="420" w:firstLineChars="200"/>
              <w:jc w:val="left"/>
              <w:rPr>
                <w:rFonts w:hint="eastAsia" w:ascii="宋体" w:hAnsi="宋体" w:cs="宋体"/>
                <w:bCs/>
                <w:color w:val="auto"/>
                <w:sz w:val="21"/>
                <w:szCs w:val="21"/>
                <w:highlight w:val="none"/>
              </w:rPr>
            </w:pPr>
            <w:r>
              <w:rPr>
                <w:rFonts w:hint="eastAsia" w:ascii="宋体" w:hAnsi="宋体" w:cs="宋体"/>
                <w:color w:val="auto"/>
                <w:sz w:val="21"/>
                <w:szCs w:val="21"/>
                <w:highlight w:val="none"/>
                <w:lang w:eastAsia="zh-CN"/>
              </w:rPr>
              <w:t>投标人</w:t>
            </w:r>
            <w:r>
              <w:rPr>
                <w:rFonts w:hint="eastAsia" w:ascii="宋体" w:hAnsi="宋体" w:cs="宋体"/>
                <w:color w:val="auto"/>
                <w:sz w:val="21"/>
                <w:szCs w:val="21"/>
                <w:highlight w:val="none"/>
              </w:rPr>
              <w:t>自202</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年1月1日以来</w:t>
            </w:r>
            <w:r>
              <w:rPr>
                <w:rFonts w:hint="eastAsia" w:ascii="宋体" w:hAnsi="宋体" w:cs="宋体"/>
                <w:color w:val="auto"/>
                <w:sz w:val="21"/>
                <w:szCs w:val="21"/>
                <w:highlight w:val="none"/>
                <w:lang w:val="en-US" w:eastAsia="zh-CN"/>
              </w:rPr>
              <w:t>承接过设计业绩</w:t>
            </w:r>
            <w:r>
              <w:rPr>
                <w:rFonts w:hint="eastAsia" w:ascii="宋体" w:hAnsi="宋体" w:cs="宋体"/>
                <w:color w:val="auto"/>
                <w:sz w:val="21"/>
                <w:szCs w:val="21"/>
                <w:highlight w:val="none"/>
              </w:rPr>
              <w:t>（以</w:t>
            </w:r>
            <w:r>
              <w:rPr>
                <w:rFonts w:hint="eastAsia" w:ascii="宋体" w:hAnsi="宋体" w:cs="宋体"/>
                <w:color w:val="auto"/>
                <w:sz w:val="21"/>
                <w:szCs w:val="21"/>
                <w:highlight w:val="none"/>
                <w:lang w:eastAsia="zh-CN"/>
              </w:rPr>
              <w:t>投标人</w:t>
            </w:r>
            <w:r>
              <w:rPr>
                <w:rFonts w:hint="eastAsia" w:ascii="宋体" w:hAnsi="宋体" w:cs="宋体"/>
                <w:color w:val="auto"/>
                <w:sz w:val="21"/>
                <w:szCs w:val="21"/>
                <w:highlight w:val="none"/>
              </w:rPr>
              <w:t>于</w:t>
            </w:r>
            <w:r>
              <w:rPr>
                <w:rFonts w:hint="eastAsia" w:ascii="宋体" w:hAnsi="宋体" w:cs="宋体"/>
                <w:color w:val="auto"/>
                <w:sz w:val="21"/>
                <w:szCs w:val="21"/>
                <w:highlight w:val="none"/>
                <w:lang w:eastAsia="zh-CN"/>
              </w:rPr>
              <w:t>投标文件</w:t>
            </w:r>
            <w:r>
              <w:rPr>
                <w:rFonts w:hint="eastAsia" w:ascii="宋体" w:hAnsi="宋体" w:cs="宋体"/>
                <w:color w:val="auto"/>
                <w:sz w:val="21"/>
                <w:szCs w:val="21"/>
                <w:highlight w:val="none"/>
              </w:rPr>
              <w:t>中提供的合同或者中标/成交通知书为准并加盖</w:t>
            </w:r>
            <w:r>
              <w:rPr>
                <w:rFonts w:hint="eastAsia" w:ascii="宋体" w:hAnsi="宋体" w:cs="宋体"/>
                <w:color w:val="auto"/>
                <w:sz w:val="21"/>
                <w:szCs w:val="21"/>
                <w:highlight w:val="none"/>
                <w:lang w:eastAsia="zh-CN"/>
              </w:rPr>
              <w:t>投标人</w:t>
            </w:r>
            <w:r>
              <w:rPr>
                <w:rFonts w:hint="eastAsia" w:ascii="宋体" w:hAnsi="宋体" w:cs="宋体"/>
                <w:color w:val="auto"/>
                <w:sz w:val="21"/>
                <w:szCs w:val="21"/>
                <w:highlight w:val="none"/>
              </w:rPr>
              <w:t>公章或电子签章，能清晰反映合同标的或中标/成交内容），每有</w:t>
            </w:r>
            <w:r>
              <w:rPr>
                <w:rFonts w:hint="eastAsia" w:ascii="宋体" w:hAnsi="宋体" w:cs="宋体"/>
                <w:color w:val="auto"/>
                <w:sz w:val="21"/>
                <w:szCs w:val="21"/>
                <w:highlight w:val="none"/>
                <w:lang w:val="en-US" w:eastAsia="zh-CN"/>
              </w:rPr>
              <w:t>1个</w:t>
            </w:r>
            <w:r>
              <w:rPr>
                <w:rFonts w:hint="eastAsia" w:ascii="宋体" w:hAnsi="宋体" w:cs="宋体"/>
                <w:color w:val="auto"/>
                <w:sz w:val="21"/>
                <w:szCs w:val="21"/>
                <w:highlight w:val="none"/>
              </w:rPr>
              <w:t>业绩得</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分，最多得1</w:t>
            </w:r>
            <w:r>
              <w:rPr>
                <w:rFonts w:hint="eastAsia" w:ascii="宋体" w:hAnsi="宋体" w:cs="宋体"/>
                <w:color w:val="auto"/>
                <w:sz w:val="21"/>
                <w:szCs w:val="21"/>
                <w:highlight w:val="none"/>
                <w:lang w:val="en-US" w:eastAsia="zh-CN"/>
              </w:rPr>
              <w:t>0</w:t>
            </w:r>
            <w:r>
              <w:rPr>
                <w:rFonts w:hint="eastAsia" w:ascii="宋体" w:hAnsi="宋体" w:cs="宋体"/>
                <w:color w:val="auto"/>
                <w:sz w:val="21"/>
                <w:szCs w:val="21"/>
                <w:highlight w:val="none"/>
              </w:rPr>
              <w:t>分。</w:t>
            </w:r>
          </w:p>
        </w:tc>
        <w:tc>
          <w:tcPr>
            <w:tcW w:w="845" w:type="dxa"/>
            <w:noWrap w:val="0"/>
            <w:vAlign w:val="center"/>
          </w:tcPr>
          <w:p w14:paraId="210A935A">
            <w:pPr>
              <w:widowControl/>
              <w:spacing w:line="360" w:lineRule="auto"/>
              <w:ind w:left="0" w:leftChars="0" w:firstLine="0" w:firstLineChars="0"/>
              <w:jc w:val="both"/>
              <w:rPr>
                <w:rFonts w:ascii="宋体" w:hAnsi="宋体" w:cs="Tahoma"/>
                <w:color w:val="auto"/>
                <w:kern w:val="0"/>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0</w:t>
            </w:r>
            <w:r>
              <w:rPr>
                <w:rFonts w:hint="eastAsia" w:ascii="宋体" w:hAnsi="宋体"/>
                <w:color w:val="auto"/>
                <w:sz w:val="21"/>
                <w:szCs w:val="21"/>
                <w:highlight w:val="none"/>
              </w:rPr>
              <w:t>分</w:t>
            </w:r>
          </w:p>
        </w:tc>
      </w:tr>
      <w:tr w14:paraId="237F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362" w:type="dxa"/>
            <w:gridSpan w:val="4"/>
            <w:noWrap w:val="0"/>
            <w:vAlign w:val="top"/>
          </w:tcPr>
          <w:p w14:paraId="115633F1">
            <w:pPr>
              <w:widowControl/>
              <w:spacing w:line="360" w:lineRule="auto"/>
              <w:jc w:val="left"/>
              <w:rPr>
                <w:rFonts w:hint="default" w:ascii="宋体" w:hAnsi="宋体" w:eastAsia="宋体" w:cs="Tahoma"/>
                <w:color w:val="auto"/>
                <w:kern w:val="0"/>
                <w:sz w:val="21"/>
                <w:szCs w:val="21"/>
                <w:highlight w:val="none"/>
                <w:lang w:val="en-US" w:eastAsia="zh-CN"/>
              </w:rPr>
            </w:pPr>
            <w:r>
              <w:rPr>
                <w:rFonts w:hint="eastAsia" w:ascii="宋体" w:hAnsi="宋体" w:cs="宋体"/>
                <w:b/>
                <w:color w:val="auto"/>
                <w:sz w:val="21"/>
                <w:szCs w:val="21"/>
                <w:highlight w:val="none"/>
              </w:rPr>
              <w:t>总得分＝1＋2＋3</w:t>
            </w:r>
            <w:r>
              <w:rPr>
                <w:rFonts w:hint="eastAsia" w:ascii="宋体" w:hAnsi="宋体" w:cs="宋体"/>
                <w:b/>
                <w:color w:val="auto"/>
                <w:sz w:val="21"/>
                <w:szCs w:val="21"/>
                <w:highlight w:val="none"/>
                <w:lang w:val="en-US" w:eastAsia="zh-CN"/>
              </w:rPr>
              <w:t>+4</w:t>
            </w:r>
          </w:p>
        </w:tc>
      </w:tr>
    </w:tbl>
    <w:p w14:paraId="4BC99783">
      <w:pPr>
        <w:spacing w:line="240" w:lineRule="auto"/>
        <w:ind w:firstLine="0" w:firstLineChars="0"/>
        <w:jc w:val="center"/>
        <w:outlineLvl w:val="1"/>
        <w:rPr>
          <w:rFonts w:hint="eastAsia" w:ascii="宋体" w:hAnsi="宋体"/>
          <w:b/>
          <w:color w:val="auto"/>
          <w:kern w:val="0"/>
          <w:sz w:val="21"/>
          <w:szCs w:val="21"/>
          <w:highlight w:val="none"/>
        </w:rPr>
      </w:pPr>
    </w:p>
    <w:p w14:paraId="779255E0">
      <w:pPr>
        <w:spacing w:line="240" w:lineRule="auto"/>
        <w:ind w:firstLine="0" w:firstLineChars="0"/>
        <w:jc w:val="center"/>
        <w:outlineLvl w:val="1"/>
        <w:rPr>
          <w:rFonts w:hint="eastAsia" w:ascii="宋体" w:hAnsi="宋体"/>
          <w:b/>
          <w:color w:val="auto"/>
          <w:kern w:val="0"/>
          <w:sz w:val="21"/>
          <w:szCs w:val="21"/>
          <w:highlight w:val="none"/>
        </w:rPr>
      </w:pPr>
    </w:p>
    <w:p w14:paraId="12B4A67C">
      <w:pPr>
        <w:spacing w:line="240" w:lineRule="auto"/>
        <w:ind w:firstLine="0" w:firstLineChars="0"/>
        <w:jc w:val="center"/>
        <w:outlineLvl w:val="1"/>
        <w:rPr>
          <w:rFonts w:hint="eastAsia" w:ascii="宋体" w:hAnsi="宋体"/>
          <w:b/>
          <w:color w:val="auto"/>
          <w:kern w:val="0"/>
          <w:sz w:val="32"/>
          <w:szCs w:val="32"/>
          <w:highlight w:val="none"/>
        </w:rPr>
      </w:pPr>
    </w:p>
    <w:p w14:paraId="7B1E4E47">
      <w:pPr>
        <w:spacing w:line="240" w:lineRule="auto"/>
        <w:ind w:firstLine="0" w:firstLineChars="0"/>
        <w:jc w:val="center"/>
        <w:outlineLvl w:val="1"/>
        <w:rPr>
          <w:rFonts w:hint="eastAsia" w:ascii="宋体" w:hAnsi="宋体"/>
          <w:b/>
          <w:color w:val="auto"/>
          <w:kern w:val="0"/>
          <w:sz w:val="32"/>
          <w:szCs w:val="32"/>
          <w:highlight w:val="none"/>
        </w:rPr>
      </w:pPr>
    </w:p>
    <w:p w14:paraId="311167CE">
      <w:pPr>
        <w:spacing w:line="240" w:lineRule="auto"/>
        <w:ind w:firstLine="0" w:firstLineChars="0"/>
        <w:jc w:val="center"/>
        <w:outlineLvl w:val="1"/>
        <w:rPr>
          <w:rFonts w:hint="eastAsia" w:ascii="宋体" w:hAnsi="宋体"/>
          <w:b/>
          <w:color w:val="auto"/>
          <w:kern w:val="0"/>
          <w:sz w:val="32"/>
          <w:szCs w:val="32"/>
          <w:highlight w:val="none"/>
        </w:rPr>
      </w:pPr>
    </w:p>
    <w:p w14:paraId="08C74671">
      <w:pPr>
        <w:spacing w:line="240" w:lineRule="auto"/>
        <w:ind w:firstLine="0" w:firstLineChars="0"/>
        <w:jc w:val="center"/>
        <w:outlineLvl w:val="1"/>
        <w:rPr>
          <w:rFonts w:hint="eastAsia" w:ascii="宋体" w:hAnsi="宋体"/>
          <w:b/>
          <w:color w:val="auto"/>
          <w:kern w:val="0"/>
          <w:sz w:val="32"/>
          <w:szCs w:val="32"/>
          <w:highlight w:val="none"/>
        </w:rPr>
      </w:pPr>
    </w:p>
    <w:p w14:paraId="5B04D87A">
      <w:pPr>
        <w:spacing w:line="240" w:lineRule="auto"/>
        <w:ind w:firstLine="0" w:firstLineChars="0"/>
        <w:jc w:val="center"/>
        <w:outlineLvl w:val="1"/>
        <w:rPr>
          <w:rFonts w:ascii="宋体" w:hAnsi="宋体"/>
          <w:b/>
          <w:color w:val="auto"/>
          <w:kern w:val="0"/>
          <w:sz w:val="32"/>
          <w:szCs w:val="32"/>
          <w:highlight w:val="none"/>
        </w:rPr>
      </w:pPr>
      <w:r>
        <w:rPr>
          <w:rFonts w:hint="eastAsia" w:ascii="宋体" w:hAnsi="宋体"/>
          <w:b/>
          <w:color w:val="auto"/>
          <w:kern w:val="0"/>
          <w:sz w:val="32"/>
          <w:szCs w:val="32"/>
          <w:highlight w:val="none"/>
        </w:rPr>
        <w:t>第五章  政府采购合同</w:t>
      </w:r>
      <w:bookmarkEnd w:id="38"/>
    </w:p>
    <w:p w14:paraId="63F1AE2A">
      <w:pPr>
        <w:spacing w:line="340" w:lineRule="exact"/>
        <w:ind w:firstLine="0" w:firstLineChars="0"/>
        <w:rPr>
          <w:rFonts w:ascii="宋体" w:hAnsi="宋体"/>
          <w:color w:val="auto"/>
          <w:kern w:val="0"/>
          <w:sz w:val="21"/>
          <w:szCs w:val="24"/>
          <w:highlight w:val="none"/>
        </w:rPr>
      </w:pPr>
    </w:p>
    <w:p w14:paraId="49B36609">
      <w:pPr>
        <w:spacing w:line="400" w:lineRule="exact"/>
        <w:ind w:firstLine="0" w:firstLineChars="0"/>
        <w:jc w:val="center"/>
        <w:rPr>
          <w:rFonts w:ascii="宋体" w:hAnsi="宋体"/>
          <w:b/>
          <w:color w:val="auto"/>
          <w:sz w:val="32"/>
          <w:szCs w:val="32"/>
          <w:highlight w:val="none"/>
        </w:rPr>
      </w:pPr>
    </w:p>
    <w:p w14:paraId="025E4CE0">
      <w:pPr>
        <w:spacing w:line="400" w:lineRule="exact"/>
        <w:ind w:firstLine="0" w:firstLineChars="0"/>
        <w:jc w:val="center"/>
        <w:rPr>
          <w:rFonts w:ascii="宋体" w:hAnsi="宋体"/>
          <w:b/>
          <w:color w:val="auto"/>
          <w:sz w:val="32"/>
          <w:szCs w:val="32"/>
          <w:highlight w:val="none"/>
        </w:rPr>
      </w:pPr>
    </w:p>
    <w:p w14:paraId="76B7EC89">
      <w:pPr>
        <w:ind w:firstLine="0" w:firstLineChars="0"/>
        <w:jc w:val="left"/>
        <w:rPr>
          <w:rFonts w:ascii="宋体" w:hAnsi="宋体"/>
          <w:b/>
          <w:bCs/>
          <w:color w:val="auto"/>
          <w:sz w:val="32"/>
          <w:szCs w:val="32"/>
          <w:highlight w:val="none"/>
        </w:rPr>
      </w:pPr>
    </w:p>
    <w:p w14:paraId="08FA48B3">
      <w:pPr>
        <w:ind w:firstLine="0" w:firstLineChars="0"/>
        <w:jc w:val="center"/>
        <w:rPr>
          <w:rFonts w:ascii="宋体" w:hAnsi="宋体"/>
          <w:bCs/>
          <w:color w:val="auto"/>
          <w:sz w:val="36"/>
          <w:szCs w:val="36"/>
          <w:highlight w:val="none"/>
        </w:rPr>
      </w:pPr>
      <w:r>
        <w:rPr>
          <w:rFonts w:hint="eastAsia" w:ascii="宋体" w:hAnsi="宋体"/>
          <w:bCs/>
          <w:color w:val="auto"/>
          <w:sz w:val="32"/>
          <w:szCs w:val="32"/>
          <w:highlight w:val="none"/>
        </w:rPr>
        <w:t>合同编号：</w:t>
      </w:r>
    </w:p>
    <w:p w14:paraId="04C3A810">
      <w:pPr>
        <w:spacing w:line="240" w:lineRule="auto"/>
        <w:ind w:left="-2" w:leftChars="-1" w:right="144" w:rightChars="60" w:firstLine="946" w:firstLineChars="263"/>
        <w:rPr>
          <w:rFonts w:ascii="华文新魏" w:eastAsia="华文新魏"/>
          <w:bCs/>
          <w:color w:val="auto"/>
          <w:spacing w:val="90"/>
          <w:sz w:val="18"/>
          <w:szCs w:val="24"/>
          <w:highlight w:val="none"/>
        </w:rPr>
      </w:pPr>
    </w:p>
    <w:p w14:paraId="611327A8">
      <w:pPr>
        <w:spacing w:line="240" w:lineRule="auto"/>
        <w:ind w:right="144" w:rightChars="60" w:firstLine="0" w:firstLineChars="0"/>
        <w:rPr>
          <w:rFonts w:ascii="华文新魏" w:eastAsia="华文新魏"/>
          <w:bCs/>
          <w:color w:val="auto"/>
          <w:spacing w:val="90"/>
          <w:sz w:val="18"/>
          <w:szCs w:val="24"/>
          <w:highlight w:val="none"/>
        </w:rPr>
      </w:pPr>
    </w:p>
    <w:p w14:paraId="36E53A90">
      <w:pPr>
        <w:spacing w:line="240" w:lineRule="auto"/>
        <w:ind w:left="-2" w:leftChars="-1" w:right="144" w:rightChars="60" w:firstLine="946" w:firstLineChars="263"/>
        <w:rPr>
          <w:rFonts w:ascii="华文新魏" w:eastAsia="华文新魏"/>
          <w:bCs/>
          <w:color w:val="auto"/>
          <w:spacing w:val="90"/>
          <w:sz w:val="18"/>
          <w:szCs w:val="24"/>
          <w:highlight w:val="none"/>
        </w:rPr>
      </w:pPr>
    </w:p>
    <w:p w14:paraId="13047AAF">
      <w:pPr>
        <w:spacing w:line="240" w:lineRule="auto"/>
        <w:ind w:left="-2" w:leftChars="-1" w:right="144" w:rightChars="60" w:firstLine="946" w:firstLineChars="263"/>
        <w:rPr>
          <w:rFonts w:ascii="华文新魏" w:eastAsia="华文新魏"/>
          <w:bCs/>
          <w:color w:val="auto"/>
          <w:spacing w:val="90"/>
          <w:sz w:val="18"/>
          <w:szCs w:val="24"/>
          <w:highlight w:val="none"/>
        </w:rPr>
      </w:pPr>
    </w:p>
    <w:p w14:paraId="2DE35348">
      <w:pPr>
        <w:spacing w:line="240" w:lineRule="auto"/>
        <w:ind w:left="-2" w:leftChars="-1" w:right="144" w:rightChars="60" w:firstLine="946" w:firstLineChars="263"/>
        <w:rPr>
          <w:rFonts w:ascii="华文新魏" w:eastAsia="华文新魏"/>
          <w:bCs/>
          <w:color w:val="auto"/>
          <w:spacing w:val="90"/>
          <w:sz w:val="18"/>
          <w:szCs w:val="24"/>
          <w:highlight w:val="none"/>
        </w:rPr>
      </w:pPr>
    </w:p>
    <w:p w14:paraId="04FEC47B">
      <w:pPr>
        <w:spacing w:line="240" w:lineRule="auto"/>
        <w:ind w:right="144" w:rightChars="60" w:firstLine="0" w:firstLineChars="0"/>
        <w:jc w:val="center"/>
        <w:rPr>
          <w:rFonts w:ascii="华文新魏" w:eastAsia="华文新魏"/>
          <w:bCs/>
          <w:color w:val="auto"/>
          <w:spacing w:val="90"/>
          <w:sz w:val="84"/>
          <w:szCs w:val="84"/>
          <w:highlight w:val="none"/>
        </w:rPr>
      </w:pPr>
      <w:r>
        <w:rPr>
          <w:rFonts w:hint="eastAsia" w:ascii="华文新魏" w:eastAsia="华文新魏"/>
          <w:bCs/>
          <w:color w:val="auto"/>
          <w:spacing w:val="90"/>
          <w:sz w:val="84"/>
          <w:szCs w:val="84"/>
          <w:highlight w:val="none"/>
        </w:rPr>
        <w:t>政府采购合同</w:t>
      </w:r>
    </w:p>
    <w:p w14:paraId="3CC4558F">
      <w:pPr>
        <w:tabs>
          <w:tab w:val="left" w:pos="5040"/>
        </w:tabs>
        <w:spacing w:line="340" w:lineRule="exact"/>
        <w:ind w:firstLine="0" w:firstLineChars="0"/>
        <w:jc w:val="center"/>
        <w:rPr>
          <w:rFonts w:hAnsi="宋体"/>
          <w:color w:val="auto"/>
          <w:sz w:val="32"/>
          <w:szCs w:val="32"/>
          <w:highlight w:val="none"/>
        </w:rPr>
      </w:pPr>
    </w:p>
    <w:p w14:paraId="5313359A">
      <w:pPr>
        <w:tabs>
          <w:tab w:val="left" w:pos="5040"/>
        </w:tabs>
        <w:spacing w:line="340" w:lineRule="exact"/>
        <w:ind w:firstLine="0" w:firstLineChars="0"/>
        <w:jc w:val="center"/>
        <w:rPr>
          <w:rFonts w:hAnsi="宋体"/>
          <w:color w:val="auto"/>
          <w:sz w:val="32"/>
          <w:szCs w:val="32"/>
          <w:highlight w:val="none"/>
        </w:rPr>
      </w:pPr>
    </w:p>
    <w:p w14:paraId="22FC28F1">
      <w:pPr>
        <w:tabs>
          <w:tab w:val="left" w:pos="5040"/>
        </w:tabs>
        <w:spacing w:line="340" w:lineRule="exact"/>
        <w:ind w:firstLine="0" w:firstLineChars="0"/>
        <w:jc w:val="center"/>
        <w:rPr>
          <w:rFonts w:hAnsi="宋体"/>
          <w:color w:val="auto"/>
          <w:sz w:val="32"/>
          <w:szCs w:val="32"/>
          <w:highlight w:val="none"/>
        </w:rPr>
      </w:pPr>
    </w:p>
    <w:p w14:paraId="3EBB70C7">
      <w:pPr>
        <w:tabs>
          <w:tab w:val="left" w:pos="5040"/>
        </w:tabs>
        <w:spacing w:line="340" w:lineRule="exact"/>
        <w:ind w:firstLine="0" w:firstLineChars="0"/>
        <w:rPr>
          <w:rFonts w:hAnsi="宋体"/>
          <w:color w:val="auto"/>
          <w:sz w:val="32"/>
          <w:szCs w:val="32"/>
          <w:highlight w:val="none"/>
        </w:rPr>
      </w:pPr>
    </w:p>
    <w:p w14:paraId="37E26A38">
      <w:pPr>
        <w:tabs>
          <w:tab w:val="left" w:pos="5040"/>
        </w:tabs>
        <w:spacing w:line="340" w:lineRule="exact"/>
        <w:ind w:firstLine="0" w:firstLineChars="0"/>
        <w:jc w:val="center"/>
        <w:rPr>
          <w:rFonts w:hAnsi="宋体"/>
          <w:color w:val="auto"/>
          <w:sz w:val="32"/>
          <w:szCs w:val="32"/>
          <w:highlight w:val="none"/>
        </w:rPr>
      </w:pPr>
    </w:p>
    <w:p w14:paraId="0411BDB7">
      <w:pPr>
        <w:ind w:left="1957" w:leftChars="232" w:hanging="1400" w:hangingChars="500"/>
        <w:jc w:val="left"/>
        <w:rPr>
          <w:rFonts w:hint="eastAsia" w:ascii="宋体" w:hAnsi="宋体" w:eastAsia="宋体"/>
          <w:bCs/>
          <w:color w:val="auto"/>
          <w:sz w:val="28"/>
          <w:szCs w:val="24"/>
          <w:highlight w:val="none"/>
          <w:u w:val="single"/>
          <w:lang w:eastAsia="zh-CN"/>
        </w:rPr>
      </w:pPr>
      <w:r>
        <w:rPr>
          <w:rFonts w:hint="eastAsia" w:ascii="宋体" w:hAnsi="宋体"/>
          <w:bCs/>
          <w:color w:val="auto"/>
          <w:sz w:val="28"/>
          <w:szCs w:val="24"/>
          <w:highlight w:val="none"/>
        </w:rPr>
        <w:t>项目名称：</w:t>
      </w:r>
      <w:r>
        <w:rPr>
          <w:rFonts w:hint="eastAsia" w:ascii="宋体" w:hAnsi="宋体"/>
          <w:bCs/>
          <w:color w:val="auto"/>
          <w:sz w:val="28"/>
          <w:szCs w:val="24"/>
          <w:highlight w:val="none"/>
          <w:u w:val="single"/>
          <w:lang w:eastAsia="zh-CN"/>
        </w:rPr>
        <w:t>广西桂林市阳朔县2026年和美乡村建设项目设计（含预算编制）服务项目</w:t>
      </w:r>
    </w:p>
    <w:p w14:paraId="37A7C104">
      <w:pPr>
        <w:ind w:firstLine="0" w:firstLineChars="0"/>
        <w:jc w:val="center"/>
        <w:rPr>
          <w:rFonts w:ascii="宋体" w:hAnsi="宋体"/>
          <w:bCs/>
          <w:color w:val="auto"/>
          <w:sz w:val="28"/>
          <w:szCs w:val="24"/>
          <w:highlight w:val="none"/>
        </w:rPr>
      </w:pPr>
    </w:p>
    <w:p w14:paraId="39A47E63">
      <w:pPr>
        <w:rPr>
          <w:rFonts w:ascii="宋体" w:hAnsi="宋体"/>
          <w:bCs/>
          <w:color w:val="auto"/>
          <w:sz w:val="28"/>
          <w:szCs w:val="24"/>
          <w:highlight w:val="none"/>
          <w:u w:val="single"/>
        </w:rPr>
      </w:pPr>
      <w:r>
        <w:rPr>
          <w:rFonts w:hint="eastAsia" w:ascii="宋体" w:hAnsi="宋体"/>
          <w:bCs/>
          <w:color w:val="auto"/>
          <w:sz w:val="28"/>
          <w:szCs w:val="24"/>
          <w:highlight w:val="none"/>
        </w:rPr>
        <w:t>项目编号：</w:t>
      </w:r>
      <w:r>
        <w:rPr>
          <w:rFonts w:hint="eastAsia" w:ascii="宋体" w:hAnsi="宋体"/>
          <w:bCs/>
          <w:color w:val="auto"/>
          <w:sz w:val="28"/>
          <w:szCs w:val="24"/>
          <w:highlight w:val="none"/>
          <w:u w:val="single"/>
        </w:rPr>
        <w:t xml:space="preserve">                  </w:t>
      </w:r>
    </w:p>
    <w:p w14:paraId="41C95AE4">
      <w:pPr>
        <w:ind w:firstLine="0" w:firstLineChars="0"/>
        <w:rPr>
          <w:rFonts w:ascii="宋体" w:hAnsi="宋体"/>
          <w:bCs/>
          <w:color w:val="auto"/>
          <w:sz w:val="28"/>
          <w:szCs w:val="24"/>
          <w:highlight w:val="none"/>
        </w:rPr>
      </w:pPr>
    </w:p>
    <w:p w14:paraId="64B0C4C0">
      <w:pPr>
        <w:ind w:firstLine="555" w:firstLineChars="0"/>
        <w:rPr>
          <w:rFonts w:ascii="宋体" w:hAnsi="宋体"/>
          <w:bCs/>
          <w:color w:val="auto"/>
          <w:sz w:val="28"/>
          <w:szCs w:val="24"/>
          <w:highlight w:val="none"/>
        </w:rPr>
      </w:pPr>
    </w:p>
    <w:p w14:paraId="6C78F77A">
      <w:pPr>
        <w:ind w:firstLine="2240" w:firstLineChars="800"/>
        <w:rPr>
          <w:rFonts w:ascii="宋体" w:hAnsi="宋体"/>
          <w:bCs/>
          <w:color w:val="auto"/>
          <w:sz w:val="28"/>
          <w:szCs w:val="24"/>
          <w:highlight w:val="none"/>
        </w:rPr>
      </w:pPr>
      <w:r>
        <w:rPr>
          <w:rFonts w:hint="eastAsia" w:ascii="宋体" w:hAnsi="宋体"/>
          <w:bCs/>
          <w:color w:val="auto"/>
          <w:sz w:val="28"/>
          <w:szCs w:val="24"/>
          <w:highlight w:val="none"/>
        </w:rPr>
        <w:t>签订合同时间：2026年   月    日</w:t>
      </w:r>
    </w:p>
    <w:p w14:paraId="77BAFB94">
      <w:pPr>
        <w:tabs>
          <w:tab w:val="left" w:pos="5040"/>
        </w:tabs>
        <w:spacing w:line="340" w:lineRule="exact"/>
        <w:ind w:firstLine="0" w:firstLineChars="0"/>
        <w:jc w:val="center"/>
        <w:rPr>
          <w:rFonts w:hAnsi="宋体"/>
          <w:color w:val="auto"/>
          <w:sz w:val="32"/>
          <w:szCs w:val="32"/>
          <w:highlight w:val="none"/>
        </w:rPr>
      </w:pPr>
    </w:p>
    <w:p w14:paraId="5B524B22">
      <w:pPr>
        <w:tabs>
          <w:tab w:val="left" w:pos="5040"/>
        </w:tabs>
        <w:spacing w:line="340" w:lineRule="exact"/>
        <w:ind w:firstLine="0" w:firstLineChars="0"/>
        <w:jc w:val="center"/>
        <w:rPr>
          <w:rFonts w:hAnsi="宋体"/>
          <w:color w:val="auto"/>
          <w:sz w:val="32"/>
          <w:szCs w:val="32"/>
          <w:highlight w:val="none"/>
        </w:rPr>
      </w:pPr>
    </w:p>
    <w:p w14:paraId="7F19469E">
      <w:pPr>
        <w:tabs>
          <w:tab w:val="left" w:pos="5040"/>
        </w:tabs>
        <w:spacing w:line="340" w:lineRule="exact"/>
        <w:ind w:firstLine="0" w:firstLineChars="0"/>
        <w:jc w:val="center"/>
        <w:rPr>
          <w:rFonts w:hAnsi="宋体"/>
          <w:color w:val="auto"/>
          <w:sz w:val="32"/>
          <w:szCs w:val="32"/>
          <w:highlight w:val="none"/>
        </w:rPr>
      </w:pPr>
    </w:p>
    <w:p w14:paraId="07B7117D">
      <w:pPr>
        <w:tabs>
          <w:tab w:val="left" w:pos="5040"/>
        </w:tabs>
        <w:spacing w:line="340" w:lineRule="exact"/>
        <w:ind w:firstLine="0" w:firstLineChars="0"/>
        <w:jc w:val="center"/>
        <w:rPr>
          <w:rFonts w:hAnsi="宋体"/>
          <w:color w:val="auto"/>
          <w:sz w:val="32"/>
          <w:szCs w:val="32"/>
          <w:highlight w:val="none"/>
        </w:rPr>
      </w:pPr>
    </w:p>
    <w:p w14:paraId="1526A614">
      <w:pPr>
        <w:spacing w:line="400" w:lineRule="exact"/>
        <w:ind w:firstLine="0" w:firstLineChars="0"/>
        <w:rPr>
          <w:rFonts w:ascii="宋体" w:hAnsi="宋体"/>
          <w:b/>
          <w:color w:val="auto"/>
          <w:sz w:val="30"/>
          <w:szCs w:val="30"/>
          <w:highlight w:val="none"/>
        </w:rPr>
      </w:pPr>
    </w:p>
    <w:p w14:paraId="06BE138D">
      <w:pPr>
        <w:spacing w:line="400" w:lineRule="exact"/>
        <w:ind w:firstLine="0" w:firstLineChars="0"/>
        <w:jc w:val="center"/>
        <w:rPr>
          <w:rFonts w:ascii="宋体" w:hAnsi="宋体"/>
          <w:b/>
          <w:color w:val="auto"/>
          <w:sz w:val="30"/>
          <w:szCs w:val="30"/>
          <w:highlight w:val="none"/>
        </w:rPr>
      </w:pPr>
    </w:p>
    <w:p w14:paraId="4500CA3C">
      <w:pPr>
        <w:spacing w:line="400" w:lineRule="exact"/>
        <w:ind w:firstLine="0" w:firstLineChars="0"/>
        <w:jc w:val="center"/>
        <w:rPr>
          <w:rFonts w:ascii="宋体" w:hAnsi="宋体"/>
          <w:b/>
          <w:color w:val="auto"/>
          <w:sz w:val="30"/>
          <w:szCs w:val="30"/>
          <w:highlight w:val="none"/>
        </w:rPr>
      </w:pPr>
      <w:bookmarkStart w:id="67" w:name="_GoBack"/>
      <w:bookmarkEnd w:id="67"/>
    </w:p>
    <w:p w14:paraId="3782BB01">
      <w:pPr>
        <w:tabs>
          <w:tab w:val="left" w:pos="5040"/>
        </w:tabs>
        <w:spacing w:line="340" w:lineRule="exact"/>
        <w:ind w:firstLine="0" w:firstLineChars="0"/>
        <w:rPr>
          <w:rFonts w:ascii="宋体" w:hAnsi="宋体"/>
          <w:color w:val="auto"/>
          <w:sz w:val="21"/>
          <w:szCs w:val="21"/>
          <w:highlight w:val="none"/>
        </w:rPr>
      </w:pPr>
      <w:bookmarkStart w:id="61" w:name="_Toc82016593"/>
    </w:p>
    <w:p w14:paraId="2D4CD86D">
      <w:pPr>
        <w:tabs>
          <w:tab w:val="left" w:pos="5040"/>
        </w:tabs>
        <w:spacing w:line="340" w:lineRule="exact"/>
        <w:ind w:firstLine="0" w:firstLineChars="0"/>
        <w:rPr>
          <w:rFonts w:ascii="宋体" w:hAnsi="宋体"/>
          <w:color w:val="auto"/>
          <w:sz w:val="21"/>
          <w:szCs w:val="21"/>
          <w:highlight w:val="none"/>
        </w:rPr>
      </w:pPr>
    </w:p>
    <w:p w14:paraId="452FB3DA">
      <w:pPr>
        <w:pStyle w:val="238"/>
        <w:spacing w:line="360" w:lineRule="auto"/>
        <w:rPr>
          <w:rFonts w:hint="eastAsia" w:ascii="宋体" w:hAnsi="宋体"/>
          <w:color w:val="auto"/>
          <w:highlight w:val="none"/>
          <w:u w:val="single"/>
        </w:rPr>
      </w:pPr>
      <w:r>
        <w:rPr>
          <w:rFonts w:hint="eastAsia" w:ascii="宋体" w:hAnsi="宋体"/>
          <w:color w:val="auto"/>
          <w:highlight w:val="none"/>
        </w:rPr>
        <w:t>发包人（全称）：</w:t>
      </w:r>
      <w:r>
        <w:rPr>
          <w:rFonts w:hint="eastAsia" w:ascii="宋体" w:hAnsi="宋体"/>
          <w:color w:val="auto"/>
          <w:highlight w:val="none"/>
          <w:u w:val="single"/>
        </w:rPr>
        <w:t xml:space="preserve">                          </w:t>
      </w:r>
    </w:p>
    <w:p w14:paraId="13703C7A">
      <w:pPr>
        <w:pStyle w:val="238"/>
        <w:spacing w:line="360" w:lineRule="auto"/>
        <w:rPr>
          <w:rFonts w:hint="eastAsia" w:ascii="宋体" w:hAnsi="宋体"/>
          <w:color w:val="auto"/>
          <w:highlight w:val="none"/>
          <w:u w:val="single"/>
        </w:rPr>
      </w:pPr>
      <w:r>
        <w:rPr>
          <w:rFonts w:hint="eastAsia" w:ascii="宋体" w:hAnsi="宋体"/>
          <w:color w:val="auto"/>
          <w:highlight w:val="none"/>
        </w:rPr>
        <w:t>承包人（全称）：</w:t>
      </w:r>
      <w:r>
        <w:rPr>
          <w:rFonts w:hint="eastAsia" w:ascii="宋体" w:hAnsi="宋体"/>
          <w:color w:val="auto"/>
          <w:highlight w:val="none"/>
          <w:u w:val="single"/>
        </w:rPr>
        <w:t xml:space="preserve">                          </w:t>
      </w:r>
    </w:p>
    <w:p w14:paraId="525C0B83">
      <w:pPr>
        <w:pStyle w:val="238"/>
        <w:spacing w:line="360" w:lineRule="auto"/>
        <w:ind w:firstLine="420" w:firstLineChars="200"/>
        <w:rPr>
          <w:rFonts w:hint="eastAsia" w:ascii="宋体" w:hAnsi="宋体"/>
          <w:color w:val="auto"/>
          <w:highlight w:val="none"/>
        </w:rPr>
      </w:pPr>
      <w:r>
        <w:rPr>
          <w:rFonts w:hint="eastAsia" w:ascii="宋体" w:hAnsi="宋体"/>
          <w:color w:val="auto"/>
          <w:highlight w:val="none"/>
        </w:rPr>
        <w:t>根据《中华人民共和国民法典》、《中华人民共和国建筑法》、《建设工程勘察设计市场管理规定》》及有关法律规定，遵循平等、自愿、公平和诚实信用的原则，双方就</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及有关事项协商一致，共同达成如下协议：</w:t>
      </w:r>
    </w:p>
    <w:p w14:paraId="179C8DAF">
      <w:pPr>
        <w:pStyle w:val="238"/>
        <w:spacing w:line="360" w:lineRule="auto"/>
        <w:ind w:firstLine="420" w:firstLineChars="200"/>
        <w:rPr>
          <w:rFonts w:hint="eastAsia" w:ascii="宋体" w:hAnsi="宋体"/>
          <w:color w:val="auto"/>
          <w:highlight w:val="none"/>
        </w:rPr>
      </w:pPr>
      <w:r>
        <w:rPr>
          <w:rFonts w:hint="eastAsia" w:ascii="宋体" w:hAnsi="宋体"/>
          <w:color w:val="auto"/>
          <w:highlight w:val="none"/>
        </w:rPr>
        <w:t>一、</w:t>
      </w:r>
      <w:r>
        <w:rPr>
          <w:rFonts w:hint="eastAsia" w:ascii="宋体" w:hAnsi="宋体"/>
          <w:b/>
          <w:bCs/>
          <w:color w:val="auto"/>
          <w:highlight w:val="none"/>
        </w:rPr>
        <w:t>工程概况</w:t>
      </w:r>
    </w:p>
    <w:p w14:paraId="4F3CF4C4">
      <w:pPr>
        <w:pStyle w:val="238"/>
        <w:spacing w:line="360" w:lineRule="auto"/>
        <w:ind w:firstLine="420" w:firstLineChars="200"/>
        <w:rPr>
          <w:rFonts w:hint="eastAsia" w:ascii="宋体" w:hAnsi="宋体"/>
          <w:color w:val="auto"/>
          <w:highlight w:val="none"/>
        </w:rPr>
      </w:pPr>
      <w:r>
        <w:rPr>
          <w:rFonts w:hint="eastAsia" w:ascii="宋体" w:hAnsi="宋体"/>
          <w:color w:val="auto"/>
          <w:highlight w:val="none"/>
        </w:rPr>
        <w:t>1. 工程名称：</w:t>
      </w:r>
      <w:r>
        <w:rPr>
          <w:rFonts w:hint="eastAsia" w:ascii="宋体" w:hAnsi="宋体"/>
          <w:color w:val="auto"/>
          <w:highlight w:val="none"/>
          <w:u w:val="single"/>
          <w:lang w:val="en-US" w:eastAsia="zh-CN"/>
        </w:rPr>
        <w:t xml:space="preserve">    </w:t>
      </w:r>
      <w:r>
        <w:rPr>
          <w:rFonts w:hint="eastAsia" w:ascii="宋体" w:hAnsi="宋体"/>
          <w:color w:val="auto"/>
          <w:highlight w:val="none"/>
        </w:rPr>
        <w:t>。</w:t>
      </w:r>
    </w:p>
    <w:p w14:paraId="36D5725C">
      <w:pPr>
        <w:pStyle w:val="238"/>
        <w:spacing w:line="360" w:lineRule="auto"/>
        <w:ind w:firstLine="420" w:firstLineChars="200"/>
        <w:rPr>
          <w:rFonts w:hint="eastAsia" w:ascii="宋体" w:hAnsi="宋体"/>
          <w:color w:val="auto"/>
          <w:highlight w:val="none"/>
        </w:rPr>
      </w:pPr>
      <w:r>
        <w:rPr>
          <w:rFonts w:hint="eastAsia" w:ascii="宋体" w:hAnsi="宋体"/>
          <w:color w:val="auto"/>
          <w:kern w:val="2"/>
          <w:sz w:val="21"/>
          <w:szCs w:val="22"/>
          <w:highlight w:val="none"/>
          <w:lang w:val="en-US" w:eastAsia="zh-CN" w:bidi="ar-SA"/>
        </w:rPr>
        <w:t>2. 工程地点</w:t>
      </w:r>
      <w:r>
        <w:rPr>
          <w:rFonts w:hint="eastAsia" w:ascii="宋体" w:hAnsi="宋体"/>
          <w:color w:val="auto"/>
          <w:highlight w:val="none"/>
        </w:rPr>
        <w:t>：</w:t>
      </w:r>
      <w:r>
        <w:rPr>
          <w:rFonts w:hint="eastAsia" w:ascii="宋体" w:hAnsi="宋体"/>
          <w:color w:val="auto"/>
          <w:highlight w:val="none"/>
          <w:u w:val="single"/>
          <w:lang w:val="en-US" w:eastAsia="zh-CN"/>
        </w:rPr>
        <w:t xml:space="preserve">  。</w:t>
      </w:r>
    </w:p>
    <w:p w14:paraId="6D0A3EE4">
      <w:pPr>
        <w:pStyle w:val="238"/>
        <w:spacing w:line="360" w:lineRule="auto"/>
        <w:ind w:firstLine="420" w:firstLineChars="200"/>
        <w:rPr>
          <w:rFonts w:hint="eastAsia" w:ascii="宋体" w:hAnsi="宋体"/>
          <w:color w:val="auto"/>
          <w:highlight w:val="none"/>
        </w:rPr>
      </w:pPr>
      <w:r>
        <w:rPr>
          <w:rFonts w:hint="eastAsia" w:ascii="宋体" w:hAnsi="宋体"/>
          <w:color w:val="auto"/>
          <w:highlight w:val="none"/>
        </w:rPr>
        <w:t>3. 规划占地面积：</w:t>
      </w:r>
      <w:r>
        <w:rPr>
          <w:rFonts w:hint="eastAsia" w:ascii="宋体" w:hAnsi="宋体"/>
          <w:color w:val="auto"/>
          <w:highlight w:val="none"/>
          <w:u w:val="single"/>
        </w:rPr>
        <w:t xml:space="preserve">  </w:t>
      </w:r>
      <w:r>
        <w:rPr>
          <w:rFonts w:hint="eastAsia" w:ascii="宋体" w:hAnsi="宋体"/>
          <w:color w:val="auto"/>
          <w:highlight w:val="none"/>
        </w:rPr>
        <w:t>平方米。</w:t>
      </w:r>
    </w:p>
    <w:p w14:paraId="634FE779">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80" w:firstLineChars="200"/>
        <w:jc w:val="both"/>
        <w:textAlignment w:val="auto"/>
        <w:outlineLvl w:val="9"/>
        <w:rPr>
          <w:rFonts w:hint="eastAsia" w:ascii="宋体" w:hAnsi="宋体"/>
          <w:color w:val="auto"/>
          <w:highlight w:val="none"/>
        </w:rPr>
      </w:pPr>
      <w:r>
        <w:rPr>
          <w:rFonts w:hint="eastAsia" w:ascii="宋体" w:hAnsi="宋体"/>
          <w:color w:val="auto"/>
          <w:highlight w:val="none"/>
        </w:rPr>
        <w:t>4. 工程内容及规模：</w:t>
      </w:r>
      <w:r>
        <w:rPr>
          <w:rFonts w:hint="eastAsia" w:ascii="宋体" w:hAnsi="宋体"/>
          <w:color w:val="auto"/>
          <w:highlight w:val="none"/>
          <w:u w:val="single"/>
          <w:lang w:val="en-US" w:eastAsia="zh-CN"/>
        </w:rPr>
        <w:t xml:space="preserve">  </w:t>
      </w:r>
      <w:r>
        <w:rPr>
          <w:rFonts w:hint="eastAsia" w:ascii="宋体" w:hAnsi="宋体"/>
          <w:color w:val="auto"/>
          <w:kern w:val="2"/>
          <w:sz w:val="21"/>
          <w:szCs w:val="22"/>
          <w:highlight w:val="none"/>
          <w:u w:val="single"/>
          <w:lang w:val="en-US" w:eastAsia="zh-CN" w:bidi="ar-SA"/>
        </w:rPr>
        <w:t>。</w:t>
      </w:r>
    </w:p>
    <w:p w14:paraId="15CDEDE3">
      <w:pPr>
        <w:pStyle w:val="238"/>
        <w:spacing w:line="360" w:lineRule="auto"/>
        <w:ind w:firstLine="420" w:firstLineChars="200"/>
        <w:rPr>
          <w:rFonts w:hint="eastAsia" w:ascii="宋体" w:hAnsi="宋体"/>
          <w:color w:val="auto"/>
          <w:highlight w:val="none"/>
        </w:rPr>
      </w:pPr>
      <w:r>
        <w:rPr>
          <w:rFonts w:hint="eastAsia" w:ascii="宋体" w:hAnsi="宋体"/>
          <w:color w:val="auto"/>
          <w:highlight w:val="none"/>
        </w:rPr>
        <w:t>5. 工程主要技术标准：</w:t>
      </w:r>
      <w:r>
        <w:rPr>
          <w:rFonts w:hint="eastAsia" w:ascii="宋体" w:hAnsi="宋体"/>
          <w:color w:val="auto"/>
          <w:highlight w:val="none"/>
          <w:u w:val="single"/>
        </w:rPr>
        <w:t xml:space="preserve">  </w:t>
      </w:r>
      <w:r>
        <w:rPr>
          <w:rFonts w:hint="eastAsia" w:ascii="宋体" w:hAnsi="宋体"/>
          <w:color w:val="auto"/>
          <w:highlight w:val="none"/>
        </w:rPr>
        <w:t>。</w:t>
      </w:r>
    </w:p>
    <w:p w14:paraId="41977EC4">
      <w:pPr>
        <w:pStyle w:val="238"/>
        <w:spacing w:line="360" w:lineRule="auto"/>
        <w:ind w:firstLine="420" w:firstLineChars="200"/>
        <w:rPr>
          <w:rFonts w:hint="eastAsia" w:ascii="宋体" w:hAnsi="宋体"/>
          <w:color w:val="auto"/>
          <w:highlight w:val="none"/>
        </w:rPr>
      </w:pPr>
      <w:r>
        <w:rPr>
          <w:rFonts w:hint="eastAsia" w:ascii="宋体" w:hAnsi="宋体"/>
          <w:color w:val="auto"/>
          <w:highlight w:val="none"/>
        </w:rPr>
        <w:t>6. 投资估算：</w:t>
      </w:r>
      <w:r>
        <w:rPr>
          <w:rFonts w:hint="eastAsia" w:ascii="宋体" w:hAnsi="宋体"/>
          <w:color w:val="auto"/>
          <w:highlight w:val="none"/>
          <w:lang w:val="en-US" w:eastAsia="zh-CN"/>
        </w:rPr>
        <w:t xml:space="preserve">   </w:t>
      </w:r>
      <w:r>
        <w:rPr>
          <w:rFonts w:hint="eastAsia" w:ascii="宋体" w:hAnsi="宋体"/>
          <w:color w:val="auto"/>
          <w:highlight w:val="none"/>
        </w:rPr>
        <w:t>万元。</w:t>
      </w:r>
    </w:p>
    <w:p w14:paraId="4CC00589">
      <w:pPr>
        <w:pStyle w:val="238"/>
        <w:spacing w:line="360" w:lineRule="auto"/>
        <w:ind w:firstLine="420" w:firstLineChars="200"/>
        <w:rPr>
          <w:rFonts w:hint="eastAsia" w:ascii="宋体" w:hAnsi="宋体"/>
          <w:color w:val="auto"/>
          <w:highlight w:val="none"/>
        </w:rPr>
      </w:pPr>
      <w:r>
        <w:rPr>
          <w:rFonts w:hint="eastAsia" w:ascii="宋体" w:hAnsi="宋体"/>
          <w:color w:val="auto"/>
          <w:highlight w:val="none"/>
        </w:rPr>
        <w:t>7. 工程批准、核准或备案文号：</w:t>
      </w:r>
      <w:r>
        <w:rPr>
          <w:rFonts w:hint="eastAsia" w:ascii="宋体" w:hAnsi="宋体"/>
          <w:color w:val="auto"/>
          <w:highlight w:val="none"/>
          <w:u w:val="single"/>
        </w:rPr>
        <w:t xml:space="preserve">                         </w:t>
      </w:r>
      <w:r>
        <w:rPr>
          <w:rFonts w:hint="eastAsia" w:ascii="宋体" w:hAnsi="宋体"/>
          <w:color w:val="auto"/>
          <w:highlight w:val="none"/>
        </w:rPr>
        <w:t>。</w:t>
      </w:r>
    </w:p>
    <w:p w14:paraId="4E2A9B8E">
      <w:pPr>
        <w:pStyle w:val="238"/>
        <w:snapToGrid w:val="0"/>
        <w:spacing w:line="360" w:lineRule="auto"/>
        <w:ind w:firstLine="422" w:firstLineChars="200"/>
        <w:rPr>
          <w:rFonts w:hint="eastAsia" w:ascii="宋体" w:hAnsi="宋体"/>
          <w:b/>
          <w:bCs/>
          <w:color w:val="auto"/>
          <w:highlight w:val="none"/>
        </w:rPr>
      </w:pPr>
      <w:r>
        <w:rPr>
          <w:rFonts w:hint="eastAsia" w:ascii="宋体" w:hAnsi="宋体"/>
          <w:b/>
          <w:bCs/>
          <w:color w:val="auto"/>
          <w:highlight w:val="none"/>
        </w:rPr>
        <w:t>二、工程设计范围、阶段与服务内容</w:t>
      </w:r>
    </w:p>
    <w:p w14:paraId="4EA46CFE">
      <w:pPr>
        <w:pStyle w:val="238"/>
        <w:snapToGrid w:val="0"/>
        <w:spacing w:line="360" w:lineRule="auto"/>
        <w:ind w:firstLine="420" w:firstLineChars="200"/>
        <w:rPr>
          <w:rFonts w:hint="eastAsia" w:ascii="宋体" w:hAnsi="宋体"/>
          <w:color w:val="auto"/>
          <w:highlight w:val="none"/>
        </w:rPr>
      </w:pPr>
      <w:r>
        <w:rPr>
          <w:rFonts w:hint="eastAsia" w:ascii="宋体" w:hAnsi="宋体"/>
          <w:color w:val="auto"/>
          <w:highlight w:val="none"/>
        </w:rPr>
        <w:t>1. 工程设计范围：</w:t>
      </w:r>
      <w:r>
        <w:rPr>
          <w:rStyle w:val="48"/>
          <w:rFonts w:hint="eastAsia" w:ascii="宋体" w:hAnsi="宋体" w:eastAsia="宋体" w:cs="宋体"/>
          <w:b w:val="0"/>
          <w:bCs w:val="0"/>
          <w:color w:val="auto"/>
          <w:highlight w:val="none"/>
        </w:rPr>
        <w:t>。</w:t>
      </w:r>
    </w:p>
    <w:p w14:paraId="5892B171">
      <w:pPr>
        <w:pStyle w:val="238"/>
        <w:snapToGrid w:val="0"/>
        <w:spacing w:before="120" w:beforeLines="0" w:after="120" w:afterLines="0" w:line="360" w:lineRule="auto"/>
        <w:ind w:firstLine="420" w:firstLineChars="200"/>
        <w:jc w:val="left"/>
        <w:rPr>
          <w:rFonts w:hint="eastAsia" w:ascii="宋体" w:hAnsi="宋体"/>
          <w:color w:val="auto"/>
          <w:highlight w:val="none"/>
        </w:rPr>
      </w:pPr>
      <w:r>
        <w:rPr>
          <w:rFonts w:hint="eastAsia" w:ascii="宋体" w:hAnsi="宋体"/>
          <w:color w:val="auto"/>
          <w:highlight w:val="none"/>
        </w:rPr>
        <w:t>2. 工程设计服务阶段：</w:t>
      </w:r>
      <w:r>
        <w:rPr>
          <w:rFonts w:hint="eastAsia" w:ascii="宋体" w:hAnsi="宋体" w:cs="宋体"/>
          <w:b/>
          <w:bCs/>
          <w:color w:val="auto"/>
          <w:kern w:val="0"/>
          <w:sz w:val="21"/>
          <w:szCs w:val="21"/>
          <w:highlight w:val="none"/>
        </w:rPr>
        <w:t>施工图设计</w:t>
      </w:r>
      <w:r>
        <w:rPr>
          <w:rFonts w:hint="eastAsia" w:ascii="宋体" w:hAnsi="宋体" w:cs="宋体"/>
          <w:b/>
          <w:bCs/>
          <w:color w:val="auto"/>
          <w:kern w:val="0"/>
          <w:sz w:val="21"/>
          <w:szCs w:val="21"/>
          <w:highlight w:val="none"/>
          <w:lang w:eastAsia="zh-CN"/>
        </w:rPr>
        <w:t>（</w:t>
      </w:r>
      <w:r>
        <w:rPr>
          <w:rFonts w:hint="eastAsia" w:ascii="宋体" w:hAnsi="宋体" w:cs="宋体"/>
          <w:b/>
          <w:bCs/>
          <w:color w:val="auto"/>
          <w:kern w:val="0"/>
          <w:sz w:val="21"/>
          <w:szCs w:val="21"/>
          <w:highlight w:val="none"/>
          <w:lang w:val="en-US" w:eastAsia="zh-CN"/>
        </w:rPr>
        <w:t>含预算编制）</w:t>
      </w:r>
      <w:r>
        <w:rPr>
          <w:rFonts w:hint="eastAsia" w:ascii="宋体" w:hAnsi="宋体"/>
          <w:color w:val="auto"/>
          <w:highlight w:val="none"/>
          <w:u w:val="single"/>
        </w:rPr>
        <w:t>及</w:t>
      </w:r>
      <w:r>
        <w:rPr>
          <w:rFonts w:hint="eastAsia" w:ascii="宋体" w:hAnsi="宋体" w:cs="宋体"/>
          <w:color w:val="auto"/>
          <w:szCs w:val="21"/>
          <w:highlight w:val="none"/>
        </w:rPr>
        <w:t>从工程项目施工图设计开始至工程竣工验收设计配合阶段</w:t>
      </w:r>
      <w:r>
        <w:rPr>
          <w:rFonts w:hint="eastAsia"/>
          <w:color w:val="auto"/>
          <w:szCs w:val="21"/>
          <w:highlight w:val="none"/>
          <w:u w:val="single"/>
          <w:lang w:val="en-US" w:eastAsia="zh-CN"/>
        </w:rPr>
        <w:t>等</w:t>
      </w:r>
      <w:r>
        <w:rPr>
          <w:rFonts w:hint="eastAsia" w:ascii="宋体" w:hAnsi="宋体"/>
          <w:color w:val="auto"/>
          <w:highlight w:val="none"/>
          <w:u w:val="single"/>
        </w:rPr>
        <w:t>阶段</w:t>
      </w:r>
      <w:r>
        <w:rPr>
          <w:rFonts w:hint="eastAsia" w:ascii="宋体" w:hAnsi="宋体"/>
          <w:color w:val="auto"/>
          <w:highlight w:val="none"/>
        </w:rPr>
        <w:t>。</w:t>
      </w:r>
    </w:p>
    <w:p w14:paraId="3D7F067B">
      <w:pPr>
        <w:pStyle w:val="238"/>
        <w:snapToGrid w:val="0"/>
        <w:spacing w:before="120" w:beforeLines="0" w:after="120" w:afterLines="0" w:line="360" w:lineRule="auto"/>
        <w:ind w:firstLine="420" w:firstLineChars="200"/>
        <w:jc w:val="left"/>
        <w:rPr>
          <w:rFonts w:hint="eastAsia" w:ascii="宋体" w:hAnsi="宋体" w:eastAsia="宋体"/>
          <w:color w:val="auto"/>
          <w:highlight w:val="none"/>
          <w:lang w:eastAsia="zh-CN"/>
        </w:rPr>
      </w:pPr>
      <w:r>
        <w:rPr>
          <w:rFonts w:hint="eastAsia" w:ascii="宋体" w:hAnsi="宋体"/>
          <w:color w:val="auto"/>
          <w:highlight w:val="none"/>
        </w:rPr>
        <w:t>3. 工程设计服务内容：</w:t>
      </w:r>
      <w:r>
        <w:rPr>
          <w:rFonts w:hint="eastAsia" w:ascii="宋体" w:hAnsi="宋体" w:cs="宋体"/>
          <w:b/>
          <w:bCs/>
          <w:color w:val="auto"/>
          <w:kern w:val="0"/>
          <w:sz w:val="21"/>
          <w:szCs w:val="21"/>
          <w:highlight w:val="none"/>
          <w:u w:val="single"/>
        </w:rPr>
        <w:t>施工图设计</w:t>
      </w:r>
      <w:r>
        <w:rPr>
          <w:rFonts w:hint="eastAsia" w:ascii="宋体" w:hAnsi="宋体" w:cs="宋体"/>
          <w:b/>
          <w:bCs/>
          <w:color w:val="auto"/>
          <w:kern w:val="0"/>
          <w:sz w:val="21"/>
          <w:szCs w:val="21"/>
          <w:highlight w:val="none"/>
          <w:u w:val="single"/>
          <w:lang w:eastAsia="zh-CN"/>
        </w:rPr>
        <w:t>（</w:t>
      </w:r>
      <w:r>
        <w:rPr>
          <w:rFonts w:hint="eastAsia" w:ascii="宋体" w:hAnsi="宋体" w:cs="宋体"/>
          <w:b/>
          <w:bCs/>
          <w:color w:val="auto"/>
          <w:kern w:val="0"/>
          <w:sz w:val="21"/>
          <w:szCs w:val="21"/>
          <w:highlight w:val="none"/>
          <w:u w:val="single"/>
          <w:lang w:val="en-US" w:eastAsia="zh-CN"/>
        </w:rPr>
        <w:t>含预算编制）及从工程项目施工图设计开始至工程竣工验收设计配合</w:t>
      </w:r>
      <w:r>
        <w:rPr>
          <w:rFonts w:hint="eastAsia" w:ascii="宋体" w:hAnsi="宋体"/>
          <w:color w:val="auto"/>
          <w:highlight w:val="none"/>
          <w:u w:val="single"/>
          <w:lang w:eastAsia="zh-CN"/>
        </w:rPr>
        <w:t>。</w:t>
      </w:r>
    </w:p>
    <w:p w14:paraId="24E9DD2C">
      <w:pPr>
        <w:pStyle w:val="238"/>
        <w:snapToGri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工程设计范围、阶段与服务内容详见专用合同条款附件1。</w:t>
      </w:r>
    </w:p>
    <w:p w14:paraId="319F62B9">
      <w:pPr>
        <w:pStyle w:val="238"/>
        <w:snapToGrid w:val="0"/>
        <w:spacing w:line="360" w:lineRule="auto"/>
        <w:ind w:firstLine="422" w:firstLineChars="200"/>
        <w:jc w:val="left"/>
        <w:rPr>
          <w:rFonts w:hint="eastAsia" w:ascii="宋体" w:hAnsi="宋体"/>
          <w:b/>
          <w:bCs/>
          <w:color w:val="auto"/>
          <w:highlight w:val="none"/>
        </w:rPr>
      </w:pPr>
      <w:r>
        <w:rPr>
          <w:rFonts w:hint="eastAsia" w:ascii="宋体" w:hAnsi="宋体"/>
          <w:b/>
          <w:bCs/>
          <w:color w:val="auto"/>
          <w:highlight w:val="none"/>
        </w:rPr>
        <w:t>三、工程设计周期</w:t>
      </w:r>
    </w:p>
    <w:p w14:paraId="67E1A74F">
      <w:pPr>
        <w:pStyle w:val="238"/>
        <w:snapToGri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1. 计划开始设计日期：</w:t>
      </w:r>
      <w:r>
        <w:rPr>
          <w:rFonts w:ascii="宋体" w:hAnsi="宋体"/>
          <w:color w:val="auto"/>
          <w:highlight w:val="none"/>
          <w:u w:val="single"/>
        </w:rPr>
        <w:t></w:t>
      </w:r>
      <w:r>
        <w:rPr>
          <w:rFonts w:hint="eastAsia" w:ascii="宋体" w:hAnsi="宋体"/>
          <w:color w:val="auto"/>
          <w:highlight w:val="none"/>
        </w:rPr>
        <w:t>年</w:t>
      </w:r>
      <w:r>
        <w:rPr>
          <w:rFonts w:ascii="宋体" w:hAnsi="宋体"/>
          <w:color w:val="auto"/>
          <w:highlight w:val="none"/>
          <w:u w:val="single"/>
        </w:rPr>
        <w:t></w:t>
      </w:r>
      <w:r>
        <w:rPr>
          <w:rFonts w:hint="eastAsia" w:ascii="宋体" w:hAnsi="宋体"/>
          <w:color w:val="auto"/>
          <w:highlight w:val="none"/>
        </w:rPr>
        <w:t>月</w:t>
      </w:r>
      <w:r>
        <w:rPr>
          <w:rFonts w:ascii="宋体" w:hAnsi="宋体"/>
          <w:color w:val="auto"/>
          <w:highlight w:val="none"/>
          <w:u w:val="single"/>
        </w:rPr>
        <w:t></w:t>
      </w:r>
      <w:r>
        <w:rPr>
          <w:rFonts w:hint="eastAsia" w:ascii="宋体" w:hAnsi="宋体"/>
          <w:color w:val="auto"/>
          <w:highlight w:val="none"/>
        </w:rPr>
        <w:t>日。</w:t>
      </w:r>
    </w:p>
    <w:p w14:paraId="23B50F89">
      <w:pPr>
        <w:pStyle w:val="238"/>
        <w:snapToGri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2. 计划完成设计日期：</w:t>
      </w:r>
      <w:r>
        <w:rPr>
          <w:rFonts w:ascii="宋体" w:hAnsi="宋体"/>
          <w:color w:val="auto"/>
          <w:highlight w:val="none"/>
          <w:u w:val="single"/>
        </w:rPr>
        <w:t></w:t>
      </w:r>
      <w:r>
        <w:rPr>
          <w:rFonts w:hint="eastAsia" w:ascii="宋体" w:hAnsi="宋体"/>
          <w:color w:val="auto"/>
          <w:highlight w:val="none"/>
        </w:rPr>
        <w:t>年</w:t>
      </w:r>
      <w:r>
        <w:rPr>
          <w:rFonts w:ascii="宋体" w:hAnsi="宋体"/>
          <w:color w:val="auto"/>
          <w:highlight w:val="none"/>
          <w:u w:val="single"/>
        </w:rPr>
        <w:t></w:t>
      </w:r>
      <w:r>
        <w:rPr>
          <w:rFonts w:hint="eastAsia" w:ascii="宋体" w:hAnsi="宋体"/>
          <w:color w:val="auto"/>
          <w:highlight w:val="none"/>
        </w:rPr>
        <w:t>月</w:t>
      </w:r>
      <w:r>
        <w:rPr>
          <w:rFonts w:ascii="宋体" w:hAnsi="宋体"/>
          <w:color w:val="auto"/>
          <w:highlight w:val="none"/>
          <w:u w:val="single"/>
        </w:rPr>
        <w:t></w:t>
      </w:r>
      <w:r>
        <w:rPr>
          <w:rFonts w:hint="eastAsia" w:ascii="宋体" w:hAnsi="宋体"/>
          <w:color w:val="auto"/>
          <w:highlight w:val="none"/>
        </w:rPr>
        <w:t>日。</w:t>
      </w:r>
    </w:p>
    <w:p w14:paraId="68D429E2">
      <w:pPr>
        <w:pStyle w:val="238"/>
        <w:snapToGri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3. 实际日期按照发包人在《开始设计通知》中载明的开始设计日期为准。</w:t>
      </w:r>
    </w:p>
    <w:p w14:paraId="7B087C10">
      <w:pPr>
        <w:pStyle w:val="238"/>
        <w:snapToGri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4. 具体设计周期以专用合同条款及其附件的约定为准。</w:t>
      </w:r>
    </w:p>
    <w:p w14:paraId="2AEEB730">
      <w:pPr>
        <w:pStyle w:val="238"/>
        <w:snapToGri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5.在工程设计周期内，设计人应积极参与发包人组织的相关会议，协助发包人完成相关资料及成果文件的审批，并负责发包人、审查、审批等相关部门的咨询、答疑。</w:t>
      </w:r>
    </w:p>
    <w:p w14:paraId="0D6BB87A">
      <w:pPr>
        <w:pStyle w:val="238"/>
        <w:snapToGrid w:val="0"/>
        <w:spacing w:line="360" w:lineRule="auto"/>
        <w:ind w:firstLine="422" w:firstLineChars="200"/>
        <w:jc w:val="left"/>
        <w:rPr>
          <w:rFonts w:hint="eastAsia" w:ascii="宋体" w:hAnsi="宋体"/>
          <w:b/>
          <w:bCs/>
          <w:color w:val="auto"/>
          <w:highlight w:val="none"/>
        </w:rPr>
      </w:pPr>
      <w:r>
        <w:rPr>
          <w:rFonts w:hint="eastAsia" w:ascii="宋体" w:hAnsi="宋体"/>
          <w:b/>
          <w:bCs/>
          <w:color w:val="auto"/>
          <w:highlight w:val="none"/>
        </w:rPr>
        <w:t>四、合同价格形式与签约合同价</w:t>
      </w:r>
    </w:p>
    <w:p w14:paraId="600EAFDA">
      <w:pPr>
        <w:pStyle w:val="239"/>
        <w:snapToGrid w:val="0"/>
        <w:spacing w:line="360" w:lineRule="auto"/>
        <w:ind w:firstLine="420" w:firstLineChars="200"/>
        <w:rPr>
          <w:rFonts w:ascii="Calibri" w:hAnsi="Calibri"/>
          <w:color w:val="auto"/>
          <w:szCs w:val="21"/>
          <w:highlight w:val="none"/>
        </w:rPr>
      </w:pPr>
      <w:r>
        <w:rPr>
          <w:rFonts w:ascii="Calibri" w:hAnsi="Calibri"/>
          <w:color w:val="auto"/>
          <w:szCs w:val="21"/>
          <w:highlight w:val="none"/>
        </w:rPr>
        <w:t>1. 合同价格形式：</w:t>
      </w:r>
      <w:r>
        <w:rPr>
          <w:rFonts w:hint="eastAsia"/>
          <w:color w:val="auto"/>
          <w:szCs w:val="24"/>
          <w:highlight w:val="none"/>
          <w:u w:val="single"/>
          <w:lang w:val="en-US" w:eastAsia="zh-CN"/>
        </w:rPr>
        <w:t xml:space="preserve"> 固定总价合同   </w:t>
      </w:r>
      <w:r>
        <w:rPr>
          <w:rFonts w:ascii="Calibri" w:hAnsi="Calibri"/>
          <w:color w:val="auto"/>
          <w:szCs w:val="21"/>
          <w:highlight w:val="none"/>
        </w:rPr>
        <w:t>；</w:t>
      </w:r>
    </w:p>
    <w:p w14:paraId="30201E4B">
      <w:pPr>
        <w:pStyle w:val="239"/>
        <w:snapToGrid w:val="0"/>
        <w:spacing w:line="360" w:lineRule="auto"/>
        <w:ind w:firstLine="420" w:firstLineChars="200"/>
        <w:rPr>
          <w:rFonts w:hint="eastAsia" w:ascii="Calibri" w:hAnsi="宋体"/>
          <w:color w:val="auto"/>
          <w:szCs w:val="21"/>
          <w:highlight w:val="none"/>
        </w:rPr>
      </w:pPr>
      <w:r>
        <w:rPr>
          <w:rFonts w:ascii="Calibri" w:hAnsi="Calibri"/>
          <w:color w:val="auto"/>
          <w:szCs w:val="21"/>
          <w:highlight w:val="none"/>
        </w:rPr>
        <w:t xml:space="preserve">2. </w:t>
      </w:r>
      <w:r>
        <w:rPr>
          <w:rFonts w:hint="eastAsia" w:ascii="Calibri" w:hAnsi="宋体"/>
          <w:color w:val="auto"/>
          <w:szCs w:val="21"/>
          <w:highlight w:val="none"/>
        </w:rPr>
        <w:t>签约合同价为：人民币（大写）</w:t>
      </w:r>
      <w:r>
        <w:rPr>
          <w:rFonts w:hint="eastAsia" w:ascii="Calibri" w:hAnsi="宋体"/>
          <w:color w:val="auto"/>
          <w:szCs w:val="21"/>
          <w:highlight w:val="none"/>
          <w:u w:val="single"/>
        </w:rPr>
        <w:t xml:space="preserve">                 </w:t>
      </w:r>
      <w:r>
        <w:rPr>
          <w:rFonts w:hint="eastAsia" w:ascii="Calibri" w:hAnsi="宋体"/>
          <w:color w:val="auto"/>
          <w:szCs w:val="21"/>
          <w:highlight w:val="none"/>
        </w:rPr>
        <w:t>（¥</w:t>
      </w:r>
      <w:r>
        <w:rPr>
          <w:rFonts w:hint="eastAsia" w:ascii="Calibri" w:hAnsi="宋体"/>
          <w:color w:val="auto"/>
          <w:szCs w:val="21"/>
          <w:highlight w:val="none"/>
          <w:u w:val="single"/>
        </w:rPr>
        <w:t xml:space="preserve">            </w:t>
      </w:r>
      <w:r>
        <w:rPr>
          <w:rFonts w:hint="eastAsia" w:ascii="Calibri" w:hAnsi="宋体"/>
          <w:color w:val="auto"/>
          <w:szCs w:val="21"/>
          <w:highlight w:val="none"/>
        </w:rPr>
        <w:t>元）。</w:t>
      </w:r>
    </w:p>
    <w:p w14:paraId="55535ABF">
      <w:pPr>
        <w:pStyle w:val="239"/>
        <w:snapToGrid w:val="0"/>
        <w:spacing w:before="120" w:beforeLines="0" w:after="120" w:afterLines="0" w:line="360" w:lineRule="auto"/>
        <w:ind w:firstLine="422" w:firstLineChars="200"/>
        <w:rPr>
          <w:rFonts w:ascii="Calibri" w:hAnsi="宋体"/>
          <w:b/>
          <w:bCs/>
          <w:color w:val="auto"/>
          <w:szCs w:val="21"/>
          <w:highlight w:val="none"/>
        </w:rPr>
      </w:pPr>
      <w:r>
        <w:rPr>
          <w:rFonts w:hint="eastAsia" w:ascii="Calibri" w:hAnsi="宋体"/>
          <w:b/>
          <w:bCs/>
          <w:color w:val="auto"/>
          <w:szCs w:val="21"/>
          <w:highlight w:val="none"/>
        </w:rPr>
        <w:t>五、发包人代表与设计人项目负责人</w:t>
      </w:r>
    </w:p>
    <w:p w14:paraId="017F1BD7">
      <w:pPr>
        <w:pStyle w:val="239"/>
        <w:spacing w:line="360" w:lineRule="auto"/>
        <w:ind w:firstLine="420" w:firstLineChars="200"/>
        <w:rPr>
          <w:rFonts w:ascii="Calibri" w:hAnsi="宋体"/>
          <w:color w:val="auto"/>
          <w:szCs w:val="21"/>
          <w:highlight w:val="none"/>
        </w:rPr>
      </w:pPr>
      <w:r>
        <w:rPr>
          <w:rFonts w:ascii="Calibri" w:hAnsi="Calibri"/>
          <w:color w:val="auto"/>
          <w:szCs w:val="21"/>
          <w:highlight w:val="none"/>
        </w:rPr>
        <w:t xml:space="preserve">1. </w:t>
      </w:r>
      <w:r>
        <w:rPr>
          <w:rFonts w:hint="eastAsia" w:ascii="Calibri" w:hAnsi="宋体"/>
          <w:color w:val="auto"/>
          <w:szCs w:val="21"/>
          <w:highlight w:val="none"/>
        </w:rPr>
        <w:t>发包人代表：</w:t>
      </w:r>
      <w:r>
        <w:rPr>
          <w:rFonts w:hint="eastAsia" w:ascii="Calibri" w:hAnsi="宋体"/>
          <w:color w:val="auto"/>
          <w:szCs w:val="21"/>
          <w:highlight w:val="none"/>
          <w:u w:val="single"/>
        </w:rPr>
        <w:t xml:space="preserve">                              </w:t>
      </w:r>
      <w:r>
        <w:rPr>
          <w:rFonts w:hint="eastAsia" w:ascii="Calibri" w:hAnsi="宋体"/>
          <w:color w:val="auto"/>
          <w:szCs w:val="21"/>
          <w:highlight w:val="none"/>
        </w:rPr>
        <w:t xml:space="preserve"> 。</w:t>
      </w:r>
    </w:p>
    <w:p w14:paraId="3057C867">
      <w:pPr>
        <w:pStyle w:val="239"/>
        <w:spacing w:line="360" w:lineRule="auto"/>
        <w:ind w:firstLine="420" w:firstLineChars="200"/>
        <w:rPr>
          <w:rFonts w:ascii="Calibri" w:hAnsi="宋体"/>
          <w:color w:val="auto"/>
          <w:szCs w:val="21"/>
          <w:highlight w:val="none"/>
        </w:rPr>
      </w:pPr>
      <w:r>
        <w:rPr>
          <w:rFonts w:ascii="Calibri" w:hAnsi="Calibri"/>
          <w:color w:val="auto"/>
          <w:szCs w:val="21"/>
          <w:highlight w:val="none"/>
        </w:rPr>
        <w:t>2.</w:t>
      </w:r>
      <w:r>
        <w:rPr>
          <w:rFonts w:hint="eastAsia" w:ascii="Calibri" w:hAnsi="Calibri"/>
          <w:color w:val="auto"/>
          <w:szCs w:val="21"/>
          <w:highlight w:val="none"/>
        </w:rPr>
        <w:t xml:space="preserve"> </w:t>
      </w:r>
      <w:r>
        <w:rPr>
          <w:rFonts w:hint="eastAsia" w:ascii="Calibri" w:hAnsi="宋体"/>
          <w:color w:val="auto"/>
          <w:szCs w:val="21"/>
          <w:highlight w:val="none"/>
        </w:rPr>
        <w:t>设计项目负责人：</w:t>
      </w:r>
      <w:r>
        <w:rPr>
          <w:rFonts w:hint="eastAsia" w:ascii="Calibri" w:hAnsi="宋体"/>
          <w:color w:val="auto"/>
          <w:szCs w:val="21"/>
          <w:highlight w:val="none"/>
          <w:u w:val="single"/>
        </w:rPr>
        <w:t>                     </w:t>
      </w:r>
      <w:r>
        <w:rPr>
          <w:rFonts w:hint="eastAsia" w:ascii="Calibri" w:hAnsi="宋体"/>
          <w:color w:val="auto"/>
          <w:szCs w:val="21"/>
          <w:highlight w:val="none"/>
        </w:rPr>
        <w:t>。</w:t>
      </w:r>
    </w:p>
    <w:p w14:paraId="6F8F4520">
      <w:pPr>
        <w:pStyle w:val="238"/>
        <w:autoSpaceDE w:val="0"/>
        <w:autoSpaceDN w:val="0"/>
        <w:adjustRightInd w:val="0"/>
        <w:spacing w:line="360" w:lineRule="auto"/>
        <w:ind w:firstLine="422" w:firstLineChars="200"/>
        <w:jc w:val="left"/>
        <w:rPr>
          <w:rFonts w:hint="eastAsia" w:ascii="宋体" w:hAnsi="宋体"/>
          <w:b/>
          <w:bCs/>
          <w:color w:val="auto"/>
          <w:highlight w:val="none"/>
        </w:rPr>
      </w:pPr>
      <w:r>
        <w:rPr>
          <w:rFonts w:hint="eastAsia" w:ascii="宋体" w:hAnsi="宋体"/>
          <w:b/>
          <w:bCs/>
          <w:color w:val="auto"/>
          <w:highlight w:val="none"/>
        </w:rPr>
        <w:t>六、合同文件构成</w:t>
      </w:r>
    </w:p>
    <w:p w14:paraId="2B439761">
      <w:pPr>
        <w:pStyle w:val="238"/>
        <w:autoSpaceDE w:val="0"/>
        <w:autoSpaceDN w:val="0"/>
        <w:adjustRightIn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1. 本协议书与下列文件一起构成合同文件：</w:t>
      </w:r>
    </w:p>
    <w:p w14:paraId="1087446B">
      <w:pPr>
        <w:pStyle w:val="238"/>
        <w:autoSpaceDE w:val="0"/>
        <w:autoSpaceDN w:val="0"/>
        <w:adjustRightIn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（1）专用合同条款及其附件；</w:t>
      </w:r>
    </w:p>
    <w:p w14:paraId="299AE54B">
      <w:pPr>
        <w:pStyle w:val="238"/>
        <w:autoSpaceDE w:val="0"/>
        <w:autoSpaceDN w:val="0"/>
        <w:adjustRightIn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（2）通用合同条款；</w:t>
      </w:r>
    </w:p>
    <w:p w14:paraId="4A692308">
      <w:pPr>
        <w:pStyle w:val="238"/>
        <w:autoSpaceDE w:val="0"/>
        <w:autoSpaceDN w:val="0"/>
        <w:adjustRightIn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（3）中标通知书；</w:t>
      </w:r>
    </w:p>
    <w:p w14:paraId="68FA5EB0">
      <w:pPr>
        <w:pStyle w:val="238"/>
        <w:autoSpaceDE w:val="0"/>
        <w:autoSpaceDN w:val="0"/>
        <w:adjustRightIn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（4）投标函及其附录；</w:t>
      </w:r>
    </w:p>
    <w:p w14:paraId="26338C86">
      <w:pPr>
        <w:pStyle w:val="238"/>
        <w:autoSpaceDE w:val="0"/>
        <w:autoSpaceDN w:val="0"/>
        <w:adjustRightIn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（5）发包人要求；</w:t>
      </w:r>
    </w:p>
    <w:p w14:paraId="618145B5">
      <w:pPr>
        <w:pStyle w:val="238"/>
        <w:autoSpaceDE w:val="0"/>
        <w:autoSpaceDN w:val="0"/>
        <w:adjustRightIn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（6）技术标准；</w:t>
      </w:r>
    </w:p>
    <w:p w14:paraId="7F8C949F">
      <w:pPr>
        <w:pStyle w:val="238"/>
        <w:autoSpaceDE w:val="0"/>
        <w:autoSpaceDN w:val="0"/>
        <w:adjustRightIn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（7）设计费用清单；</w:t>
      </w:r>
    </w:p>
    <w:p w14:paraId="1C2A3CA8">
      <w:pPr>
        <w:pStyle w:val="238"/>
        <w:autoSpaceDE w:val="0"/>
        <w:autoSpaceDN w:val="0"/>
        <w:adjustRightIn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（8）发包人提供的上一阶段图纸（如果有）；</w:t>
      </w:r>
    </w:p>
    <w:p w14:paraId="133A8DFC">
      <w:pPr>
        <w:pStyle w:val="238"/>
        <w:autoSpaceDE w:val="0"/>
        <w:autoSpaceDN w:val="0"/>
        <w:adjustRightIn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（9）其他合同文件。</w:t>
      </w:r>
    </w:p>
    <w:p w14:paraId="4597033A">
      <w:pPr>
        <w:pStyle w:val="238"/>
        <w:autoSpaceDE w:val="0"/>
        <w:autoSpaceDN w:val="0"/>
        <w:adjustRightIn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2. 上述合同文件互相补充和解释。如果合同文件之间存在矛盾或不一致之处，以上述文件的排列顺序在先者为准。</w:t>
      </w:r>
    </w:p>
    <w:p w14:paraId="42FB2D0D">
      <w:pPr>
        <w:pStyle w:val="238"/>
        <w:autoSpaceDE w:val="0"/>
        <w:autoSpaceDN w:val="0"/>
        <w:adjustRightIn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3. 上述各项合同文件包括合同当事人就该项合同文件所作出的补充和修改，属于同一类内容的文件，应以最新签署的为准。</w:t>
      </w:r>
    </w:p>
    <w:p w14:paraId="59AE4F3E">
      <w:pPr>
        <w:pStyle w:val="238"/>
        <w:autoSpaceDE w:val="0"/>
        <w:autoSpaceDN w:val="0"/>
        <w:adjustRightInd w:val="0"/>
        <w:spacing w:line="360" w:lineRule="auto"/>
        <w:ind w:firstLine="422" w:firstLineChars="200"/>
        <w:jc w:val="left"/>
        <w:rPr>
          <w:rFonts w:hint="eastAsia" w:ascii="宋体" w:hAnsi="宋体"/>
          <w:color w:val="auto"/>
          <w:highlight w:val="none"/>
        </w:rPr>
      </w:pPr>
      <w:r>
        <w:rPr>
          <w:rFonts w:hint="eastAsia" w:ascii="宋体" w:hAnsi="宋体"/>
          <w:b/>
          <w:bCs/>
          <w:color w:val="auto"/>
          <w:highlight w:val="none"/>
        </w:rPr>
        <w:t>七、质量标准和要求</w:t>
      </w:r>
    </w:p>
    <w:p w14:paraId="638B3275">
      <w:pPr>
        <w:pStyle w:val="238"/>
        <w:autoSpaceDE w:val="0"/>
        <w:autoSpaceDN w:val="0"/>
        <w:adjustRightIn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设计工作质量符合的标准和要求：</w:t>
      </w:r>
      <w:r>
        <w:rPr>
          <w:rFonts w:hint="eastAsia" w:ascii="宋体" w:hAnsi="宋体"/>
          <w:color w:val="auto"/>
          <w:highlight w:val="none"/>
          <w:u w:val="single"/>
        </w:rPr>
        <w:t>符合国家规定的工程设计质量标准、深度要求和现行技术规范、规程要求，并通过国家相关部门组织的审查</w:t>
      </w:r>
      <w:r>
        <w:rPr>
          <w:rFonts w:hint="eastAsia" w:ascii="宋体" w:hAnsi="宋体"/>
          <w:color w:val="auto"/>
          <w:highlight w:val="none"/>
          <w:u w:val="single"/>
          <w:lang w:val="en-US" w:eastAsia="zh-CN"/>
        </w:rPr>
        <w:t>,预算通过财政部门评审</w:t>
      </w:r>
      <w:r>
        <w:rPr>
          <w:rFonts w:hint="eastAsia" w:ascii="宋体" w:hAnsi="宋体"/>
          <w:color w:val="auto"/>
          <w:highlight w:val="none"/>
        </w:rPr>
        <w:t>。</w:t>
      </w:r>
    </w:p>
    <w:p w14:paraId="06091C88">
      <w:pPr>
        <w:pStyle w:val="238"/>
        <w:autoSpaceDE w:val="0"/>
        <w:autoSpaceDN w:val="0"/>
        <w:adjustRightInd w:val="0"/>
        <w:spacing w:line="360" w:lineRule="auto"/>
        <w:ind w:firstLine="422" w:firstLineChars="200"/>
        <w:jc w:val="left"/>
        <w:rPr>
          <w:rFonts w:hint="eastAsia" w:ascii="宋体" w:hAnsi="宋体"/>
          <w:b/>
          <w:bCs/>
          <w:color w:val="auto"/>
          <w:highlight w:val="none"/>
        </w:rPr>
      </w:pPr>
      <w:r>
        <w:rPr>
          <w:rFonts w:hint="eastAsia" w:ascii="宋体" w:hAnsi="宋体"/>
          <w:b/>
          <w:bCs/>
          <w:color w:val="auto"/>
          <w:highlight w:val="none"/>
        </w:rPr>
        <w:t>八、承诺</w:t>
      </w:r>
    </w:p>
    <w:p w14:paraId="4BAA46BA">
      <w:pPr>
        <w:pStyle w:val="238"/>
        <w:autoSpaceDE w:val="0"/>
        <w:autoSpaceDN w:val="0"/>
        <w:adjustRightIn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1. 发包人承诺按照法律规定履行项目审批手续，按照合同约定提供设计依据，并按合同约定的条件、期限和方式支付合同价款。</w:t>
      </w:r>
    </w:p>
    <w:p w14:paraId="5E3F86CB">
      <w:pPr>
        <w:pStyle w:val="238"/>
        <w:autoSpaceDE w:val="0"/>
        <w:autoSpaceDN w:val="0"/>
        <w:adjustRightIn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2. 设计人承诺按照法律和技术标准规定及合同约定提供工程设计服务。</w:t>
      </w:r>
    </w:p>
    <w:p w14:paraId="3E40F11E">
      <w:pPr>
        <w:pStyle w:val="238"/>
        <w:autoSpaceDE w:val="0"/>
        <w:autoSpaceDN w:val="0"/>
        <w:adjustRightInd w:val="0"/>
        <w:spacing w:line="360" w:lineRule="auto"/>
        <w:ind w:firstLine="422" w:firstLineChars="200"/>
        <w:jc w:val="left"/>
        <w:rPr>
          <w:rFonts w:hint="eastAsia" w:ascii="宋体" w:hAnsi="宋体"/>
          <w:b/>
          <w:bCs/>
          <w:color w:val="auto"/>
          <w:highlight w:val="none"/>
        </w:rPr>
      </w:pPr>
      <w:r>
        <w:rPr>
          <w:rFonts w:hint="eastAsia" w:ascii="宋体" w:hAnsi="宋体"/>
          <w:b/>
          <w:bCs/>
          <w:color w:val="auto"/>
          <w:highlight w:val="none"/>
        </w:rPr>
        <w:t>九、词语含义</w:t>
      </w:r>
    </w:p>
    <w:p w14:paraId="1B81E721">
      <w:pPr>
        <w:pStyle w:val="238"/>
        <w:autoSpaceDE w:val="0"/>
        <w:autoSpaceDN w:val="0"/>
        <w:adjustRightIn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本协议书中词语含义与第二部分通用合同条款中赋予的含义相同。</w:t>
      </w:r>
    </w:p>
    <w:p w14:paraId="0E75A608">
      <w:pPr>
        <w:pStyle w:val="238"/>
        <w:autoSpaceDE w:val="0"/>
        <w:autoSpaceDN w:val="0"/>
        <w:adjustRightInd w:val="0"/>
        <w:spacing w:line="360" w:lineRule="auto"/>
        <w:ind w:firstLine="422" w:firstLineChars="200"/>
        <w:jc w:val="left"/>
        <w:rPr>
          <w:rFonts w:hint="eastAsia" w:ascii="宋体" w:hAnsi="宋体"/>
          <w:b/>
          <w:bCs/>
          <w:color w:val="auto"/>
          <w:highlight w:val="none"/>
        </w:rPr>
      </w:pPr>
      <w:r>
        <w:rPr>
          <w:rFonts w:hint="eastAsia" w:ascii="宋体" w:hAnsi="宋体"/>
          <w:b/>
          <w:bCs/>
          <w:color w:val="auto"/>
          <w:highlight w:val="none"/>
        </w:rPr>
        <w:t>十、签订地点</w:t>
      </w:r>
    </w:p>
    <w:p w14:paraId="5EB2E0A7">
      <w:pPr>
        <w:pStyle w:val="239"/>
        <w:autoSpaceDE w:val="0"/>
        <w:autoSpaceDN w:val="0"/>
        <w:adjustRightInd w:val="0"/>
        <w:spacing w:line="360" w:lineRule="auto"/>
        <w:ind w:firstLine="420" w:firstLineChars="200"/>
        <w:jc w:val="left"/>
        <w:rPr>
          <w:rFonts w:hint="eastAsia" w:ascii="Calibri" w:hAnsi="宋体"/>
          <w:color w:val="auto"/>
          <w:szCs w:val="21"/>
          <w:highlight w:val="none"/>
        </w:rPr>
      </w:pPr>
      <w:r>
        <w:rPr>
          <w:rFonts w:hint="eastAsia" w:ascii="Calibri" w:hAnsi="宋体"/>
          <w:color w:val="auto"/>
          <w:szCs w:val="21"/>
          <w:highlight w:val="none"/>
        </w:rPr>
        <w:t>本合同在</w:t>
      </w:r>
      <w:r>
        <w:rPr>
          <w:rFonts w:hint="eastAsia" w:ascii="Calibri" w:hAnsi="宋体"/>
          <w:color w:val="auto"/>
          <w:szCs w:val="21"/>
          <w:highlight w:val="none"/>
          <w:u w:val="single"/>
        </w:rPr>
        <w:t xml:space="preserve">    桂林市    </w:t>
      </w:r>
      <w:r>
        <w:rPr>
          <w:rFonts w:hint="eastAsia" w:ascii="Calibri" w:hAnsi="宋体"/>
          <w:color w:val="auto"/>
          <w:szCs w:val="21"/>
          <w:highlight w:val="none"/>
        </w:rPr>
        <w:t>签订。</w:t>
      </w:r>
    </w:p>
    <w:p w14:paraId="043B57E0">
      <w:pPr>
        <w:pStyle w:val="238"/>
        <w:autoSpaceDE w:val="0"/>
        <w:autoSpaceDN w:val="0"/>
        <w:adjustRightInd w:val="0"/>
        <w:spacing w:line="360" w:lineRule="auto"/>
        <w:ind w:firstLine="422" w:firstLineChars="200"/>
        <w:jc w:val="left"/>
        <w:rPr>
          <w:rFonts w:hint="eastAsia" w:ascii="宋体" w:hAnsi="宋体"/>
          <w:b/>
          <w:bCs/>
          <w:color w:val="auto"/>
          <w:highlight w:val="none"/>
        </w:rPr>
      </w:pPr>
      <w:r>
        <w:rPr>
          <w:rFonts w:hint="eastAsia" w:ascii="宋体" w:hAnsi="宋体"/>
          <w:b/>
          <w:bCs/>
          <w:color w:val="auto"/>
          <w:highlight w:val="none"/>
        </w:rPr>
        <w:t>十一、补充协议</w:t>
      </w:r>
    </w:p>
    <w:p w14:paraId="314A6368">
      <w:pPr>
        <w:pStyle w:val="238"/>
        <w:autoSpaceDE w:val="0"/>
        <w:autoSpaceDN w:val="0"/>
        <w:adjustRightIn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合同未尽事宜，合同当事人另行签订补充协议，补充协议是合同的组成部分。</w:t>
      </w:r>
    </w:p>
    <w:p w14:paraId="0F2C666F">
      <w:pPr>
        <w:pStyle w:val="238"/>
        <w:autoSpaceDE w:val="0"/>
        <w:autoSpaceDN w:val="0"/>
        <w:adjustRightInd w:val="0"/>
        <w:spacing w:line="360" w:lineRule="auto"/>
        <w:ind w:firstLine="420"/>
        <w:jc w:val="left"/>
        <w:rPr>
          <w:rFonts w:hint="eastAsia" w:ascii="宋体" w:hAnsi="宋体"/>
          <w:b/>
          <w:bCs/>
          <w:color w:val="auto"/>
          <w:highlight w:val="none"/>
        </w:rPr>
      </w:pPr>
      <w:r>
        <w:rPr>
          <w:rFonts w:hint="eastAsia" w:ascii="宋体" w:hAnsi="宋体"/>
          <w:b/>
          <w:bCs/>
          <w:color w:val="auto"/>
          <w:highlight w:val="none"/>
        </w:rPr>
        <w:t>十二、合同生效</w:t>
      </w:r>
    </w:p>
    <w:p w14:paraId="4900B2B2">
      <w:pPr>
        <w:pStyle w:val="238"/>
        <w:autoSpaceDE w:val="0"/>
        <w:autoSpaceDN w:val="0"/>
        <w:adjustRightIn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本合同自</w:t>
      </w:r>
      <w:r>
        <w:rPr>
          <w:rFonts w:hint="eastAsia" w:ascii="宋体" w:hAnsi="宋体"/>
          <w:color w:val="auto"/>
          <w:highlight w:val="none"/>
          <w:u w:val="single"/>
        </w:rPr>
        <w:t xml:space="preserve">                                  </w:t>
      </w:r>
      <w:r>
        <w:rPr>
          <w:rFonts w:hint="eastAsia" w:ascii="宋体" w:hAnsi="宋体"/>
          <w:color w:val="auto"/>
          <w:highlight w:val="none"/>
        </w:rPr>
        <w:t xml:space="preserve"> 生效。</w:t>
      </w:r>
    </w:p>
    <w:p w14:paraId="56FA598F">
      <w:pPr>
        <w:pStyle w:val="238"/>
        <w:autoSpaceDE w:val="0"/>
        <w:autoSpaceDN w:val="0"/>
        <w:adjustRightInd w:val="0"/>
        <w:spacing w:line="360" w:lineRule="auto"/>
        <w:ind w:firstLine="422" w:firstLineChars="200"/>
        <w:jc w:val="left"/>
        <w:rPr>
          <w:rFonts w:hint="eastAsia" w:ascii="宋体" w:hAnsi="宋体"/>
          <w:b/>
          <w:bCs/>
          <w:color w:val="auto"/>
          <w:highlight w:val="none"/>
        </w:rPr>
      </w:pPr>
      <w:r>
        <w:rPr>
          <w:rFonts w:hint="eastAsia" w:ascii="宋体" w:hAnsi="宋体"/>
          <w:b/>
          <w:bCs/>
          <w:color w:val="auto"/>
          <w:highlight w:val="none"/>
        </w:rPr>
        <w:t>十三、合同份数</w:t>
      </w:r>
    </w:p>
    <w:p w14:paraId="5FE8C686">
      <w:pPr>
        <w:pStyle w:val="238"/>
        <w:spacing w:line="360" w:lineRule="auto"/>
        <w:ind w:firstLine="420" w:firstLineChars="200"/>
        <w:rPr>
          <w:rFonts w:hint="eastAsia" w:ascii="宋体" w:hAnsi="宋体"/>
          <w:color w:val="auto"/>
          <w:highlight w:val="none"/>
        </w:rPr>
      </w:pPr>
      <w:r>
        <w:rPr>
          <w:rFonts w:hint="eastAsia" w:ascii="宋体" w:hAnsi="宋体"/>
          <w:color w:val="auto"/>
          <w:highlight w:val="none"/>
        </w:rPr>
        <w:t>本合同一式</w:t>
      </w:r>
      <w:r>
        <w:rPr>
          <w:rFonts w:hint="eastAsia" w:ascii="宋体" w:hAnsi="宋体"/>
          <w:color w:val="auto"/>
          <w:highlight w:val="none"/>
          <w:u w:val="single"/>
        </w:rPr>
        <w:t xml:space="preserve">      </w:t>
      </w:r>
      <w:r>
        <w:rPr>
          <w:rFonts w:hint="eastAsia" w:ascii="宋体" w:hAnsi="宋体"/>
          <w:color w:val="auto"/>
          <w:highlight w:val="none"/>
        </w:rPr>
        <w:t>份、均具有同等法律效力，发包人执</w:t>
      </w:r>
      <w:r>
        <w:rPr>
          <w:rFonts w:hint="eastAsia" w:ascii="宋体" w:hAnsi="宋体"/>
          <w:color w:val="auto"/>
          <w:highlight w:val="none"/>
          <w:u w:val="single"/>
        </w:rPr>
        <w:t xml:space="preserve">      </w:t>
      </w:r>
      <w:r>
        <w:rPr>
          <w:rFonts w:hint="eastAsia" w:ascii="宋体" w:hAnsi="宋体"/>
          <w:color w:val="auto"/>
          <w:highlight w:val="none"/>
        </w:rPr>
        <w:t>份，设计人执</w:t>
      </w:r>
      <w:r>
        <w:rPr>
          <w:rFonts w:hint="eastAsia" w:ascii="宋体" w:hAnsi="宋体"/>
          <w:color w:val="auto"/>
          <w:highlight w:val="none"/>
          <w:u w:val="single"/>
        </w:rPr>
        <w:t xml:space="preserve">    </w:t>
      </w:r>
      <w:r>
        <w:rPr>
          <w:rFonts w:hint="eastAsia" w:ascii="宋体" w:hAnsi="宋体"/>
          <w:color w:val="auto"/>
          <w:highlight w:val="none"/>
        </w:rPr>
        <w:t>份。</w:t>
      </w:r>
    </w:p>
    <w:p w14:paraId="129942E4">
      <w:pPr>
        <w:pStyle w:val="238"/>
        <w:spacing w:line="360" w:lineRule="auto"/>
        <w:rPr>
          <w:rFonts w:hint="eastAsia" w:ascii="宋体" w:hAnsi="宋体"/>
          <w:color w:val="auto"/>
          <w:highlight w:val="none"/>
        </w:rPr>
      </w:pPr>
      <w:r>
        <w:rPr>
          <w:rFonts w:hint="eastAsia" w:ascii="宋体" w:hAnsi="宋体"/>
          <w:color w:val="auto"/>
          <w:highlight w:val="none"/>
        </w:rPr>
        <w:t xml:space="preserve"> </w:t>
      </w:r>
    </w:p>
    <w:p w14:paraId="36716EBD">
      <w:pPr>
        <w:pStyle w:val="238"/>
        <w:spacing w:line="360" w:lineRule="auto"/>
        <w:rPr>
          <w:rFonts w:hint="eastAsia" w:ascii="宋体" w:hAnsi="宋体"/>
          <w:color w:val="auto"/>
          <w:highlight w:val="none"/>
        </w:rPr>
      </w:pPr>
      <w:r>
        <w:rPr>
          <w:rFonts w:hint="eastAsia" w:ascii="宋体" w:hAnsi="宋体"/>
          <w:color w:val="auto"/>
          <w:highlight w:val="none"/>
        </w:rPr>
        <w:t>发包人：  （公章）                              设计人：  （公章）</w:t>
      </w:r>
    </w:p>
    <w:p w14:paraId="7AEE3038">
      <w:pPr>
        <w:pStyle w:val="238"/>
        <w:spacing w:line="360" w:lineRule="auto"/>
        <w:rPr>
          <w:rFonts w:hint="eastAsia" w:ascii="宋体" w:hAnsi="宋体"/>
          <w:color w:val="auto"/>
          <w:highlight w:val="none"/>
          <w:u w:val="single"/>
        </w:rPr>
      </w:pPr>
      <w:r>
        <w:rPr>
          <w:rFonts w:hint="eastAsia" w:ascii="宋体" w:hAnsi="宋体"/>
          <w:color w:val="auto"/>
          <w:highlight w:val="none"/>
        </w:rPr>
        <w:t xml:space="preserve">                                 </w:t>
      </w:r>
    </w:p>
    <w:p w14:paraId="033DC113">
      <w:pPr>
        <w:pStyle w:val="238"/>
        <w:spacing w:line="360" w:lineRule="auto"/>
        <w:rPr>
          <w:rFonts w:hint="eastAsia" w:ascii="宋体" w:hAnsi="宋体"/>
          <w:color w:val="auto"/>
          <w:highlight w:val="none"/>
        </w:rPr>
      </w:pPr>
      <w:r>
        <w:rPr>
          <w:rFonts w:hint="eastAsia" w:ascii="宋体" w:hAnsi="宋体"/>
          <w:color w:val="auto"/>
          <w:highlight w:val="none"/>
        </w:rPr>
        <w:t>法定代表人或其委托代理人：                    法定代表人或其委托代理人：</w:t>
      </w:r>
    </w:p>
    <w:p w14:paraId="7A4F5535">
      <w:pPr>
        <w:pStyle w:val="238"/>
        <w:spacing w:line="360" w:lineRule="auto"/>
        <w:rPr>
          <w:rFonts w:hint="eastAsia" w:ascii="宋体" w:hAnsi="宋体"/>
          <w:color w:val="auto"/>
          <w:highlight w:val="none"/>
        </w:rPr>
      </w:pPr>
      <w:r>
        <w:rPr>
          <w:rFonts w:hint="eastAsia" w:ascii="宋体" w:hAnsi="宋体"/>
          <w:color w:val="auto"/>
          <w:highlight w:val="none"/>
        </w:rPr>
        <w:t>（签字或盖章）                              （签字或盖章）</w:t>
      </w:r>
    </w:p>
    <w:p w14:paraId="5A9E9338">
      <w:pPr>
        <w:pStyle w:val="238"/>
        <w:spacing w:line="360" w:lineRule="auto"/>
        <w:rPr>
          <w:rFonts w:hint="eastAsia" w:ascii="宋体" w:hAnsi="宋体"/>
          <w:color w:val="auto"/>
          <w:highlight w:val="none"/>
          <w:u w:val="single"/>
        </w:rPr>
      </w:pPr>
      <w:r>
        <w:rPr>
          <w:rFonts w:hint="eastAsia" w:ascii="宋体" w:hAnsi="宋体"/>
          <w:color w:val="auto"/>
          <w:highlight w:val="none"/>
          <w:u w:val="single"/>
        </w:rPr>
        <w:t xml:space="preserve"> </w:t>
      </w:r>
    </w:p>
    <w:p w14:paraId="1C28338A">
      <w:pPr>
        <w:pStyle w:val="238"/>
        <w:spacing w:line="360" w:lineRule="auto"/>
        <w:rPr>
          <w:rFonts w:hint="eastAsia" w:ascii="宋体" w:hAnsi="宋体"/>
          <w:color w:val="auto"/>
          <w:highlight w:val="none"/>
        </w:rPr>
      </w:pPr>
      <w:r>
        <w:rPr>
          <w:rFonts w:hint="eastAsia" w:ascii="宋体" w:hAnsi="宋体"/>
          <w:color w:val="auto"/>
          <w:highlight w:val="none"/>
        </w:rPr>
        <w:t>地  址：</w:t>
      </w:r>
      <w:r>
        <w:rPr>
          <w:rFonts w:hint="eastAsia" w:ascii="宋体" w:hAnsi="宋体"/>
          <w:color w:val="auto"/>
          <w:highlight w:val="none"/>
          <w:u w:val="single"/>
        </w:rPr>
        <w:t xml:space="preserve">     </w:t>
      </w:r>
      <w:r>
        <w:rPr>
          <w:rFonts w:hint="eastAsia" w:ascii="宋体" w:hAnsi="宋体"/>
          <w:color w:val="auto"/>
          <w:highlight w:val="none"/>
        </w:rPr>
        <w:t xml:space="preserve">                  地  址：</w:t>
      </w:r>
      <w:r>
        <w:rPr>
          <w:rFonts w:hint="eastAsia" w:ascii="宋体" w:hAnsi="宋体"/>
          <w:color w:val="auto"/>
          <w:highlight w:val="none"/>
          <w:u w:val="single"/>
        </w:rPr>
        <w:t xml:space="preserve">        </w:t>
      </w:r>
    </w:p>
    <w:p w14:paraId="17AABB30">
      <w:pPr>
        <w:pStyle w:val="238"/>
        <w:spacing w:line="360" w:lineRule="auto"/>
        <w:rPr>
          <w:rFonts w:hint="eastAsia"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      </w:t>
      </w:r>
      <w:r>
        <w:rPr>
          <w:rFonts w:hint="eastAsia" w:ascii="宋体" w:hAnsi="宋体"/>
          <w:color w:val="auto"/>
          <w:highlight w:val="none"/>
        </w:rPr>
        <w:t xml:space="preserve">                  法定代表人：</w:t>
      </w:r>
      <w:r>
        <w:rPr>
          <w:rFonts w:hint="eastAsia" w:ascii="宋体" w:hAnsi="宋体"/>
          <w:color w:val="auto"/>
          <w:highlight w:val="none"/>
          <w:u w:val="single"/>
        </w:rPr>
        <w:t xml:space="preserve">             </w:t>
      </w:r>
    </w:p>
    <w:p w14:paraId="2F4C7A4F">
      <w:pPr>
        <w:pStyle w:val="238"/>
        <w:spacing w:line="360" w:lineRule="auto"/>
        <w:rPr>
          <w:rFonts w:hint="eastAsia" w:ascii="宋体" w:hAnsi="宋体"/>
          <w:color w:val="auto"/>
          <w:highlight w:val="none"/>
        </w:rPr>
      </w:pPr>
      <w:r>
        <w:rPr>
          <w:rFonts w:hint="eastAsia" w:ascii="宋体" w:hAnsi="宋体"/>
          <w:color w:val="auto"/>
          <w:highlight w:val="none"/>
        </w:rPr>
        <w:t>委托代理人：</w:t>
      </w:r>
      <w:r>
        <w:rPr>
          <w:rFonts w:hint="eastAsia" w:ascii="宋体" w:hAnsi="宋体"/>
          <w:color w:val="auto"/>
          <w:highlight w:val="none"/>
          <w:u w:val="single"/>
        </w:rPr>
        <w:t xml:space="preserve">           </w:t>
      </w:r>
      <w:r>
        <w:rPr>
          <w:rFonts w:hint="eastAsia" w:ascii="宋体" w:hAnsi="宋体"/>
          <w:color w:val="auto"/>
          <w:highlight w:val="none"/>
        </w:rPr>
        <w:t xml:space="preserve">                  委托代理人：</w:t>
      </w:r>
      <w:r>
        <w:rPr>
          <w:rFonts w:hint="eastAsia" w:ascii="宋体" w:hAnsi="宋体"/>
          <w:color w:val="auto"/>
          <w:highlight w:val="none"/>
          <w:u w:val="single"/>
        </w:rPr>
        <w:t xml:space="preserve">             </w:t>
      </w:r>
    </w:p>
    <w:p w14:paraId="21053104">
      <w:pPr>
        <w:pStyle w:val="238"/>
        <w:spacing w:line="360" w:lineRule="auto"/>
        <w:rPr>
          <w:rFonts w:hint="eastAsia" w:ascii="宋体" w:hAnsi="宋体"/>
          <w:color w:val="auto"/>
          <w:highlight w:val="none"/>
        </w:rPr>
      </w:pPr>
      <w:r>
        <w:rPr>
          <w:rFonts w:hint="eastAsia" w:ascii="宋体" w:hAnsi="宋体"/>
          <w:color w:val="auto"/>
          <w:highlight w:val="none"/>
        </w:rPr>
        <w:t>开户银行：</w:t>
      </w:r>
      <w:r>
        <w:rPr>
          <w:rFonts w:hint="eastAsia" w:ascii="宋体" w:hAnsi="宋体"/>
          <w:color w:val="auto"/>
          <w:highlight w:val="none"/>
          <w:u w:val="single"/>
        </w:rPr>
        <w:t xml:space="preserve">   </w:t>
      </w:r>
      <w:r>
        <w:rPr>
          <w:rFonts w:hint="eastAsia" w:ascii="宋体" w:hAnsi="宋体"/>
          <w:color w:val="auto"/>
          <w:highlight w:val="none"/>
        </w:rPr>
        <w:t xml:space="preserve">                  开户银行：</w:t>
      </w:r>
      <w:r>
        <w:rPr>
          <w:rFonts w:hint="eastAsia" w:ascii="宋体" w:hAnsi="宋体"/>
          <w:color w:val="auto"/>
          <w:highlight w:val="none"/>
          <w:u w:val="single"/>
        </w:rPr>
        <w:t xml:space="preserve">   </w:t>
      </w:r>
    </w:p>
    <w:p w14:paraId="3FC4EFF8">
      <w:pPr>
        <w:pStyle w:val="238"/>
        <w:spacing w:line="360" w:lineRule="auto"/>
        <w:rPr>
          <w:rFonts w:hint="eastAsia" w:ascii="宋体" w:hAnsi="宋体"/>
          <w:color w:val="auto"/>
          <w:highlight w:val="none"/>
          <w:u w:val="single"/>
        </w:rPr>
      </w:pPr>
      <w:r>
        <w:rPr>
          <w:rFonts w:hint="eastAsia" w:ascii="宋体" w:hAnsi="宋体"/>
          <w:color w:val="auto"/>
          <w:highlight w:val="none"/>
        </w:rPr>
        <w:t>开户账号：</w:t>
      </w:r>
      <w:r>
        <w:rPr>
          <w:rFonts w:hint="eastAsia" w:ascii="宋体" w:hAnsi="宋体"/>
          <w:color w:val="auto"/>
          <w:highlight w:val="none"/>
          <w:u w:val="single"/>
        </w:rPr>
        <w:t xml:space="preserve">      </w:t>
      </w:r>
      <w:r>
        <w:rPr>
          <w:rFonts w:hint="eastAsia" w:ascii="宋体" w:hAnsi="宋体"/>
          <w:color w:val="auto"/>
          <w:highlight w:val="none"/>
        </w:rPr>
        <w:t xml:space="preserve">                 开户账号：</w:t>
      </w:r>
      <w:r>
        <w:rPr>
          <w:rFonts w:hint="eastAsia" w:ascii="宋体" w:hAnsi="宋体"/>
          <w:color w:val="auto"/>
          <w:highlight w:val="none"/>
          <w:u w:val="single"/>
        </w:rPr>
        <w:t xml:space="preserve">    </w:t>
      </w:r>
    </w:p>
    <w:p w14:paraId="68D1D229">
      <w:pPr>
        <w:pStyle w:val="238"/>
        <w:spacing w:line="360" w:lineRule="auto"/>
        <w:rPr>
          <w:rFonts w:hint="eastAsia" w:ascii="宋体" w:hAnsi="宋体"/>
          <w:color w:val="auto"/>
          <w:highlight w:val="none"/>
        </w:rPr>
      </w:pPr>
      <w:r>
        <w:rPr>
          <w:rFonts w:hint="eastAsia" w:ascii="宋体" w:hAnsi="宋体"/>
          <w:color w:val="auto"/>
          <w:highlight w:val="none"/>
        </w:rPr>
        <w:t>签订时间：</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                签订时间：</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 xml:space="preserve"> 月</w:t>
      </w:r>
      <w:r>
        <w:rPr>
          <w:rFonts w:hint="eastAsia" w:ascii="宋体" w:hAnsi="宋体"/>
          <w:color w:val="auto"/>
          <w:highlight w:val="none"/>
          <w:u w:val="single"/>
        </w:rPr>
        <w:t xml:space="preserve">   </w:t>
      </w:r>
      <w:r>
        <w:rPr>
          <w:rFonts w:hint="eastAsia" w:ascii="宋体" w:hAnsi="宋体"/>
          <w:color w:val="auto"/>
          <w:highlight w:val="none"/>
        </w:rPr>
        <w:t>日</w:t>
      </w:r>
    </w:p>
    <w:p w14:paraId="1DDEADB4">
      <w:pPr>
        <w:pStyle w:val="238"/>
        <w:widowControl/>
        <w:spacing w:line="360" w:lineRule="auto"/>
        <w:jc w:val="left"/>
        <w:rPr>
          <w:rFonts w:hint="eastAsia" w:ascii="宋体" w:hAnsi="宋体"/>
          <w:color w:val="auto"/>
          <w:highlight w:val="none"/>
          <w:u w:val="single"/>
        </w:rPr>
      </w:pPr>
      <w:r>
        <w:rPr>
          <w:rFonts w:hint="eastAsia" w:ascii="宋体" w:hAnsi="宋体"/>
          <w:color w:val="auto"/>
          <w:highlight w:val="none"/>
          <w:u w:val="single"/>
        </w:rPr>
        <w:br w:type="page"/>
      </w:r>
    </w:p>
    <w:p w14:paraId="6CA8A46F">
      <w:pPr>
        <w:pStyle w:val="3"/>
        <w:jc w:val="center"/>
        <w:rPr>
          <w:rFonts w:hint="eastAsia" w:ascii="宋体" w:hAnsi="宋体" w:eastAsia="宋体"/>
          <w:color w:val="auto"/>
          <w:highlight w:val="none"/>
        </w:rPr>
      </w:pPr>
      <w:bookmarkStart w:id="62" w:name="_Toc256000292"/>
      <w:r>
        <w:rPr>
          <w:rFonts w:hint="eastAsia" w:ascii="宋体" w:hAnsi="宋体" w:eastAsia="宋体"/>
          <w:color w:val="auto"/>
          <w:highlight w:val="none"/>
        </w:rPr>
        <w:t>第二部分</w:t>
      </w:r>
      <w:r>
        <w:rPr>
          <w:rFonts w:hint="eastAsia" w:ascii="宋体" w:hAnsi="宋体" w:eastAsia="宋体"/>
          <w:color w:val="auto"/>
          <w:highlight w:val="none"/>
          <w:lang w:eastAsia="zh-CN"/>
        </w:rPr>
        <w:t>、</w:t>
      </w:r>
      <w:r>
        <w:rPr>
          <w:rFonts w:hint="eastAsia" w:ascii="宋体" w:hAnsi="宋体" w:eastAsia="宋体"/>
          <w:color w:val="auto"/>
          <w:highlight w:val="none"/>
        </w:rPr>
        <w:t>通用合同条款</w:t>
      </w:r>
      <w:bookmarkEnd w:id="62"/>
    </w:p>
    <w:p w14:paraId="728AA61A">
      <w:pPr>
        <w:pStyle w:val="238"/>
        <w:spacing w:line="360" w:lineRule="auto"/>
        <w:ind w:firstLine="420" w:firstLineChars="200"/>
        <w:jc w:val="left"/>
        <w:rPr>
          <w:rFonts w:hint="eastAsia" w:ascii="宋体" w:hAnsi="宋体"/>
          <w:color w:val="auto"/>
          <w:kern w:val="0"/>
          <w:highlight w:val="none"/>
        </w:rPr>
      </w:pPr>
      <w:r>
        <w:rPr>
          <w:rFonts w:hint="eastAsia" w:ascii="宋体" w:hAnsi="宋体"/>
          <w:color w:val="auto"/>
          <w:kern w:val="0"/>
          <w:highlight w:val="none"/>
        </w:rPr>
        <w:t xml:space="preserve"> </w:t>
      </w:r>
    </w:p>
    <w:p w14:paraId="6DB79F7E">
      <w:pPr>
        <w:pStyle w:val="238"/>
        <w:spacing w:line="360" w:lineRule="auto"/>
        <w:jc w:val="left"/>
        <w:rPr>
          <w:rFonts w:hint="eastAsia" w:ascii="宋体" w:hAnsi="宋体"/>
          <w:b/>
          <w:color w:val="auto"/>
          <w:kern w:val="0"/>
          <w:sz w:val="28"/>
          <w:szCs w:val="28"/>
          <w:highlight w:val="none"/>
        </w:rPr>
      </w:pPr>
      <w:r>
        <w:rPr>
          <w:rFonts w:hint="eastAsia" w:ascii="宋体" w:hAnsi="宋体"/>
          <w:b/>
          <w:color w:val="auto"/>
          <w:kern w:val="0"/>
          <w:sz w:val="28"/>
          <w:szCs w:val="28"/>
          <w:highlight w:val="none"/>
        </w:rPr>
        <w:t>房屋建筑工程采用《建设工程设计合同示范文本（房屋建筑工程）》（GF-2015-0209）。</w:t>
      </w:r>
    </w:p>
    <w:p w14:paraId="690AAE9B">
      <w:pPr>
        <w:pStyle w:val="3"/>
        <w:numPr>
          <w:ilvl w:val="1"/>
          <w:numId w:val="0"/>
        </w:numPr>
        <w:jc w:val="both"/>
        <w:rPr>
          <w:rFonts w:hint="eastAsia" w:ascii="宋体" w:hAnsi="宋体" w:eastAsia="宋体"/>
          <w:color w:val="auto"/>
          <w:sz w:val="30"/>
          <w:szCs w:val="30"/>
          <w:highlight w:val="none"/>
        </w:rPr>
      </w:pPr>
      <w:r>
        <w:rPr>
          <w:rFonts w:hint="eastAsia" w:ascii="宋体" w:hAnsi="宋体" w:eastAsia="宋体"/>
          <w:color w:val="auto"/>
          <w:sz w:val="30"/>
          <w:szCs w:val="30"/>
          <w:highlight w:val="none"/>
          <w:lang w:val="en-US" w:eastAsia="zh-CN"/>
        </w:rPr>
        <w:t xml:space="preserve">市政工程采用《建设工程设计合同示范文本（专业建设工程）》 </w:t>
      </w:r>
    </w:p>
    <w:p w14:paraId="68889C96">
      <w:pPr>
        <w:pStyle w:val="3"/>
        <w:numPr>
          <w:ilvl w:val="1"/>
          <w:numId w:val="0"/>
        </w:numPr>
        <w:jc w:val="both"/>
        <w:rPr>
          <w:rFonts w:hint="eastAsia" w:ascii="宋体" w:hAnsi="宋体" w:eastAsia="宋体"/>
          <w:color w:val="auto"/>
          <w:sz w:val="30"/>
          <w:szCs w:val="30"/>
          <w:highlight w:val="none"/>
        </w:rPr>
      </w:pPr>
      <w:r>
        <w:rPr>
          <w:rFonts w:hint="eastAsia" w:ascii="宋体" w:hAnsi="宋体" w:eastAsia="宋体"/>
          <w:color w:val="auto"/>
          <w:sz w:val="30"/>
          <w:szCs w:val="30"/>
          <w:highlight w:val="none"/>
          <w:lang w:val="en-US" w:eastAsia="zh-CN"/>
        </w:rPr>
        <w:t xml:space="preserve">（GF-2015-0210）。 </w:t>
      </w:r>
    </w:p>
    <w:p w14:paraId="09AD93CF">
      <w:pPr>
        <w:pStyle w:val="3"/>
        <w:jc w:val="center"/>
        <w:rPr>
          <w:rFonts w:hint="eastAsia" w:ascii="宋体" w:hAnsi="宋体"/>
          <w:color w:val="auto"/>
          <w:szCs w:val="21"/>
          <w:highlight w:val="none"/>
        </w:rPr>
      </w:pPr>
      <w:r>
        <w:rPr>
          <w:rFonts w:hint="eastAsia" w:ascii="宋体" w:hAnsi="宋体" w:eastAsia="宋体"/>
          <w:color w:val="auto"/>
          <w:sz w:val="30"/>
          <w:szCs w:val="30"/>
          <w:highlight w:val="none"/>
        </w:rPr>
        <w:br w:type="page"/>
      </w:r>
      <w:bookmarkStart w:id="63" w:name="_Toc256000294"/>
      <w:bookmarkStart w:id="64" w:name="_Toc256000293"/>
      <w:r>
        <w:rPr>
          <w:rFonts w:hint="eastAsia" w:ascii="宋体" w:hAnsi="宋体" w:eastAsia="宋体"/>
          <w:color w:val="auto"/>
          <w:sz w:val="30"/>
          <w:szCs w:val="30"/>
          <w:highlight w:val="none"/>
        </w:rPr>
        <w:t>第三部分</w:t>
      </w:r>
      <w:r>
        <w:rPr>
          <w:rFonts w:hint="eastAsia" w:ascii="宋体" w:hAnsi="宋体" w:eastAsia="宋体"/>
          <w:color w:val="auto"/>
          <w:sz w:val="30"/>
          <w:szCs w:val="30"/>
          <w:highlight w:val="none"/>
          <w:lang w:eastAsia="zh-CN"/>
        </w:rPr>
        <w:t>、</w:t>
      </w:r>
      <w:r>
        <w:rPr>
          <w:rFonts w:hint="eastAsia" w:ascii="宋体" w:hAnsi="宋体" w:eastAsia="宋体"/>
          <w:color w:val="auto"/>
          <w:sz w:val="30"/>
          <w:szCs w:val="30"/>
          <w:highlight w:val="none"/>
        </w:rPr>
        <w:t>专用合同条款</w:t>
      </w:r>
      <w:bookmarkEnd w:id="63"/>
      <w:bookmarkEnd w:id="64"/>
    </w:p>
    <w:p w14:paraId="1549A4BA">
      <w:pPr>
        <w:pStyle w:val="240"/>
        <w:widowControl w:val="0"/>
        <w:kinsoku/>
        <w:snapToGrid/>
        <w:ind w:firstLine="482" w:firstLineChars="200"/>
        <w:textAlignment w:val="auto"/>
        <w:rPr>
          <w:rStyle w:val="48"/>
          <w:rFonts w:hint="eastAsia" w:ascii="宋体" w:hAnsi="宋体" w:eastAsia="宋体" w:cs="宋体"/>
          <w:bCs w:val="0"/>
          <w:color w:val="auto"/>
          <w:sz w:val="24"/>
          <w:szCs w:val="24"/>
          <w:highlight w:val="none"/>
        </w:rPr>
      </w:pPr>
      <w:r>
        <w:rPr>
          <w:rStyle w:val="48"/>
          <w:rFonts w:hint="eastAsia" w:ascii="宋体" w:hAnsi="宋体" w:eastAsia="宋体" w:cs="宋体"/>
          <w:bCs w:val="0"/>
          <w:color w:val="auto"/>
          <w:sz w:val="24"/>
          <w:szCs w:val="24"/>
          <w:highlight w:val="none"/>
        </w:rPr>
        <w:t>1.一般约定</w:t>
      </w:r>
    </w:p>
    <w:p w14:paraId="6EE5468C">
      <w:pPr>
        <w:pStyle w:val="242"/>
        <w:widowControl w:val="0"/>
        <w:kinsoku/>
        <w:snapToGrid/>
        <w:spacing w:before="0" w:after="0" w:line="360" w:lineRule="auto"/>
        <w:ind w:left="1065" w:leftChars="200" w:hanging="585" w:hangingChars="279"/>
        <w:textAlignment w:val="auto"/>
        <w:rPr>
          <w:rStyle w:val="48"/>
          <w:rFonts w:hint="eastAsia" w:ascii="宋体" w:hAnsi="宋体" w:eastAsia="宋体" w:cs="宋体"/>
          <w:b w:val="0"/>
          <w:color w:val="auto"/>
          <w:sz w:val="21"/>
          <w:szCs w:val="21"/>
          <w:highlight w:val="none"/>
        </w:rPr>
      </w:pPr>
      <w:r>
        <w:rPr>
          <w:rStyle w:val="48"/>
          <w:rFonts w:hint="eastAsia" w:ascii="宋体" w:hAnsi="宋体" w:eastAsia="宋体" w:cs="宋体"/>
          <w:b w:val="0"/>
          <w:color w:val="auto"/>
          <w:sz w:val="21"/>
          <w:szCs w:val="21"/>
          <w:highlight w:val="none"/>
        </w:rPr>
        <w:t>1.1词语定义与解释</w:t>
      </w:r>
    </w:p>
    <w:p w14:paraId="144EF9F9">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1.1.1合同</w:t>
      </w:r>
    </w:p>
    <w:p w14:paraId="615FF844">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lang w:eastAsia="zh-CN"/>
        </w:rPr>
      </w:pPr>
      <w:r>
        <w:rPr>
          <w:rStyle w:val="48"/>
          <w:rFonts w:hint="eastAsia" w:ascii="宋体" w:hAnsi="宋体" w:eastAsia="宋体" w:cs="宋体"/>
          <w:color w:val="auto"/>
          <w:highlight w:val="none"/>
        </w:rPr>
        <w:t>1.1.1.8其他合同文件包括：</w:t>
      </w:r>
      <w:r>
        <w:rPr>
          <w:rStyle w:val="48"/>
          <w:rFonts w:hint="eastAsia" w:ascii="宋体" w:hAnsi="宋体" w:eastAsia="宋体" w:cs="宋体"/>
          <w:color w:val="auto"/>
          <w:highlight w:val="none"/>
          <w:u w:val="single"/>
        </w:rPr>
        <w:t>通用合同条款；中标通知书;发包人要求；技术标准；其他合同文件。</w:t>
      </w:r>
    </w:p>
    <w:p w14:paraId="5333284E">
      <w:pPr>
        <w:pStyle w:val="242"/>
        <w:widowControl w:val="0"/>
        <w:kinsoku/>
        <w:snapToGrid/>
        <w:spacing w:before="0" w:after="0" w:line="360" w:lineRule="auto"/>
        <w:ind w:left="1065" w:leftChars="200" w:hanging="585" w:hangingChars="279"/>
        <w:textAlignment w:val="auto"/>
        <w:rPr>
          <w:rStyle w:val="48"/>
          <w:rFonts w:hint="eastAsia" w:ascii="宋体" w:hAnsi="宋体" w:eastAsia="宋体" w:cs="宋体"/>
          <w:b w:val="0"/>
          <w:color w:val="auto"/>
          <w:sz w:val="21"/>
          <w:szCs w:val="21"/>
          <w:highlight w:val="none"/>
          <w:lang w:eastAsia="zh-CN"/>
        </w:rPr>
      </w:pPr>
      <w:r>
        <w:rPr>
          <w:rStyle w:val="48"/>
          <w:rFonts w:hint="eastAsia" w:ascii="宋体" w:hAnsi="宋体" w:eastAsia="宋体" w:cs="宋体"/>
          <w:b w:val="0"/>
          <w:color w:val="auto"/>
          <w:sz w:val="21"/>
          <w:szCs w:val="21"/>
          <w:highlight w:val="none"/>
        </w:rPr>
        <w:t>1.3法律</w:t>
      </w:r>
    </w:p>
    <w:p w14:paraId="64B278E3">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适用于合同的其他规范性文件：</w:t>
      </w:r>
      <w:r>
        <w:rPr>
          <w:rStyle w:val="48"/>
          <w:rFonts w:hint="eastAsia" w:ascii="宋体" w:hAnsi="宋体" w:eastAsia="宋体" w:cs="宋体"/>
          <w:color w:val="auto"/>
          <w:highlight w:val="none"/>
          <w:u w:val="single"/>
        </w:rPr>
        <w:t>相关的行业标准。</w:t>
      </w:r>
    </w:p>
    <w:p w14:paraId="52BCFABB">
      <w:pPr>
        <w:pStyle w:val="242"/>
        <w:widowControl w:val="0"/>
        <w:kinsoku/>
        <w:snapToGrid/>
        <w:spacing w:before="0" w:after="0" w:line="360" w:lineRule="auto"/>
        <w:ind w:left="1065" w:leftChars="200" w:hanging="585" w:hangingChars="279"/>
        <w:textAlignment w:val="auto"/>
        <w:rPr>
          <w:rStyle w:val="48"/>
          <w:rFonts w:hint="eastAsia" w:ascii="宋体" w:hAnsi="宋体" w:eastAsia="宋体" w:cs="宋体"/>
          <w:b w:val="0"/>
          <w:color w:val="auto"/>
          <w:sz w:val="21"/>
          <w:szCs w:val="21"/>
          <w:highlight w:val="none"/>
        </w:rPr>
      </w:pPr>
      <w:r>
        <w:rPr>
          <w:rStyle w:val="48"/>
          <w:rFonts w:hint="eastAsia" w:ascii="宋体" w:hAnsi="宋体" w:eastAsia="宋体" w:cs="宋体"/>
          <w:b w:val="0"/>
          <w:color w:val="auto"/>
          <w:sz w:val="21"/>
          <w:szCs w:val="21"/>
          <w:highlight w:val="none"/>
        </w:rPr>
        <w:t>1.4技术标准</w:t>
      </w:r>
    </w:p>
    <w:p w14:paraId="4600718B">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1.4.1适用于工程的技术标准包括：</w:t>
      </w:r>
      <w:r>
        <w:rPr>
          <w:rStyle w:val="48"/>
          <w:rFonts w:hint="eastAsia" w:ascii="宋体" w:hAnsi="宋体" w:eastAsia="宋体" w:cs="宋体"/>
          <w:color w:val="auto"/>
          <w:highlight w:val="none"/>
          <w:u w:val="single"/>
        </w:rPr>
        <w:t>现行国家及地方标准规范、规程和规定。</w:t>
      </w:r>
    </w:p>
    <w:p w14:paraId="7CBE036F">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1.4.2国外技术标准原文版本和中文译本的提供方：</w:t>
      </w:r>
      <w:r>
        <w:rPr>
          <w:rStyle w:val="48"/>
          <w:rFonts w:hint="eastAsia" w:ascii="宋体" w:hAnsi="宋体" w:eastAsia="宋体" w:cs="宋体"/>
          <w:color w:val="auto"/>
          <w:highlight w:val="none"/>
          <w:u w:val="single"/>
        </w:rPr>
        <w:t>/</w:t>
      </w:r>
      <w:r>
        <w:rPr>
          <w:rStyle w:val="48"/>
          <w:rFonts w:hint="eastAsia" w:ascii="宋体" w:hAnsi="宋体" w:eastAsia="宋体" w:cs="宋体"/>
          <w:color w:val="auto"/>
          <w:highlight w:val="none"/>
        </w:rPr>
        <w:t>；</w:t>
      </w:r>
    </w:p>
    <w:p w14:paraId="50CB6751">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rPr>
      </w:pPr>
      <w:r>
        <w:rPr>
          <w:rStyle w:val="48"/>
          <w:rFonts w:hint="eastAsia" w:ascii="宋体" w:hAnsi="宋体" w:eastAsia="宋体" w:cs="宋体"/>
          <w:color w:val="auto"/>
          <w:highlight w:val="none"/>
        </w:rPr>
        <w:t>提供国外技术标准的名称：</w:t>
      </w:r>
      <w:r>
        <w:rPr>
          <w:rStyle w:val="48"/>
          <w:rFonts w:hint="eastAsia" w:ascii="宋体" w:hAnsi="宋体" w:eastAsia="宋体" w:cs="宋体"/>
          <w:color w:val="auto"/>
          <w:highlight w:val="none"/>
          <w:u w:val="single"/>
        </w:rPr>
        <w:t>/</w:t>
      </w:r>
      <w:r>
        <w:rPr>
          <w:rStyle w:val="48"/>
          <w:rFonts w:hint="eastAsia" w:ascii="宋体" w:hAnsi="宋体" w:eastAsia="宋体" w:cs="宋体"/>
          <w:color w:val="auto"/>
          <w:highlight w:val="none"/>
        </w:rPr>
        <w:t>；</w:t>
      </w:r>
    </w:p>
    <w:p w14:paraId="548171AA">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提供国外技术标准的份数：</w:t>
      </w:r>
      <w:r>
        <w:rPr>
          <w:rStyle w:val="48"/>
          <w:rFonts w:hint="eastAsia" w:ascii="宋体" w:hAnsi="宋体" w:eastAsia="宋体" w:cs="宋体"/>
          <w:color w:val="auto"/>
          <w:highlight w:val="none"/>
          <w:u w:val="single"/>
        </w:rPr>
        <w:t>/</w:t>
      </w:r>
      <w:r>
        <w:rPr>
          <w:rStyle w:val="48"/>
          <w:rFonts w:hint="eastAsia" w:ascii="宋体" w:hAnsi="宋体" w:eastAsia="宋体" w:cs="宋体"/>
          <w:color w:val="auto"/>
          <w:highlight w:val="none"/>
        </w:rPr>
        <w:t>；</w:t>
      </w:r>
    </w:p>
    <w:p w14:paraId="637DD0FF">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提供国外技术标准的时间：</w:t>
      </w:r>
      <w:r>
        <w:rPr>
          <w:rStyle w:val="48"/>
          <w:rFonts w:hint="eastAsia" w:ascii="宋体" w:hAnsi="宋体" w:eastAsia="宋体" w:cs="宋体"/>
          <w:color w:val="auto"/>
          <w:highlight w:val="none"/>
          <w:u w:val="single"/>
        </w:rPr>
        <w:t>/</w:t>
      </w:r>
      <w:r>
        <w:rPr>
          <w:rStyle w:val="48"/>
          <w:rFonts w:hint="eastAsia" w:ascii="宋体" w:hAnsi="宋体" w:eastAsia="宋体" w:cs="宋体"/>
          <w:color w:val="auto"/>
          <w:highlight w:val="none"/>
        </w:rPr>
        <w:t>；</w:t>
      </w:r>
    </w:p>
    <w:p w14:paraId="5A384E64">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提供国外技术标准的费用承担：</w:t>
      </w:r>
      <w:r>
        <w:rPr>
          <w:rStyle w:val="48"/>
          <w:rFonts w:hint="eastAsia" w:ascii="宋体" w:hAnsi="宋体" w:eastAsia="宋体" w:cs="宋体"/>
          <w:color w:val="auto"/>
          <w:highlight w:val="none"/>
          <w:u w:val="single"/>
        </w:rPr>
        <w:t>/</w:t>
      </w:r>
      <w:r>
        <w:rPr>
          <w:rStyle w:val="48"/>
          <w:rFonts w:hint="eastAsia" w:ascii="宋体" w:hAnsi="宋体" w:eastAsia="宋体" w:cs="宋体"/>
          <w:color w:val="auto"/>
          <w:highlight w:val="none"/>
        </w:rPr>
        <w:t>。</w:t>
      </w:r>
    </w:p>
    <w:p w14:paraId="2CAEFA85">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lang w:eastAsia="zh-CN"/>
        </w:rPr>
      </w:pPr>
      <w:r>
        <w:rPr>
          <w:rStyle w:val="48"/>
          <w:rFonts w:hint="eastAsia" w:ascii="宋体" w:hAnsi="宋体" w:eastAsia="宋体" w:cs="宋体"/>
          <w:color w:val="auto"/>
          <w:highlight w:val="none"/>
        </w:rPr>
        <w:t>1.4.3发包人对工程的技术标准和功能要求的特殊要求：</w:t>
      </w:r>
      <w:r>
        <w:rPr>
          <w:rStyle w:val="48"/>
          <w:rFonts w:ascii="宋体" w:hAnsi="宋体" w:eastAsia="宋体" w:cs="宋体"/>
          <w:color w:val="auto"/>
          <w:highlight w:val="none"/>
          <w:u w:val="single"/>
        </w:rPr>
        <w:t></w:t>
      </w:r>
      <w:r>
        <w:rPr>
          <w:rStyle w:val="48"/>
          <w:rFonts w:hint="eastAsia" w:ascii="宋体" w:hAnsi="宋体" w:eastAsia="宋体" w:cs="宋体"/>
          <w:color w:val="auto"/>
          <w:highlight w:val="none"/>
        </w:rPr>
        <w:t>。</w:t>
      </w:r>
    </w:p>
    <w:p w14:paraId="1EF6B23A">
      <w:pPr>
        <w:pStyle w:val="242"/>
        <w:widowControl w:val="0"/>
        <w:kinsoku/>
        <w:snapToGrid/>
        <w:spacing w:before="0" w:after="0" w:line="360" w:lineRule="auto"/>
        <w:ind w:left="1065" w:leftChars="200" w:hanging="585" w:hangingChars="279"/>
        <w:textAlignment w:val="auto"/>
        <w:rPr>
          <w:rStyle w:val="48"/>
          <w:rFonts w:hint="eastAsia" w:ascii="宋体" w:hAnsi="宋体" w:eastAsia="宋体" w:cs="宋体"/>
          <w:b w:val="0"/>
          <w:color w:val="auto"/>
          <w:sz w:val="21"/>
          <w:szCs w:val="21"/>
          <w:highlight w:val="none"/>
        </w:rPr>
      </w:pPr>
      <w:r>
        <w:rPr>
          <w:rStyle w:val="48"/>
          <w:rFonts w:hint="eastAsia" w:ascii="宋体" w:hAnsi="宋体" w:eastAsia="宋体" w:cs="宋体"/>
          <w:b w:val="0"/>
          <w:color w:val="auto"/>
          <w:sz w:val="21"/>
          <w:szCs w:val="21"/>
          <w:highlight w:val="none"/>
        </w:rPr>
        <w:t>1.5合同文件的优先顺序</w:t>
      </w:r>
    </w:p>
    <w:p w14:paraId="03C5F3C6">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lang w:eastAsia="zh-CN"/>
        </w:rPr>
      </w:pPr>
      <w:r>
        <w:rPr>
          <w:rStyle w:val="48"/>
          <w:rFonts w:hint="eastAsia" w:ascii="宋体" w:hAnsi="宋体" w:eastAsia="宋体" w:cs="宋体"/>
          <w:color w:val="auto"/>
          <w:highlight w:val="none"/>
        </w:rPr>
        <w:t>合同文件组成及优先顺序为：</w:t>
      </w:r>
      <w:r>
        <w:rPr>
          <w:rStyle w:val="48"/>
          <w:rFonts w:hint="eastAsia" w:ascii="宋体" w:hAnsi="宋体" w:eastAsia="宋体" w:cs="宋体"/>
          <w:color w:val="auto"/>
          <w:highlight w:val="none"/>
          <w:u w:val="single"/>
        </w:rPr>
        <w:t>（1）合同协议书；（2）专用合同条款及其附件；（3）通用合同条款；（4）中标通知书；（5）投标函及其附录；（6）发包人要求；（7）技术标准；（8）其他合同文件。</w:t>
      </w:r>
    </w:p>
    <w:p w14:paraId="4B615432">
      <w:pPr>
        <w:pStyle w:val="242"/>
        <w:widowControl w:val="0"/>
        <w:kinsoku/>
        <w:snapToGrid/>
        <w:spacing w:before="0" w:after="0" w:line="360" w:lineRule="auto"/>
        <w:ind w:left="1065" w:leftChars="200" w:hanging="585" w:hangingChars="279"/>
        <w:textAlignment w:val="auto"/>
        <w:rPr>
          <w:rStyle w:val="48"/>
          <w:rFonts w:hint="eastAsia" w:ascii="宋体" w:hAnsi="宋体" w:eastAsia="宋体" w:cs="宋体"/>
          <w:b w:val="0"/>
          <w:color w:val="auto"/>
          <w:sz w:val="21"/>
          <w:szCs w:val="21"/>
          <w:highlight w:val="none"/>
        </w:rPr>
      </w:pPr>
      <w:r>
        <w:rPr>
          <w:rStyle w:val="48"/>
          <w:rFonts w:hint="eastAsia" w:ascii="宋体" w:hAnsi="宋体" w:eastAsia="宋体" w:cs="宋体"/>
          <w:b w:val="0"/>
          <w:color w:val="auto"/>
          <w:sz w:val="21"/>
          <w:szCs w:val="21"/>
          <w:highlight w:val="none"/>
        </w:rPr>
        <w:t>1.6联络</w:t>
      </w:r>
    </w:p>
    <w:p w14:paraId="3F3C2185">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1.6.1发包人和设计人应当在</w:t>
      </w:r>
      <w:r>
        <w:rPr>
          <w:rStyle w:val="48"/>
          <w:rFonts w:hint="eastAsia" w:ascii="宋体" w:hAnsi="宋体" w:eastAsia="宋体" w:cs="宋体"/>
          <w:color w:val="auto"/>
          <w:highlight w:val="none"/>
          <w:u w:val="single"/>
        </w:rPr>
        <w:t>7</w:t>
      </w:r>
      <w:r>
        <w:rPr>
          <w:rStyle w:val="48"/>
          <w:rFonts w:hint="eastAsia" w:ascii="宋体" w:hAnsi="宋体" w:eastAsia="宋体" w:cs="宋体"/>
          <w:color w:val="auto"/>
          <w:highlight w:val="none"/>
        </w:rPr>
        <w:t>天内将与合同有关的通知、批准、证明、证书、指示、指令、要求、请求、同意、确定和决定等书面函件送达对方当事人。</w:t>
      </w:r>
    </w:p>
    <w:p w14:paraId="7217D21A">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1.6.2发包人与设计人联系信息</w:t>
      </w:r>
    </w:p>
    <w:p w14:paraId="75E6E759">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发包人接收文件的地点：</w:t>
      </w:r>
      <w:r>
        <w:rPr>
          <w:rStyle w:val="48"/>
          <w:rFonts w:ascii="宋体" w:hAnsi="宋体" w:eastAsia="宋体" w:cs="宋体"/>
          <w:color w:val="auto"/>
          <w:highlight w:val="none"/>
          <w:u w:val="single"/>
        </w:rPr>
        <w:t></w:t>
      </w:r>
      <w:r>
        <w:rPr>
          <w:rStyle w:val="48"/>
          <w:rFonts w:hint="eastAsia" w:ascii="宋体" w:hAnsi="宋体" w:eastAsia="宋体" w:cs="宋体"/>
          <w:color w:val="auto"/>
          <w:highlight w:val="none"/>
        </w:rPr>
        <w:t>；</w:t>
      </w:r>
    </w:p>
    <w:p w14:paraId="3C573CE7">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rPr>
      </w:pPr>
      <w:r>
        <w:rPr>
          <w:rStyle w:val="48"/>
          <w:rFonts w:hint="eastAsia" w:ascii="宋体" w:hAnsi="宋体" w:eastAsia="宋体" w:cs="宋体"/>
          <w:color w:val="auto"/>
          <w:highlight w:val="none"/>
        </w:rPr>
        <w:t>发包人指定的接收人为：</w:t>
      </w:r>
      <w:r>
        <w:rPr>
          <w:rStyle w:val="48"/>
          <w:rFonts w:ascii="宋体" w:hAnsi="宋体" w:eastAsia="宋体" w:cs="宋体"/>
          <w:color w:val="auto"/>
          <w:highlight w:val="none"/>
          <w:u w:val="single"/>
        </w:rPr>
        <w:t></w:t>
      </w:r>
      <w:r>
        <w:rPr>
          <w:rStyle w:val="48"/>
          <w:rFonts w:hint="eastAsia" w:ascii="宋体" w:hAnsi="宋体" w:eastAsia="宋体" w:cs="宋体"/>
          <w:color w:val="auto"/>
          <w:highlight w:val="none"/>
        </w:rPr>
        <w:t>；</w:t>
      </w:r>
    </w:p>
    <w:p w14:paraId="1C5AA971">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rPr>
      </w:pPr>
      <w:r>
        <w:rPr>
          <w:rStyle w:val="48"/>
          <w:rFonts w:hint="eastAsia" w:ascii="宋体" w:hAnsi="宋体" w:eastAsia="宋体" w:cs="宋体"/>
          <w:color w:val="auto"/>
          <w:highlight w:val="none"/>
        </w:rPr>
        <w:t>发包人指定的联系电话及传真号码：</w:t>
      </w:r>
      <w:r>
        <w:rPr>
          <w:rStyle w:val="48"/>
          <w:rFonts w:ascii="宋体" w:hAnsi="宋体" w:eastAsia="宋体" w:cs="宋体"/>
          <w:color w:val="auto"/>
          <w:highlight w:val="none"/>
          <w:u w:val="single"/>
        </w:rPr>
        <w:t></w:t>
      </w:r>
      <w:r>
        <w:rPr>
          <w:rStyle w:val="48"/>
          <w:rFonts w:hint="eastAsia" w:ascii="宋体" w:hAnsi="宋体" w:eastAsia="宋体" w:cs="宋体"/>
          <w:color w:val="auto"/>
          <w:highlight w:val="none"/>
        </w:rPr>
        <w:t>；</w:t>
      </w:r>
    </w:p>
    <w:p w14:paraId="36C5057F">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发包人指定的电子邮箱：。</w:t>
      </w:r>
    </w:p>
    <w:p w14:paraId="5585F5E6">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设计人接收文件的地点：</w:t>
      </w:r>
      <w:r>
        <w:rPr>
          <w:rStyle w:val="48"/>
          <w:rFonts w:ascii="宋体" w:hAnsi="宋体" w:eastAsia="宋体" w:cs="宋体"/>
          <w:color w:val="auto"/>
          <w:highlight w:val="none"/>
          <w:u w:val="single"/>
        </w:rPr>
        <w:t></w:t>
      </w:r>
      <w:r>
        <w:rPr>
          <w:rStyle w:val="48"/>
          <w:rFonts w:hint="eastAsia" w:ascii="宋体" w:hAnsi="宋体" w:eastAsia="宋体" w:cs="宋体"/>
          <w:color w:val="auto"/>
          <w:highlight w:val="none"/>
        </w:rPr>
        <w:t>；</w:t>
      </w:r>
    </w:p>
    <w:p w14:paraId="56E6B358">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rPr>
      </w:pPr>
      <w:r>
        <w:rPr>
          <w:rStyle w:val="48"/>
          <w:rFonts w:hint="eastAsia" w:ascii="宋体" w:hAnsi="宋体" w:eastAsia="宋体" w:cs="宋体"/>
          <w:color w:val="auto"/>
          <w:highlight w:val="none"/>
        </w:rPr>
        <w:t>设计人指定的接收人为：</w:t>
      </w:r>
      <w:r>
        <w:rPr>
          <w:rStyle w:val="48"/>
          <w:rFonts w:ascii="宋体" w:hAnsi="宋体" w:eastAsia="宋体" w:cs="宋体"/>
          <w:color w:val="auto"/>
          <w:highlight w:val="none"/>
          <w:u w:val="single"/>
        </w:rPr>
        <w:t></w:t>
      </w:r>
      <w:r>
        <w:rPr>
          <w:rStyle w:val="48"/>
          <w:rFonts w:hint="eastAsia" w:ascii="宋体" w:hAnsi="宋体" w:eastAsia="宋体" w:cs="宋体"/>
          <w:color w:val="auto"/>
          <w:highlight w:val="none"/>
        </w:rPr>
        <w:t>；</w:t>
      </w:r>
    </w:p>
    <w:p w14:paraId="0BB0CA58">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rPr>
      </w:pPr>
      <w:r>
        <w:rPr>
          <w:rStyle w:val="48"/>
          <w:rFonts w:hint="eastAsia" w:ascii="宋体" w:hAnsi="宋体" w:eastAsia="宋体" w:cs="宋体"/>
          <w:color w:val="auto"/>
          <w:highlight w:val="none"/>
        </w:rPr>
        <w:t>设计人指定的联系电话及传真号码：</w:t>
      </w:r>
      <w:r>
        <w:rPr>
          <w:rStyle w:val="48"/>
          <w:rFonts w:ascii="宋体" w:hAnsi="宋体" w:eastAsia="宋体" w:cs="宋体"/>
          <w:color w:val="auto"/>
          <w:highlight w:val="none"/>
          <w:u w:val="single"/>
        </w:rPr>
        <w:t></w:t>
      </w:r>
      <w:r>
        <w:rPr>
          <w:rStyle w:val="48"/>
          <w:rFonts w:hint="eastAsia" w:ascii="宋体" w:hAnsi="宋体" w:eastAsia="宋体" w:cs="宋体"/>
          <w:color w:val="auto"/>
          <w:highlight w:val="none"/>
        </w:rPr>
        <w:t>；</w:t>
      </w:r>
    </w:p>
    <w:p w14:paraId="367E727D">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设计人指定的电子邮箱：。</w:t>
      </w:r>
    </w:p>
    <w:p w14:paraId="6AA5E2CE">
      <w:pPr>
        <w:pStyle w:val="242"/>
        <w:widowControl w:val="0"/>
        <w:kinsoku/>
        <w:snapToGrid/>
        <w:spacing w:before="0" w:after="0" w:line="360" w:lineRule="auto"/>
        <w:ind w:left="1065" w:leftChars="200" w:hanging="585" w:hangingChars="279"/>
        <w:textAlignment w:val="auto"/>
        <w:rPr>
          <w:rStyle w:val="48"/>
          <w:rFonts w:hint="eastAsia" w:ascii="宋体" w:hAnsi="宋体" w:eastAsia="宋体" w:cs="宋体"/>
          <w:b w:val="0"/>
          <w:color w:val="auto"/>
          <w:sz w:val="21"/>
          <w:szCs w:val="21"/>
          <w:highlight w:val="none"/>
        </w:rPr>
      </w:pPr>
      <w:r>
        <w:rPr>
          <w:rStyle w:val="48"/>
          <w:rFonts w:hint="eastAsia" w:ascii="宋体" w:hAnsi="宋体" w:eastAsia="宋体" w:cs="宋体"/>
          <w:b w:val="0"/>
          <w:color w:val="auto"/>
          <w:sz w:val="21"/>
          <w:szCs w:val="21"/>
          <w:highlight w:val="none"/>
        </w:rPr>
        <w:t>1.8保密</w:t>
      </w:r>
    </w:p>
    <w:p w14:paraId="2358FB3E">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lang w:eastAsia="zh-CN"/>
        </w:rPr>
      </w:pPr>
      <w:r>
        <w:rPr>
          <w:rStyle w:val="48"/>
          <w:rFonts w:hint="eastAsia" w:ascii="宋体" w:hAnsi="宋体" w:eastAsia="宋体" w:cs="宋体"/>
          <w:color w:val="auto"/>
          <w:highlight w:val="none"/>
        </w:rPr>
        <w:t>保密期限：</w:t>
      </w:r>
      <w:r>
        <w:rPr>
          <w:rStyle w:val="48"/>
          <w:rFonts w:hint="eastAsia" w:ascii="宋体" w:hAnsi="宋体" w:eastAsia="宋体" w:cs="宋体"/>
          <w:color w:val="auto"/>
          <w:highlight w:val="none"/>
          <w:u w:val="single"/>
        </w:rPr>
        <w:t>按设计使用年限。</w:t>
      </w:r>
    </w:p>
    <w:p w14:paraId="5B15264B">
      <w:pPr>
        <w:pStyle w:val="240"/>
        <w:widowControl w:val="0"/>
        <w:kinsoku/>
        <w:snapToGrid/>
        <w:ind w:firstLine="482" w:firstLineChars="200"/>
        <w:textAlignment w:val="auto"/>
        <w:rPr>
          <w:rStyle w:val="48"/>
          <w:rFonts w:hint="eastAsia" w:ascii="宋体" w:hAnsi="宋体" w:eastAsia="宋体" w:cs="宋体"/>
          <w:bCs w:val="0"/>
          <w:color w:val="auto"/>
          <w:sz w:val="24"/>
          <w:szCs w:val="24"/>
          <w:highlight w:val="none"/>
        </w:rPr>
      </w:pPr>
      <w:r>
        <w:rPr>
          <w:rStyle w:val="48"/>
          <w:rFonts w:hint="eastAsia" w:ascii="宋体" w:hAnsi="宋体" w:eastAsia="宋体" w:cs="宋体"/>
          <w:bCs w:val="0"/>
          <w:color w:val="auto"/>
          <w:sz w:val="24"/>
          <w:szCs w:val="24"/>
          <w:highlight w:val="none"/>
        </w:rPr>
        <w:t>2.发包人</w:t>
      </w:r>
    </w:p>
    <w:p w14:paraId="09040343">
      <w:pPr>
        <w:pStyle w:val="242"/>
        <w:widowControl w:val="0"/>
        <w:kinsoku/>
        <w:snapToGrid/>
        <w:spacing w:before="0" w:after="0" w:line="360" w:lineRule="auto"/>
        <w:ind w:left="1065" w:leftChars="200" w:hanging="585" w:hangingChars="279"/>
        <w:textAlignment w:val="auto"/>
        <w:rPr>
          <w:rStyle w:val="48"/>
          <w:rFonts w:hint="eastAsia" w:ascii="宋体" w:hAnsi="宋体" w:eastAsia="宋体" w:cs="宋体"/>
          <w:b w:val="0"/>
          <w:color w:val="auto"/>
          <w:sz w:val="21"/>
          <w:szCs w:val="21"/>
          <w:highlight w:val="none"/>
        </w:rPr>
      </w:pPr>
      <w:r>
        <w:rPr>
          <w:rStyle w:val="48"/>
          <w:rFonts w:hint="eastAsia" w:ascii="宋体" w:hAnsi="宋体" w:eastAsia="宋体" w:cs="宋体"/>
          <w:b w:val="0"/>
          <w:color w:val="auto"/>
          <w:sz w:val="21"/>
          <w:szCs w:val="21"/>
          <w:highlight w:val="none"/>
        </w:rPr>
        <w:t>2.1发包人一般义务</w:t>
      </w:r>
    </w:p>
    <w:p w14:paraId="124C6582">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2.1.3发包人其他义务：。</w:t>
      </w:r>
    </w:p>
    <w:p w14:paraId="202CEBFA">
      <w:pPr>
        <w:pStyle w:val="242"/>
        <w:widowControl w:val="0"/>
        <w:kinsoku/>
        <w:snapToGrid/>
        <w:spacing w:before="0" w:after="0" w:line="360" w:lineRule="auto"/>
        <w:ind w:left="1065" w:leftChars="200" w:hanging="585" w:hangingChars="279"/>
        <w:textAlignment w:val="auto"/>
        <w:rPr>
          <w:rStyle w:val="48"/>
          <w:rFonts w:hint="eastAsia" w:ascii="宋体" w:hAnsi="宋体" w:eastAsia="宋体" w:cs="宋体"/>
          <w:b w:val="0"/>
          <w:color w:val="auto"/>
          <w:sz w:val="21"/>
          <w:szCs w:val="21"/>
          <w:highlight w:val="none"/>
        </w:rPr>
      </w:pPr>
      <w:r>
        <w:rPr>
          <w:rStyle w:val="48"/>
          <w:rFonts w:hint="eastAsia" w:ascii="宋体" w:hAnsi="宋体" w:eastAsia="宋体" w:cs="宋体"/>
          <w:b w:val="0"/>
          <w:color w:val="auto"/>
          <w:sz w:val="21"/>
          <w:szCs w:val="21"/>
          <w:highlight w:val="none"/>
        </w:rPr>
        <w:t>2.2发包人代表</w:t>
      </w:r>
    </w:p>
    <w:p w14:paraId="4EC01EE5">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发包人代表：</w:t>
      </w:r>
    </w:p>
    <w:p w14:paraId="05B5341C">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姓名：</w:t>
      </w:r>
      <w:r>
        <w:rPr>
          <w:rStyle w:val="48"/>
          <w:rFonts w:ascii="宋体" w:hAnsi="宋体" w:eastAsia="宋体" w:cs="宋体"/>
          <w:color w:val="auto"/>
          <w:highlight w:val="none"/>
          <w:u w:val="single"/>
        </w:rPr>
        <w:t></w:t>
      </w:r>
      <w:r>
        <w:rPr>
          <w:rStyle w:val="48"/>
          <w:rFonts w:hint="eastAsia" w:ascii="宋体" w:hAnsi="宋体" w:eastAsia="宋体" w:cs="宋体"/>
          <w:color w:val="auto"/>
          <w:highlight w:val="none"/>
        </w:rPr>
        <w:t>；</w:t>
      </w:r>
    </w:p>
    <w:p w14:paraId="40A38FB9">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身份证号：</w:t>
      </w:r>
      <w:r>
        <w:rPr>
          <w:rStyle w:val="48"/>
          <w:rFonts w:ascii="宋体" w:hAnsi="宋体" w:eastAsia="宋体" w:cs="宋体"/>
          <w:color w:val="auto"/>
          <w:highlight w:val="none"/>
          <w:u w:val="single"/>
        </w:rPr>
        <w:t></w:t>
      </w:r>
      <w:r>
        <w:rPr>
          <w:rStyle w:val="48"/>
          <w:rFonts w:hint="eastAsia" w:ascii="宋体" w:hAnsi="宋体" w:eastAsia="宋体" w:cs="宋体"/>
          <w:color w:val="auto"/>
          <w:highlight w:val="none"/>
        </w:rPr>
        <w:t>；</w:t>
      </w:r>
    </w:p>
    <w:p w14:paraId="20B06425">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职务：</w:t>
      </w:r>
      <w:r>
        <w:rPr>
          <w:rStyle w:val="48"/>
          <w:rFonts w:ascii="宋体" w:hAnsi="宋体" w:eastAsia="宋体" w:cs="宋体"/>
          <w:color w:val="auto"/>
          <w:highlight w:val="none"/>
          <w:u w:val="single"/>
        </w:rPr>
        <w:t></w:t>
      </w:r>
      <w:r>
        <w:rPr>
          <w:rStyle w:val="48"/>
          <w:rFonts w:hint="eastAsia" w:ascii="宋体" w:hAnsi="宋体" w:eastAsia="宋体" w:cs="宋体"/>
          <w:color w:val="auto"/>
          <w:highlight w:val="none"/>
        </w:rPr>
        <w:t>；</w:t>
      </w:r>
    </w:p>
    <w:p w14:paraId="3E4F5C4A">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联系电话：</w:t>
      </w:r>
      <w:r>
        <w:rPr>
          <w:rStyle w:val="48"/>
          <w:rFonts w:ascii="宋体" w:hAnsi="宋体" w:eastAsia="宋体" w:cs="宋体"/>
          <w:color w:val="auto"/>
          <w:highlight w:val="none"/>
          <w:u w:val="single"/>
        </w:rPr>
        <w:t></w:t>
      </w:r>
      <w:r>
        <w:rPr>
          <w:rStyle w:val="48"/>
          <w:rFonts w:hint="eastAsia" w:ascii="宋体" w:hAnsi="宋体" w:eastAsia="宋体" w:cs="宋体"/>
          <w:color w:val="auto"/>
          <w:highlight w:val="none"/>
        </w:rPr>
        <w:t>；</w:t>
      </w:r>
    </w:p>
    <w:p w14:paraId="65E4880F">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电子信箱：</w:t>
      </w:r>
      <w:r>
        <w:rPr>
          <w:rStyle w:val="48"/>
          <w:rFonts w:ascii="宋体" w:hAnsi="宋体" w:eastAsia="宋体" w:cs="宋体"/>
          <w:color w:val="auto"/>
          <w:highlight w:val="none"/>
          <w:u w:val="single"/>
        </w:rPr>
        <w:t></w:t>
      </w:r>
      <w:r>
        <w:rPr>
          <w:rStyle w:val="48"/>
          <w:rFonts w:hint="eastAsia" w:ascii="宋体" w:hAnsi="宋体" w:eastAsia="宋体" w:cs="宋体"/>
          <w:color w:val="auto"/>
          <w:highlight w:val="none"/>
        </w:rPr>
        <w:t>；</w:t>
      </w:r>
    </w:p>
    <w:p w14:paraId="6B118FCA">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通信地址：</w:t>
      </w:r>
      <w:r>
        <w:rPr>
          <w:rStyle w:val="48"/>
          <w:rFonts w:ascii="宋体" w:hAnsi="宋体" w:eastAsia="宋体" w:cs="宋体"/>
          <w:color w:val="auto"/>
          <w:highlight w:val="none"/>
          <w:u w:val="single"/>
        </w:rPr>
        <w:t></w:t>
      </w:r>
      <w:r>
        <w:rPr>
          <w:rStyle w:val="48"/>
          <w:rFonts w:hint="eastAsia" w:ascii="宋体" w:hAnsi="宋体" w:eastAsia="宋体" w:cs="宋体"/>
          <w:color w:val="auto"/>
          <w:highlight w:val="none"/>
        </w:rPr>
        <w:t>。</w:t>
      </w:r>
    </w:p>
    <w:p w14:paraId="0108332B">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rPr>
      </w:pPr>
      <w:r>
        <w:rPr>
          <w:rStyle w:val="48"/>
          <w:rFonts w:hint="eastAsia" w:ascii="宋体" w:hAnsi="宋体" w:eastAsia="宋体" w:cs="宋体"/>
          <w:color w:val="auto"/>
          <w:highlight w:val="none"/>
        </w:rPr>
        <w:t>发包人对发包人代表的授权范围如下：</w:t>
      </w:r>
      <w:r>
        <w:rPr>
          <w:rStyle w:val="48"/>
          <w:rFonts w:ascii="宋体" w:hAnsi="宋体" w:eastAsia="宋体" w:cs="宋体"/>
          <w:color w:val="auto"/>
          <w:highlight w:val="none"/>
          <w:u w:val="single"/>
        </w:rPr>
        <w:t></w:t>
      </w:r>
      <w:r>
        <w:rPr>
          <w:rStyle w:val="48"/>
          <w:rFonts w:hint="eastAsia" w:ascii="宋体" w:hAnsi="宋体" w:eastAsia="宋体" w:cs="宋体"/>
          <w:color w:val="auto"/>
          <w:highlight w:val="none"/>
        </w:rPr>
        <w:t>。</w:t>
      </w:r>
    </w:p>
    <w:p w14:paraId="335CD5C8">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发包人更换发包人代表的，应当提前天书面通知设计人。</w:t>
      </w:r>
    </w:p>
    <w:p w14:paraId="325B30CE">
      <w:pPr>
        <w:pStyle w:val="242"/>
        <w:widowControl w:val="0"/>
        <w:kinsoku/>
        <w:snapToGrid/>
        <w:spacing w:before="0" w:after="0" w:line="360" w:lineRule="auto"/>
        <w:ind w:left="1065" w:leftChars="200" w:hanging="585" w:hangingChars="279"/>
        <w:textAlignment w:val="auto"/>
        <w:rPr>
          <w:rStyle w:val="48"/>
          <w:rFonts w:hint="eastAsia" w:ascii="宋体" w:hAnsi="宋体" w:eastAsia="宋体" w:cs="宋体"/>
          <w:b w:val="0"/>
          <w:color w:val="auto"/>
          <w:sz w:val="21"/>
          <w:szCs w:val="21"/>
          <w:highlight w:val="none"/>
        </w:rPr>
      </w:pPr>
      <w:r>
        <w:rPr>
          <w:rStyle w:val="48"/>
          <w:rFonts w:hint="eastAsia" w:ascii="宋体" w:hAnsi="宋体" w:eastAsia="宋体" w:cs="宋体"/>
          <w:b w:val="0"/>
          <w:color w:val="auto"/>
          <w:sz w:val="21"/>
          <w:szCs w:val="21"/>
          <w:highlight w:val="none"/>
        </w:rPr>
        <w:t>2.3发包人决定</w:t>
      </w:r>
    </w:p>
    <w:p w14:paraId="12249BE9">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2.3.2发包人应在</w:t>
      </w:r>
      <w:r>
        <w:rPr>
          <w:rStyle w:val="48"/>
          <w:rFonts w:ascii="宋体" w:hAnsi="宋体" w:eastAsia="宋体" w:cs="宋体"/>
          <w:color w:val="auto"/>
          <w:highlight w:val="none"/>
          <w:u w:val="single"/>
        </w:rPr>
        <w:t></w:t>
      </w:r>
      <w:r>
        <w:rPr>
          <w:rStyle w:val="48"/>
          <w:rFonts w:hint="eastAsia" w:ascii="宋体" w:hAnsi="宋体" w:eastAsia="宋体" w:cs="宋体"/>
          <w:color w:val="auto"/>
          <w:highlight w:val="none"/>
        </w:rPr>
        <w:t>天内对设计人书面提出的事项作出书面决定。</w:t>
      </w:r>
    </w:p>
    <w:p w14:paraId="2D9C02C6">
      <w:pPr>
        <w:pStyle w:val="240"/>
        <w:widowControl w:val="0"/>
        <w:kinsoku/>
        <w:snapToGrid/>
        <w:ind w:firstLine="482" w:firstLineChars="200"/>
        <w:textAlignment w:val="auto"/>
        <w:rPr>
          <w:rStyle w:val="48"/>
          <w:rFonts w:hint="eastAsia" w:ascii="宋体" w:hAnsi="宋体" w:eastAsia="宋体" w:cs="宋体"/>
          <w:bCs w:val="0"/>
          <w:color w:val="auto"/>
          <w:sz w:val="24"/>
          <w:szCs w:val="24"/>
          <w:highlight w:val="none"/>
        </w:rPr>
      </w:pPr>
      <w:r>
        <w:rPr>
          <w:rStyle w:val="48"/>
          <w:rFonts w:hint="eastAsia" w:ascii="宋体" w:hAnsi="宋体" w:eastAsia="宋体" w:cs="宋体"/>
          <w:bCs w:val="0"/>
          <w:color w:val="auto"/>
          <w:sz w:val="24"/>
          <w:szCs w:val="24"/>
          <w:highlight w:val="none"/>
        </w:rPr>
        <w:t>3.设计人</w:t>
      </w:r>
    </w:p>
    <w:p w14:paraId="286E1299">
      <w:pPr>
        <w:pStyle w:val="242"/>
        <w:widowControl w:val="0"/>
        <w:kinsoku/>
        <w:snapToGrid/>
        <w:spacing w:before="0" w:after="0" w:line="360" w:lineRule="auto"/>
        <w:ind w:left="1065" w:leftChars="200" w:hanging="585" w:hangingChars="279"/>
        <w:textAlignment w:val="auto"/>
        <w:rPr>
          <w:rStyle w:val="48"/>
          <w:rFonts w:hint="eastAsia" w:ascii="宋体" w:hAnsi="宋体" w:eastAsia="宋体" w:cs="宋体"/>
          <w:b w:val="0"/>
          <w:color w:val="auto"/>
          <w:sz w:val="21"/>
          <w:szCs w:val="21"/>
          <w:highlight w:val="none"/>
        </w:rPr>
      </w:pPr>
      <w:r>
        <w:rPr>
          <w:rStyle w:val="48"/>
          <w:rFonts w:hint="eastAsia" w:ascii="宋体" w:hAnsi="宋体" w:eastAsia="宋体" w:cs="宋体"/>
          <w:b w:val="0"/>
          <w:color w:val="auto"/>
          <w:sz w:val="21"/>
          <w:szCs w:val="21"/>
          <w:highlight w:val="none"/>
        </w:rPr>
        <w:t>3.1设计人一般义务</w:t>
      </w:r>
    </w:p>
    <w:p w14:paraId="00E26145">
      <w:pPr>
        <w:pStyle w:val="241"/>
        <w:keepNext/>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3.1.1设计人</w:t>
      </w:r>
      <w:r>
        <w:rPr>
          <w:rStyle w:val="48"/>
          <w:rFonts w:hint="eastAsia" w:ascii="宋体" w:hAnsi="宋体" w:eastAsia="宋体" w:cs="宋体"/>
          <w:color w:val="auto"/>
          <w:highlight w:val="none"/>
          <w:u w:val="single"/>
        </w:rPr>
        <w:t>需</w:t>
      </w:r>
      <w:r>
        <w:rPr>
          <w:rStyle w:val="48"/>
          <w:rFonts w:hint="eastAsia" w:ascii="宋体" w:hAnsi="宋体" w:eastAsia="宋体" w:cs="宋体"/>
          <w:color w:val="auto"/>
          <w:highlight w:val="none"/>
        </w:rPr>
        <w:t>（需/不需）配合发包人办理有关许可、批准或备案手续。</w:t>
      </w:r>
    </w:p>
    <w:p w14:paraId="16339AE0">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3.1.3设计人其他义务：</w:t>
      </w:r>
    </w:p>
    <w:p w14:paraId="4109AC2F">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rPr>
      </w:pPr>
      <w:r>
        <w:rPr>
          <w:rStyle w:val="48"/>
          <w:rFonts w:hint="eastAsia" w:ascii="宋体" w:hAnsi="宋体" w:eastAsia="宋体" w:cs="宋体"/>
          <w:color w:val="auto"/>
          <w:highlight w:val="none"/>
          <w:u w:val="single"/>
        </w:rPr>
        <w:t>(1)设计人应按国家技术规范、标准、规程及发包人提出的设计要求进行工程设计，按合同规定的进度要求及时提交质量合格的设计文件，并对其负责。</w:t>
      </w:r>
    </w:p>
    <w:p w14:paraId="13E080E3">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rPr>
      </w:pPr>
      <w:r>
        <w:rPr>
          <w:rStyle w:val="48"/>
          <w:rFonts w:hint="eastAsia" w:ascii="宋体" w:hAnsi="宋体" w:eastAsia="宋体" w:cs="宋体"/>
          <w:color w:val="auto"/>
          <w:highlight w:val="none"/>
          <w:u w:val="single"/>
        </w:rPr>
        <w:t>(2)设计人按本合同规定的内容、进度及份数向发包人交付资料及文件。</w:t>
      </w:r>
    </w:p>
    <w:p w14:paraId="4396FEBA">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rPr>
      </w:pPr>
      <w:r>
        <w:rPr>
          <w:rStyle w:val="48"/>
          <w:rFonts w:hint="eastAsia" w:ascii="宋体" w:hAnsi="宋体" w:eastAsia="宋体" w:cs="宋体"/>
          <w:color w:val="auto"/>
          <w:highlight w:val="none"/>
          <w:u w:val="single"/>
        </w:rPr>
        <w:t>(3)设计人交付设计资料及文件后，按规定参加有关设计审查，并根据审查结论负责对不超出原定范围的内容做必要调整补充。设计人不得以任何理由拒绝发包人提出对设计内容进行修改调整。设计人按合同规定时限交付设计资料及文件后，设计人配合发包人向有关单位进行设计交底、处理有关问题。</w:t>
      </w:r>
    </w:p>
    <w:p w14:paraId="58C34AF0">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rPr>
      </w:pPr>
      <w:r>
        <w:rPr>
          <w:rStyle w:val="48"/>
          <w:rFonts w:hint="eastAsia" w:ascii="宋体" w:hAnsi="宋体" w:eastAsia="宋体" w:cs="宋体"/>
          <w:color w:val="auto"/>
          <w:highlight w:val="none"/>
          <w:u w:val="single"/>
        </w:rPr>
        <w:t>(4)设计人应保护发包人的知识产权，不得向第三人泄露、转让发包人提交的产品图纸等技术经济资料。如发生以上情况并给发包人造成经济损失，发包人有权向设计人索赔。</w:t>
      </w:r>
    </w:p>
    <w:p w14:paraId="67F124E8">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rPr>
      </w:pPr>
      <w:r>
        <w:rPr>
          <w:rStyle w:val="48"/>
          <w:rFonts w:hint="eastAsia" w:ascii="宋体" w:hAnsi="宋体" w:eastAsia="宋体" w:cs="宋体"/>
          <w:color w:val="auto"/>
          <w:highlight w:val="none"/>
          <w:u w:val="single"/>
        </w:rPr>
        <w:t>(5)设计人不得擅自转让或以其他方式出让合同或合同的任何权益，设计人须视履行合同为本身的责任。</w:t>
      </w:r>
    </w:p>
    <w:p w14:paraId="793908E7">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rPr>
      </w:pPr>
      <w:r>
        <w:rPr>
          <w:rStyle w:val="48"/>
          <w:rFonts w:hint="eastAsia" w:ascii="宋体" w:hAnsi="宋体" w:eastAsia="宋体" w:cs="宋体"/>
          <w:color w:val="auto"/>
          <w:highlight w:val="none"/>
          <w:u w:val="single"/>
        </w:rPr>
        <w:t>(6)设计人提交的设计资料及文件如不符合合同要求的，设计人应及时认真修改，直至完全符合合同要求或发包人的修改要求，如因修改导致交付设计资料及文件延误的，设计人应承担延迟交付设计资料及文件的违约责任。</w:t>
      </w:r>
    </w:p>
    <w:p w14:paraId="301DCE47">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rPr>
      </w:pPr>
      <w:r>
        <w:rPr>
          <w:rStyle w:val="48"/>
          <w:rFonts w:hint="eastAsia" w:ascii="宋体" w:hAnsi="宋体" w:eastAsia="宋体" w:cs="宋体"/>
          <w:color w:val="auto"/>
          <w:highlight w:val="none"/>
          <w:u w:val="single"/>
        </w:rPr>
        <w:t>(7)设计人应免费为其他二次设计（如需）提供技术支持与服务，协助其通过政府有关部门的设计审查。</w:t>
      </w:r>
    </w:p>
    <w:p w14:paraId="25B149C5">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u w:val="single"/>
        </w:rPr>
        <w:t>(8)设计人应加强各专业设计过程中的协调统一工作，避免因设计质量原因而发生的设计变更。</w:t>
      </w:r>
    </w:p>
    <w:p w14:paraId="258C948A">
      <w:pPr>
        <w:pStyle w:val="242"/>
        <w:widowControl w:val="0"/>
        <w:kinsoku/>
        <w:snapToGrid/>
        <w:spacing w:before="0" w:after="0" w:line="360" w:lineRule="auto"/>
        <w:ind w:left="1065" w:leftChars="200" w:hanging="585" w:hangingChars="279"/>
        <w:textAlignment w:val="auto"/>
        <w:rPr>
          <w:rStyle w:val="48"/>
          <w:rFonts w:hint="eastAsia" w:ascii="宋体" w:hAnsi="宋体" w:eastAsia="宋体" w:cs="宋体"/>
          <w:b w:val="0"/>
          <w:color w:val="auto"/>
          <w:sz w:val="21"/>
          <w:szCs w:val="21"/>
          <w:highlight w:val="none"/>
        </w:rPr>
      </w:pPr>
      <w:r>
        <w:rPr>
          <w:rStyle w:val="48"/>
          <w:rFonts w:hint="eastAsia" w:ascii="宋体" w:hAnsi="宋体" w:eastAsia="宋体" w:cs="宋体"/>
          <w:b w:val="0"/>
          <w:color w:val="auto"/>
          <w:sz w:val="21"/>
          <w:szCs w:val="21"/>
          <w:highlight w:val="none"/>
        </w:rPr>
        <w:t>3.2项目负责人</w:t>
      </w:r>
    </w:p>
    <w:p w14:paraId="5B57E72C">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3.2.1项目负责人</w:t>
      </w:r>
    </w:p>
    <w:p w14:paraId="6D96A373">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姓名：</w:t>
      </w:r>
      <w:r>
        <w:rPr>
          <w:rStyle w:val="48"/>
          <w:rFonts w:ascii="宋体" w:hAnsi="宋体" w:eastAsia="宋体" w:cs="宋体"/>
          <w:color w:val="auto"/>
          <w:highlight w:val="none"/>
          <w:u w:val="single"/>
        </w:rPr>
        <w:t></w:t>
      </w:r>
      <w:r>
        <w:rPr>
          <w:rStyle w:val="48"/>
          <w:rFonts w:hint="eastAsia" w:ascii="宋体" w:hAnsi="宋体" w:eastAsia="宋体" w:cs="宋体"/>
          <w:color w:val="auto"/>
          <w:highlight w:val="none"/>
        </w:rPr>
        <w:t>；</w:t>
      </w:r>
    </w:p>
    <w:p w14:paraId="0040F78C">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执业资格及等级：</w:t>
      </w:r>
      <w:r>
        <w:rPr>
          <w:rStyle w:val="48"/>
          <w:rFonts w:ascii="宋体" w:hAnsi="宋体" w:eastAsia="宋体" w:cs="宋体"/>
          <w:color w:val="auto"/>
          <w:highlight w:val="none"/>
          <w:u w:val="single"/>
        </w:rPr>
        <w:t></w:t>
      </w:r>
      <w:r>
        <w:rPr>
          <w:rStyle w:val="48"/>
          <w:rFonts w:hint="eastAsia" w:ascii="宋体" w:hAnsi="宋体" w:eastAsia="宋体" w:cs="宋体"/>
          <w:color w:val="auto"/>
          <w:highlight w:val="none"/>
        </w:rPr>
        <w:t>；</w:t>
      </w:r>
    </w:p>
    <w:p w14:paraId="31E4C576">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注册证书号：</w:t>
      </w:r>
      <w:r>
        <w:rPr>
          <w:rStyle w:val="48"/>
          <w:rFonts w:ascii="宋体" w:hAnsi="宋体" w:eastAsia="宋体" w:cs="宋体"/>
          <w:color w:val="auto"/>
          <w:highlight w:val="none"/>
          <w:u w:val="single"/>
        </w:rPr>
        <w:t></w:t>
      </w:r>
      <w:r>
        <w:rPr>
          <w:rStyle w:val="48"/>
          <w:rFonts w:hint="eastAsia" w:ascii="宋体" w:hAnsi="宋体" w:eastAsia="宋体" w:cs="宋体"/>
          <w:color w:val="auto"/>
          <w:highlight w:val="none"/>
        </w:rPr>
        <w:t>；</w:t>
      </w:r>
    </w:p>
    <w:p w14:paraId="500E1133">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联系电话：</w:t>
      </w:r>
      <w:r>
        <w:rPr>
          <w:rStyle w:val="48"/>
          <w:rFonts w:ascii="宋体" w:hAnsi="宋体" w:eastAsia="宋体" w:cs="宋体"/>
          <w:color w:val="auto"/>
          <w:highlight w:val="none"/>
          <w:u w:val="single"/>
        </w:rPr>
        <w:t></w:t>
      </w:r>
      <w:r>
        <w:rPr>
          <w:rStyle w:val="48"/>
          <w:rFonts w:hint="eastAsia" w:ascii="宋体" w:hAnsi="宋体" w:eastAsia="宋体" w:cs="宋体"/>
          <w:color w:val="auto"/>
          <w:highlight w:val="none"/>
        </w:rPr>
        <w:t>；</w:t>
      </w:r>
    </w:p>
    <w:p w14:paraId="3110F5EE">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电子信箱：</w:t>
      </w:r>
      <w:r>
        <w:rPr>
          <w:rStyle w:val="48"/>
          <w:rFonts w:ascii="宋体" w:hAnsi="宋体" w:eastAsia="宋体" w:cs="宋体"/>
          <w:color w:val="auto"/>
          <w:highlight w:val="none"/>
          <w:u w:val="single"/>
        </w:rPr>
        <w:t></w:t>
      </w:r>
      <w:r>
        <w:rPr>
          <w:rStyle w:val="48"/>
          <w:rFonts w:hint="eastAsia" w:ascii="宋体" w:hAnsi="宋体" w:eastAsia="宋体" w:cs="宋体"/>
          <w:color w:val="auto"/>
          <w:highlight w:val="none"/>
        </w:rPr>
        <w:t>；</w:t>
      </w:r>
    </w:p>
    <w:p w14:paraId="4D0ABD18">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通信地址：</w:t>
      </w:r>
      <w:r>
        <w:rPr>
          <w:rStyle w:val="48"/>
          <w:rFonts w:ascii="宋体" w:hAnsi="宋体" w:eastAsia="宋体" w:cs="宋体"/>
          <w:color w:val="auto"/>
          <w:highlight w:val="none"/>
          <w:u w:val="single"/>
        </w:rPr>
        <w:t></w:t>
      </w:r>
      <w:r>
        <w:rPr>
          <w:rStyle w:val="48"/>
          <w:rFonts w:hint="eastAsia" w:ascii="宋体" w:hAnsi="宋体" w:eastAsia="宋体" w:cs="宋体"/>
          <w:color w:val="auto"/>
          <w:highlight w:val="none"/>
        </w:rPr>
        <w:t>；</w:t>
      </w:r>
    </w:p>
    <w:p w14:paraId="5528455F">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lang w:eastAsia="zh-CN"/>
        </w:rPr>
      </w:pPr>
      <w:r>
        <w:rPr>
          <w:rStyle w:val="48"/>
          <w:rFonts w:hint="eastAsia" w:ascii="宋体" w:hAnsi="宋体" w:eastAsia="宋体" w:cs="宋体"/>
          <w:color w:val="auto"/>
          <w:highlight w:val="none"/>
        </w:rPr>
        <w:t>设计人对项目负责人的授权范围如下：</w:t>
      </w:r>
      <w:r>
        <w:rPr>
          <w:rStyle w:val="48"/>
          <w:rFonts w:hint="eastAsia" w:ascii="宋体" w:hAnsi="宋体" w:eastAsia="宋体" w:cs="宋体"/>
          <w:color w:val="auto"/>
          <w:highlight w:val="none"/>
          <w:u w:val="single"/>
        </w:rPr>
        <w:t>项目负责人所作出的任何承诺、保证、函件、签字、确认等均视为设计人的行为，均由设计人承担责任。主持本项目</w:t>
      </w:r>
      <w:r>
        <w:rPr>
          <w:rStyle w:val="48"/>
          <w:rFonts w:hint="eastAsia" w:ascii="宋体" w:hAnsi="宋体" w:eastAsia="宋体" w:cs="宋体"/>
          <w:color w:val="auto"/>
          <w:highlight w:val="none"/>
          <w:u w:val="single"/>
          <w:lang w:val="en-US" w:eastAsia="zh-CN"/>
        </w:rPr>
        <w:t>方案设计、</w:t>
      </w:r>
      <w:r>
        <w:rPr>
          <w:rStyle w:val="48"/>
          <w:rFonts w:hint="eastAsia" w:ascii="宋体" w:hAnsi="宋体" w:eastAsia="宋体" w:cs="宋体"/>
          <w:color w:val="auto"/>
          <w:highlight w:val="none"/>
          <w:u w:val="single"/>
        </w:rPr>
        <w:t>初步设计阶段</w:t>
      </w:r>
      <w:r>
        <w:rPr>
          <w:rStyle w:val="48"/>
          <w:rFonts w:hint="eastAsia" w:ascii="宋体" w:hAnsi="宋体" w:eastAsia="宋体" w:cs="宋体"/>
          <w:color w:val="auto"/>
          <w:highlight w:val="none"/>
          <w:u w:val="single"/>
          <w:lang w:val="en-US" w:eastAsia="zh-CN"/>
        </w:rPr>
        <w:t>全</w:t>
      </w:r>
      <w:r>
        <w:rPr>
          <w:rStyle w:val="48"/>
          <w:rFonts w:hint="eastAsia" w:ascii="宋体" w:hAnsi="宋体" w:eastAsia="宋体" w:cs="宋体"/>
          <w:color w:val="auto"/>
          <w:highlight w:val="none"/>
          <w:u w:val="single"/>
        </w:rPr>
        <w:t>过程的质量控制、进度安排和各专业之间的协调沟通等与该项目有关的所有事项。</w:t>
      </w:r>
    </w:p>
    <w:p w14:paraId="40E3E6AE">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3.2.2设计人更换项目负责人的，应提前</w:t>
      </w:r>
      <w:r>
        <w:rPr>
          <w:rStyle w:val="48"/>
          <w:rFonts w:hint="eastAsia" w:ascii="宋体" w:hAnsi="宋体" w:eastAsia="宋体" w:cs="宋体"/>
          <w:color w:val="auto"/>
          <w:highlight w:val="none"/>
          <w:u w:val="single"/>
        </w:rPr>
        <w:t>7</w:t>
      </w:r>
      <w:r>
        <w:rPr>
          <w:rStyle w:val="48"/>
          <w:rFonts w:hint="eastAsia" w:ascii="宋体" w:hAnsi="宋体" w:eastAsia="宋体" w:cs="宋体"/>
          <w:color w:val="auto"/>
          <w:highlight w:val="none"/>
        </w:rPr>
        <w:t>天书面通知发包人。</w:t>
      </w:r>
    </w:p>
    <w:p w14:paraId="223731A9">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lang w:eastAsia="zh-CN"/>
        </w:rPr>
      </w:pPr>
      <w:r>
        <w:rPr>
          <w:rStyle w:val="48"/>
          <w:rFonts w:hint="eastAsia" w:ascii="宋体" w:hAnsi="宋体" w:eastAsia="宋体" w:cs="宋体"/>
          <w:color w:val="auto"/>
          <w:highlight w:val="none"/>
        </w:rPr>
        <w:t>设计人擅自更换项目负责人的违约责任：</w:t>
      </w:r>
      <w:r>
        <w:rPr>
          <w:rStyle w:val="48"/>
          <w:rFonts w:hint="eastAsia" w:ascii="宋体" w:hAnsi="宋体" w:eastAsia="宋体" w:cs="宋体"/>
          <w:color w:val="auto"/>
          <w:highlight w:val="none"/>
          <w:u w:val="single"/>
        </w:rPr>
        <w:t>除不可抗因素外，不可擅自更换。如因设计人原因需更换项目负责人的，</w:t>
      </w:r>
      <w:r>
        <w:rPr>
          <w:rStyle w:val="48"/>
          <w:rFonts w:hint="eastAsia" w:ascii="宋体" w:hAnsi="宋体" w:eastAsia="宋体" w:cs="宋体"/>
          <w:color w:val="auto"/>
          <w:highlight w:val="none"/>
          <w:u w:val="single"/>
          <w:lang w:val="en-US" w:eastAsia="zh-CN"/>
        </w:rPr>
        <w:t>需经发包人书面同意，并且</w:t>
      </w:r>
      <w:r>
        <w:rPr>
          <w:rStyle w:val="48"/>
          <w:rFonts w:hint="eastAsia" w:ascii="宋体" w:hAnsi="宋体" w:eastAsia="宋体" w:cs="宋体"/>
          <w:color w:val="auto"/>
          <w:highlight w:val="none"/>
          <w:u w:val="single"/>
        </w:rPr>
        <w:t>替换人员资格</w:t>
      </w:r>
      <w:r>
        <w:rPr>
          <w:rStyle w:val="48"/>
          <w:rFonts w:hint="eastAsia" w:ascii="宋体" w:hAnsi="宋体" w:eastAsia="宋体" w:cs="宋体"/>
          <w:color w:val="auto"/>
          <w:highlight w:val="none"/>
          <w:u w:val="single"/>
          <w:lang w:val="en-US" w:eastAsia="zh-CN"/>
        </w:rPr>
        <w:t>能力</w:t>
      </w:r>
      <w:r>
        <w:rPr>
          <w:rStyle w:val="48"/>
          <w:rFonts w:hint="eastAsia" w:ascii="宋体" w:hAnsi="宋体" w:eastAsia="宋体" w:cs="宋体"/>
          <w:color w:val="auto"/>
          <w:highlight w:val="none"/>
          <w:u w:val="single"/>
        </w:rPr>
        <w:t>不得低于原项目负责人，</w:t>
      </w:r>
      <w:r>
        <w:rPr>
          <w:rStyle w:val="48"/>
          <w:rFonts w:hint="eastAsia" w:ascii="宋体" w:hAnsi="宋体" w:eastAsia="宋体" w:cs="宋体"/>
          <w:color w:val="auto"/>
          <w:highlight w:val="none"/>
          <w:u w:val="single"/>
          <w:lang w:val="en-US" w:eastAsia="zh-CN"/>
        </w:rPr>
        <w:t>否则</w:t>
      </w:r>
      <w:r>
        <w:rPr>
          <w:rStyle w:val="48"/>
          <w:rFonts w:hint="eastAsia" w:ascii="宋体" w:hAnsi="宋体" w:eastAsia="宋体" w:cs="宋体"/>
          <w:color w:val="auto"/>
          <w:highlight w:val="none"/>
          <w:u w:val="single"/>
        </w:rPr>
        <w:t>处违约金</w:t>
      </w:r>
      <w:r>
        <w:rPr>
          <w:rStyle w:val="48"/>
          <w:rFonts w:hint="eastAsia" w:ascii="宋体" w:hAnsi="宋体" w:eastAsia="宋体" w:cs="宋体"/>
          <w:color w:val="auto"/>
          <w:highlight w:val="none"/>
          <w:u w:val="single"/>
          <w:lang w:val="en-US" w:eastAsia="zh-CN"/>
        </w:rPr>
        <w:t xml:space="preserve"> 5 </w:t>
      </w:r>
      <w:r>
        <w:rPr>
          <w:rStyle w:val="48"/>
          <w:rFonts w:hint="eastAsia" w:ascii="宋体" w:hAnsi="宋体" w:eastAsia="宋体" w:cs="宋体"/>
          <w:color w:val="auto"/>
          <w:highlight w:val="none"/>
          <w:u w:val="single"/>
        </w:rPr>
        <w:t>万元整；情节严重的，发包人有权</w:t>
      </w:r>
      <w:r>
        <w:rPr>
          <w:rStyle w:val="48"/>
          <w:rFonts w:hint="eastAsia" w:ascii="宋体" w:hAnsi="宋体" w:eastAsia="宋体" w:cs="宋体"/>
          <w:color w:val="auto"/>
          <w:highlight w:val="none"/>
          <w:u w:val="single"/>
          <w:lang w:val="en-US" w:eastAsia="zh-CN"/>
        </w:rPr>
        <w:t>单方</w:t>
      </w:r>
      <w:r>
        <w:rPr>
          <w:rStyle w:val="48"/>
          <w:rFonts w:hint="eastAsia" w:ascii="宋体" w:hAnsi="宋体" w:eastAsia="宋体" w:cs="宋体"/>
          <w:color w:val="auto"/>
          <w:highlight w:val="none"/>
          <w:u w:val="single"/>
        </w:rPr>
        <w:t>解除合同，设计人承担违约责任。</w:t>
      </w:r>
    </w:p>
    <w:p w14:paraId="1460ABAF">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3.2.3设计人应在收到书面更换通知后</w:t>
      </w:r>
      <w:r>
        <w:rPr>
          <w:rStyle w:val="48"/>
          <w:rFonts w:hint="eastAsia" w:ascii="宋体" w:hAnsi="宋体" w:eastAsia="宋体" w:cs="宋体"/>
          <w:color w:val="auto"/>
          <w:highlight w:val="none"/>
          <w:u w:val="single"/>
        </w:rPr>
        <w:t>7</w:t>
      </w:r>
      <w:r>
        <w:rPr>
          <w:rStyle w:val="48"/>
          <w:rFonts w:hint="eastAsia" w:ascii="宋体" w:hAnsi="宋体" w:eastAsia="宋体" w:cs="宋体"/>
          <w:color w:val="auto"/>
          <w:highlight w:val="none"/>
        </w:rPr>
        <w:t>天内更换项目负责人。</w:t>
      </w:r>
    </w:p>
    <w:p w14:paraId="56C7EDF2">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lang w:eastAsia="zh-CN"/>
        </w:rPr>
      </w:pPr>
      <w:r>
        <w:rPr>
          <w:rStyle w:val="48"/>
          <w:rFonts w:hint="eastAsia" w:ascii="宋体" w:hAnsi="宋体" w:eastAsia="宋体" w:cs="宋体"/>
          <w:color w:val="auto"/>
          <w:highlight w:val="none"/>
        </w:rPr>
        <w:t>设计人无正当理由拒绝更换项目负责人的违约责任：</w:t>
      </w:r>
      <w:r>
        <w:rPr>
          <w:rStyle w:val="48"/>
          <w:rFonts w:hint="eastAsia" w:ascii="宋体" w:hAnsi="宋体" w:eastAsia="宋体" w:cs="宋体"/>
          <w:color w:val="auto"/>
          <w:highlight w:val="none"/>
          <w:u w:val="single"/>
        </w:rPr>
        <w:t>由设计人支付违约金</w:t>
      </w:r>
      <w:r>
        <w:rPr>
          <w:rStyle w:val="48"/>
          <w:rFonts w:hint="eastAsia" w:ascii="宋体" w:hAnsi="宋体" w:eastAsia="宋体" w:cs="宋体"/>
          <w:color w:val="auto"/>
          <w:highlight w:val="none"/>
          <w:u w:val="single"/>
          <w:lang w:val="en-US" w:eastAsia="zh-CN"/>
        </w:rPr>
        <w:t xml:space="preserve"> 5 </w:t>
      </w:r>
      <w:r>
        <w:rPr>
          <w:rStyle w:val="48"/>
          <w:rFonts w:hint="eastAsia" w:ascii="宋体" w:hAnsi="宋体" w:eastAsia="宋体" w:cs="宋体"/>
          <w:color w:val="auto"/>
          <w:highlight w:val="none"/>
          <w:u w:val="single"/>
        </w:rPr>
        <w:t>万元整；情节严重的，发包人有权</w:t>
      </w:r>
      <w:r>
        <w:rPr>
          <w:rStyle w:val="48"/>
          <w:rFonts w:hint="eastAsia" w:ascii="宋体" w:hAnsi="宋体" w:eastAsia="宋体" w:cs="宋体"/>
          <w:color w:val="auto"/>
          <w:highlight w:val="none"/>
          <w:u w:val="single"/>
          <w:lang w:val="en-US" w:eastAsia="zh-CN"/>
        </w:rPr>
        <w:t>单方</w:t>
      </w:r>
      <w:r>
        <w:rPr>
          <w:rStyle w:val="48"/>
          <w:rFonts w:hint="eastAsia" w:ascii="宋体" w:hAnsi="宋体" w:eastAsia="宋体" w:cs="宋体"/>
          <w:color w:val="auto"/>
          <w:highlight w:val="none"/>
          <w:u w:val="single"/>
        </w:rPr>
        <w:t>解除合同，设计人承担违约责任。</w:t>
      </w:r>
    </w:p>
    <w:p w14:paraId="7328B0BE">
      <w:pPr>
        <w:pStyle w:val="242"/>
        <w:widowControl w:val="0"/>
        <w:kinsoku/>
        <w:snapToGrid/>
        <w:spacing w:before="0" w:after="0" w:line="360" w:lineRule="auto"/>
        <w:ind w:left="1065" w:leftChars="200" w:hanging="585" w:hangingChars="279"/>
        <w:textAlignment w:val="auto"/>
        <w:rPr>
          <w:rStyle w:val="48"/>
          <w:rFonts w:hint="eastAsia" w:ascii="宋体" w:hAnsi="宋体" w:eastAsia="宋体" w:cs="宋体"/>
          <w:b w:val="0"/>
          <w:color w:val="auto"/>
          <w:sz w:val="21"/>
          <w:szCs w:val="21"/>
          <w:highlight w:val="none"/>
        </w:rPr>
      </w:pPr>
      <w:r>
        <w:rPr>
          <w:rStyle w:val="48"/>
          <w:rFonts w:hint="eastAsia" w:ascii="宋体" w:hAnsi="宋体" w:eastAsia="宋体" w:cs="宋体"/>
          <w:b w:val="0"/>
          <w:color w:val="auto"/>
          <w:sz w:val="21"/>
          <w:szCs w:val="21"/>
          <w:highlight w:val="none"/>
        </w:rPr>
        <w:t>3.3设计人人员</w:t>
      </w:r>
    </w:p>
    <w:p w14:paraId="2060EAAA">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lang w:eastAsia="zh-CN"/>
        </w:rPr>
      </w:pPr>
      <w:r>
        <w:rPr>
          <w:rStyle w:val="48"/>
          <w:rFonts w:hint="eastAsia" w:ascii="宋体" w:hAnsi="宋体" w:eastAsia="宋体" w:cs="宋体"/>
          <w:color w:val="auto"/>
          <w:highlight w:val="none"/>
        </w:rPr>
        <w:t>3.3.1设计人提交项目管理机构及人员安排报告的期限</w:t>
      </w:r>
      <w:r>
        <w:rPr>
          <w:rStyle w:val="48"/>
          <w:rFonts w:hint="eastAsia" w:ascii="宋体" w:hAnsi="宋体" w:eastAsia="宋体" w:cs="宋体"/>
          <w:color w:val="auto"/>
          <w:highlight w:val="none"/>
          <w:u w:val="single"/>
        </w:rPr>
        <w:t>按通用条款。</w:t>
      </w:r>
    </w:p>
    <w:p w14:paraId="614FA0F2">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3.3.3设计人无正当理由拒绝撤换主要设计人员的违约责任：</w:t>
      </w:r>
      <w:r>
        <w:rPr>
          <w:rStyle w:val="48"/>
          <w:rFonts w:hint="eastAsia" w:ascii="宋体" w:hAnsi="宋体" w:eastAsia="宋体" w:cs="宋体"/>
          <w:color w:val="auto"/>
          <w:highlight w:val="none"/>
          <w:u w:val="single"/>
        </w:rPr>
        <w:t>每发生一次处以每人每次人民币</w:t>
      </w:r>
      <w:r>
        <w:rPr>
          <w:rStyle w:val="48"/>
          <w:rFonts w:hint="eastAsia" w:ascii="宋体" w:hAnsi="宋体" w:eastAsia="宋体" w:cs="宋体"/>
          <w:color w:val="auto"/>
          <w:highlight w:val="none"/>
          <w:u w:val="single"/>
          <w:lang w:val="en-US" w:eastAsia="zh-CN"/>
        </w:rPr>
        <w:t>2</w:t>
      </w:r>
      <w:r>
        <w:rPr>
          <w:rStyle w:val="48"/>
          <w:rFonts w:hint="eastAsia" w:ascii="宋体" w:hAnsi="宋体" w:eastAsia="宋体" w:cs="宋体"/>
          <w:color w:val="auto"/>
          <w:highlight w:val="none"/>
          <w:u w:val="single"/>
        </w:rPr>
        <w:t>万元的违约金；情节严重的，发包人有权解除合同，设计人承担违约责任。</w:t>
      </w:r>
    </w:p>
    <w:p w14:paraId="0E5D1F43">
      <w:pPr>
        <w:pStyle w:val="242"/>
        <w:widowControl w:val="0"/>
        <w:kinsoku/>
        <w:snapToGrid/>
        <w:spacing w:before="0" w:after="0" w:line="360" w:lineRule="auto"/>
        <w:ind w:left="1065" w:leftChars="200" w:hanging="585" w:hangingChars="279"/>
        <w:textAlignment w:val="auto"/>
        <w:rPr>
          <w:rStyle w:val="48"/>
          <w:rFonts w:hint="eastAsia" w:ascii="宋体" w:hAnsi="宋体" w:eastAsia="宋体" w:cs="宋体"/>
          <w:b w:val="0"/>
          <w:color w:val="auto"/>
          <w:sz w:val="21"/>
          <w:szCs w:val="21"/>
          <w:highlight w:val="none"/>
        </w:rPr>
      </w:pPr>
      <w:r>
        <w:rPr>
          <w:rStyle w:val="48"/>
          <w:rFonts w:hint="eastAsia" w:ascii="宋体" w:hAnsi="宋体" w:eastAsia="宋体" w:cs="宋体"/>
          <w:b w:val="0"/>
          <w:color w:val="auto"/>
          <w:sz w:val="21"/>
          <w:szCs w:val="21"/>
          <w:highlight w:val="none"/>
        </w:rPr>
        <w:t>3.4设计分包</w:t>
      </w:r>
    </w:p>
    <w:p w14:paraId="37D97E55">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3.4.1设计分包的一般约定</w:t>
      </w:r>
    </w:p>
    <w:p w14:paraId="70023B77">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lang w:eastAsia="zh-CN"/>
        </w:rPr>
      </w:pPr>
      <w:r>
        <w:rPr>
          <w:rStyle w:val="48"/>
          <w:rFonts w:hint="eastAsia" w:ascii="宋体" w:hAnsi="宋体" w:eastAsia="宋体" w:cs="宋体"/>
          <w:color w:val="auto"/>
          <w:highlight w:val="none"/>
        </w:rPr>
        <w:t>禁止设计分包的工程包括：</w:t>
      </w:r>
      <w:r>
        <w:rPr>
          <w:rStyle w:val="48"/>
          <w:rFonts w:hint="eastAsia" w:ascii="宋体" w:hAnsi="宋体" w:eastAsia="宋体" w:cs="宋体"/>
          <w:color w:val="auto"/>
          <w:highlight w:val="none"/>
          <w:u w:val="single"/>
        </w:rPr>
        <w:t>按通用条款执行。</w:t>
      </w:r>
    </w:p>
    <w:p w14:paraId="06F074CC">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lang w:eastAsia="zh-CN"/>
        </w:rPr>
      </w:pPr>
      <w:r>
        <w:rPr>
          <w:rStyle w:val="48"/>
          <w:rFonts w:hint="eastAsia" w:ascii="宋体" w:hAnsi="宋体" w:eastAsia="宋体" w:cs="宋体"/>
          <w:color w:val="auto"/>
          <w:highlight w:val="none"/>
        </w:rPr>
        <w:t>主体结构、关键性工作的范围：</w:t>
      </w:r>
      <w:r>
        <w:rPr>
          <w:rStyle w:val="48"/>
          <w:rFonts w:hint="eastAsia" w:ascii="宋体" w:hAnsi="宋体" w:eastAsia="宋体" w:cs="宋体"/>
          <w:color w:val="auto"/>
          <w:highlight w:val="none"/>
          <w:u w:val="single"/>
        </w:rPr>
        <w:t>按国家行业相关规定执行。</w:t>
      </w:r>
    </w:p>
    <w:p w14:paraId="1B75F933">
      <w:pPr>
        <w:adjustRightInd w:val="0"/>
        <w:snapToGrid w:val="0"/>
        <w:spacing w:line="360" w:lineRule="auto"/>
        <w:ind w:firstLine="480" w:firstLineChars="200"/>
        <w:rPr>
          <w:rFonts w:ascii="宋体" w:hAnsi="宋体"/>
          <w:color w:val="auto"/>
          <w:highlight w:val="none"/>
          <w:u w:val="single"/>
        </w:rPr>
      </w:pPr>
      <w:r>
        <w:rPr>
          <w:rStyle w:val="48"/>
          <w:rFonts w:hint="eastAsia" w:ascii="宋体" w:hAnsi="宋体" w:eastAsia="宋体" w:cs="宋体"/>
          <w:color w:val="auto"/>
          <w:highlight w:val="none"/>
        </w:rPr>
        <w:t>3.4.2设计分包的确定：</w:t>
      </w:r>
      <w:r>
        <w:rPr>
          <w:rFonts w:hint="eastAsia" w:ascii="宋体" w:hAnsi="宋体"/>
          <w:color w:val="auto"/>
          <w:highlight w:val="none"/>
          <w:u w:val="single"/>
        </w:rPr>
        <w:t>涉及非主体</w:t>
      </w:r>
      <w:r>
        <w:rPr>
          <w:rFonts w:hint="eastAsia" w:ascii="宋体" w:hAnsi="宋体"/>
          <w:color w:val="auto"/>
          <w:highlight w:val="none"/>
          <w:u w:val="single"/>
          <w:lang w:eastAsia="zh-CN"/>
        </w:rPr>
        <w:t>的</w:t>
      </w:r>
      <w:r>
        <w:rPr>
          <w:rFonts w:hint="eastAsia" w:ascii="宋体" w:hAnsi="宋体"/>
          <w:color w:val="auto"/>
          <w:highlight w:val="none"/>
          <w:u w:val="single"/>
        </w:rPr>
        <w:t>专业工程（如</w:t>
      </w:r>
      <w:r>
        <w:rPr>
          <w:rFonts w:hint="eastAsia"/>
          <w:color w:val="auto"/>
          <w:szCs w:val="21"/>
          <w:highlight w:val="none"/>
        </w:rPr>
        <w:t>发配电、输变电、通信、</w:t>
      </w:r>
      <w:r>
        <w:rPr>
          <w:rFonts w:hint="eastAsia" w:ascii="宋体" w:hAnsi="宋体"/>
          <w:color w:val="auto"/>
          <w:highlight w:val="none"/>
          <w:u w:val="single"/>
        </w:rPr>
        <w:t>幕墙、钢结构、人防</w:t>
      </w:r>
      <w:r>
        <w:rPr>
          <w:rFonts w:hint="eastAsia" w:ascii="宋体" w:hAnsi="宋体"/>
          <w:color w:val="auto"/>
          <w:highlight w:val="none"/>
          <w:u w:val="single"/>
          <w:lang w:val="en-US" w:eastAsia="zh-CN"/>
        </w:rPr>
        <w:t>及水利</w:t>
      </w:r>
      <w:r>
        <w:rPr>
          <w:rFonts w:hint="eastAsia" w:ascii="宋体" w:hAnsi="宋体"/>
          <w:color w:val="auto"/>
          <w:highlight w:val="none"/>
          <w:u w:val="single"/>
        </w:rPr>
        <w:t>等</w:t>
      </w:r>
      <w:r>
        <w:rPr>
          <w:rFonts w:hint="eastAsia" w:ascii="宋体" w:hAnsi="宋体"/>
          <w:color w:val="auto"/>
          <w:highlight w:val="none"/>
          <w:u w:val="single"/>
          <w:lang w:val="en-US" w:eastAsia="zh-CN"/>
        </w:rPr>
        <w:t>专业</w:t>
      </w:r>
      <w:r>
        <w:rPr>
          <w:rFonts w:hint="eastAsia" w:ascii="宋体" w:hAnsi="宋体"/>
          <w:color w:val="auto"/>
          <w:highlight w:val="none"/>
          <w:u w:val="single"/>
        </w:rPr>
        <w:t>）设计可依法分包；</w:t>
      </w:r>
    </w:p>
    <w:p w14:paraId="71252B53">
      <w:pPr>
        <w:spacing w:line="360" w:lineRule="auto"/>
        <w:ind w:firstLine="420"/>
        <w:rPr>
          <w:rFonts w:hint="eastAsia" w:ascii="Times New Roman" w:hAnsi="Times New Roman"/>
          <w:color w:val="auto"/>
          <w:szCs w:val="24"/>
          <w:highlight w:val="none"/>
        </w:rPr>
      </w:pPr>
      <w:r>
        <w:rPr>
          <w:rFonts w:hint="eastAsia" w:ascii="Times New Roman" w:hAnsi="Times New Roman"/>
          <w:color w:val="auto"/>
          <w:szCs w:val="24"/>
          <w:highlight w:val="none"/>
        </w:rPr>
        <w:t>对分包人的</w:t>
      </w:r>
      <w:r>
        <w:rPr>
          <w:rFonts w:ascii="Times New Roman" w:hAnsi="Times New Roman"/>
          <w:color w:val="auto"/>
          <w:szCs w:val="24"/>
          <w:highlight w:val="none"/>
        </w:rPr>
        <w:t>资质要求：</w:t>
      </w:r>
      <w:r>
        <w:rPr>
          <w:rFonts w:hint="eastAsia" w:ascii="宋体" w:hAnsi="宋体"/>
          <w:color w:val="auto"/>
          <w:szCs w:val="21"/>
          <w:highlight w:val="none"/>
          <w:u w:val="single"/>
        </w:rPr>
        <w:t>依法具备相应的</w:t>
      </w:r>
      <w:r>
        <w:rPr>
          <w:rFonts w:hint="eastAsia" w:ascii="宋体" w:hAnsi="宋体"/>
          <w:color w:val="auto"/>
          <w:szCs w:val="21"/>
          <w:highlight w:val="none"/>
          <w:u w:val="single"/>
          <w:lang w:val="en-US" w:eastAsia="zh-CN"/>
        </w:rPr>
        <w:t>专业</w:t>
      </w:r>
      <w:r>
        <w:rPr>
          <w:rFonts w:hint="eastAsia" w:ascii="宋体" w:hAnsi="宋体"/>
          <w:color w:val="auto"/>
          <w:szCs w:val="21"/>
          <w:highlight w:val="none"/>
          <w:u w:val="single"/>
        </w:rPr>
        <w:t>设计资质。</w:t>
      </w:r>
    </w:p>
    <w:p w14:paraId="1316043E">
      <w:pPr>
        <w:pStyle w:val="241"/>
        <w:widowControl w:val="0"/>
        <w:kinsoku/>
        <w:snapToGrid/>
        <w:spacing w:line="360" w:lineRule="auto"/>
        <w:ind w:firstLine="420" w:firstLineChars="200"/>
        <w:textAlignment w:val="auto"/>
        <w:rPr>
          <w:rFonts w:hint="eastAsia" w:ascii="宋体" w:hAnsi="宋体"/>
          <w:color w:val="auto"/>
          <w:szCs w:val="21"/>
          <w:highlight w:val="none"/>
        </w:rPr>
      </w:pPr>
      <w:r>
        <w:rPr>
          <w:rStyle w:val="48"/>
          <w:rFonts w:hint="eastAsia" w:ascii="宋体" w:hAnsi="宋体" w:eastAsia="宋体" w:cs="宋体"/>
          <w:color w:val="auto"/>
          <w:highlight w:val="none"/>
        </w:rPr>
        <w:t>3.4.3设计人向发包人提交有关分包人资料包括：</w:t>
      </w:r>
      <w:r>
        <w:rPr>
          <w:rFonts w:hint="eastAsia" w:ascii="宋体" w:hAnsi="宋体"/>
          <w:color w:val="auto"/>
          <w:szCs w:val="21"/>
          <w:highlight w:val="none"/>
          <w:u w:val="single"/>
          <w:lang w:val="en-US" w:eastAsia="zh-CN"/>
        </w:rPr>
        <w:t>设计人</w:t>
      </w:r>
      <w:r>
        <w:rPr>
          <w:rFonts w:hint="eastAsia" w:ascii="宋体" w:hAnsi="宋体"/>
          <w:color w:val="auto"/>
          <w:szCs w:val="21"/>
          <w:highlight w:val="none"/>
          <w:u w:val="single"/>
        </w:rPr>
        <w:t>应将其选择的分包单位的资质、专业</w:t>
      </w:r>
      <w:r>
        <w:rPr>
          <w:rFonts w:hint="eastAsia" w:ascii="宋体" w:hAnsi="宋体"/>
          <w:color w:val="auto"/>
          <w:szCs w:val="21"/>
          <w:highlight w:val="none"/>
          <w:u w:val="single"/>
          <w:lang w:val="en-US" w:eastAsia="zh-CN"/>
        </w:rPr>
        <w:t>设计</w:t>
      </w:r>
      <w:r>
        <w:rPr>
          <w:rFonts w:hint="eastAsia" w:ascii="宋体" w:hAnsi="宋体"/>
          <w:color w:val="auto"/>
          <w:szCs w:val="21"/>
          <w:highlight w:val="none"/>
          <w:u w:val="single"/>
        </w:rPr>
        <w:t>能力等情况报招标人审查同意并备案后，方可签订分包合同</w:t>
      </w:r>
      <w:r>
        <w:rPr>
          <w:rFonts w:hint="eastAsia" w:ascii="宋体" w:hAnsi="宋体"/>
          <w:color w:val="auto"/>
          <w:szCs w:val="21"/>
          <w:highlight w:val="none"/>
        </w:rPr>
        <w:t>。</w:t>
      </w:r>
    </w:p>
    <w:p w14:paraId="3B4F5301">
      <w:pPr>
        <w:pStyle w:val="241"/>
        <w:widowControl w:val="0"/>
        <w:kinsoku/>
        <w:snapToGrid/>
        <w:spacing w:line="360" w:lineRule="auto"/>
        <w:ind w:firstLine="420" w:firstLineChars="200"/>
        <w:textAlignment w:val="auto"/>
        <w:rPr>
          <w:rStyle w:val="48"/>
          <w:rFonts w:hint="default" w:ascii="宋体" w:hAnsi="宋体" w:eastAsia="宋体" w:cs="宋体"/>
          <w:color w:val="auto"/>
          <w:highlight w:val="none"/>
          <w:lang w:val="en-US" w:eastAsia="zh-CN"/>
        </w:rPr>
      </w:pPr>
      <w:r>
        <w:rPr>
          <w:rStyle w:val="48"/>
          <w:rFonts w:hint="eastAsia" w:ascii="宋体" w:hAnsi="宋体" w:eastAsia="宋体" w:cs="宋体"/>
          <w:color w:val="auto"/>
          <w:highlight w:val="none"/>
        </w:rPr>
        <w:t>3.4.4分包工程设计费支付方式：</w:t>
      </w:r>
      <w:r>
        <w:rPr>
          <w:rStyle w:val="48"/>
          <w:rFonts w:hint="eastAsia" w:ascii="宋体" w:hAnsi="宋体" w:eastAsia="宋体" w:cs="宋体"/>
          <w:color w:val="auto"/>
          <w:highlight w:val="none"/>
          <w:u w:val="single"/>
          <w:lang w:val="en-US" w:eastAsia="zh-CN"/>
        </w:rPr>
        <w:t xml:space="preserve">          </w:t>
      </w:r>
    </w:p>
    <w:p w14:paraId="51F33932">
      <w:pPr>
        <w:pStyle w:val="242"/>
        <w:widowControl w:val="0"/>
        <w:kinsoku/>
        <w:snapToGrid/>
        <w:spacing w:before="0" w:after="0" w:line="360" w:lineRule="auto"/>
        <w:textAlignment w:val="auto"/>
        <w:rPr>
          <w:rStyle w:val="48"/>
          <w:rFonts w:hint="eastAsia" w:ascii="宋体" w:hAnsi="宋体" w:eastAsia="宋体" w:cs="宋体"/>
          <w:b w:val="0"/>
          <w:color w:val="auto"/>
          <w:sz w:val="21"/>
          <w:szCs w:val="21"/>
          <w:highlight w:val="none"/>
        </w:rPr>
      </w:pPr>
      <w:r>
        <w:rPr>
          <w:rStyle w:val="48"/>
          <w:rFonts w:hint="eastAsia" w:ascii="宋体" w:hAnsi="宋体" w:eastAsia="宋体" w:cs="宋体"/>
          <w:b w:val="0"/>
          <w:color w:val="auto"/>
          <w:sz w:val="21"/>
          <w:szCs w:val="21"/>
          <w:highlight w:val="none"/>
        </w:rPr>
        <w:t>3.5联合体</w:t>
      </w:r>
    </w:p>
    <w:p w14:paraId="3372C206">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lang w:eastAsia="zh-CN"/>
        </w:rPr>
      </w:pPr>
      <w:r>
        <w:rPr>
          <w:rStyle w:val="48"/>
          <w:rFonts w:hint="eastAsia" w:ascii="宋体" w:hAnsi="宋体" w:eastAsia="宋体" w:cs="宋体"/>
          <w:color w:val="auto"/>
          <w:highlight w:val="none"/>
        </w:rPr>
        <w:t>3.5.4发包人向联合体支付设计费用的方式：</w:t>
      </w:r>
      <w:r>
        <w:rPr>
          <w:rStyle w:val="48"/>
          <w:rFonts w:hint="eastAsia" w:ascii="宋体" w:hAnsi="宋体" w:eastAsia="宋体" w:cs="宋体"/>
          <w:color w:val="auto"/>
          <w:highlight w:val="none"/>
          <w:u w:val="single"/>
        </w:rPr>
        <w:t>/</w:t>
      </w:r>
    </w:p>
    <w:p w14:paraId="3E292D76">
      <w:pPr>
        <w:pStyle w:val="242"/>
        <w:widowControl w:val="0"/>
        <w:kinsoku/>
        <w:snapToGrid/>
        <w:spacing w:before="0" w:after="0" w:line="360" w:lineRule="auto"/>
        <w:ind w:left="1038" w:leftChars="100" w:hanging="798" w:hangingChars="380"/>
        <w:textAlignment w:val="auto"/>
        <w:rPr>
          <w:rStyle w:val="48"/>
          <w:rFonts w:hint="eastAsia" w:ascii="宋体" w:hAnsi="宋体" w:eastAsia="宋体" w:cs="宋体"/>
          <w:b w:val="0"/>
          <w:color w:val="auto"/>
          <w:sz w:val="21"/>
          <w:szCs w:val="21"/>
          <w:highlight w:val="none"/>
        </w:rPr>
      </w:pPr>
      <w:r>
        <w:rPr>
          <w:rStyle w:val="48"/>
          <w:rFonts w:hint="eastAsia" w:ascii="宋体" w:hAnsi="宋体" w:eastAsia="宋体" w:cs="宋体"/>
          <w:b w:val="0"/>
          <w:color w:val="auto"/>
          <w:sz w:val="21"/>
          <w:szCs w:val="21"/>
          <w:highlight w:val="none"/>
        </w:rPr>
        <w:t>3.6履约担保</w:t>
      </w:r>
    </w:p>
    <w:p w14:paraId="67C30208">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lang w:val="en-US" w:eastAsia="zh-CN"/>
        </w:rPr>
      </w:pPr>
      <w:r>
        <w:rPr>
          <w:rStyle w:val="48"/>
          <w:rFonts w:hint="eastAsia" w:ascii="宋体" w:hAnsi="宋体" w:eastAsia="宋体" w:cs="宋体"/>
          <w:color w:val="auto"/>
          <w:highlight w:val="none"/>
          <w:lang w:val="en-US" w:eastAsia="zh-CN"/>
        </w:rPr>
        <w:t>无。</w:t>
      </w:r>
    </w:p>
    <w:p w14:paraId="6E0E8967">
      <w:pPr>
        <w:pStyle w:val="240"/>
        <w:widowControl w:val="0"/>
        <w:kinsoku/>
        <w:snapToGrid/>
        <w:ind w:firstLine="482" w:firstLineChars="200"/>
        <w:textAlignment w:val="auto"/>
        <w:rPr>
          <w:rStyle w:val="48"/>
          <w:rFonts w:hint="eastAsia" w:ascii="宋体" w:hAnsi="宋体" w:eastAsia="宋体" w:cs="宋体"/>
          <w:bCs w:val="0"/>
          <w:color w:val="auto"/>
          <w:sz w:val="24"/>
          <w:szCs w:val="24"/>
          <w:highlight w:val="none"/>
        </w:rPr>
      </w:pPr>
      <w:r>
        <w:rPr>
          <w:rStyle w:val="48"/>
          <w:rFonts w:hint="eastAsia" w:ascii="宋体" w:hAnsi="宋体" w:eastAsia="宋体" w:cs="宋体"/>
          <w:bCs w:val="0"/>
          <w:color w:val="auto"/>
          <w:sz w:val="24"/>
          <w:szCs w:val="24"/>
          <w:highlight w:val="none"/>
        </w:rPr>
        <w:t>5.工程设计要求</w:t>
      </w:r>
    </w:p>
    <w:p w14:paraId="1FC32185">
      <w:pPr>
        <w:pStyle w:val="242"/>
        <w:widowControl w:val="0"/>
        <w:kinsoku/>
        <w:snapToGrid/>
        <w:spacing w:before="0" w:after="0" w:line="360" w:lineRule="auto"/>
        <w:ind w:left="1065" w:leftChars="200" w:hanging="585" w:hangingChars="279"/>
        <w:textAlignment w:val="auto"/>
        <w:rPr>
          <w:rStyle w:val="48"/>
          <w:rFonts w:hint="eastAsia" w:ascii="宋体" w:hAnsi="宋体" w:eastAsia="宋体" w:cs="宋体"/>
          <w:b w:val="0"/>
          <w:color w:val="auto"/>
          <w:sz w:val="21"/>
          <w:szCs w:val="21"/>
          <w:highlight w:val="none"/>
        </w:rPr>
      </w:pPr>
      <w:r>
        <w:rPr>
          <w:rStyle w:val="48"/>
          <w:rFonts w:hint="eastAsia" w:ascii="宋体" w:hAnsi="宋体" w:eastAsia="宋体" w:cs="宋体"/>
          <w:b w:val="0"/>
          <w:color w:val="auto"/>
          <w:sz w:val="21"/>
          <w:szCs w:val="21"/>
          <w:highlight w:val="none"/>
        </w:rPr>
        <w:t>5.1工程设计一般要求</w:t>
      </w:r>
    </w:p>
    <w:p w14:paraId="0F1C995E">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lang w:eastAsia="zh-CN"/>
        </w:rPr>
      </w:pPr>
      <w:r>
        <w:rPr>
          <w:rStyle w:val="48"/>
          <w:rFonts w:hint="eastAsia" w:ascii="宋体" w:hAnsi="宋体" w:eastAsia="宋体" w:cs="宋体"/>
          <w:color w:val="auto"/>
          <w:highlight w:val="none"/>
        </w:rPr>
        <w:t>5.1.2.1工程设计的特殊标准或要求：</w:t>
      </w:r>
      <w:r>
        <w:rPr>
          <w:rStyle w:val="48"/>
          <w:rFonts w:hint="eastAsia" w:ascii="宋体" w:hAnsi="宋体" w:eastAsia="宋体" w:cs="宋体"/>
          <w:color w:val="auto"/>
          <w:highlight w:val="none"/>
          <w:u w:val="single"/>
        </w:rPr>
        <w:t>满足国家、省市最新规范标准及桂林市相关规定要求。</w:t>
      </w:r>
    </w:p>
    <w:p w14:paraId="252F0EE8">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5.1.2.2工程设计适用的技术标准：</w:t>
      </w:r>
      <w:r>
        <w:rPr>
          <w:rStyle w:val="48"/>
          <w:rFonts w:hint="eastAsia" w:ascii="宋体" w:hAnsi="宋体" w:eastAsia="宋体" w:cs="宋体"/>
          <w:color w:val="auto"/>
          <w:highlight w:val="none"/>
          <w:u w:val="single"/>
        </w:rPr>
        <w:t>（1）国家现行的设计规范；（2）国家现行的施工规范；（3）国家现行的验收规范；（4）国家现行的质量验评标准；（5）国家及地方现行施工验收及施工安全技术规范；（6）设计图纸明确的其他标准及规范；（7）国家、广西壮族自治区、桂林市颁布的其他标准及文件。在合同签署生效后，如果上述标准规范及文件作了修改或新的规范标准被颁布实施，则承包人应遵守上述修改后或颁布的规范标准。如本合同未列入，但适用于本工程的现行国家标准、规范同样适用。</w:t>
      </w:r>
    </w:p>
    <w:p w14:paraId="3F98688E">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lang w:eastAsia="zh-CN"/>
        </w:rPr>
      </w:pPr>
      <w:r>
        <w:rPr>
          <w:rStyle w:val="48"/>
          <w:rFonts w:hint="eastAsia" w:ascii="宋体" w:hAnsi="宋体" w:eastAsia="宋体" w:cs="宋体"/>
          <w:color w:val="auto"/>
          <w:highlight w:val="none"/>
        </w:rPr>
        <w:t>5.1.2.4工程设计文件的主要技术指标控制值及比例：</w:t>
      </w:r>
      <w:r>
        <w:rPr>
          <w:rStyle w:val="48"/>
          <w:rFonts w:hint="eastAsia" w:ascii="宋体" w:hAnsi="宋体" w:eastAsia="宋体" w:cs="宋体"/>
          <w:color w:val="auto"/>
          <w:highlight w:val="none"/>
          <w:u w:val="single"/>
        </w:rPr>
        <w:t>符合规划设计文件、概算不超估算、预算不超概算。</w:t>
      </w:r>
    </w:p>
    <w:p w14:paraId="18FDA3A9">
      <w:pPr>
        <w:pStyle w:val="242"/>
        <w:widowControl w:val="0"/>
        <w:kinsoku/>
        <w:snapToGrid/>
        <w:spacing w:before="0" w:after="0" w:line="360" w:lineRule="auto"/>
        <w:ind w:left="1065" w:leftChars="200" w:hanging="585" w:hangingChars="279"/>
        <w:textAlignment w:val="auto"/>
        <w:rPr>
          <w:rStyle w:val="48"/>
          <w:rFonts w:hint="eastAsia" w:ascii="宋体" w:hAnsi="宋体" w:eastAsia="宋体" w:cs="宋体"/>
          <w:b w:val="0"/>
          <w:color w:val="auto"/>
          <w:sz w:val="21"/>
          <w:szCs w:val="21"/>
          <w:highlight w:val="none"/>
        </w:rPr>
      </w:pPr>
      <w:r>
        <w:rPr>
          <w:rStyle w:val="48"/>
          <w:rFonts w:hint="eastAsia" w:ascii="宋体" w:hAnsi="宋体" w:eastAsia="宋体" w:cs="宋体"/>
          <w:b w:val="0"/>
          <w:color w:val="auto"/>
          <w:sz w:val="21"/>
          <w:szCs w:val="21"/>
          <w:highlight w:val="none"/>
        </w:rPr>
        <w:t>5.3工程设计文件的要求</w:t>
      </w:r>
    </w:p>
    <w:p w14:paraId="17949BED">
      <w:pPr>
        <w:pStyle w:val="241"/>
        <w:widowControl w:val="0"/>
        <w:kinsoku/>
        <w:snapToGrid/>
        <w:spacing w:line="360" w:lineRule="auto"/>
        <w:ind w:left="456" w:leftChars="190"/>
        <w:textAlignment w:val="auto"/>
        <w:rPr>
          <w:rStyle w:val="48"/>
          <w:rFonts w:hint="eastAsia" w:ascii="宋体" w:hAnsi="宋体" w:eastAsia="宋体" w:cs="宋体"/>
          <w:color w:val="auto"/>
          <w:highlight w:val="none"/>
          <w:u w:val="single"/>
        </w:rPr>
      </w:pPr>
      <w:r>
        <w:rPr>
          <w:rStyle w:val="48"/>
          <w:rFonts w:hint="eastAsia" w:ascii="宋体" w:hAnsi="宋体" w:eastAsia="宋体" w:cs="宋体"/>
          <w:color w:val="auto"/>
          <w:highlight w:val="none"/>
        </w:rPr>
        <w:t>5.3.3工程设计文件深度规定：</w:t>
      </w:r>
      <w:r>
        <w:rPr>
          <w:rStyle w:val="48"/>
          <w:rFonts w:hint="eastAsia" w:ascii="宋体" w:hAnsi="宋体" w:eastAsia="宋体" w:cs="宋体"/>
          <w:color w:val="auto"/>
          <w:highlight w:val="none"/>
          <w:u w:val="single"/>
        </w:rPr>
        <w:t>满足国家《建筑工程设计文件编制深度规定》要求。</w:t>
      </w:r>
    </w:p>
    <w:p w14:paraId="5EE294BD">
      <w:pPr>
        <w:pStyle w:val="241"/>
        <w:widowControl w:val="0"/>
        <w:kinsoku/>
        <w:snapToGrid/>
        <w:spacing w:line="360" w:lineRule="auto"/>
        <w:ind w:left="456" w:leftChars="190"/>
        <w:textAlignment w:val="auto"/>
        <w:rPr>
          <w:rStyle w:val="48"/>
          <w:rFonts w:hint="eastAsia" w:ascii="宋体" w:hAnsi="宋体" w:eastAsia="宋体" w:cs="宋体"/>
          <w:color w:val="auto"/>
          <w:highlight w:val="none"/>
          <w:lang w:eastAsia="zh-CN"/>
        </w:rPr>
      </w:pPr>
      <w:r>
        <w:rPr>
          <w:rStyle w:val="48"/>
          <w:rFonts w:hint="eastAsia" w:ascii="宋体" w:hAnsi="宋体" w:eastAsia="宋体" w:cs="宋体"/>
          <w:color w:val="auto"/>
          <w:highlight w:val="none"/>
        </w:rPr>
        <w:t>5.3.5建筑物及其功能设施的合理使用寿命年限：</w:t>
      </w:r>
      <w:r>
        <w:rPr>
          <w:rStyle w:val="48"/>
          <w:rFonts w:hint="eastAsia" w:ascii="宋体" w:hAnsi="宋体" w:eastAsia="宋体" w:cs="宋体"/>
          <w:color w:val="auto"/>
          <w:highlight w:val="none"/>
          <w:u w:val="single"/>
        </w:rPr>
        <w:t>50年。</w:t>
      </w:r>
    </w:p>
    <w:p w14:paraId="65815A31">
      <w:pPr>
        <w:pStyle w:val="240"/>
        <w:widowControl w:val="0"/>
        <w:kinsoku/>
        <w:snapToGrid/>
        <w:ind w:firstLine="482" w:firstLineChars="200"/>
        <w:textAlignment w:val="auto"/>
        <w:rPr>
          <w:rStyle w:val="48"/>
          <w:rFonts w:hint="eastAsia" w:ascii="宋体" w:hAnsi="宋体" w:eastAsia="宋体" w:cs="宋体"/>
          <w:bCs w:val="0"/>
          <w:color w:val="auto"/>
          <w:sz w:val="24"/>
          <w:szCs w:val="24"/>
          <w:highlight w:val="none"/>
        </w:rPr>
      </w:pPr>
      <w:r>
        <w:rPr>
          <w:rStyle w:val="48"/>
          <w:rFonts w:hint="eastAsia" w:ascii="宋体" w:hAnsi="宋体" w:eastAsia="宋体" w:cs="宋体"/>
          <w:bCs w:val="0"/>
          <w:color w:val="auto"/>
          <w:sz w:val="24"/>
          <w:szCs w:val="24"/>
          <w:highlight w:val="none"/>
        </w:rPr>
        <w:t>6.工程设计进度与周期</w:t>
      </w:r>
    </w:p>
    <w:p w14:paraId="4CA4E00E">
      <w:pPr>
        <w:pStyle w:val="242"/>
        <w:widowControl w:val="0"/>
        <w:kinsoku/>
        <w:snapToGrid/>
        <w:spacing w:before="0" w:after="0" w:line="360" w:lineRule="auto"/>
        <w:ind w:left="1065" w:leftChars="200" w:hanging="585" w:hangingChars="279"/>
        <w:textAlignment w:val="auto"/>
        <w:rPr>
          <w:rStyle w:val="48"/>
          <w:rFonts w:hint="eastAsia" w:ascii="宋体" w:hAnsi="宋体" w:eastAsia="宋体" w:cs="宋体"/>
          <w:b w:val="0"/>
          <w:color w:val="auto"/>
          <w:sz w:val="21"/>
          <w:szCs w:val="21"/>
          <w:highlight w:val="none"/>
        </w:rPr>
      </w:pPr>
      <w:r>
        <w:rPr>
          <w:rStyle w:val="48"/>
          <w:rFonts w:hint="eastAsia" w:ascii="宋体" w:hAnsi="宋体" w:eastAsia="宋体" w:cs="宋体"/>
          <w:b w:val="0"/>
          <w:color w:val="auto"/>
          <w:sz w:val="21"/>
          <w:szCs w:val="21"/>
          <w:highlight w:val="none"/>
        </w:rPr>
        <w:t>6.1工程设计进度计划</w:t>
      </w:r>
    </w:p>
    <w:p w14:paraId="6E4B8C2A">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6.1.1工程设计进度计划的编制</w:t>
      </w:r>
    </w:p>
    <w:p w14:paraId="23D24843">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lang w:eastAsia="zh-CN"/>
        </w:rPr>
      </w:pPr>
      <w:r>
        <w:rPr>
          <w:rStyle w:val="48"/>
          <w:rFonts w:hint="eastAsia" w:ascii="宋体" w:hAnsi="宋体" w:eastAsia="宋体" w:cs="宋体"/>
          <w:color w:val="auto"/>
          <w:highlight w:val="none"/>
        </w:rPr>
        <w:t>合同当事人约定的工程设计进度计划提交的时间：</w:t>
      </w:r>
      <w:r>
        <w:rPr>
          <w:rStyle w:val="48"/>
          <w:rFonts w:hint="eastAsia" w:ascii="宋体" w:hAnsi="宋体" w:eastAsia="宋体" w:cs="宋体"/>
          <w:color w:val="auto"/>
          <w:highlight w:val="none"/>
          <w:u w:val="single"/>
        </w:rPr>
        <w:t>合同签订后7天内。</w:t>
      </w:r>
    </w:p>
    <w:p w14:paraId="15BF951D">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lang w:eastAsia="zh-CN"/>
        </w:rPr>
      </w:pPr>
      <w:r>
        <w:rPr>
          <w:rStyle w:val="48"/>
          <w:rFonts w:hint="eastAsia" w:ascii="宋体" w:hAnsi="宋体" w:eastAsia="宋体" w:cs="宋体"/>
          <w:color w:val="auto"/>
          <w:highlight w:val="none"/>
        </w:rPr>
        <w:t>合同当事人约定的工程设计进度计划应包括的内容：</w:t>
      </w:r>
      <w:r>
        <w:rPr>
          <w:rStyle w:val="48"/>
          <w:rFonts w:hint="eastAsia" w:ascii="宋体" w:hAnsi="宋体" w:eastAsia="宋体" w:cs="宋体"/>
          <w:color w:val="auto"/>
          <w:highlight w:val="none"/>
          <w:u w:val="single"/>
        </w:rPr>
        <w:t>按通用条款。</w:t>
      </w:r>
    </w:p>
    <w:p w14:paraId="0B690888">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6.1.2工程设计进度计划的修订</w:t>
      </w:r>
    </w:p>
    <w:p w14:paraId="02D83655">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lang w:eastAsia="zh-CN"/>
        </w:rPr>
      </w:pPr>
      <w:r>
        <w:rPr>
          <w:rStyle w:val="48"/>
          <w:rFonts w:hint="eastAsia" w:ascii="宋体" w:hAnsi="宋体" w:eastAsia="宋体" w:cs="宋体"/>
          <w:color w:val="auto"/>
          <w:highlight w:val="none"/>
        </w:rPr>
        <w:t>发包人在收到工程设计进度计划后确认或提出修改意见的期限：</w:t>
      </w:r>
      <w:r>
        <w:rPr>
          <w:rStyle w:val="48"/>
          <w:rFonts w:hint="eastAsia" w:ascii="宋体" w:hAnsi="宋体" w:eastAsia="宋体" w:cs="宋体"/>
          <w:color w:val="auto"/>
          <w:highlight w:val="none"/>
          <w:u w:val="single"/>
        </w:rPr>
        <w:t>7天。</w:t>
      </w:r>
    </w:p>
    <w:p w14:paraId="1D26957F">
      <w:pPr>
        <w:pStyle w:val="242"/>
        <w:widowControl w:val="0"/>
        <w:kinsoku/>
        <w:snapToGrid/>
        <w:spacing w:before="0" w:after="0" w:line="360" w:lineRule="auto"/>
        <w:ind w:left="1065" w:leftChars="200" w:hanging="585" w:hangingChars="279"/>
        <w:textAlignment w:val="auto"/>
        <w:rPr>
          <w:rStyle w:val="48"/>
          <w:rFonts w:hint="eastAsia" w:ascii="宋体" w:hAnsi="宋体" w:eastAsia="宋体" w:cs="宋体"/>
          <w:b w:val="0"/>
          <w:color w:val="auto"/>
          <w:sz w:val="21"/>
          <w:szCs w:val="21"/>
          <w:highlight w:val="none"/>
        </w:rPr>
      </w:pPr>
      <w:r>
        <w:rPr>
          <w:rStyle w:val="48"/>
          <w:rFonts w:hint="eastAsia" w:ascii="宋体" w:hAnsi="宋体" w:eastAsia="宋体" w:cs="宋体"/>
          <w:b w:val="0"/>
          <w:color w:val="auto"/>
          <w:sz w:val="21"/>
          <w:szCs w:val="21"/>
          <w:highlight w:val="none"/>
        </w:rPr>
        <w:t>6.3工程设计进度延误</w:t>
      </w:r>
    </w:p>
    <w:p w14:paraId="71C84495">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6.3.1因发包人原因导致工程设计进度延误</w:t>
      </w:r>
    </w:p>
    <w:p w14:paraId="532569E4">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（4）因发包人原因导致工程设计进度延误的其他情形：</w:t>
      </w:r>
      <w:r>
        <w:rPr>
          <w:rStyle w:val="48"/>
          <w:rFonts w:hint="eastAsia" w:ascii="宋体" w:hAnsi="宋体" w:eastAsia="宋体" w:cs="宋体"/>
          <w:color w:val="auto"/>
          <w:highlight w:val="none"/>
          <w:u w:val="single"/>
        </w:rPr>
        <w:t>/</w:t>
      </w:r>
      <w:r>
        <w:rPr>
          <w:rStyle w:val="48"/>
          <w:rFonts w:hint="eastAsia" w:ascii="宋体" w:hAnsi="宋体" w:eastAsia="宋体" w:cs="宋体"/>
          <w:color w:val="auto"/>
          <w:highlight w:val="none"/>
        </w:rPr>
        <w:t>。</w:t>
      </w:r>
    </w:p>
    <w:p w14:paraId="6063F0A0">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设计人应在发生进度延误的情形后</w:t>
      </w:r>
      <w:r>
        <w:rPr>
          <w:rStyle w:val="48"/>
          <w:rFonts w:hint="eastAsia" w:ascii="宋体" w:hAnsi="宋体" w:eastAsia="宋体" w:cs="宋体"/>
          <w:color w:val="auto"/>
          <w:highlight w:val="none"/>
          <w:u w:val="single"/>
        </w:rPr>
        <w:t>3</w:t>
      </w:r>
      <w:r>
        <w:rPr>
          <w:rStyle w:val="48"/>
          <w:rFonts w:hint="eastAsia" w:ascii="宋体" w:hAnsi="宋体" w:eastAsia="宋体" w:cs="宋体"/>
          <w:color w:val="auto"/>
          <w:highlight w:val="none"/>
        </w:rPr>
        <w:t>天内向发包人发出要求延期的书面通知，在发生该情形后</w:t>
      </w:r>
      <w:r>
        <w:rPr>
          <w:rStyle w:val="48"/>
          <w:rFonts w:hint="eastAsia" w:ascii="宋体" w:hAnsi="宋体" w:eastAsia="宋体" w:cs="宋体"/>
          <w:color w:val="auto"/>
          <w:highlight w:val="none"/>
          <w:u w:val="single"/>
        </w:rPr>
        <w:t>3</w:t>
      </w:r>
      <w:r>
        <w:rPr>
          <w:rStyle w:val="48"/>
          <w:rFonts w:hint="eastAsia" w:ascii="宋体" w:hAnsi="宋体" w:eastAsia="宋体" w:cs="宋体"/>
          <w:color w:val="auto"/>
          <w:highlight w:val="none"/>
        </w:rPr>
        <w:t>天内提交要求延期的详细说明。</w:t>
      </w:r>
    </w:p>
    <w:p w14:paraId="14E6FA42">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发包人收到设计人要求延期的详细说明后，应在</w:t>
      </w:r>
      <w:r>
        <w:rPr>
          <w:rStyle w:val="48"/>
          <w:rFonts w:hint="eastAsia" w:ascii="宋体" w:hAnsi="宋体" w:eastAsia="宋体" w:cs="宋体"/>
          <w:color w:val="auto"/>
          <w:highlight w:val="none"/>
          <w:u w:val="single"/>
        </w:rPr>
        <w:t>7</w:t>
      </w:r>
      <w:r>
        <w:rPr>
          <w:rStyle w:val="48"/>
          <w:rFonts w:hint="eastAsia" w:ascii="宋体" w:hAnsi="宋体" w:eastAsia="宋体" w:cs="宋体"/>
          <w:color w:val="auto"/>
          <w:highlight w:val="none"/>
        </w:rPr>
        <w:t>天内进行审查并书面答复。</w:t>
      </w:r>
    </w:p>
    <w:p w14:paraId="5A84FF9C">
      <w:pPr>
        <w:pStyle w:val="242"/>
        <w:widowControl w:val="0"/>
        <w:kinsoku/>
        <w:snapToGrid/>
        <w:spacing w:before="0" w:after="0" w:line="360" w:lineRule="auto"/>
        <w:ind w:left="1065" w:leftChars="200" w:hanging="585" w:hangingChars="279"/>
        <w:textAlignment w:val="auto"/>
        <w:rPr>
          <w:rStyle w:val="48"/>
          <w:rFonts w:hint="eastAsia" w:ascii="宋体" w:hAnsi="宋体" w:eastAsia="宋体" w:cs="宋体"/>
          <w:b w:val="0"/>
          <w:color w:val="auto"/>
          <w:sz w:val="21"/>
          <w:szCs w:val="21"/>
          <w:highlight w:val="none"/>
        </w:rPr>
      </w:pPr>
      <w:r>
        <w:rPr>
          <w:rStyle w:val="48"/>
          <w:rFonts w:hint="eastAsia" w:ascii="宋体" w:hAnsi="宋体" w:eastAsia="宋体" w:cs="宋体"/>
          <w:b w:val="0"/>
          <w:color w:val="auto"/>
          <w:sz w:val="21"/>
          <w:szCs w:val="21"/>
          <w:highlight w:val="none"/>
        </w:rPr>
        <w:t>6.5提前交付工程设计文件</w:t>
      </w:r>
    </w:p>
    <w:p w14:paraId="1221A996">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6.5.2提前交付工程设计文件的奖励：</w:t>
      </w:r>
      <w:r>
        <w:rPr>
          <w:rStyle w:val="48"/>
          <w:rFonts w:hint="eastAsia" w:ascii="宋体" w:hAnsi="宋体" w:eastAsia="宋体" w:cs="宋体"/>
          <w:color w:val="auto"/>
          <w:highlight w:val="none"/>
          <w:u w:val="single"/>
        </w:rPr>
        <w:t>/</w:t>
      </w:r>
      <w:r>
        <w:rPr>
          <w:rStyle w:val="48"/>
          <w:rFonts w:hint="eastAsia" w:ascii="宋体" w:hAnsi="宋体" w:eastAsia="宋体" w:cs="宋体"/>
          <w:color w:val="auto"/>
          <w:highlight w:val="none"/>
        </w:rPr>
        <w:t>。</w:t>
      </w:r>
    </w:p>
    <w:p w14:paraId="232C1078">
      <w:pPr>
        <w:pStyle w:val="240"/>
        <w:widowControl w:val="0"/>
        <w:kinsoku/>
        <w:snapToGrid/>
        <w:ind w:firstLine="482" w:firstLineChars="200"/>
        <w:textAlignment w:val="auto"/>
        <w:rPr>
          <w:rStyle w:val="48"/>
          <w:rFonts w:hint="eastAsia" w:ascii="宋体" w:hAnsi="宋体" w:eastAsia="宋体" w:cs="宋体"/>
          <w:bCs w:val="0"/>
          <w:color w:val="auto"/>
          <w:sz w:val="24"/>
          <w:szCs w:val="24"/>
          <w:highlight w:val="none"/>
        </w:rPr>
      </w:pPr>
      <w:r>
        <w:rPr>
          <w:rStyle w:val="48"/>
          <w:rFonts w:hint="eastAsia" w:ascii="宋体" w:hAnsi="宋体" w:eastAsia="宋体" w:cs="宋体"/>
          <w:bCs w:val="0"/>
          <w:color w:val="auto"/>
          <w:sz w:val="24"/>
          <w:szCs w:val="24"/>
          <w:highlight w:val="none"/>
        </w:rPr>
        <w:t>7.工程设计文件交付</w:t>
      </w:r>
    </w:p>
    <w:p w14:paraId="3CB54616">
      <w:pPr>
        <w:pStyle w:val="242"/>
        <w:widowControl w:val="0"/>
        <w:kinsoku/>
        <w:snapToGrid/>
        <w:spacing w:before="0" w:after="0" w:line="360" w:lineRule="auto"/>
        <w:ind w:left="1065" w:leftChars="200" w:hanging="585" w:hangingChars="279"/>
        <w:textAlignment w:val="auto"/>
        <w:rPr>
          <w:rStyle w:val="48"/>
          <w:rFonts w:hint="eastAsia" w:ascii="宋体" w:hAnsi="宋体" w:eastAsia="宋体" w:cs="宋体"/>
          <w:b w:val="0"/>
          <w:color w:val="auto"/>
          <w:sz w:val="21"/>
          <w:szCs w:val="21"/>
          <w:highlight w:val="none"/>
        </w:rPr>
      </w:pPr>
      <w:r>
        <w:rPr>
          <w:rStyle w:val="48"/>
          <w:rFonts w:hint="eastAsia" w:ascii="宋体" w:hAnsi="宋体" w:eastAsia="宋体" w:cs="宋体"/>
          <w:b w:val="0"/>
          <w:color w:val="auto"/>
          <w:sz w:val="21"/>
          <w:szCs w:val="21"/>
          <w:highlight w:val="none"/>
        </w:rPr>
        <w:t>7.1工程设计文件交付的内容</w:t>
      </w:r>
    </w:p>
    <w:p w14:paraId="3C2B4F8C">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lang w:eastAsia="zh-CN"/>
        </w:rPr>
      </w:pPr>
      <w:r>
        <w:rPr>
          <w:rStyle w:val="48"/>
          <w:rFonts w:hint="eastAsia" w:ascii="宋体" w:hAnsi="宋体" w:eastAsia="宋体" w:cs="宋体"/>
          <w:color w:val="auto"/>
          <w:highlight w:val="none"/>
        </w:rPr>
        <w:t>7.1.2发包人要求设计人提交电子版设计文件的具体形式为：</w:t>
      </w:r>
      <w:r>
        <w:rPr>
          <w:rStyle w:val="48"/>
          <w:rFonts w:hint="eastAsia" w:ascii="宋体" w:hAnsi="宋体" w:eastAsia="宋体" w:cs="宋体"/>
          <w:color w:val="auto"/>
          <w:highlight w:val="none"/>
          <w:lang w:val="en-US" w:eastAsia="zh-CN"/>
        </w:rPr>
        <w:t>按发包人要求，包括但不限于</w:t>
      </w:r>
      <w:r>
        <w:rPr>
          <w:rStyle w:val="48"/>
          <w:rFonts w:hint="eastAsia" w:ascii="宋体" w:hAnsi="宋体" w:eastAsia="宋体" w:cs="宋体"/>
          <w:color w:val="auto"/>
          <w:highlight w:val="none"/>
          <w:u w:val="single"/>
        </w:rPr>
        <w:t>CAD电子文档。</w:t>
      </w:r>
    </w:p>
    <w:p w14:paraId="57046654">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7.3工程设计文件交付的名称、时间和份数：</w:t>
      </w:r>
      <w:r>
        <w:rPr>
          <w:rStyle w:val="48"/>
          <w:rFonts w:hint="eastAsia" w:ascii="宋体" w:hAnsi="宋体" w:eastAsia="宋体" w:cs="宋体"/>
          <w:color w:val="auto"/>
          <w:highlight w:val="none"/>
          <w:u w:val="single"/>
          <w:lang w:val="en-US" w:eastAsia="zh-CN"/>
        </w:rPr>
        <w:t xml:space="preserve">             </w:t>
      </w:r>
      <w:r>
        <w:rPr>
          <w:rStyle w:val="48"/>
          <w:rFonts w:hint="eastAsia" w:ascii="宋体" w:hAnsi="宋体" w:eastAsia="宋体" w:cs="宋体"/>
          <w:color w:val="auto"/>
          <w:highlight w:val="none"/>
        </w:rPr>
        <w:t>。</w:t>
      </w:r>
    </w:p>
    <w:p w14:paraId="2AC69E3F">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设计人完成设计成果文件并通过相关部门审查，且按7.1、7.2、7.3款交付给发包人之日为设计阶段完成日。发包人签收设计文件后的7日内，发包人应出具设计阶段完成证明；如发包人未在约定的期限内出具证明，视为发包人认可该设计阶段完成的日期。</w:t>
      </w:r>
    </w:p>
    <w:p w14:paraId="4B718305">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工程竣工验收日为设计服务完成日。工程竣工验收后的7日内，发包人应出具设计服务完成证明。如发包人未在约定的期限内出具证明，视为发包人认可该设计服务阶段完成的日期。</w:t>
      </w:r>
    </w:p>
    <w:p w14:paraId="089C44C7">
      <w:pPr>
        <w:pStyle w:val="240"/>
        <w:widowControl w:val="0"/>
        <w:kinsoku/>
        <w:snapToGrid/>
        <w:ind w:firstLine="482" w:firstLineChars="200"/>
        <w:textAlignment w:val="auto"/>
        <w:rPr>
          <w:rStyle w:val="48"/>
          <w:rFonts w:hint="eastAsia" w:ascii="宋体" w:hAnsi="宋体" w:eastAsia="宋体" w:cs="宋体"/>
          <w:bCs w:val="0"/>
          <w:color w:val="auto"/>
          <w:sz w:val="24"/>
          <w:szCs w:val="24"/>
          <w:highlight w:val="none"/>
        </w:rPr>
      </w:pPr>
      <w:r>
        <w:rPr>
          <w:rStyle w:val="48"/>
          <w:rFonts w:hint="eastAsia" w:ascii="宋体" w:hAnsi="宋体" w:eastAsia="宋体" w:cs="宋体"/>
          <w:bCs w:val="0"/>
          <w:color w:val="auto"/>
          <w:sz w:val="24"/>
          <w:szCs w:val="24"/>
          <w:highlight w:val="none"/>
        </w:rPr>
        <w:t>8.工程设计文件审查</w:t>
      </w:r>
    </w:p>
    <w:p w14:paraId="7A0A8EC7">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8.1发包人对设计人的设计文件审查期限不超过天。</w:t>
      </w:r>
    </w:p>
    <w:p w14:paraId="7F051778">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8.3发包人应在审查同意设计人的工程设计文件后在天内，向政府有关部门报送工程设计文件。</w:t>
      </w:r>
    </w:p>
    <w:p w14:paraId="64B5FC19">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lang w:eastAsia="zh-CN"/>
        </w:rPr>
      </w:pPr>
      <w:r>
        <w:rPr>
          <w:rStyle w:val="48"/>
          <w:rFonts w:hint="eastAsia" w:ascii="宋体" w:hAnsi="宋体" w:eastAsia="宋体" w:cs="宋体"/>
          <w:color w:val="auto"/>
          <w:highlight w:val="none"/>
        </w:rPr>
        <w:t>8.4工程设计审查形式及时间安排：</w:t>
      </w:r>
      <w:r>
        <w:rPr>
          <w:rStyle w:val="48"/>
          <w:rFonts w:hint="eastAsia" w:ascii="宋体" w:hAnsi="宋体" w:eastAsia="宋体" w:cs="宋体"/>
          <w:color w:val="auto"/>
          <w:highlight w:val="none"/>
          <w:u w:val="single"/>
        </w:rPr>
        <w:t>由发包人委托具有资质的第三方机构审查。</w:t>
      </w:r>
    </w:p>
    <w:p w14:paraId="6DB6255F">
      <w:pPr>
        <w:pStyle w:val="240"/>
        <w:widowControl w:val="0"/>
        <w:kinsoku/>
        <w:snapToGrid/>
        <w:ind w:firstLine="482" w:firstLineChars="200"/>
        <w:textAlignment w:val="auto"/>
        <w:rPr>
          <w:rStyle w:val="48"/>
          <w:rFonts w:hint="eastAsia" w:ascii="宋体" w:hAnsi="宋体" w:eastAsia="宋体" w:cs="宋体"/>
          <w:bCs w:val="0"/>
          <w:color w:val="auto"/>
          <w:sz w:val="24"/>
          <w:szCs w:val="24"/>
          <w:highlight w:val="none"/>
        </w:rPr>
      </w:pPr>
      <w:r>
        <w:rPr>
          <w:rStyle w:val="48"/>
          <w:rFonts w:hint="eastAsia" w:ascii="宋体" w:hAnsi="宋体" w:eastAsia="宋体" w:cs="宋体"/>
          <w:bCs w:val="0"/>
          <w:color w:val="auto"/>
          <w:sz w:val="24"/>
          <w:szCs w:val="24"/>
          <w:highlight w:val="none"/>
        </w:rPr>
        <w:t>9.施工现场配合服务</w:t>
      </w:r>
    </w:p>
    <w:p w14:paraId="6D292B8F">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9.1发包人为设计人派赴现场的工作人员提供便利条件的内容包括：</w:t>
      </w:r>
      <w:r>
        <w:rPr>
          <w:rStyle w:val="48"/>
          <w:rFonts w:hint="eastAsia" w:ascii="宋体" w:hAnsi="宋体" w:eastAsia="宋体" w:cs="宋体"/>
          <w:color w:val="auto"/>
          <w:highlight w:val="none"/>
          <w:u w:val="single"/>
        </w:rPr>
        <w:t>/</w:t>
      </w:r>
      <w:r>
        <w:rPr>
          <w:rStyle w:val="48"/>
          <w:rFonts w:hint="eastAsia" w:ascii="宋体" w:hAnsi="宋体" w:eastAsia="宋体" w:cs="宋体"/>
          <w:color w:val="auto"/>
          <w:highlight w:val="none"/>
        </w:rPr>
        <w:t>。</w:t>
      </w:r>
    </w:p>
    <w:p w14:paraId="000B52B2">
      <w:pPr>
        <w:pStyle w:val="240"/>
        <w:pageBreakBefore w:val="0"/>
        <w:widowControl w:val="0"/>
        <w:kinsoku/>
        <w:wordWrap/>
        <w:overflowPunct/>
        <w:topLinePunct w:val="0"/>
        <w:bidi w:val="0"/>
        <w:snapToGrid/>
        <w:spacing w:before="0" w:beforeLines="0" w:after="0" w:afterLines="0" w:line="360" w:lineRule="auto"/>
        <w:ind w:left="0" w:leftChars="0" w:firstLine="482" w:firstLineChars="200"/>
        <w:textAlignment w:val="auto"/>
        <w:rPr>
          <w:rFonts w:hint="eastAsia" w:ascii="宋体" w:hAnsi="宋体" w:eastAsia="宋体"/>
          <w:bCs w:val="0"/>
          <w:color w:val="auto"/>
          <w:sz w:val="24"/>
          <w:szCs w:val="24"/>
          <w:highlight w:val="none"/>
        </w:rPr>
      </w:pPr>
      <w:r>
        <w:rPr>
          <w:rFonts w:hint="eastAsia" w:ascii="宋体" w:hAnsi="宋体" w:eastAsia="宋体"/>
          <w:bCs w:val="0"/>
          <w:color w:val="auto"/>
          <w:sz w:val="24"/>
          <w:szCs w:val="24"/>
          <w:highlight w:val="none"/>
        </w:rPr>
        <w:t>10. 合同价款与支付</w:t>
      </w:r>
    </w:p>
    <w:p w14:paraId="2A44A630">
      <w:pPr>
        <w:pStyle w:val="243"/>
        <w:pageBreakBefore w:val="0"/>
        <w:widowControl w:val="0"/>
        <w:kinsoku/>
        <w:wordWrap/>
        <w:overflowPunct/>
        <w:topLinePunct w:val="0"/>
        <w:bidi w:val="0"/>
        <w:snapToGrid/>
        <w:spacing w:before="0" w:beforeLines="0" w:after="0" w:afterLines="0" w:line="360" w:lineRule="auto"/>
        <w:ind w:left="0" w:leftChars="0" w:firstLine="420" w:firstLineChars="200"/>
        <w:textAlignment w:val="auto"/>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10.2 合同价格形式</w:t>
      </w:r>
    </w:p>
    <w:p w14:paraId="2D78DBE8">
      <w:pPr>
        <w:pStyle w:val="239"/>
        <w:pageBreakBefore w:val="0"/>
        <w:widowControl w:val="0"/>
        <w:kinsoku/>
        <w:wordWrap/>
        <w:overflowPunct/>
        <w:topLinePunct w:val="0"/>
        <w:bidi w:val="0"/>
        <w:snapToGrid/>
        <w:spacing w:line="360" w:lineRule="auto"/>
        <w:ind w:left="0" w:leftChars="0" w:firstLine="420" w:firstLineChars="200"/>
        <w:jc w:val="left"/>
        <w:textAlignment w:val="auto"/>
        <w:rPr>
          <w:rFonts w:ascii="Calibri" w:hAnsi="Calibri"/>
          <w:color w:val="auto"/>
          <w:szCs w:val="21"/>
          <w:highlight w:val="none"/>
        </w:rPr>
      </w:pPr>
      <w:r>
        <w:rPr>
          <w:rFonts w:ascii="Calibri" w:hAnsi="Calibri"/>
          <w:color w:val="auto"/>
          <w:szCs w:val="21"/>
          <w:highlight w:val="none"/>
        </w:rPr>
        <w:t>（2）总价合同</w:t>
      </w:r>
    </w:p>
    <w:p w14:paraId="747EE736">
      <w:pPr>
        <w:pStyle w:val="239"/>
        <w:pageBreakBefore w:val="0"/>
        <w:widowControl w:val="0"/>
        <w:kinsoku/>
        <w:wordWrap/>
        <w:overflowPunct/>
        <w:topLinePunct w:val="0"/>
        <w:bidi w:val="0"/>
        <w:snapToGrid/>
        <w:spacing w:line="360" w:lineRule="auto"/>
        <w:ind w:left="0" w:leftChars="0" w:firstLine="420" w:firstLineChars="200"/>
        <w:jc w:val="left"/>
        <w:textAlignment w:val="auto"/>
        <w:rPr>
          <w:rFonts w:hint="eastAsia" w:ascii="Calibri" w:hAnsi="Calibri"/>
          <w:color w:val="auto"/>
          <w:szCs w:val="21"/>
          <w:highlight w:val="none"/>
        </w:rPr>
      </w:pPr>
      <w:r>
        <w:rPr>
          <w:rFonts w:hint="eastAsia" w:ascii="Calibri" w:hAnsi="Calibri"/>
          <w:color w:val="auto"/>
          <w:szCs w:val="21"/>
          <w:highlight w:val="none"/>
        </w:rPr>
        <w:t>总价：</w:t>
      </w:r>
      <w:r>
        <w:rPr>
          <w:rFonts w:hint="eastAsia" w:ascii="Calibri" w:hAnsi="Calibri"/>
          <w:color w:val="auto"/>
          <w:szCs w:val="21"/>
          <w:highlight w:val="none"/>
          <w:u w:val="single"/>
        </w:rPr>
        <w:t xml:space="preserve">                   </w:t>
      </w:r>
      <w:r>
        <w:rPr>
          <w:rFonts w:hint="eastAsia" w:ascii="Calibri" w:hAnsi="Calibri"/>
          <w:color w:val="auto"/>
          <w:szCs w:val="21"/>
          <w:highlight w:val="none"/>
        </w:rPr>
        <w:t>元。</w:t>
      </w:r>
    </w:p>
    <w:p w14:paraId="439BCD99">
      <w:pPr>
        <w:pStyle w:val="239"/>
        <w:pageBreakBefore w:val="0"/>
        <w:widowControl w:val="0"/>
        <w:kinsoku/>
        <w:wordWrap/>
        <w:overflowPunct/>
        <w:topLinePunct w:val="0"/>
        <w:bidi w:val="0"/>
        <w:snapToGrid/>
        <w:spacing w:line="360" w:lineRule="auto"/>
        <w:ind w:left="0" w:leftChars="0" w:firstLine="420" w:firstLineChars="200"/>
        <w:jc w:val="left"/>
        <w:textAlignment w:val="auto"/>
        <w:rPr>
          <w:rFonts w:ascii="Calibri" w:hAnsi="Calibri"/>
          <w:color w:val="auto"/>
          <w:szCs w:val="21"/>
          <w:highlight w:val="none"/>
          <w:u w:val="single"/>
        </w:rPr>
      </w:pPr>
      <w:r>
        <w:rPr>
          <w:rFonts w:ascii="Calibri" w:hAnsi="Calibri"/>
          <w:color w:val="auto"/>
          <w:szCs w:val="21"/>
          <w:highlight w:val="none"/>
        </w:rPr>
        <w:t>总价包含的风险范围：</w:t>
      </w:r>
      <w:r>
        <w:rPr>
          <w:rFonts w:ascii="Calibri" w:hAnsi="Calibri"/>
          <w:color w:val="auto"/>
          <w:szCs w:val="21"/>
          <w:highlight w:val="none"/>
          <w:u w:val="single"/>
        </w:rPr>
        <w:t xml:space="preserve"> </w:t>
      </w:r>
      <w:r>
        <w:rPr>
          <w:rFonts w:hint="eastAsia" w:ascii="Calibri" w:hAnsi="Calibri"/>
          <w:color w:val="auto"/>
          <w:szCs w:val="21"/>
          <w:highlight w:val="none"/>
          <w:u w:val="single"/>
          <w:lang w:val="en-US" w:eastAsia="zh-CN"/>
        </w:rPr>
        <w:t>/</w:t>
      </w:r>
      <w:r>
        <w:rPr>
          <w:rFonts w:ascii="Calibri" w:hAnsi="Calibri"/>
          <w:color w:val="auto"/>
          <w:szCs w:val="21"/>
          <w:highlight w:val="none"/>
          <w:u w:val="single"/>
        </w:rPr>
        <w:t xml:space="preserve"> </w:t>
      </w:r>
      <w:r>
        <w:rPr>
          <w:rFonts w:hint="eastAsia" w:ascii="Calibri" w:hAnsi="Calibri"/>
          <w:color w:val="auto"/>
          <w:szCs w:val="21"/>
          <w:highlight w:val="none"/>
        </w:rPr>
        <w:t>。</w:t>
      </w:r>
    </w:p>
    <w:p w14:paraId="72FCDA64">
      <w:pPr>
        <w:pStyle w:val="239"/>
        <w:pageBreakBefore w:val="0"/>
        <w:widowControl w:val="0"/>
        <w:kinsoku/>
        <w:wordWrap/>
        <w:overflowPunct/>
        <w:topLinePunct w:val="0"/>
        <w:bidi w:val="0"/>
        <w:snapToGrid/>
        <w:spacing w:line="360" w:lineRule="auto"/>
        <w:ind w:left="0" w:leftChars="0" w:firstLine="420" w:firstLineChars="200"/>
        <w:jc w:val="left"/>
        <w:textAlignment w:val="auto"/>
        <w:rPr>
          <w:rFonts w:ascii="Calibri" w:hAnsi="Calibri"/>
          <w:color w:val="auto"/>
          <w:szCs w:val="21"/>
          <w:highlight w:val="none"/>
          <w:u w:val="single"/>
        </w:rPr>
      </w:pPr>
      <w:r>
        <w:rPr>
          <w:rFonts w:ascii="Calibri" w:hAnsi="Calibri"/>
          <w:color w:val="auto"/>
          <w:szCs w:val="21"/>
          <w:highlight w:val="none"/>
        </w:rPr>
        <w:t>风险费用的计算方法：</w:t>
      </w:r>
      <w:r>
        <w:rPr>
          <w:rFonts w:ascii="Calibri" w:hAnsi="Calibri"/>
          <w:color w:val="auto"/>
          <w:szCs w:val="21"/>
          <w:highlight w:val="none"/>
          <w:u w:val="single"/>
        </w:rPr>
        <w:t xml:space="preserve"> </w:t>
      </w:r>
      <w:r>
        <w:rPr>
          <w:rFonts w:hint="eastAsia" w:ascii="Calibri" w:hAnsi="Calibri"/>
          <w:color w:val="auto"/>
          <w:szCs w:val="21"/>
          <w:highlight w:val="none"/>
          <w:u w:val="single"/>
          <w:lang w:val="en-US" w:eastAsia="zh-CN"/>
        </w:rPr>
        <w:t>/</w:t>
      </w:r>
      <w:r>
        <w:rPr>
          <w:rFonts w:ascii="Calibri" w:hAnsi="Calibri"/>
          <w:color w:val="auto"/>
          <w:szCs w:val="21"/>
          <w:highlight w:val="none"/>
          <w:u w:val="single"/>
        </w:rPr>
        <w:t xml:space="preserve"> </w:t>
      </w:r>
      <w:r>
        <w:rPr>
          <w:rFonts w:hint="eastAsia" w:ascii="Calibri" w:hAnsi="Calibri"/>
          <w:color w:val="auto"/>
          <w:szCs w:val="21"/>
          <w:highlight w:val="none"/>
        </w:rPr>
        <w:t>。</w:t>
      </w:r>
    </w:p>
    <w:p w14:paraId="149F3DCF">
      <w:pPr>
        <w:pStyle w:val="239"/>
        <w:pageBreakBefore w:val="0"/>
        <w:widowControl w:val="0"/>
        <w:kinsoku/>
        <w:wordWrap/>
        <w:overflowPunct/>
        <w:topLinePunct w:val="0"/>
        <w:bidi w:val="0"/>
        <w:snapToGrid/>
        <w:spacing w:line="360" w:lineRule="auto"/>
        <w:ind w:left="0" w:leftChars="0" w:firstLine="420" w:firstLineChars="200"/>
        <w:jc w:val="left"/>
        <w:textAlignment w:val="auto"/>
        <w:rPr>
          <w:rFonts w:ascii="Calibri" w:hAnsi="Calibri"/>
          <w:color w:val="auto"/>
          <w:szCs w:val="21"/>
          <w:highlight w:val="none"/>
        </w:rPr>
      </w:pPr>
      <w:r>
        <w:rPr>
          <w:rFonts w:ascii="Calibri" w:hAnsi="Calibri"/>
          <w:color w:val="auto"/>
          <w:szCs w:val="21"/>
          <w:highlight w:val="none"/>
        </w:rPr>
        <w:t>风险范围以外合同价格的调整方法：</w:t>
      </w:r>
      <w:r>
        <w:rPr>
          <w:rFonts w:ascii="Calibri" w:hAnsi="Calibri"/>
          <w:color w:val="auto"/>
          <w:szCs w:val="21"/>
          <w:highlight w:val="none"/>
          <w:u w:val="single"/>
        </w:rPr>
        <w:t xml:space="preserve"> </w:t>
      </w:r>
      <w:r>
        <w:rPr>
          <w:rFonts w:hint="eastAsia" w:ascii="Calibri" w:hAnsi="Calibri"/>
          <w:color w:val="auto"/>
          <w:szCs w:val="21"/>
          <w:highlight w:val="none"/>
          <w:u w:val="single"/>
          <w:lang w:val="en-US" w:eastAsia="zh-CN"/>
        </w:rPr>
        <w:t>/</w:t>
      </w:r>
      <w:r>
        <w:rPr>
          <w:rFonts w:ascii="Calibri" w:hAnsi="Calibri"/>
          <w:color w:val="auto"/>
          <w:szCs w:val="21"/>
          <w:highlight w:val="none"/>
          <w:u w:val="single"/>
        </w:rPr>
        <w:t xml:space="preserve"> </w:t>
      </w:r>
      <w:r>
        <w:rPr>
          <w:rFonts w:hint="eastAsia" w:ascii="Calibri" w:hAnsi="Calibri"/>
          <w:color w:val="auto"/>
          <w:szCs w:val="21"/>
          <w:highlight w:val="none"/>
        </w:rPr>
        <w:t>。</w:t>
      </w:r>
      <w:r>
        <w:rPr>
          <w:rFonts w:ascii="Calibri" w:hAnsi="Calibri"/>
          <w:color w:val="auto"/>
          <w:szCs w:val="21"/>
          <w:highlight w:val="none"/>
        </w:rPr>
        <w:t xml:space="preserve">       </w:t>
      </w:r>
    </w:p>
    <w:p w14:paraId="1B9F74D8">
      <w:pPr>
        <w:pStyle w:val="243"/>
        <w:pageBreakBefore w:val="0"/>
        <w:widowControl w:val="0"/>
        <w:kinsoku/>
        <w:wordWrap/>
        <w:overflowPunct/>
        <w:topLinePunct w:val="0"/>
        <w:bidi w:val="0"/>
        <w:snapToGrid/>
        <w:spacing w:before="0" w:beforeLines="0" w:after="0" w:afterLines="0" w:line="360" w:lineRule="auto"/>
        <w:ind w:left="0" w:leftChars="0" w:firstLine="420" w:firstLineChars="200"/>
        <w:textAlignment w:val="auto"/>
        <w:rPr>
          <w:rFonts w:ascii="黑体" w:hAnsi="黑体" w:eastAsia="黑体" w:cs="黑体"/>
          <w:b w:val="0"/>
          <w:color w:val="auto"/>
          <w:sz w:val="21"/>
          <w:szCs w:val="21"/>
          <w:highlight w:val="none"/>
        </w:rPr>
      </w:pPr>
      <w:r>
        <w:rPr>
          <w:rFonts w:hint="eastAsia" w:ascii="黑体" w:hAnsi="黑体" w:eastAsia="黑体" w:cs="黑体"/>
          <w:b w:val="0"/>
          <w:color w:val="auto"/>
          <w:sz w:val="21"/>
          <w:szCs w:val="21"/>
          <w:highlight w:val="none"/>
        </w:rPr>
        <w:t>10.3定金或预付款</w:t>
      </w:r>
    </w:p>
    <w:p w14:paraId="4A17CF13">
      <w:pPr>
        <w:pStyle w:val="239"/>
        <w:pageBreakBefore w:val="0"/>
        <w:widowControl w:val="0"/>
        <w:kinsoku/>
        <w:wordWrap/>
        <w:overflowPunct/>
        <w:topLinePunct w:val="0"/>
        <w:bidi w:val="0"/>
        <w:snapToGrid/>
        <w:spacing w:line="360" w:lineRule="auto"/>
        <w:ind w:left="0" w:leftChars="0" w:firstLine="420" w:firstLineChars="200"/>
        <w:jc w:val="left"/>
        <w:textAlignment w:val="auto"/>
        <w:rPr>
          <w:rFonts w:ascii="Calibri" w:hAnsi="Calibri"/>
          <w:color w:val="auto"/>
          <w:szCs w:val="21"/>
          <w:highlight w:val="none"/>
        </w:rPr>
      </w:pPr>
      <w:r>
        <w:rPr>
          <w:rFonts w:hint="eastAsia" w:ascii="Calibri" w:hAnsi="Calibri"/>
          <w:color w:val="auto"/>
          <w:szCs w:val="21"/>
          <w:highlight w:val="none"/>
        </w:rPr>
        <w:t>10.3.1</w:t>
      </w:r>
      <w:r>
        <w:rPr>
          <w:rFonts w:ascii="Calibri" w:hAnsi="Calibri"/>
          <w:color w:val="auto"/>
          <w:szCs w:val="21"/>
          <w:highlight w:val="none"/>
        </w:rPr>
        <w:t>定金或预付款的比例</w:t>
      </w:r>
    </w:p>
    <w:p w14:paraId="0C8DC1DC">
      <w:pPr>
        <w:pStyle w:val="239"/>
        <w:pageBreakBefore w:val="0"/>
        <w:widowControl w:val="0"/>
        <w:kinsoku/>
        <w:wordWrap/>
        <w:overflowPunct/>
        <w:topLinePunct w:val="0"/>
        <w:bidi w:val="0"/>
        <w:snapToGrid/>
        <w:spacing w:line="360" w:lineRule="auto"/>
        <w:ind w:left="0" w:leftChars="0" w:firstLine="420" w:firstLineChars="200"/>
        <w:jc w:val="left"/>
        <w:textAlignment w:val="auto"/>
        <w:rPr>
          <w:rFonts w:ascii="Calibri" w:hAnsi="Calibri"/>
          <w:color w:val="auto"/>
          <w:szCs w:val="21"/>
          <w:highlight w:val="none"/>
        </w:rPr>
      </w:pPr>
      <w:r>
        <w:rPr>
          <w:rFonts w:ascii="Calibri" w:hAnsi="Calibri"/>
          <w:color w:val="auto"/>
          <w:szCs w:val="21"/>
          <w:highlight w:val="none"/>
        </w:rPr>
        <w:t>定金的比例</w:t>
      </w:r>
      <w:r>
        <w:rPr>
          <w:rFonts w:hint="eastAsia" w:ascii="Calibri" w:hAnsi="Calibri"/>
          <w:color w:val="auto"/>
          <w:szCs w:val="21"/>
          <w:highlight w:val="none"/>
          <w:lang w:eastAsia="zh-CN"/>
        </w:rPr>
        <w:t>：</w:t>
      </w:r>
      <w:r>
        <w:rPr>
          <w:rFonts w:ascii="Calibri" w:hAnsi="Calibri"/>
          <w:color w:val="auto"/>
          <w:szCs w:val="21"/>
          <w:highlight w:val="none"/>
          <w:u w:val="single"/>
        </w:rPr>
        <w:t xml:space="preserve">  </w:t>
      </w:r>
      <w:r>
        <w:rPr>
          <w:rFonts w:hint="eastAsia" w:ascii="Calibri" w:hAnsi="Calibri"/>
          <w:color w:val="auto"/>
          <w:szCs w:val="21"/>
          <w:highlight w:val="none"/>
          <w:u w:val="single"/>
          <w:lang w:val="en-US" w:eastAsia="zh-CN"/>
        </w:rPr>
        <w:t>/</w:t>
      </w:r>
      <w:r>
        <w:rPr>
          <w:rFonts w:ascii="Calibri" w:hAnsi="Calibri"/>
          <w:color w:val="auto"/>
          <w:szCs w:val="21"/>
          <w:highlight w:val="none"/>
          <w:u w:val="single"/>
        </w:rPr>
        <w:t xml:space="preserve"> </w:t>
      </w:r>
      <w:r>
        <w:rPr>
          <w:rFonts w:ascii="Calibri" w:hAnsi="Calibri"/>
          <w:color w:val="auto"/>
          <w:szCs w:val="21"/>
          <w:highlight w:val="none"/>
        </w:rPr>
        <w:t>或预付款的比例</w:t>
      </w:r>
      <w:r>
        <w:rPr>
          <w:rFonts w:hint="eastAsia" w:ascii="Calibri" w:hAnsi="Calibri"/>
          <w:color w:val="auto"/>
          <w:szCs w:val="21"/>
          <w:highlight w:val="none"/>
          <w:lang w:eastAsia="zh-CN"/>
        </w:rPr>
        <w:t>：</w:t>
      </w:r>
      <w:r>
        <w:rPr>
          <w:rFonts w:hint="eastAsia" w:ascii="宋体" w:hAnsi="宋体" w:cs="宋体"/>
          <w:color w:val="auto"/>
          <w:sz w:val="21"/>
          <w:szCs w:val="21"/>
          <w:highlight w:val="none"/>
          <w:lang w:val="en-US" w:eastAsia="zh-CN"/>
        </w:rPr>
        <w:t>签约合同价的</w:t>
      </w:r>
      <w:r>
        <w:rPr>
          <w:rFonts w:hint="eastAsia" w:ascii="Calibri" w:hAnsi="Calibri"/>
          <w:color w:val="auto"/>
          <w:szCs w:val="21"/>
          <w:highlight w:val="none"/>
          <w:u w:val="single"/>
          <w:lang w:val="en-US" w:eastAsia="zh-CN"/>
        </w:rPr>
        <w:t>10%</w:t>
      </w:r>
      <w:r>
        <w:rPr>
          <w:rFonts w:ascii="Calibri" w:hAnsi="Calibri"/>
          <w:color w:val="auto"/>
          <w:szCs w:val="21"/>
          <w:highlight w:val="none"/>
        </w:rPr>
        <w:t>。</w:t>
      </w:r>
    </w:p>
    <w:p w14:paraId="5B9EF53A">
      <w:pPr>
        <w:pStyle w:val="239"/>
        <w:pageBreakBefore w:val="0"/>
        <w:widowControl w:val="0"/>
        <w:kinsoku/>
        <w:wordWrap/>
        <w:overflowPunct/>
        <w:topLinePunct w:val="0"/>
        <w:bidi w:val="0"/>
        <w:snapToGrid/>
        <w:spacing w:line="360" w:lineRule="auto"/>
        <w:ind w:left="0" w:leftChars="0" w:firstLine="420" w:firstLineChars="200"/>
        <w:jc w:val="left"/>
        <w:textAlignment w:val="auto"/>
        <w:rPr>
          <w:rFonts w:ascii="宋体" w:hAnsi="宋体" w:cs="宋体"/>
          <w:color w:val="auto"/>
          <w:szCs w:val="21"/>
          <w:highlight w:val="none"/>
        </w:rPr>
      </w:pPr>
      <w:r>
        <w:rPr>
          <w:rFonts w:hint="eastAsia" w:ascii="Calibri" w:hAnsi="Calibri"/>
          <w:color w:val="auto"/>
          <w:szCs w:val="21"/>
          <w:highlight w:val="none"/>
        </w:rPr>
        <w:t>10.3.2</w:t>
      </w:r>
      <w:r>
        <w:rPr>
          <w:rFonts w:hint="eastAsia" w:ascii="宋体" w:hAnsi="宋体" w:cs="宋体"/>
          <w:color w:val="auto"/>
          <w:szCs w:val="21"/>
          <w:highlight w:val="none"/>
        </w:rPr>
        <w:t>定金或预付款的支付</w:t>
      </w:r>
    </w:p>
    <w:p w14:paraId="15EF8AC3">
      <w:pPr>
        <w:pStyle w:val="239"/>
        <w:pageBreakBefore w:val="0"/>
        <w:widowControl w:val="0"/>
        <w:kinsoku/>
        <w:wordWrap/>
        <w:overflowPunct/>
        <w:topLinePunct w:val="0"/>
        <w:bidi w:val="0"/>
        <w:snapToGrid/>
        <w:spacing w:line="360" w:lineRule="auto"/>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szCs w:val="21"/>
          <w:highlight w:val="none"/>
        </w:rPr>
        <w:t>预付款的支付时间：</w:t>
      </w:r>
      <w:r>
        <w:rPr>
          <w:rFonts w:hint="eastAsia" w:ascii="宋体" w:hAnsi="宋体" w:eastAsia="宋体" w:cs="宋体"/>
          <w:color w:val="auto"/>
          <w:highlight w:val="none"/>
        </w:rPr>
        <w:t>按照财政部门相关规定执行</w:t>
      </w:r>
      <w:r>
        <w:rPr>
          <w:rFonts w:hint="eastAsia" w:ascii="宋体" w:hAnsi="宋体" w:cs="宋体"/>
          <w:color w:val="auto"/>
          <w:kern w:val="0"/>
          <w:szCs w:val="21"/>
          <w:highlight w:val="none"/>
        </w:rPr>
        <w:t>。</w:t>
      </w:r>
    </w:p>
    <w:p w14:paraId="5E3BB9B1">
      <w:pPr>
        <w:pStyle w:val="242"/>
        <w:widowControl w:val="0"/>
        <w:kinsoku/>
        <w:snapToGrid/>
        <w:spacing w:before="0" w:after="0" w:line="360" w:lineRule="auto"/>
        <w:ind w:left="1068" w:leftChars="200" w:hanging="588" w:hangingChars="279"/>
        <w:textAlignment w:val="auto"/>
        <w:rPr>
          <w:rStyle w:val="48"/>
          <w:rFonts w:hint="eastAsia" w:ascii="宋体" w:hAnsi="宋体" w:eastAsia="宋体" w:cs="宋体"/>
          <w:color w:val="auto"/>
          <w:sz w:val="21"/>
          <w:szCs w:val="21"/>
          <w:highlight w:val="none"/>
        </w:rPr>
      </w:pPr>
      <w:r>
        <w:rPr>
          <w:rStyle w:val="48"/>
          <w:rFonts w:hint="eastAsia" w:ascii="宋体" w:hAnsi="宋体" w:eastAsia="宋体" w:cs="宋体"/>
          <w:color w:val="auto"/>
          <w:sz w:val="21"/>
          <w:szCs w:val="21"/>
          <w:highlight w:val="none"/>
        </w:rPr>
        <w:t>10.4进度款支付</w:t>
      </w:r>
    </w:p>
    <w:p w14:paraId="42210EC8">
      <w:pPr>
        <w:keepNext w:val="0"/>
        <w:keepLines w:val="0"/>
        <w:widowControl/>
        <w:suppressLineNumbers w:val="0"/>
        <w:jc w:val="left"/>
        <w:rPr>
          <w:rFonts w:hint="eastAsia" w:eastAsia="宋体"/>
          <w:color w:val="auto"/>
          <w:sz w:val="21"/>
          <w:szCs w:val="21"/>
          <w:highlight w:val="none"/>
          <w:lang w:eastAsia="zh-CN"/>
        </w:rPr>
      </w:pPr>
      <w:r>
        <w:rPr>
          <w:rFonts w:hint="eastAsia" w:ascii="宋体" w:hAnsi="宋体" w:eastAsia="宋体" w:cs="宋体"/>
          <w:color w:val="auto"/>
          <w:sz w:val="21"/>
          <w:szCs w:val="21"/>
          <w:highlight w:val="none"/>
          <w:lang w:val="en-US" w:eastAsia="zh-CN"/>
        </w:rPr>
        <w:t>①</w:t>
      </w:r>
      <w:r>
        <w:rPr>
          <w:rFonts w:hint="eastAsia" w:eastAsia="宋体"/>
          <w:color w:val="auto"/>
          <w:sz w:val="21"/>
          <w:szCs w:val="21"/>
          <w:highlight w:val="none"/>
          <w:lang w:eastAsia="zh-CN"/>
        </w:rPr>
        <w:t>设计人向发包人</w:t>
      </w:r>
      <w:r>
        <w:rPr>
          <w:rFonts w:hint="eastAsia"/>
          <w:color w:val="auto"/>
          <w:sz w:val="21"/>
          <w:szCs w:val="21"/>
          <w:highlight w:val="none"/>
          <w:lang w:eastAsia="zh-CN"/>
        </w:rPr>
        <w:t>提交完整施工图设计文件后</w:t>
      </w:r>
      <w:r>
        <w:rPr>
          <w:rFonts w:hint="eastAsia"/>
          <w:color w:val="auto"/>
          <w:sz w:val="21"/>
          <w:szCs w:val="21"/>
          <w:highlight w:val="none"/>
          <w:lang w:val="en-US" w:eastAsia="zh-CN"/>
        </w:rPr>
        <w:t>7个工作日内</w:t>
      </w:r>
      <w:r>
        <w:rPr>
          <w:rFonts w:hint="eastAsia" w:eastAsia="宋体"/>
          <w:color w:val="auto"/>
          <w:sz w:val="21"/>
          <w:szCs w:val="21"/>
          <w:highlight w:val="none"/>
          <w:lang w:eastAsia="zh-CN"/>
        </w:rPr>
        <w:t>，发包人向设计人支付设计费总额的</w:t>
      </w:r>
      <w:r>
        <w:rPr>
          <w:rFonts w:hint="eastAsia" w:eastAsia="宋体"/>
          <w:color w:val="auto"/>
          <w:sz w:val="21"/>
          <w:szCs w:val="21"/>
          <w:highlight w:val="none"/>
          <w:lang w:val="en-US" w:eastAsia="zh-CN"/>
        </w:rPr>
        <w:t>40</w:t>
      </w:r>
      <w:r>
        <w:rPr>
          <w:rFonts w:hint="eastAsia" w:eastAsia="宋体"/>
          <w:color w:val="auto"/>
          <w:sz w:val="21"/>
          <w:szCs w:val="21"/>
          <w:highlight w:val="none"/>
          <w:lang w:eastAsia="zh-CN"/>
        </w:rPr>
        <w:t>%。</w:t>
      </w:r>
    </w:p>
    <w:p w14:paraId="767A938B">
      <w:pPr>
        <w:keepNext w:val="0"/>
        <w:keepLines w:val="0"/>
        <w:widowControl/>
        <w:suppressLineNumbers w:val="0"/>
        <w:jc w:val="left"/>
        <w:rPr>
          <w:rFonts w:hint="eastAsia" w:eastAsia="宋体"/>
          <w:color w:val="auto"/>
          <w:sz w:val="21"/>
          <w:szCs w:val="21"/>
          <w:highlight w:val="none"/>
          <w:lang w:eastAsia="zh-CN"/>
        </w:rPr>
      </w:pPr>
      <w:r>
        <w:rPr>
          <w:rFonts w:hint="eastAsia" w:ascii="宋体" w:hAnsi="宋体" w:eastAsia="宋体" w:cs="宋体"/>
          <w:color w:val="auto"/>
          <w:sz w:val="21"/>
          <w:szCs w:val="21"/>
          <w:highlight w:val="none"/>
          <w:lang w:val="en-US" w:eastAsia="zh-CN"/>
        </w:rPr>
        <w:t>②</w:t>
      </w:r>
      <w:r>
        <w:rPr>
          <w:rFonts w:hint="eastAsia" w:eastAsia="宋体"/>
          <w:color w:val="auto"/>
          <w:sz w:val="21"/>
          <w:szCs w:val="21"/>
          <w:highlight w:val="none"/>
          <w:lang w:eastAsia="zh-CN"/>
        </w:rPr>
        <w:t>施工图设计文件通过审查</w:t>
      </w:r>
      <w:r>
        <w:rPr>
          <w:rFonts w:hint="eastAsia"/>
          <w:color w:val="auto"/>
          <w:sz w:val="21"/>
          <w:szCs w:val="21"/>
          <w:highlight w:val="none"/>
          <w:lang w:eastAsia="zh-CN"/>
        </w:rPr>
        <w:t>合格</w:t>
      </w:r>
      <w:r>
        <w:rPr>
          <w:rFonts w:hint="eastAsia" w:eastAsia="宋体"/>
          <w:color w:val="auto"/>
          <w:sz w:val="21"/>
          <w:szCs w:val="21"/>
          <w:highlight w:val="none"/>
          <w:lang w:eastAsia="zh-CN"/>
        </w:rPr>
        <w:t>后7</w:t>
      </w:r>
      <w:r>
        <w:rPr>
          <w:rFonts w:hint="eastAsia"/>
          <w:color w:val="auto"/>
          <w:sz w:val="21"/>
          <w:szCs w:val="21"/>
          <w:highlight w:val="none"/>
          <w:lang w:eastAsia="zh-CN"/>
        </w:rPr>
        <w:t>个工作日内</w:t>
      </w:r>
      <w:r>
        <w:rPr>
          <w:rFonts w:hint="eastAsia" w:eastAsia="宋体"/>
          <w:color w:val="auto"/>
          <w:sz w:val="21"/>
          <w:szCs w:val="21"/>
          <w:highlight w:val="none"/>
          <w:lang w:eastAsia="zh-CN"/>
        </w:rPr>
        <w:t>，发包人向设计人支付设计费总额的</w:t>
      </w:r>
      <w:r>
        <w:rPr>
          <w:rFonts w:hint="eastAsia"/>
          <w:color w:val="auto"/>
          <w:sz w:val="21"/>
          <w:szCs w:val="21"/>
          <w:highlight w:val="none"/>
          <w:lang w:val="en-US" w:eastAsia="zh-CN"/>
        </w:rPr>
        <w:t>3</w:t>
      </w:r>
      <w:r>
        <w:rPr>
          <w:rFonts w:hint="eastAsia" w:eastAsia="宋体"/>
          <w:color w:val="auto"/>
          <w:sz w:val="21"/>
          <w:szCs w:val="21"/>
          <w:highlight w:val="none"/>
          <w:lang w:eastAsia="zh-CN"/>
        </w:rPr>
        <w:t>0%。</w:t>
      </w:r>
    </w:p>
    <w:p w14:paraId="016638E4">
      <w:pPr>
        <w:keepNext w:val="0"/>
        <w:keepLines w:val="0"/>
        <w:widowControl/>
        <w:suppressLineNumbers w:val="0"/>
        <w:jc w:val="left"/>
        <w:rPr>
          <w:rFonts w:hint="eastAsia" w:eastAsia="宋体"/>
          <w:color w:val="auto"/>
          <w:sz w:val="21"/>
          <w:szCs w:val="21"/>
          <w:highlight w:val="none"/>
          <w:lang w:eastAsia="zh-CN"/>
        </w:rPr>
      </w:pPr>
      <w:r>
        <w:rPr>
          <w:rFonts w:hint="eastAsia"/>
          <w:color w:val="auto"/>
          <w:sz w:val="21"/>
          <w:szCs w:val="21"/>
          <w:highlight w:val="none"/>
          <w:lang w:val="en-US" w:eastAsia="zh-CN"/>
        </w:rPr>
        <w:t>③</w:t>
      </w:r>
      <w:r>
        <w:rPr>
          <w:rFonts w:hint="eastAsia" w:eastAsia="宋体"/>
          <w:color w:val="auto"/>
          <w:sz w:val="21"/>
          <w:szCs w:val="21"/>
          <w:highlight w:val="none"/>
          <w:lang w:eastAsia="zh-CN"/>
        </w:rPr>
        <w:t>工程</w:t>
      </w:r>
      <w:r>
        <w:rPr>
          <w:rFonts w:hint="eastAsia" w:eastAsia="宋体"/>
          <w:color w:val="auto"/>
          <w:sz w:val="21"/>
          <w:szCs w:val="21"/>
          <w:highlight w:val="none"/>
          <w:lang w:val="en-US" w:eastAsia="zh-CN"/>
        </w:rPr>
        <w:t>预算</w:t>
      </w:r>
      <w:r>
        <w:rPr>
          <w:rFonts w:hint="eastAsia"/>
          <w:color w:val="auto"/>
          <w:sz w:val="21"/>
          <w:szCs w:val="21"/>
          <w:highlight w:val="none"/>
          <w:lang w:val="en-US" w:eastAsia="zh-CN"/>
        </w:rPr>
        <w:t>编制成果</w:t>
      </w:r>
      <w:r>
        <w:rPr>
          <w:rFonts w:hint="eastAsia" w:eastAsia="宋体"/>
          <w:color w:val="auto"/>
          <w:sz w:val="21"/>
          <w:szCs w:val="21"/>
          <w:highlight w:val="none"/>
          <w:lang w:val="en-US" w:eastAsia="zh-CN"/>
        </w:rPr>
        <w:t>通过财政</w:t>
      </w:r>
      <w:r>
        <w:rPr>
          <w:rFonts w:hint="eastAsia"/>
          <w:color w:val="auto"/>
          <w:sz w:val="21"/>
          <w:szCs w:val="21"/>
          <w:highlight w:val="none"/>
          <w:lang w:val="en-US" w:eastAsia="zh-CN"/>
        </w:rPr>
        <w:t>部门</w:t>
      </w:r>
      <w:r>
        <w:rPr>
          <w:rFonts w:hint="eastAsia" w:eastAsia="宋体"/>
          <w:color w:val="auto"/>
          <w:sz w:val="21"/>
          <w:szCs w:val="21"/>
          <w:highlight w:val="none"/>
          <w:lang w:val="en-US" w:eastAsia="zh-CN"/>
        </w:rPr>
        <w:t>评审后</w:t>
      </w:r>
      <w:r>
        <w:rPr>
          <w:rFonts w:hint="eastAsia" w:eastAsia="宋体"/>
          <w:color w:val="auto"/>
          <w:sz w:val="21"/>
          <w:szCs w:val="21"/>
          <w:highlight w:val="none"/>
          <w:lang w:eastAsia="zh-CN"/>
        </w:rPr>
        <w:t>7</w:t>
      </w:r>
      <w:r>
        <w:rPr>
          <w:rFonts w:hint="eastAsia"/>
          <w:color w:val="auto"/>
          <w:sz w:val="21"/>
          <w:szCs w:val="21"/>
          <w:highlight w:val="none"/>
          <w:lang w:eastAsia="zh-CN"/>
        </w:rPr>
        <w:t>个工作日内</w:t>
      </w:r>
      <w:r>
        <w:rPr>
          <w:rFonts w:hint="eastAsia" w:eastAsia="宋体"/>
          <w:color w:val="auto"/>
          <w:sz w:val="21"/>
          <w:szCs w:val="21"/>
          <w:highlight w:val="none"/>
          <w:lang w:eastAsia="zh-CN"/>
        </w:rPr>
        <w:t>，发包人向设计人支付设计费总额的</w:t>
      </w:r>
      <w:r>
        <w:rPr>
          <w:rFonts w:hint="eastAsia" w:eastAsia="宋体"/>
          <w:color w:val="auto"/>
          <w:sz w:val="21"/>
          <w:szCs w:val="21"/>
          <w:highlight w:val="none"/>
          <w:lang w:val="en-US" w:eastAsia="zh-CN"/>
        </w:rPr>
        <w:t>20</w:t>
      </w:r>
      <w:r>
        <w:rPr>
          <w:rFonts w:hint="eastAsia" w:eastAsia="宋体"/>
          <w:color w:val="auto"/>
          <w:sz w:val="21"/>
          <w:szCs w:val="21"/>
          <w:highlight w:val="none"/>
          <w:lang w:eastAsia="zh-CN"/>
        </w:rPr>
        <w:t>%。</w:t>
      </w:r>
    </w:p>
    <w:p w14:paraId="7A88FEF3">
      <w:pPr>
        <w:keepNext w:val="0"/>
        <w:keepLines w:val="0"/>
        <w:widowControl/>
        <w:suppressLineNumbers w:val="0"/>
        <w:jc w:val="left"/>
        <w:rPr>
          <w:rFonts w:hint="eastAsia" w:eastAsia="宋体"/>
          <w:color w:val="auto"/>
          <w:sz w:val="21"/>
          <w:szCs w:val="21"/>
          <w:highlight w:val="none"/>
          <w:lang w:val="en-US" w:eastAsia="zh-CN"/>
        </w:rPr>
      </w:pPr>
      <w:r>
        <w:rPr>
          <w:rFonts w:hint="eastAsia"/>
          <w:color w:val="auto"/>
          <w:sz w:val="21"/>
          <w:szCs w:val="21"/>
          <w:highlight w:val="none"/>
          <w:lang w:val="en-US" w:eastAsia="zh-CN"/>
        </w:rPr>
        <w:t>④</w:t>
      </w:r>
      <w:r>
        <w:rPr>
          <w:rFonts w:hint="eastAsia" w:eastAsia="宋体"/>
          <w:color w:val="auto"/>
          <w:sz w:val="21"/>
          <w:szCs w:val="21"/>
          <w:highlight w:val="none"/>
          <w:lang w:eastAsia="zh-CN"/>
        </w:rPr>
        <w:t>工程竣工</w:t>
      </w:r>
      <w:r>
        <w:rPr>
          <w:rFonts w:hint="eastAsia"/>
          <w:color w:val="auto"/>
          <w:sz w:val="21"/>
          <w:szCs w:val="21"/>
          <w:highlight w:val="none"/>
          <w:lang w:eastAsia="zh-CN"/>
        </w:rPr>
        <w:t>验收合格后</w:t>
      </w:r>
      <w:r>
        <w:rPr>
          <w:rFonts w:hint="eastAsia"/>
          <w:color w:val="auto"/>
          <w:sz w:val="21"/>
          <w:szCs w:val="21"/>
          <w:highlight w:val="none"/>
          <w:lang w:val="en-US" w:eastAsia="zh-CN"/>
        </w:rPr>
        <w:t>7个工作日内</w:t>
      </w:r>
      <w:r>
        <w:rPr>
          <w:rFonts w:hint="eastAsia" w:eastAsia="宋体"/>
          <w:color w:val="auto"/>
          <w:sz w:val="21"/>
          <w:szCs w:val="21"/>
          <w:highlight w:val="none"/>
          <w:lang w:eastAsia="zh-CN"/>
        </w:rPr>
        <w:t>，发包人向设计人支付全部剩余设计费。</w:t>
      </w:r>
    </w:p>
    <w:p w14:paraId="3F0F8C6B">
      <w:pPr>
        <w:pStyle w:val="240"/>
        <w:widowControl w:val="0"/>
        <w:kinsoku/>
        <w:snapToGrid/>
        <w:spacing w:line="360" w:lineRule="auto"/>
        <w:ind w:firstLine="422" w:firstLineChars="200"/>
        <w:textAlignment w:val="auto"/>
        <w:rPr>
          <w:rFonts w:hint="eastAsia" w:eastAsia="宋体"/>
          <w:color w:val="auto"/>
          <w:sz w:val="21"/>
          <w:szCs w:val="21"/>
          <w:highlight w:val="none"/>
          <w:lang w:eastAsia="zh-CN"/>
        </w:rPr>
      </w:pPr>
      <w:r>
        <w:rPr>
          <w:rFonts w:hint="eastAsia" w:eastAsia="宋体"/>
          <w:color w:val="auto"/>
          <w:sz w:val="21"/>
          <w:szCs w:val="21"/>
          <w:highlight w:val="none"/>
          <w:lang w:eastAsia="zh-CN"/>
        </w:rPr>
        <w:t>注：本合同资金来源为财政资金，具体款项支付程序及时间按照财政部门相关规定执行。中标人应按财政部门要求及时提供相关资料，否则采购人有权不予支付，由此造成设计费用审批滞后的相关风险由中标人自行承担。</w:t>
      </w:r>
    </w:p>
    <w:p w14:paraId="2846AC2A">
      <w:pPr>
        <w:pStyle w:val="240"/>
        <w:widowControl w:val="0"/>
        <w:kinsoku/>
        <w:snapToGrid/>
        <w:spacing w:line="360" w:lineRule="auto"/>
        <w:ind w:firstLine="482" w:firstLineChars="200"/>
        <w:textAlignment w:val="auto"/>
        <w:rPr>
          <w:rStyle w:val="48"/>
          <w:rFonts w:hint="eastAsia" w:ascii="宋体" w:hAnsi="宋体" w:eastAsia="宋体" w:cs="宋体"/>
          <w:bCs w:val="0"/>
          <w:color w:val="auto"/>
          <w:sz w:val="24"/>
          <w:szCs w:val="24"/>
          <w:highlight w:val="none"/>
        </w:rPr>
      </w:pPr>
      <w:r>
        <w:rPr>
          <w:rStyle w:val="48"/>
          <w:rFonts w:hint="eastAsia" w:ascii="宋体" w:hAnsi="宋体" w:eastAsia="宋体" w:cs="宋体"/>
          <w:bCs w:val="0"/>
          <w:color w:val="auto"/>
          <w:sz w:val="24"/>
          <w:szCs w:val="24"/>
          <w:highlight w:val="none"/>
        </w:rPr>
        <w:t>11.工程设计变更与索赔</w:t>
      </w:r>
    </w:p>
    <w:p w14:paraId="6FF7CA38">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设计人应于认为有正当理由提出增加合同价款或延长设计周期的要求事项发生后</w:t>
      </w:r>
      <w:r>
        <w:rPr>
          <w:rStyle w:val="48"/>
          <w:rFonts w:hint="eastAsia" w:ascii="宋体" w:hAnsi="宋体" w:eastAsia="宋体" w:cs="宋体"/>
          <w:color w:val="auto"/>
          <w:highlight w:val="none"/>
          <w:u w:val="single"/>
        </w:rPr>
        <w:t>7</w:t>
      </w:r>
      <w:r>
        <w:rPr>
          <w:rStyle w:val="48"/>
          <w:rFonts w:hint="eastAsia" w:ascii="宋体" w:hAnsi="宋体" w:eastAsia="宋体" w:cs="宋体"/>
          <w:color w:val="auto"/>
          <w:highlight w:val="none"/>
        </w:rPr>
        <w:t>天内书面通知发包人。</w:t>
      </w:r>
    </w:p>
    <w:p w14:paraId="7CF63766">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设计人应在该事项发生后</w:t>
      </w:r>
      <w:r>
        <w:rPr>
          <w:rStyle w:val="48"/>
          <w:rFonts w:hint="eastAsia" w:ascii="宋体" w:hAnsi="宋体" w:eastAsia="宋体" w:cs="宋体"/>
          <w:color w:val="auto"/>
          <w:highlight w:val="none"/>
          <w:u w:val="single"/>
        </w:rPr>
        <w:t>7</w:t>
      </w:r>
      <w:r>
        <w:rPr>
          <w:rStyle w:val="48"/>
          <w:rFonts w:hint="eastAsia" w:ascii="宋体" w:hAnsi="宋体" w:eastAsia="宋体" w:cs="宋体"/>
          <w:color w:val="auto"/>
          <w:highlight w:val="none"/>
        </w:rPr>
        <w:t>天内向发包人提供证明设计人要求的书面声明。</w:t>
      </w:r>
    </w:p>
    <w:p w14:paraId="675FB7A7">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发包人应在接到设计人书面声明后的</w:t>
      </w:r>
      <w:r>
        <w:rPr>
          <w:rStyle w:val="48"/>
          <w:rFonts w:hint="eastAsia" w:ascii="宋体" w:hAnsi="宋体" w:eastAsia="宋体" w:cs="宋体"/>
          <w:color w:val="auto"/>
          <w:highlight w:val="none"/>
          <w:u w:val="single"/>
        </w:rPr>
        <w:t>7</w:t>
      </w:r>
      <w:r>
        <w:rPr>
          <w:rStyle w:val="48"/>
          <w:rFonts w:hint="eastAsia" w:ascii="宋体" w:hAnsi="宋体" w:eastAsia="宋体" w:cs="宋体"/>
          <w:color w:val="auto"/>
          <w:highlight w:val="none"/>
        </w:rPr>
        <w:t>天内，予以书面答复。</w:t>
      </w:r>
    </w:p>
    <w:p w14:paraId="03D3F495">
      <w:pPr>
        <w:pStyle w:val="240"/>
        <w:widowControl w:val="0"/>
        <w:kinsoku/>
        <w:snapToGrid/>
        <w:spacing w:line="360" w:lineRule="auto"/>
        <w:ind w:firstLine="482" w:firstLineChars="200"/>
        <w:textAlignment w:val="auto"/>
        <w:rPr>
          <w:rStyle w:val="48"/>
          <w:rFonts w:hint="eastAsia" w:ascii="宋体" w:hAnsi="宋体" w:eastAsia="宋体" w:cs="宋体"/>
          <w:bCs w:val="0"/>
          <w:color w:val="auto"/>
          <w:sz w:val="24"/>
          <w:szCs w:val="24"/>
          <w:highlight w:val="none"/>
        </w:rPr>
      </w:pPr>
      <w:r>
        <w:rPr>
          <w:rStyle w:val="48"/>
          <w:rFonts w:hint="eastAsia" w:ascii="宋体" w:hAnsi="宋体" w:eastAsia="宋体" w:cs="宋体"/>
          <w:bCs w:val="0"/>
          <w:color w:val="auto"/>
          <w:sz w:val="24"/>
          <w:szCs w:val="24"/>
          <w:highlight w:val="none"/>
        </w:rPr>
        <w:t>12.专业责任与保险</w:t>
      </w:r>
    </w:p>
    <w:p w14:paraId="4C4BA3D5">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设计人</w:t>
      </w:r>
      <w:r>
        <w:rPr>
          <w:rStyle w:val="48"/>
          <w:rFonts w:hint="eastAsia" w:ascii="宋体" w:hAnsi="宋体" w:eastAsia="宋体" w:cs="宋体"/>
          <w:color w:val="auto"/>
          <w:highlight w:val="none"/>
          <w:u w:val="single"/>
        </w:rPr>
        <w:t>需</w:t>
      </w:r>
      <w:r>
        <w:rPr>
          <w:rStyle w:val="48"/>
          <w:rFonts w:hint="eastAsia" w:ascii="宋体" w:hAnsi="宋体" w:eastAsia="宋体" w:cs="宋体"/>
          <w:color w:val="auto"/>
          <w:highlight w:val="none"/>
        </w:rPr>
        <w:t>（需/不需）有发包人认可的工程设计责任保险。</w:t>
      </w:r>
    </w:p>
    <w:p w14:paraId="34FE8DC4">
      <w:pPr>
        <w:pStyle w:val="240"/>
        <w:widowControl w:val="0"/>
        <w:kinsoku/>
        <w:snapToGrid/>
        <w:ind w:firstLine="482" w:firstLineChars="200"/>
        <w:textAlignment w:val="auto"/>
        <w:rPr>
          <w:rStyle w:val="48"/>
          <w:rFonts w:hint="eastAsia" w:ascii="宋体" w:hAnsi="宋体" w:eastAsia="宋体" w:cs="宋体"/>
          <w:bCs w:val="0"/>
          <w:color w:val="auto"/>
          <w:sz w:val="24"/>
          <w:szCs w:val="24"/>
          <w:highlight w:val="none"/>
        </w:rPr>
      </w:pPr>
      <w:r>
        <w:rPr>
          <w:rStyle w:val="48"/>
          <w:rFonts w:hint="eastAsia" w:ascii="宋体" w:hAnsi="宋体" w:eastAsia="宋体" w:cs="宋体"/>
          <w:bCs w:val="0"/>
          <w:color w:val="auto"/>
          <w:sz w:val="24"/>
          <w:szCs w:val="24"/>
          <w:highlight w:val="none"/>
        </w:rPr>
        <w:t>13.知识产权</w:t>
      </w:r>
    </w:p>
    <w:p w14:paraId="1AE65458">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rPr>
      </w:pPr>
      <w:r>
        <w:rPr>
          <w:rStyle w:val="48"/>
          <w:rFonts w:hint="eastAsia" w:ascii="宋体" w:hAnsi="宋体" w:eastAsia="宋体" w:cs="宋体"/>
          <w:color w:val="auto"/>
          <w:highlight w:val="none"/>
        </w:rPr>
        <w:t>13.1关于发包人提供给设计人的图纸、发包人为实施工程自行编制或委托编制的技术规格以及反映发包人关于合同要求或其他类似性质的文件的著作权的归属：</w:t>
      </w:r>
      <w:r>
        <w:rPr>
          <w:rStyle w:val="48"/>
          <w:rFonts w:hint="eastAsia" w:ascii="宋体" w:hAnsi="宋体" w:eastAsia="宋体" w:cs="宋体"/>
          <w:color w:val="auto"/>
          <w:highlight w:val="none"/>
          <w:u w:val="single"/>
        </w:rPr>
        <w:t>著作权属于发包人。</w:t>
      </w:r>
    </w:p>
    <w:p w14:paraId="37C0B35E">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lang w:eastAsia="zh-CN"/>
        </w:rPr>
      </w:pPr>
      <w:r>
        <w:rPr>
          <w:rStyle w:val="48"/>
          <w:rFonts w:hint="eastAsia" w:ascii="宋体" w:hAnsi="宋体" w:eastAsia="宋体" w:cs="宋体"/>
          <w:color w:val="auto"/>
          <w:highlight w:val="none"/>
        </w:rPr>
        <w:t>关于发包人提供的上述文件的使用限制的要求：</w:t>
      </w:r>
      <w:r>
        <w:rPr>
          <w:rStyle w:val="48"/>
          <w:rFonts w:hint="eastAsia" w:ascii="宋体" w:hAnsi="宋体" w:eastAsia="宋体" w:cs="宋体"/>
          <w:color w:val="auto"/>
          <w:highlight w:val="none"/>
          <w:u w:val="single"/>
        </w:rPr>
        <w:t>设计人可以为实现合同目的而复制、使用此类文件，但不能用于与合同无关的其他事项。未经发包人书面同意，设计人不得为了合同以外的目的而复制、使用上述文件或将之提供给任何第三方。</w:t>
      </w:r>
    </w:p>
    <w:p w14:paraId="6B4E0652">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13.2关于设计人为实施工程所编制文件的著作权的归属：</w:t>
      </w:r>
      <w:r>
        <w:rPr>
          <w:rStyle w:val="48"/>
          <w:rFonts w:hint="eastAsia" w:ascii="宋体" w:hAnsi="宋体" w:eastAsia="宋体" w:cs="宋体"/>
          <w:color w:val="auto"/>
          <w:highlight w:val="none"/>
          <w:u w:val="single"/>
        </w:rPr>
        <w:t>著作权属于设计人。</w:t>
      </w:r>
    </w:p>
    <w:p w14:paraId="1F1BD5E2">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lang w:eastAsia="zh-CN"/>
        </w:rPr>
      </w:pPr>
      <w:r>
        <w:rPr>
          <w:rStyle w:val="48"/>
          <w:rFonts w:hint="eastAsia" w:ascii="宋体" w:hAnsi="宋体" w:eastAsia="宋体" w:cs="宋体"/>
          <w:color w:val="auto"/>
          <w:highlight w:val="none"/>
        </w:rPr>
        <w:t>关于设计人提供的上述文件的使用限制的要求：</w:t>
      </w:r>
      <w:r>
        <w:rPr>
          <w:rStyle w:val="48"/>
          <w:rFonts w:hint="eastAsia" w:ascii="宋体" w:hAnsi="宋体" w:eastAsia="宋体" w:cs="宋体"/>
          <w:color w:val="auto"/>
          <w:highlight w:val="none"/>
          <w:u w:val="single"/>
        </w:rPr>
        <w:t>发包人可因实施工程的规划、设计、施工、运行、调试、维修、改造等目的而复制、使用此类文件。</w:t>
      </w:r>
    </w:p>
    <w:p w14:paraId="651B9032">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lang w:eastAsia="zh-CN"/>
        </w:rPr>
      </w:pPr>
      <w:r>
        <w:rPr>
          <w:rStyle w:val="48"/>
          <w:rFonts w:hint="eastAsia" w:ascii="宋体" w:hAnsi="宋体" w:eastAsia="宋体" w:cs="宋体"/>
          <w:color w:val="auto"/>
          <w:highlight w:val="none"/>
        </w:rPr>
        <w:t>13.5设计人在设计过程中所采用的专利、专有技术的使用费的承担方式：</w:t>
      </w:r>
      <w:r>
        <w:rPr>
          <w:rStyle w:val="48"/>
          <w:rFonts w:hint="eastAsia" w:ascii="宋体" w:hAnsi="宋体" w:eastAsia="宋体" w:cs="宋体"/>
          <w:color w:val="auto"/>
          <w:highlight w:val="none"/>
          <w:u w:val="single"/>
        </w:rPr>
        <w:t>由设计人承担。</w:t>
      </w:r>
    </w:p>
    <w:p w14:paraId="745E47F6">
      <w:pPr>
        <w:pStyle w:val="240"/>
        <w:widowControl w:val="0"/>
        <w:kinsoku/>
        <w:snapToGrid/>
        <w:ind w:firstLine="482" w:firstLineChars="200"/>
        <w:textAlignment w:val="auto"/>
        <w:rPr>
          <w:rStyle w:val="48"/>
          <w:rFonts w:hint="eastAsia" w:ascii="宋体" w:hAnsi="宋体" w:eastAsia="宋体" w:cs="宋体"/>
          <w:bCs w:val="0"/>
          <w:color w:val="auto"/>
          <w:sz w:val="24"/>
          <w:szCs w:val="24"/>
          <w:highlight w:val="none"/>
        </w:rPr>
      </w:pPr>
      <w:r>
        <w:rPr>
          <w:rStyle w:val="48"/>
          <w:rFonts w:hint="eastAsia" w:ascii="宋体" w:hAnsi="宋体" w:eastAsia="宋体" w:cs="宋体"/>
          <w:bCs w:val="0"/>
          <w:color w:val="auto"/>
          <w:sz w:val="24"/>
          <w:szCs w:val="24"/>
          <w:highlight w:val="none"/>
        </w:rPr>
        <w:t>14.违约责任</w:t>
      </w:r>
    </w:p>
    <w:p w14:paraId="2806AFA5">
      <w:pPr>
        <w:pStyle w:val="242"/>
        <w:widowControl w:val="0"/>
        <w:kinsoku/>
        <w:snapToGrid/>
        <w:spacing w:before="0" w:after="0" w:line="360" w:lineRule="auto"/>
        <w:ind w:left="1065" w:leftChars="200" w:hanging="585" w:hangingChars="279"/>
        <w:textAlignment w:val="auto"/>
        <w:rPr>
          <w:rStyle w:val="48"/>
          <w:rFonts w:hint="eastAsia" w:ascii="宋体" w:hAnsi="宋体" w:eastAsia="宋体" w:cs="宋体"/>
          <w:b w:val="0"/>
          <w:color w:val="auto"/>
          <w:sz w:val="21"/>
          <w:szCs w:val="21"/>
          <w:highlight w:val="none"/>
        </w:rPr>
      </w:pPr>
      <w:r>
        <w:rPr>
          <w:rStyle w:val="48"/>
          <w:rFonts w:hint="eastAsia" w:ascii="宋体" w:hAnsi="宋体" w:eastAsia="宋体" w:cs="宋体"/>
          <w:b w:val="0"/>
          <w:color w:val="auto"/>
          <w:sz w:val="21"/>
          <w:szCs w:val="21"/>
          <w:highlight w:val="none"/>
        </w:rPr>
        <w:t>14.1发包人违约责任</w:t>
      </w:r>
    </w:p>
    <w:p w14:paraId="34CA88ED">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14.1.1发包人支付设计人的违约金：</w:t>
      </w:r>
      <w:r>
        <w:rPr>
          <w:rStyle w:val="48"/>
          <w:rFonts w:hint="eastAsia" w:ascii="宋体" w:hAnsi="宋体" w:eastAsia="宋体" w:cs="宋体"/>
          <w:color w:val="auto"/>
          <w:highlight w:val="none"/>
          <w:u w:val="single"/>
        </w:rPr>
        <w:t>/</w:t>
      </w:r>
      <w:r>
        <w:rPr>
          <w:rStyle w:val="48"/>
          <w:rFonts w:hint="eastAsia" w:ascii="宋体" w:hAnsi="宋体" w:eastAsia="宋体" w:cs="宋体"/>
          <w:color w:val="auto"/>
          <w:highlight w:val="none"/>
        </w:rPr>
        <w:t>。</w:t>
      </w:r>
    </w:p>
    <w:p w14:paraId="4A78734F">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14.1.2发包人逾期支付设计费的违约金：</w:t>
      </w:r>
      <w:r>
        <w:rPr>
          <w:rStyle w:val="48"/>
          <w:rFonts w:hint="eastAsia" w:ascii="宋体" w:hAnsi="宋体" w:eastAsia="宋体" w:cs="宋体"/>
          <w:color w:val="auto"/>
          <w:highlight w:val="none"/>
          <w:u w:val="single"/>
        </w:rPr>
        <w:t>/。</w:t>
      </w:r>
    </w:p>
    <w:p w14:paraId="0C9385AC">
      <w:pPr>
        <w:pStyle w:val="242"/>
        <w:widowControl w:val="0"/>
        <w:kinsoku/>
        <w:snapToGrid/>
        <w:spacing w:before="0" w:after="0" w:line="360" w:lineRule="auto"/>
        <w:ind w:left="1065" w:leftChars="200" w:hanging="585" w:hangingChars="279"/>
        <w:textAlignment w:val="auto"/>
        <w:rPr>
          <w:rStyle w:val="48"/>
          <w:rFonts w:hint="eastAsia" w:ascii="宋体" w:hAnsi="宋体" w:eastAsia="宋体" w:cs="宋体"/>
          <w:b w:val="0"/>
          <w:color w:val="auto"/>
          <w:sz w:val="21"/>
          <w:szCs w:val="21"/>
          <w:highlight w:val="none"/>
          <w:lang w:eastAsia="zh-CN"/>
        </w:rPr>
      </w:pPr>
      <w:r>
        <w:rPr>
          <w:rStyle w:val="48"/>
          <w:rFonts w:hint="eastAsia" w:ascii="宋体" w:hAnsi="宋体" w:eastAsia="宋体" w:cs="宋体"/>
          <w:b w:val="0"/>
          <w:color w:val="auto"/>
          <w:sz w:val="21"/>
          <w:szCs w:val="21"/>
          <w:highlight w:val="none"/>
        </w:rPr>
        <w:t>14.2设计人违约责任</w:t>
      </w:r>
    </w:p>
    <w:p w14:paraId="4B7E3D4C">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lang w:eastAsia="zh-CN"/>
        </w:rPr>
      </w:pPr>
      <w:r>
        <w:rPr>
          <w:rStyle w:val="48"/>
          <w:rFonts w:hint="eastAsia" w:ascii="宋体" w:hAnsi="宋体" w:eastAsia="宋体" w:cs="宋体"/>
          <w:color w:val="auto"/>
          <w:highlight w:val="none"/>
        </w:rPr>
        <w:t>14.2.1设计人支付发包人的违约金：</w:t>
      </w:r>
      <w:r>
        <w:rPr>
          <w:rStyle w:val="48"/>
          <w:rFonts w:hint="eastAsia" w:ascii="宋体" w:hAnsi="宋体" w:eastAsia="宋体" w:cs="宋体"/>
          <w:color w:val="auto"/>
          <w:highlight w:val="none"/>
          <w:u w:val="single"/>
          <w:lang w:val="en-US" w:eastAsia="zh-CN"/>
        </w:rPr>
        <w:t>本阶段</w:t>
      </w:r>
      <w:r>
        <w:rPr>
          <w:rStyle w:val="48"/>
          <w:rFonts w:hint="eastAsia" w:ascii="宋体" w:hAnsi="宋体" w:eastAsia="宋体" w:cs="宋体"/>
          <w:color w:val="auto"/>
          <w:highlight w:val="none"/>
          <w:u w:val="single"/>
        </w:rPr>
        <w:t>合同价的</w:t>
      </w:r>
      <w:r>
        <w:rPr>
          <w:rStyle w:val="48"/>
          <w:rFonts w:hint="eastAsia" w:ascii="宋体" w:hAnsi="宋体" w:eastAsia="宋体" w:cs="宋体"/>
          <w:color w:val="auto"/>
          <w:highlight w:val="none"/>
          <w:u w:val="single"/>
          <w:lang w:val="en-US" w:eastAsia="zh-CN"/>
        </w:rPr>
        <w:t>10</w:t>
      </w:r>
      <w:r>
        <w:rPr>
          <w:rStyle w:val="48"/>
          <w:rFonts w:hint="eastAsia" w:ascii="宋体" w:hAnsi="宋体" w:eastAsia="宋体" w:cs="宋体"/>
          <w:color w:val="auto"/>
          <w:highlight w:val="none"/>
          <w:u w:val="single"/>
        </w:rPr>
        <w:t>%</w:t>
      </w:r>
    </w:p>
    <w:p w14:paraId="19C84F95">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lang w:eastAsia="zh-CN"/>
        </w:rPr>
      </w:pPr>
      <w:r>
        <w:rPr>
          <w:rStyle w:val="48"/>
          <w:rFonts w:hint="eastAsia" w:ascii="宋体" w:hAnsi="宋体" w:eastAsia="宋体" w:cs="宋体"/>
          <w:color w:val="auto"/>
          <w:highlight w:val="none"/>
        </w:rPr>
        <w:t>14.2.2设计人逾期交付工程设计文件的违约金：</w:t>
      </w:r>
      <w:r>
        <w:rPr>
          <w:rStyle w:val="48"/>
          <w:rFonts w:hint="eastAsia" w:ascii="宋体" w:hAnsi="宋体" w:eastAsia="宋体" w:cs="宋体"/>
          <w:color w:val="auto"/>
          <w:highlight w:val="none"/>
          <w:u w:val="single"/>
        </w:rPr>
        <w:t>每逾期交付一天，应减收延误部分设计费的万分之四的逾期违约金。</w:t>
      </w:r>
    </w:p>
    <w:p w14:paraId="0151782C">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lang w:eastAsia="zh-CN"/>
        </w:rPr>
      </w:pPr>
      <w:r>
        <w:rPr>
          <w:rStyle w:val="48"/>
          <w:rFonts w:hint="eastAsia" w:ascii="宋体" w:hAnsi="宋体" w:eastAsia="宋体" w:cs="宋体"/>
          <w:color w:val="auto"/>
          <w:highlight w:val="none"/>
        </w:rPr>
        <w:t>设计人逾期交付工程设计文件的违约金的上限：</w:t>
      </w:r>
      <w:r>
        <w:rPr>
          <w:rStyle w:val="48"/>
          <w:rFonts w:hint="eastAsia" w:ascii="宋体" w:hAnsi="宋体" w:eastAsia="宋体" w:cs="宋体"/>
          <w:color w:val="auto"/>
          <w:highlight w:val="none"/>
          <w:lang w:val="en-US" w:eastAsia="zh-CN"/>
        </w:rPr>
        <w:t>本阶段</w:t>
      </w:r>
      <w:r>
        <w:rPr>
          <w:rStyle w:val="48"/>
          <w:rFonts w:hint="eastAsia" w:ascii="宋体" w:hAnsi="宋体" w:eastAsia="宋体" w:cs="宋体"/>
          <w:color w:val="auto"/>
          <w:highlight w:val="none"/>
          <w:u w:val="single"/>
        </w:rPr>
        <w:t>合同价的10%</w:t>
      </w:r>
    </w:p>
    <w:p w14:paraId="486054FC">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lang w:eastAsia="zh-CN"/>
        </w:rPr>
      </w:pPr>
      <w:r>
        <w:rPr>
          <w:rStyle w:val="48"/>
          <w:rFonts w:hint="eastAsia" w:ascii="宋体" w:hAnsi="宋体" w:eastAsia="宋体" w:cs="宋体"/>
          <w:color w:val="auto"/>
          <w:highlight w:val="none"/>
        </w:rPr>
        <w:t>14.2.3设计人设计文件不合格的损失赔偿金的上限：</w:t>
      </w:r>
      <w:r>
        <w:rPr>
          <w:rStyle w:val="48"/>
          <w:rFonts w:hint="eastAsia" w:ascii="宋体" w:hAnsi="宋体" w:eastAsia="宋体" w:cs="宋体"/>
          <w:color w:val="auto"/>
          <w:highlight w:val="none"/>
          <w:lang w:val="en-US" w:eastAsia="zh-CN"/>
        </w:rPr>
        <w:t>本阶段</w:t>
      </w:r>
      <w:r>
        <w:rPr>
          <w:rStyle w:val="48"/>
          <w:rFonts w:hint="eastAsia" w:ascii="宋体" w:hAnsi="宋体" w:eastAsia="宋体" w:cs="宋体"/>
          <w:color w:val="auto"/>
          <w:highlight w:val="none"/>
          <w:u w:val="single"/>
        </w:rPr>
        <w:t>合同价的10%</w:t>
      </w:r>
    </w:p>
    <w:p w14:paraId="1B9F42BB">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lang w:eastAsia="zh-CN"/>
        </w:rPr>
      </w:pPr>
      <w:r>
        <w:rPr>
          <w:rStyle w:val="48"/>
          <w:rFonts w:hint="eastAsia" w:ascii="宋体" w:hAnsi="宋体" w:eastAsia="宋体" w:cs="宋体"/>
          <w:color w:val="auto"/>
          <w:highlight w:val="none"/>
        </w:rPr>
        <w:t>14.2.4设计人工程设计文件超出主要技术指标控制值比例的违约责任：</w:t>
      </w:r>
      <w:r>
        <w:rPr>
          <w:rStyle w:val="48"/>
          <w:rFonts w:hint="eastAsia" w:ascii="宋体" w:hAnsi="宋体" w:eastAsia="宋体" w:cs="宋体"/>
          <w:color w:val="auto"/>
          <w:highlight w:val="none"/>
          <w:u w:val="single"/>
        </w:rPr>
        <w:t>无偿修改直至满足控制指标，增加设计工期按14.2.2延误处罚</w:t>
      </w:r>
    </w:p>
    <w:p w14:paraId="7A1CC817">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lang w:eastAsia="zh-CN"/>
        </w:rPr>
      </w:pPr>
      <w:r>
        <w:rPr>
          <w:rStyle w:val="48"/>
          <w:rFonts w:hint="eastAsia" w:ascii="宋体" w:hAnsi="宋体" w:eastAsia="宋体" w:cs="宋体"/>
          <w:color w:val="auto"/>
          <w:highlight w:val="none"/>
        </w:rPr>
        <w:t>14.2.5设计人未经发包人同意擅自对工程设计进行分包的违约责任：</w:t>
      </w:r>
      <w:r>
        <w:rPr>
          <w:rStyle w:val="48"/>
          <w:rFonts w:hint="eastAsia" w:ascii="宋体" w:hAnsi="宋体" w:eastAsia="宋体" w:cs="宋体"/>
          <w:color w:val="auto"/>
          <w:highlight w:val="none"/>
          <w:u w:val="single"/>
        </w:rPr>
        <w:t>扣罚分包</w:t>
      </w:r>
      <w:r>
        <w:rPr>
          <w:rStyle w:val="48"/>
          <w:rFonts w:hint="eastAsia" w:ascii="宋体" w:hAnsi="宋体" w:eastAsia="宋体" w:cs="宋体"/>
          <w:color w:val="auto"/>
          <w:highlight w:val="none"/>
          <w:u w:val="single"/>
          <w:lang w:val="en-US" w:eastAsia="zh-CN"/>
        </w:rPr>
        <w:t>合同</w:t>
      </w:r>
      <w:r>
        <w:rPr>
          <w:rStyle w:val="48"/>
          <w:rFonts w:hint="eastAsia" w:ascii="宋体" w:hAnsi="宋体" w:eastAsia="宋体" w:cs="宋体"/>
          <w:color w:val="auto"/>
          <w:highlight w:val="none"/>
          <w:u w:val="single"/>
        </w:rPr>
        <w:t>价款的10%</w:t>
      </w:r>
    </w:p>
    <w:p w14:paraId="225F3578">
      <w:pPr>
        <w:pStyle w:val="240"/>
        <w:widowControl w:val="0"/>
        <w:kinsoku/>
        <w:snapToGrid/>
        <w:ind w:firstLine="482" w:firstLineChars="200"/>
        <w:textAlignment w:val="auto"/>
        <w:rPr>
          <w:rStyle w:val="48"/>
          <w:rFonts w:hint="eastAsia" w:ascii="宋体" w:hAnsi="宋体" w:eastAsia="宋体" w:cs="宋体"/>
          <w:b w:val="0"/>
          <w:color w:val="auto"/>
          <w:szCs w:val="21"/>
          <w:highlight w:val="none"/>
          <w:lang w:eastAsia="zh-CN"/>
        </w:rPr>
      </w:pPr>
      <w:r>
        <w:rPr>
          <w:rStyle w:val="48"/>
          <w:rFonts w:hint="eastAsia" w:ascii="宋体" w:hAnsi="宋体" w:eastAsia="宋体" w:cs="宋体"/>
          <w:bCs w:val="0"/>
          <w:color w:val="auto"/>
          <w:sz w:val="24"/>
          <w:szCs w:val="24"/>
          <w:highlight w:val="none"/>
        </w:rPr>
        <w:t>15.不可抗力</w:t>
      </w:r>
    </w:p>
    <w:p w14:paraId="7924DB97">
      <w:pPr>
        <w:pStyle w:val="242"/>
        <w:widowControl w:val="0"/>
        <w:kinsoku/>
        <w:snapToGrid/>
        <w:spacing w:before="0" w:after="0" w:line="360" w:lineRule="auto"/>
        <w:ind w:left="1065" w:leftChars="200" w:hanging="585" w:hangingChars="279"/>
        <w:textAlignment w:val="auto"/>
        <w:rPr>
          <w:rStyle w:val="48"/>
          <w:rFonts w:hint="eastAsia" w:ascii="宋体" w:hAnsi="宋体" w:eastAsia="宋体" w:cs="宋体"/>
          <w:b w:val="0"/>
          <w:color w:val="auto"/>
          <w:sz w:val="21"/>
          <w:szCs w:val="21"/>
          <w:highlight w:val="none"/>
        </w:rPr>
      </w:pPr>
      <w:r>
        <w:rPr>
          <w:rStyle w:val="48"/>
          <w:rFonts w:hint="eastAsia" w:ascii="宋体" w:hAnsi="宋体" w:eastAsia="宋体" w:cs="宋体"/>
          <w:b w:val="0"/>
          <w:color w:val="auto"/>
          <w:sz w:val="21"/>
          <w:szCs w:val="21"/>
          <w:highlight w:val="none"/>
        </w:rPr>
        <w:t>15.1不可抗力的确认</w:t>
      </w:r>
    </w:p>
    <w:p w14:paraId="5B070D5A">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除通用合同条款约定的不可抗力事件之外，视为不可抗力的其他情形：</w:t>
      </w:r>
      <w:r>
        <w:rPr>
          <w:rStyle w:val="48"/>
          <w:rFonts w:hint="eastAsia" w:ascii="宋体" w:hAnsi="宋体" w:eastAsia="宋体" w:cs="宋体"/>
          <w:color w:val="auto"/>
          <w:highlight w:val="none"/>
          <w:u w:val="single"/>
        </w:rPr>
        <w:t>/</w:t>
      </w:r>
      <w:r>
        <w:rPr>
          <w:rStyle w:val="48"/>
          <w:rFonts w:hint="eastAsia" w:ascii="宋体" w:hAnsi="宋体" w:eastAsia="宋体" w:cs="宋体"/>
          <w:color w:val="auto"/>
          <w:highlight w:val="none"/>
        </w:rPr>
        <w:t>。</w:t>
      </w:r>
    </w:p>
    <w:p w14:paraId="13D6655E">
      <w:pPr>
        <w:pStyle w:val="241"/>
        <w:widowControl w:val="0"/>
        <w:kinsoku/>
        <w:snapToGrid/>
        <w:spacing w:line="360" w:lineRule="auto"/>
        <w:ind w:firstLine="482" w:firstLineChars="200"/>
        <w:textAlignment w:val="auto"/>
        <w:rPr>
          <w:rStyle w:val="48"/>
          <w:rFonts w:hint="eastAsia" w:ascii="宋体" w:hAnsi="宋体" w:eastAsia="宋体" w:cs="宋体"/>
          <w:color w:val="auto"/>
          <w:highlight w:val="none"/>
          <w:lang w:eastAsia="zh-CN"/>
        </w:rPr>
      </w:pPr>
      <w:r>
        <w:rPr>
          <w:rStyle w:val="48"/>
          <w:rFonts w:hint="eastAsia" w:ascii="宋体" w:hAnsi="宋体" w:eastAsia="宋体" w:cs="宋体"/>
          <w:b/>
          <w:color w:val="auto"/>
          <w:sz w:val="24"/>
          <w:highlight w:val="none"/>
        </w:rPr>
        <w:t>16.合同解除</w:t>
      </w:r>
    </w:p>
    <w:p w14:paraId="71494A93">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16.2有下列情形之一的，可以解除合同：</w:t>
      </w:r>
    </w:p>
    <w:p w14:paraId="0492F9E7">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（3）暂停设计期限已连续超过</w:t>
      </w:r>
      <w:r>
        <w:rPr>
          <w:rStyle w:val="48"/>
          <w:rFonts w:hint="eastAsia" w:ascii="宋体" w:hAnsi="宋体" w:eastAsia="宋体" w:cs="宋体"/>
          <w:color w:val="auto"/>
          <w:highlight w:val="none"/>
          <w:u w:val="single"/>
        </w:rPr>
        <w:t>15</w:t>
      </w:r>
      <w:r>
        <w:rPr>
          <w:rStyle w:val="48"/>
          <w:rFonts w:hint="eastAsia" w:ascii="宋体" w:hAnsi="宋体" w:eastAsia="宋体" w:cs="宋体"/>
          <w:color w:val="auto"/>
          <w:highlight w:val="none"/>
        </w:rPr>
        <w:t>天。</w:t>
      </w:r>
    </w:p>
    <w:p w14:paraId="026B8E51">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rPr>
      </w:pPr>
      <w:r>
        <w:rPr>
          <w:rStyle w:val="48"/>
          <w:rFonts w:hint="eastAsia" w:ascii="宋体" w:hAnsi="宋体" w:eastAsia="宋体" w:cs="宋体"/>
          <w:color w:val="auto"/>
          <w:highlight w:val="none"/>
        </w:rPr>
        <w:t>16.4发包人向设计人支付已完工作设计费的期限为</w:t>
      </w:r>
      <w:r>
        <w:rPr>
          <w:rStyle w:val="48"/>
          <w:rFonts w:hint="eastAsia" w:ascii="宋体" w:hAnsi="宋体" w:eastAsia="宋体" w:cs="宋体"/>
          <w:color w:val="auto"/>
          <w:highlight w:val="none"/>
          <w:u w:val="single"/>
        </w:rPr>
        <w:t>30</w:t>
      </w:r>
      <w:r>
        <w:rPr>
          <w:rStyle w:val="48"/>
          <w:rFonts w:hint="eastAsia" w:ascii="宋体" w:hAnsi="宋体" w:eastAsia="宋体" w:cs="宋体"/>
          <w:color w:val="auto"/>
          <w:highlight w:val="none"/>
        </w:rPr>
        <w:t>天内。</w:t>
      </w:r>
    </w:p>
    <w:p w14:paraId="26DC5612">
      <w:pPr>
        <w:pStyle w:val="240"/>
        <w:widowControl w:val="0"/>
        <w:kinsoku/>
        <w:snapToGrid/>
        <w:ind w:firstLine="482" w:firstLineChars="200"/>
        <w:textAlignment w:val="auto"/>
        <w:rPr>
          <w:rStyle w:val="48"/>
          <w:rFonts w:hint="eastAsia" w:ascii="宋体" w:hAnsi="宋体" w:eastAsia="宋体" w:cs="宋体"/>
          <w:bCs w:val="0"/>
          <w:color w:val="auto"/>
          <w:sz w:val="24"/>
          <w:szCs w:val="24"/>
          <w:highlight w:val="none"/>
        </w:rPr>
      </w:pPr>
      <w:r>
        <w:rPr>
          <w:rStyle w:val="48"/>
          <w:rFonts w:hint="eastAsia" w:ascii="宋体" w:hAnsi="宋体" w:eastAsia="宋体" w:cs="宋体"/>
          <w:bCs w:val="0"/>
          <w:color w:val="auto"/>
          <w:sz w:val="24"/>
          <w:szCs w:val="24"/>
          <w:highlight w:val="none"/>
        </w:rPr>
        <w:t>17.争议解决</w:t>
      </w:r>
    </w:p>
    <w:p w14:paraId="0053BB44">
      <w:pPr>
        <w:pStyle w:val="242"/>
        <w:widowControl w:val="0"/>
        <w:kinsoku/>
        <w:snapToGrid/>
        <w:spacing w:before="0" w:after="0" w:line="360" w:lineRule="auto"/>
        <w:ind w:left="1065" w:leftChars="200" w:hanging="585" w:hangingChars="279"/>
        <w:textAlignment w:val="auto"/>
        <w:rPr>
          <w:rStyle w:val="48"/>
          <w:rFonts w:hint="eastAsia" w:ascii="宋体" w:hAnsi="宋体" w:eastAsia="宋体" w:cs="宋体"/>
          <w:b w:val="0"/>
          <w:color w:val="auto"/>
          <w:sz w:val="21"/>
          <w:szCs w:val="21"/>
          <w:highlight w:val="none"/>
        </w:rPr>
      </w:pPr>
      <w:r>
        <w:rPr>
          <w:rStyle w:val="48"/>
          <w:rFonts w:hint="eastAsia" w:ascii="宋体" w:hAnsi="宋体" w:eastAsia="宋体" w:cs="宋体"/>
          <w:b w:val="0"/>
          <w:color w:val="auto"/>
          <w:sz w:val="21"/>
          <w:szCs w:val="21"/>
          <w:highlight w:val="none"/>
        </w:rPr>
        <w:t>17.3争议评审</w:t>
      </w:r>
    </w:p>
    <w:p w14:paraId="1EF60CD7">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lang w:eastAsia="zh-CN"/>
        </w:rPr>
      </w:pPr>
      <w:r>
        <w:rPr>
          <w:rStyle w:val="48"/>
          <w:rFonts w:hint="eastAsia" w:ascii="宋体" w:hAnsi="宋体" w:eastAsia="宋体" w:cs="宋体"/>
          <w:color w:val="auto"/>
          <w:highlight w:val="none"/>
        </w:rPr>
        <w:t>合同当事人是否同意将工程争议提交争议评审小组决定：</w:t>
      </w:r>
      <w:r>
        <w:rPr>
          <w:rStyle w:val="48"/>
          <w:rFonts w:hint="eastAsia" w:ascii="宋体" w:hAnsi="宋体" w:eastAsia="宋体" w:cs="宋体"/>
          <w:color w:val="auto"/>
          <w:highlight w:val="none"/>
          <w:u w:val="single"/>
        </w:rPr>
        <w:t>不同意。</w:t>
      </w:r>
    </w:p>
    <w:p w14:paraId="639C6E7A">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17.3.1争议评审小组的确定</w:t>
      </w:r>
    </w:p>
    <w:p w14:paraId="6D52A6ED">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rPr>
      </w:pPr>
      <w:r>
        <w:rPr>
          <w:rStyle w:val="48"/>
          <w:rFonts w:hint="eastAsia" w:ascii="宋体" w:hAnsi="宋体" w:eastAsia="宋体" w:cs="宋体"/>
          <w:color w:val="auto"/>
          <w:highlight w:val="none"/>
        </w:rPr>
        <w:t>争议评审小组成员的确定：</w:t>
      </w:r>
    </w:p>
    <w:p w14:paraId="0C6F3BFA">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选定争议评审员的期限：</w:t>
      </w:r>
    </w:p>
    <w:p w14:paraId="4BD6BFC1">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评审所发生的费用承担方式：</w:t>
      </w:r>
    </w:p>
    <w:p w14:paraId="756ADE30">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其他事项的约定：</w:t>
      </w:r>
    </w:p>
    <w:p w14:paraId="39470AD0">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17.3.2争议评审小组的决定</w:t>
      </w:r>
    </w:p>
    <w:p w14:paraId="11DBDAB4">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合同当事人关于本事项的约定：</w:t>
      </w:r>
    </w:p>
    <w:p w14:paraId="72157B24">
      <w:pPr>
        <w:pStyle w:val="242"/>
        <w:widowControl w:val="0"/>
        <w:kinsoku/>
        <w:snapToGrid/>
        <w:spacing w:before="0" w:after="0" w:line="360" w:lineRule="auto"/>
        <w:ind w:left="1065" w:leftChars="200" w:hanging="585" w:hangingChars="279"/>
        <w:textAlignment w:val="auto"/>
        <w:rPr>
          <w:rStyle w:val="48"/>
          <w:rFonts w:hint="eastAsia" w:ascii="宋体" w:hAnsi="宋体" w:eastAsia="宋体" w:cs="宋体"/>
          <w:b w:val="0"/>
          <w:color w:val="auto"/>
          <w:sz w:val="21"/>
          <w:szCs w:val="21"/>
          <w:highlight w:val="none"/>
        </w:rPr>
      </w:pPr>
      <w:r>
        <w:rPr>
          <w:rStyle w:val="48"/>
          <w:rFonts w:hint="eastAsia" w:ascii="宋体" w:hAnsi="宋体" w:eastAsia="宋体" w:cs="宋体"/>
          <w:b w:val="0"/>
          <w:color w:val="auto"/>
          <w:sz w:val="21"/>
          <w:szCs w:val="21"/>
          <w:highlight w:val="none"/>
        </w:rPr>
        <w:t>17.4仲裁或诉讼</w:t>
      </w:r>
    </w:p>
    <w:p w14:paraId="02FA535C">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因合同及合同有关事项发生的争议，按下列第</w:t>
      </w:r>
      <w:r>
        <w:rPr>
          <w:rStyle w:val="48"/>
          <w:rFonts w:hint="eastAsia" w:ascii="宋体" w:hAnsi="宋体" w:eastAsia="宋体" w:cs="宋体"/>
          <w:color w:val="auto"/>
          <w:highlight w:val="none"/>
          <w:u w:val="single"/>
        </w:rPr>
        <w:t>2</w:t>
      </w:r>
      <w:r>
        <w:rPr>
          <w:rStyle w:val="48"/>
          <w:rFonts w:hint="eastAsia" w:ascii="宋体" w:hAnsi="宋体" w:eastAsia="宋体" w:cs="宋体"/>
          <w:color w:val="auto"/>
          <w:highlight w:val="none"/>
        </w:rPr>
        <w:t>种方式解决：</w:t>
      </w:r>
    </w:p>
    <w:p w14:paraId="69F8A474">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（1）向仲裁委员会申请仲裁；</w:t>
      </w:r>
    </w:p>
    <w:p w14:paraId="351C15F1">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rPr>
      </w:pPr>
      <w:r>
        <w:rPr>
          <w:rStyle w:val="48"/>
          <w:rFonts w:hint="eastAsia" w:ascii="宋体" w:hAnsi="宋体" w:eastAsia="宋体" w:cs="宋体"/>
          <w:color w:val="auto"/>
          <w:highlight w:val="none"/>
        </w:rPr>
        <w:t>（2）向</w:t>
      </w:r>
      <w:r>
        <w:rPr>
          <w:rStyle w:val="48"/>
          <w:rFonts w:hint="eastAsia" w:ascii="宋体" w:hAnsi="宋体" w:eastAsia="宋体" w:cs="宋体"/>
          <w:color w:val="auto"/>
          <w:highlight w:val="none"/>
          <w:lang w:val="en-US" w:eastAsia="zh-CN"/>
        </w:rPr>
        <w:t>项目所在地</w:t>
      </w:r>
      <w:r>
        <w:rPr>
          <w:rStyle w:val="48"/>
          <w:rFonts w:hint="eastAsia" w:ascii="宋体" w:hAnsi="宋体" w:eastAsia="宋体" w:cs="宋体"/>
          <w:color w:val="auto"/>
          <w:highlight w:val="none"/>
        </w:rPr>
        <w:t>人民法院起诉。</w:t>
      </w:r>
    </w:p>
    <w:p w14:paraId="1077B30D">
      <w:pPr>
        <w:pStyle w:val="244"/>
        <w:pageBreakBefore w:val="0"/>
        <w:widowControl w:val="0"/>
        <w:kinsoku/>
        <w:wordWrap/>
        <w:overflowPunct/>
        <w:topLinePunct w:val="0"/>
        <w:bidi w:val="0"/>
        <w:snapToGrid/>
        <w:spacing w:before="0" w:beforeLines="0" w:after="0" w:afterLines="0" w:line="360" w:lineRule="auto"/>
        <w:ind w:left="0" w:leftChars="0" w:firstLine="482" w:firstLineChars="200"/>
        <w:textAlignment w:val="auto"/>
        <w:rPr>
          <w:rFonts w:ascii="宋体" w:hAnsi="宋体" w:cs="宋体"/>
          <w:b w:val="0"/>
          <w:color w:val="auto"/>
          <w:szCs w:val="21"/>
          <w:highlight w:val="none"/>
        </w:rPr>
      </w:pPr>
      <w:r>
        <w:rPr>
          <w:rFonts w:hint="eastAsia" w:ascii="黑体" w:hAnsi="黑体" w:cs="黑体"/>
          <w:bCs w:val="0"/>
          <w:color w:val="auto"/>
          <w:sz w:val="24"/>
          <w:szCs w:val="24"/>
          <w:highlight w:val="none"/>
        </w:rPr>
        <w:t>18. 其他</w:t>
      </w:r>
    </w:p>
    <w:p w14:paraId="2F8C977C">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rPr>
      </w:pPr>
      <w:r>
        <w:rPr>
          <w:rStyle w:val="48"/>
          <w:rFonts w:hint="eastAsia" w:ascii="宋体" w:hAnsi="宋体" w:eastAsia="宋体" w:cs="宋体"/>
          <w:color w:val="auto"/>
          <w:highlight w:val="none"/>
        </w:rPr>
        <w:t>18.1发包人责任</w:t>
      </w:r>
    </w:p>
    <w:p w14:paraId="099BC4EE">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rPr>
      </w:pPr>
      <w:r>
        <w:rPr>
          <w:rStyle w:val="48"/>
          <w:rFonts w:hint="eastAsia" w:ascii="宋体" w:hAnsi="宋体" w:eastAsia="宋体" w:cs="宋体"/>
          <w:color w:val="auto"/>
          <w:highlight w:val="none"/>
          <w:u w:val="single"/>
        </w:rPr>
        <w:t>18.1.1发包人按本合同规定在规定的时间内向设计人提交基础资料及文件，并对其完整性、正确性及时限负责。发包人不得要求设计人违反国家有关标准进行设计。</w:t>
      </w:r>
    </w:p>
    <w:p w14:paraId="1750313B">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rPr>
      </w:pPr>
      <w:r>
        <w:rPr>
          <w:rStyle w:val="48"/>
          <w:rFonts w:hint="eastAsia" w:ascii="宋体" w:hAnsi="宋体" w:eastAsia="宋体" w:cs="宋体"/>
          <w:color w:val="auto"/>
          <w:highlight w:val="none"/>
          <w:u w:val="single"/>
        </w:rPr>
        <w:t>发包人提交上述资料及文件超过规定期限15天以内，设计人按本合同第六条规定的交付设计文件时间顺延；发包人交付上述资料及文件超过规定期限15天以上时，设计人有权重新确定提交设计文件的时间。</w:t>
      </w:r>
    </w:p>
    <w:p w14:paraId="213DDCA6">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rPr>
      </w:pPr>
      <w:r>
        <w:rPr>
          <w:rStyle w:val="48"/>
          <w:rFonts w:hint="eastAsia" w:ascii="宋体" w:hAnsi="宋体" w:eastAsia="宋体" w:cs="宋体"/>
          <w:color w:val="auto"/>
          <w:highlight w:val="none"/>
          <w:u w:val="single"/>
        </w:rPr>
        <w:t>18.1.2发包人变更委托设计项目、规模、条件或因提交的资料错误，或所提交资料作较大修改，以致造成设计人设计返工时，双方除另行协商签订补充协议（或另订合同）、重新明确有关条款后，发包人应按设计人所耗工作量向设计人支付返工费。</w:t>
      </w:r>
    </w:p>
    <w:p w14:paraId="5B6AAC57">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rPr>
      </w:pPr>
      <w:r>
        <w:rPr>
          <w:rStyle w:val="48"/>
          <w:rFonts w:hint="eastAsia" w:ascii="宋体" w:hAnsi="宋体" w:eastAsia="宋体" w:cs="宋体"/>
          <w:color w:val="auto"/>
          <w:highlight w:val="none"/>
          <w:u w:val="single"/>
        </w:rPr>
        <w:t>18.1.3发包人要求设计人比合同规定时间提前交付设计文件时，在不严重背离合理设计周期前提下，发包人不予支付赶工费。</w:t>
      </w:r>
    </w:p>
    <w:p w14:paraId="77BD49AE">
      <w:pPr>
        <w:pStyle w:val="241"/>
        <w:widowControl w:val="0"/>
        <w:kinsoku/>
        <w:snapToGrid/>
        <w:spacing w:line="360" w:lineRule="auto"/>
        <w:ind w:firstLine="420" w:firstLineChars="200"/>
        <w:textAlignment w:val="auto"/>
        <w:rPr>
          <w:rStyle w:val="48"/>
          <w:rFonts w:hint="eastAsia" w:ascii="宋体" w:hAnsi="宋体" w:eastAsia="宋体" w:cs="宋体"/>
          <w:color w:val="auto"/>
          <w:highlight w:val="none"/>
          <w:u w:val="single"/>
        </w:rPr>
      </w:pPr>
      <w:r>
        <w:rPr>
          <w:rStyle w:val="48"/>
          <w:rFonts w:hint="eastAsia" w:ascii="宋体" w:hAnsi="宋体" w:eastAsia="宋体" w:cs="宋体"/>
          <w:color w:val="auto"/>
          <w:highlight w:val="none"/>
          <w:u w:val="single"/>
        </w:rPr>
        <w:t>18.2设计人责任</w:t>
      </w:r>
    </w:p>
    <w:p w14:paraId="04FA3C92">
      <w:pPr>
        <w:pStyle w:val="241"/>
        <w:widowControl w:val="0"/>
        <w:kinsoku/>
        <w:snapToGrid/>
        <w:spacing w:line="360" w:lineRule="auto"/>
        <w:ind w:firstLine="420" w:firstLineChars="200"/>
        <w:textAlignment w:val="auto"/>
        <w:rPr>
          <w:rStyle w:val="48"/>
          <w:rFonts w:ascii="宋体" w:hAnsi="宋体" w:eastAsia="宋体" w:cs="宋体"/>
          <w:color w:val="auto"/>
          <w:highlight w:val="none"/>
          <w:u w:val="single"/>
        </w:rPr>
      </w:pPr>
      <w:r>
        <w:rPr>
          <w:rStyle w:val="48"/>
          <w:rFonts w:hint="eastAsia" w:ascii="宋体" w:hAnsi="宋体" w:eastAsia="宋体" w:cs="宋体"/>
          <w:color w:val="auto"/>
          <w:highlight w:val="none"/>
          <w:u w:val="single"/>
        </w:rPr>
        <w:t>18.2.1设计人对设计文件出现的遗漏或错误负责修改或补充。由于设计人设计错误造成工程质量事故损失，设计人除负责采取补救措施外，应免收损失部分的设计费，并根据损失程度向发包人支付赔偿金，</w:t>
      </w:r>
      <w:r>
        <w:rPr>
          <w:rStyle w:val="48"/>
          <w:rFonts w:hint="eastAsia" w:ascii="宋体" w:hAnsi="宋体" w:eastAsia="宋体" w:cs="宋体"/>
          <w:color w:val="auto"/>
          <w:highlight w:val="none"/>
          <w:u w:val="single"/>
          <w:lang w:val="en-US" w:eastAsia="zh-CN"/>
        </w:rPr>
        <w:t>设计人应具备建设工程设计责任险，赔偿金由设计人的建设工程设计责任险进行赔偿，</w:t>
      </w:r>
      <w:r>
        <w:rPr>
          <w:rStyle w:val="48"/>
          <w:rFonts w:hint="eastAsia" w:ascii="宋体" w:hAnsi="宋体" w:eastAsia="宋体" w:cs="宋体"/>
          <w:color w:val="auto"/>
          <w:highlight w:val="none"/>
          <w:u w:val="single"/>
        </w:rPr>
        <w:t>赔偿金数额由双方商定</w:t>
      </w:r>
      <w:r>
        <w:rPr>
          <w:rStyle w:val="48"/>
          <w:rFonts w:hint="eastAsia" w:ascii="宋体" w:hAnsi="宋体" w:eastAsia="宋体" w:cs="宋体"/>
          <w:color w:val="auto"/>
          <w:highlight w:val="none"/>
          <w:u w:val="single"/>
          <w:lang w:eastAsia="zh-CN"/>
        </w:rPr>
        <w:t>。</w:t>
      </w:r>
    </w:p>
    <w:p w14:paraId="3B084E7E">
      <w:pPr>
        <w:pStyle w:val="241"/>
        <w:widowControl w:val="0"/>
        <w:kinsoku/>
        <w:snapToGrid/>
        <w:spacing w:line="360" w:lineRule="auto"/>
        <w:ind w:firstLine="420" w:firstLineChars="200"/>
        <w:textAlignment w:val="auto"/>
        <w:rPr>
          <w:rStyle w:val="48"/>
          <w:rFonts w:ascii="宋体" w:hAnsi="宋体" w:eastAsia="宋体" w:cs="宋体"/>
          <w:color w:val="auto"/>
          <w:highlight w:val="none"/>
          <w:u w:val="single"/>
        </w:rPr>
      </w:pPr>
      <w:r>
        <w:rPr>
          <w:rStyle w:val="48"/>
          <w:rFonts w:hint="eastAsia" w:ascii="宋体" w:hAnsi="宋体" w:eastAsia="宋体" w:cs="宋体"/>
          <w:color w:val="auto"/>
          <w:highlight w:val="none"/>
          <w:u w:val="single"/>
        </w:rPr>
        <w:t>18.2.2设计人应对投资估算、设计概算准确计算，初步设计概算不得超过估算。若设计人在项目实施期间，因设计</w:t>
      </w:r>
      <w:r>
        <w:rPr>
          <w:rStyle w:val="48"/>
          <w:rFonts w:hint="eastAsia" w:ascii="宋体" w:hAnsi="宋体" w:eastAsia="宋体" w:cs="宋体"/>
          <w:color w:val="auto"/>
          <w:highlight w:val="none"/>
          <w:u w:val="single"/>
          <w:lang w:val="en-US" w:eastAsia="zh-CN"/>
        </w:rPr>
        <w:t>人</w:t>
      </w:r>
      <w:r>
        <w:rPr>
          <w:rStyle w:val="48"/>
          <w:rFonts w:hint="eastAsia" w:ascii="宋体" w:hAnsi="宋体" w:eastAsia="宋体" w:cs="宋体"/>
          <w:color w:val="auto"/>
          <w:highlight w:val="none"/>
          <w:u w:val="single"/>
        </w:rPr>
        <w:t>原因导致概算超估算、预算超概算、结算超预算的，发包人将处以本合同</w:t>
      </w:r>
      <w:r>
        <w:rPr>
          <w:rStyle w:val="48"/>
          <w:rFonts w:hint="eastAsia" w:ascii="宋体" w:hAnsi="宋体" w:eastAsia="宋体" w:cs="宋体"/>
          <w:color w:val="auto"/>
          <w:highlight w:val="none"/>
          <w:u w:val="single"/>
          <w:lang w:val="en-US" w:eastAsia="zh-CN"/>
        </w:rPr>
        <w:t>签约合同价</w:t>
      </w:r>
      <w:r>
        <w:rPr>
          <w:rStyle w:val="48"/>
          <w:rFonts w:hint="eastAsia" w:ascii="宋体" w:hAnsi="宋体" w:eastAsia="宋体" w:cs="宋体"/>
          <w:color w:val="auto"/>
          <w:highlight w:val="none"/>
          <w:u w:val="single"/>
        </w:rPr>
        <w:t>的20%的罚款并有权委托其他有相应资质的单位设计。如遇设计文件调整，设计人应配合发包人调整相应概算内容、协助发包人并参与概算评审工作，配合发包人完成概算审定工作。</w:t>
      </w:r>
    </w:p>
    <w:p w14:paraId="54467F18">
      <w:pPr>
        <w:pStyle w:val="241"/>
        <w:widowControl w:val="0"/>
        <w:kinsoku/>
        <w:snapToGrid/>
        <w:spacing w:line="360" w:lineRule="auto"/>
        <w:ind w:firstLine="420" w:firstLineChars="200"/>
        <w:textAlignment w:val="auto"/>
        <w:rPr>
          <w:rStyle w:val="48"/>
          <w:rFonts w:ascii="宋体" w:hAnsi="宋体" w:eastAsia="宋体" w:cs="宋体"/>
          <w:color w:val="auto"/>
          <w:highlight w:val="none"/>
          <w:u w:val="single"/>
        </w:rPr>
      </w:pPr>
      <w:r>
        <w:rPr>
          <w:rStyle w:val="48"/>
          <w:rFonts w:hint="eastAsia" w:ascii="宋体" w:hAnsi="宋体" w:eastAsia="宋体" w:cs="宋体"/>
          <w:color w:val="auto"/>
          <w:highlight w:val="none"/>
          <w:u w:val="single"/>
        </w:rPr>
        <w:t>18.2.</w:t>
      </w:r>
      <w:r>
        <w:rPr>
          <w:rStyle w:val="48"/>
          <w:rFonts w:hint="eastAsia" w:ascii="宋体" w:hAnsi="宋体" w:eastAsia="宋体" w:cs="宋体"/>
          <w:color w:val="auto"/>
          <w:highlight w:val="none"/>
          <w:u w:val="single"/>
          <w:lang w:val="en-US" w:eastAsia="zh-CN"/>
        </w:rPr>
        <w:t>3</w:t>
      </w:r>
      <w:r>
        <w:rPr>
          <w:rStyle w:val="48"/>
          <w:rFonts w:hint="eastAsia" w:ascii="宋体" w:hAnsi="宋体" w:eastAsia="宋体" w:cs="宋体"/>
          <w:color w:val="auto"/>
          <w:highlight w:val="none"/>
          <w:u w:val="single"/>
        </w:rPr>
        <w:t>如若发生涉及结构变动或其它重大</w:t>
      </w:r>
      <w:r>
        <w:rPr>
          <w:rStyle w:val="48"/>
          <w:rFonts w:hint="eastAsia" w:ascii="宋体" w:hAnsi="宋体" w:eastAsia="宋体" w:cs="宋体"/>
          <w:color w:val="auto"/>
          <w:highlight w:val="none"/>
          <w:u w:val="single"/>
          <w:lang w:val="en-US" w:eastAsia="zh-CN"/>
        </w:rPr>
        <w:t>设计</w:t>
      </w:r>
      <w:r>
        <w:rPr>
          <w:rStyle w:val="48"/>
          <w:rFonts w:hint="eastAsia" w:ascii="宋体" w:hAnsi="宋体" w:eastAsia="宋体" w:cs="宋体"/>
          <w:color w:val="auto"/>
          <w:highlight w:val="none"/>
          <w:u w:val="single"/>
        </w:rPr>
        <w:t>变更，</w:t>
      </w:r>
      <w:r>
        <w:rPr>
          <w:rStyle w:val="48"/>
          <w:rFonts w:hint="eastAsia" w:ascii="宋体" w:hAnsi="宋体" w:eastAsia="宋体" w:cs="宋体"/>
          <w:color w:val="auto"/>
          <w:highlight w:val="none"/>
          <w:u w:val="single"/>
          <w:lang w:val="en-US" w:eastAsia="zh-CN"/>
        </w:rPr>
        <w:t>所增加工作量增补的设计费用双方另行协商</w:t>
      </w:r>
      <w:r>
        <w:rPr>
          <w:rStyle w:val="48"/>
          <w:rFonts w:hint="eastAsia" w:ascii="宋体" w:hAnsi="宋体" w:eastAsia="宋体" w:cs="宋体"/>
          <w:color w:val="auto"/>
          <w:highlight w:val="none"/>
          <w:u w:val="single"/>
        </w:rPr>
        <w:t>。</w:t>
      </w:r>
    </w:p>
    <w:p w14:paraId="2F1BE734">
      <w:pPr>
        <w:pStyle w:val="241"/>
        <w:widowControl w:val="0"/>
        <w:kinsoku/>
        <w:snapToGrid/>
        <w:spacing w:line="360" w:lineRule="auto"/>
        <w:ind w:firstLine="420" w:firstLineChars="200"/>
        <w:textAlignment w:val="auto"/>
        <w:rPr>
          <w:rStyle w:val="48"/>
          <w:rFonts w:ascii="宋体" w:hAnsi="宋体" w:eastAsia="宋体" w:cs="宋体"/>
          <w:color w:val="auto"/>
          <w:highlight w:val="none"/>
          <w:u w:val="single"/>
        </w:rPr>
      </w:pPr>
      <w:r>
        <w:rPr>
          <w:rStyle w:val="48"/>
          <w:rFonts w:hint="eastAsia" w:ascii="宋体" w:hAnsi="宋体" w:eastAsia="宋体" w:cs="宋体"/>
          <w:color w:val="auto"/>
          <w:highlight w:val="none"/>
          <w:u w:val="single"/>
        </w:rPr>
        <w:t>18.2.</w:t>
      </w:r>
      <w:r>
        <w:rPr>
          <w:rStyle w:val="48"/>
          <w:rFonts w:hint="eastAsia" w:ascii="宋体" w:hAnsi="宋体" w:eastAsia="宋体" w:cs="宋体"/>
          <w:color w:val="auto"/>
          <w:highlight w:val="none"/>
          <w:u w:val="single"/>
          <w:lang w:val="en-US" w:eastAsia="zh-CN"/>
        </w:rPr>
        <w:t>4</w:t>
      </w:r>
      <w:r>
        <w:rPr>
          <w:rStyle w:val="48"/>
          <w:rFonts w:hint="eastAsia" w:ascii="宋体" w:hAnsi="宋体" w:eastAsia="宋体" w:cs="宋体"/>
          <w:color w:val="auto"/>
          <w:highlight w:val="none"/>
          <w:u w:val="single"/>
        </w:rPr>
        <w:t>设计人应向发包人支付的违约金，发包人有权在应付未付款中扣除，违约金不足以弥补发包人损失的，发包人可继续向设计人追偿</w:t>
      </w:r>
      <w:r>
        <w:rPr>
          <w:rStyle w:val="48"/>
          <w:rFonts w:hint="eastAsia" w:ascii="宋体" w:hAnsi="宋体" w:eastAsia="宋体" w:cs="宋体"/>
          <w:color w:val="auto"/>
          <w:highlight w:val="none"/>
          <w:u w:val="single"/>
          <w:lang w:eastAsia="zh-CN"/>
        </w:rPr>
        <w:t>，</w:t>
      </w:r>
      <w:r>
        <w:rPr>
          <w:rStyle w:val="48"/>
          <w:rFonts w:hint="eastAsia" w:ascii="宋体" w:hAnsi="宋体" w:eastAsia="宋体" w:cs="宋体"/>
          <w:color w:val="auto"/>
          <w:highlight w:val="none"/>
          <w:u w:val="single"/>
          <w:lang w:val="en-US" w:eastAsia="zh-CN"/>
        </w:rPr>
        <w:t>由设计人的建设工程设计责任险进行赔偿</w:t>
      </w:r>
      <w:r>
        <w:rPr>
          <w:rStyle w:val="48"/>
          <w:rFonts w:hint="eastAsia" w:ascii="宋体" w:hAnsi="宋体" w:eastAsia="宋体" w:cs="宋体"/>
          <w:color w:val="auto"/>
          <w:highlight w:val="none"/>
          <w:u w:val="single"/>
        </w:rPr>
        <w:t>。</w:t>
      </w:r>
    </w:p>
    <w:p w14:paraId="427A7405">
      <w:pPr>
        <w:pStyle w:val="241"/>
        <w:widowControl w:val="0"/>
        <w:kinsoku/>
        <w:snapToGrid/>
        <w:spacing w:line="360" w:lineRule="auto"/>
        <w:ind w:firstLine="420" w:firstLineChars="200"/>
        <w:textAlignment w:val="auto"/>
        <w:rPr>
          <w:rStyle w:val="48"/>
          <w:rFonts w:ascii="宋体" w:hAnsi="宋体" w:eastAsia="宋体" w:cs="宋体"/>
          <w:color w:val="auto"/>
          <w:highlight w:val="none"/>
          <w:u w:val="single"/>
        </w:rPr>
      </w:pPr>
      <w:r>
        <w:rPr>
          <w:rStyle w:val="48"/>
          <w:rFonts w:hint="eastAsia" w:ascii="宋体" w:hAnsi="宋体" w:eastAsia="宋体" w:cs="宋体"/>
          <w:color w:val="auto"/>
          <w:highlight w:val="none"/>
          <w:u w:val="single"/>
        </w:rPr>
        <w:t>18.2.</w:t>
      </w:r>
      <w:r>
        <w:rPr>
          <w:rStyle w:val="48"/>
          <w:rFonts w:hint="eastAsia" w:ascii="宋体" w:hAnsi="宋体" w:eastAsia="宋体" w:cs="宋体"/>
          <w:color w:val="auto"/>
          <w:highlight w:val="none"/>
          <w:u w:val="single"/>
          <w:lang w:val="en-US" w:eastAsia="zh-CN"/>
        </w:rPr>
        <w:t>5</w:t>
      </w:r>
      <w:r>
        <w:rPr>
          <w:rStyle w:val="48"/>
          <w:rFonts w:hint="eastAsia" w:ascii="宋体" w:hAnsi="宋体" w:eastAsia="宋体" w:cs="宋体"/>
          <w:color w:val="auto"/>
          <w:highlight w:val="none"/>
          <w:u w:val="single"/>
        </w:rPr>
        <w:t>设计人应按发包人要求进行</w:t>
      </w:r>
      <w:r>
        <w:rPr>
          <w:rStyle w:val="48"/>
          <w:rFonts w:hint="eastAsia" w:ascii="宋体" w:hAnsi="宋体" w:eastAsia="宋体" w:cs="宋体"/>
          <w:b w:val="0"/>
          <w:bCs w:val="0"/>
          <w:i w:val="0"/>
          <w:iCs w:val="0"/>
          <w:smallCaps w:val="0"/>
          <w:color w:val="auto"/>
          <w:kern w:val="2"/>
          <w:sz w:val="21"/>
          <w:szCs w:val="22"/>
          <w:highlight w:val="none"/>
          <w:u w:val="single"/>
          <w:lang w:val="en-US" w:eastAsia="zh-CN"/>
        </w:rPr>
        <w:t>片区城市设计、</w:t>
      </w:r>
      <w:r>
        <w:rPr>
          <w:rStyle w:val="48"/>
          <w:rFonts w:hint="eastAsia" w:ascii="宋体" w:hAnsi="宋体" w:eastAsia="宋体" w:cs="宋体"/>
          <w:color w:val="auto"/>
          <w:highlight w:val="none"/>
          <w:u w:val="single"/>
          <w:lang w:val="en-US" w:eastAsia="zh-CN"/>
        </w:rPr>
        <w:t>修建性规划、方案设计、</w:t>
      </w:r>
      <w:r>
        <w:rPr>
          <w:rStyle w:val="48"/>
          <w:rFonts w:hint="eastAsia" w:ascii="宋体" w:hAnsi="宋体" w:eastAsia="宋体" w:cs="宋体"/>
          <w:color w:val="auto"/>
          <w:highlight w:val="none"/>
          <w:u w:val="single"/>
        </w:rPr>
        <w:t>初步设计、概算等调整工作及配合发包人进行报批工作。</w:t>
      </w:r>
    </w:p>
    <w:p w14:paraId="3D4FB509">
      <w:pPr>
        <w:pStyle w:val="241"/>
        <w:widowControl w:val="0"/>
        <w:kinsoku/>
        <w:snapToGrid/>
        <w:spacing w:line="360" w:lineRule="auto"/>
        <w:ind w:firstLine="420" w:firstLineChars="200"/>
        <w:textAlignment w:val="auto"/>
        <w:rPr>
          <w:rStyle w:val="48"/>
          <w:rFonts w:ascii="宋体" w:hAnsi="宋体" w:eastAsia="宋体" w:cs="宋体"/>
          <w:color w:val="auto"/>
          <w:highlight w:val="none"/>
          <w:u w:val="single"/>
        </w:rPr>
      </w:pPr>
      <w:r>
        <w:rPr>
          <w:rStyle w:val="48"/>
          <w:rFonts w:hint="eastAsia" w:ascii="宋体" w:hAnsi="宋体" w:eastAsia="宋体" w:cs="宋体"/>
          <w:color w:val="auto"/>
          <w:highlight w:val="none"/>
          <w:u w:val="single"/>
        </w:rPr>
        <w:t>18.2.</w:t>
      </w:r>
      <w:r>
        <w:rPr>
          <w:rStyle w:val="48"/>
          <w:rFonts w:hint="eastAsia" w:ascii="宋体" w:hAnsi="宋体" w:eastAsia="宋体" w:cs="宋体"/>
          <w:color w:val="auto"/>
          <w:highlight w:val="none"/>
          <w:u w:val="single"/>
          <w:lang w:val="en-US" w:eastAsia="zh-CN"/>
        </w:rPr>
        <w:t>6</w:t>
      </w:r>
      <w:r>
        <w:rPr>
          <w:rStyle w:val="48"/>
          <w:rFonts w:hint="eastAsia" w:ascii="宋体" w:hAnsi="宋体" w:eastAsia="宋体" w:cs="宋体"/>
          <w:color w:val="auto"/>
          <w:highlight w:val="none"/>
          <w:u w:val="single"/>
        </w:rPr>
        <w:t>配合接受发包人对项目设计管理的其他各项要求。</w:t>
      </w:r>
    </w:p>
    <w:p w14:paraId="41E58F97">
      <w:pPr>
        <w:pStyle w:val="241"/>
        <w:widowControl w:val="0"/>
        <w:kinsoku/>
        <w:snapToGrid/>
        <w:spacing w:line="360" w:lineRule="auto"/>
        <w:ind w:firstLine="420" w:firstLineChars="200"/>
        <w:textAlignment w:val="auto"/>
        <w:rPr>
          <w:rFonts w:hint="eastAsia"/>
          <w:color w:val="auto"/>
          <w:highlight w:val="none"/>
        </w:rPr>
      </w:pPr>
      <w:r>
        <w:rPr>
          <w:rStyle w:val="48"/>
          <w:rFonts w:hint="eastAsia" w:ascii="宋体" w:hAnsi="宋体" w:eastAsia="宋体" w:cs="宋体"/>
          <w:color w:val="auto"/>
          <w:highlight w:val="none"/>
          <w:u w:val="single"/>
        </w:rPr>
        <w:t>18.2.</w:t>
      </w:r>
      <w:r>
        <w:rPr>
          <w:rStyle w:val="48"/>
          <w:rFonts w:hint="eastAsia" w:ascii="宋体" w:hAnsi="宋体" w:eastAsia="宋体" w:cs="宋体"/>
          <w:color w:val="auto"/>
          <w:highlight w:val="none"/>
          <w:u w:val="single"/>
          <w:lang w:val="en-US" w:eastAsia="zh-CN"/>
        </w:rPr>
        <w:t>7</w:t>
      </w:r>
      <w:r>
        <w:rPr>
          <w:rStyle w:val="48"/>
          <w:rFonts w:hint="eastAsia" w:ascii="宋体" w:hAnsi="宋体" w:eastAsia="宋体" w:cs="宋体"/>
          <w:color w:val="auto"/>
          <w:highlight w:val="none"/>
          <w:u w:val="single"/>
        </w:rPr>
        <w:t>对于设计过程中出现的设计变更计费详见附件7。</w:t>
      </w:r>
    </w:p>
    <w:p w14:paraId="3698D2A1">
      <w:pPr>
        <w:pStyle w:val="238"/>
        <w:pageBreakBefore w:val="0"/>
        <w:widowControl w:val="0"/>
        <w:kinsoku/>
        <w:wordWrap/>
        <w:overflowPunct/>
        <w:topLinePunct w:val="0"/>
        <w:bidi w:val="0"/>
        <w:snapToGrid/>
        <w:spacing w:line="360" w:lineRule="auto"/>
        <w:ind w:left="0" w:leftChars="0" w:firstLine="422" w:firstLineChars="200"/>
        <w:jc w:val="left"/>
        <w:textAlignment w:val="auto"/>
        <w:rPr>
          <w:rFonts w:hint="eastAsia" w:ascii="宋体" w:hAnsi="宋体"/>
          <w:b/>
          <w:color w:val="auto"/>
          <w:highlight w:val="none"/>
        </w:rPr>
      </w:pPr>
      <w:r>
        <w:rPr>
          <w:rFonts w:hint="eastAsia" w:ascii="宋体" w:hAnsi="宋体"/>
          <w:b/>
          <w:color w:val="auto"/>
          <w:highlight w:val="none"/>
        </w:rPr>
        <w:t>附件</w:t>
      </w:r>
    </w:p>
    <w:p w14:paraId="00EE6984">
      <w:pPr>
        <w:pStyle w:val="238"/>
        <w:pageBreakBefore w:val="0"/>
        <w:widowControl w:val="0"/>
        <w:kinsoku/>
        <w:wordWrap/>
        <w:overflowPunct/>
        <w:topLinePunct w:val="0"/>
        <w:bidi w:val="0"/>
        <w:snapToGrid/>
        <w:spacing w:line="360" w:lineRule="auto"/>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附件1：工程设计范围、阶段与服务内容</w:t>
      </w:r>
    </w:p>
    <w:p w14:paraId="2ABE0210">
      <w:pPr>
        <w:pStyle w:val="238"/>
        <w:pageBreakBefore w:val="0"/>
        <w:widowControl w:val="0"/>
        <w:kinsoku/>
        <w:wordWrap/>
        <w:overflowPunct/>
        <w:topLinePunct w:val="0"/>
        <w:bidi w:val="0"/>
        <w:snapToGrid/>
        <w:spacing w:line="360" w:lineRule="auto"/>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附件2：发包人向设计人提交的有关资料及文件一览表</w:t>
      </w:r>
    </w:p>
    <w:p w14:paraId="59CC2D53">
      <w:pPr>
        <w:pStyle w:val="238"/>
        <w:pageBreakBefore w:val="0"/>
        <w:widowControl w:val="0"/>
        <w:kinsoku/>
        <w:wordWrap/>
        <w:overflowPunct/>
        <w:topLinePunct w:val="0"/>
        <w:bidi w:val="0"/>
        <w:snapToGrid/>
        <w:spacing w:line="360" w:lineRule="auto"/>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附件3：设计人向发包人交付的工程设计文件目录</w:t>
      </w:r>
    </w:p>
    <w:p w14:paraId="1882EC54">
      <w:pPr>
        <w:pStyle w:val="238"/>
        <w:pageBreakBefore w:val="0"/>
        <w:widowControl w:val="0"/>
        <w:kinsoku/>
        <w:wordWrap/>
        <w:overflowPunct/>
        <w:topLinePunct w:val="0"/>
        <w:bidi w:val="0"/>
        <w:snapToGrid/>
        <w:spacing w:line="360" w:lineRule="auto"/>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附件4：设计人主要设计人员表</w:t>
      </w:r>
    </w:p>
    <w:p w14:paraId="3C6F2E20">
      <w:pPr>
        <w:pStyle w:val="238"/>
        <w:pageBreakBefore w:val="0"/>
        <w:widowControl w:val="0"/>
        <w:kinsoku/>
        <w:wordWrap/>
        <w:overflowPunct/>
        <w:topLinePunct w:val="0"/>
        <w:bidi w:val="0"/>
        <w:snapToGrid/>
        <w:spacing w:line="360" w:lineRule="auto"/>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附件5: 设计进度表</w:t>
      </w:r>
    </w:p>
    <w:p w14:paraId="0E0D6931">
      <w:pPr>
        <w:pStyle w:val="238"/>
        <w:pageBreakBefore w:val="0"/>
        <w:widowControl w:val="0"/>
        <w:kinsoku/>
        <w:wordWrap/>
        <w:overflowPunct/>
        <w:topLinePunct w:val="0"/>
        <w:bidi w:val="0"/>
        <w:snapToGrid/>
        <w:spacing w:line="360" w:lineRule="auto"/>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附件6: 设计费明细及支付方式</w:t>
      </w:r>
    </w:p>
    <w:p w14:paraId="6D5C0A6B">
      <w:pPr>
        <w:pStyle w:val="238"/>
        <w:pageBreakBefore w:val="0"/>
        <w:widowControl w:val="0"/>
        <w:kinsoku/>
        <w:wordWrap/>
        <w:overflowPunct/>
        <w:topLinePunct w:val="0"/>
        <w:bidi w:val="0"/>
        <w:snapToGrid/>
        <w:spacing w:line="360" w:lineRule="auto"/>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附件7: 设计变更计费依据和方法</w:t>
      </w:r>
    </w:p>
    <w:p w14:paraId="41DAF570">
      <w:pPr>
        <w:pStyle w:val="238"/>
        <w:pageBreakBefore w:val="0"/>
        <w:widowControl w:val="0"/>
        <w:kinsoku/>
        <w:wordWrap/>
        <w:overflowPunct/>
        <w:topLinePunct w:val="0"/>
        <w:bidi w:val="0"/>
        <w:snapToGrid/>
        <w:spacing w:line="360" w:lineRule="auto"/>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附件8：履约担保格式（独立保函、非独立保函）</w:t>
      </w:r>
    </w:p>
    <w:p w14:paraId="7404E5BD">
      <w:pPr>
        <w:pStyle w:val="238"/>
        <w:pageBreakBefore w:val="0"/>
        <w:widowControl w:val="0"/>
        <w:kinsoku/>
        <w:wordWrap/>
        <w:overflowPunct/>
        <w:topLinePunct w:val="0"/>
        <w:bidi w:val="0"/>
        <w:snapToGrid/>
        <w:spacing w:line="360" w:lineRule="auto"/>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附件9：预付款担保格式（独立保函、非独立保函）</w:t>
      </w:r>
    </w:p>
    <w:p w14:paraId="3A96899F">
      <w:pPr>
        <w:pStyle w:val="238"/>
        <w:pageBreakBefore w:val="0"/>
        <w:widowControl w:val="0"/>
        <w:kinsoku/>
        <w:wordWrap/>
        <w:overflowPunct/>
        <w:topLinePunct w:val="0"/>
        <w:bidi w:val="0"/>
        <w:snapToGrid/>
        <w:spacing w:line="360" w:lineRule="auto"/>
        <w:ind w:left="0" w:leftChars="0" w:firstLine="420" w:firstLineChars="200"/>
        <w:jc w:val="left"/>
        <w:textAlignment w:val="auto"/>
        <w:rPr>
          <w:rFonts w:hint="eastAsia" w:ascii="宋体" w:hAnsi="宋体"/>
          <w:color w:val="auto"/>
          <w:highlight w:val="none"/>
        </w:rPr>
      </w:pPr>
      <w:r>
        <w:rPr>
          <w:rFonts w:hint="eastAsia" w:ascii="宋体" w:hAnsi="宋体"/>
          <w:color w:val="auto"/>
          <w:highlight w:val="none"/>
        </w:rPr>
        <w:t>附件10：支付担保格式（独立保函、非独立保函）</w:t>
      </w:r>
    </w:p>
    <w:p w14:paraId="7220F3AD">
      <w:pPr>
        <w:pStyle w:val="238"/>
        <w:spacing w:line="360" w:lineRule="auto"/>
        <w:ind w:firstLine="200"/>
        <w:jc w:val="left"/>
        <w:rPr>
          <w:rFonts w:hint="eastAsia" w:ascii="宋体" w:hAnsi="宋体"/>
          <w:color w:val="auto"/>
          <w:highlight w:val="none"/>
        </w:rPr>
      </w:pPr>
      <w:r>
        <w:rPr>
          <w:rFonts w:hint="eastAsia" w:ascii="宋体" w:hAnsi="宋体"/>
          <w:color w:val="auto"/>
          <w:highlight w:val="none"/>
        </w:rPr>
        <w:t xml:space="preserve"> </w:t>
      </w:r>
    </w:p>
    <w:p w14:paraId="33861D2E">
      <w:pPr>
        <w:pStyle w:val="238"/>
        <w:spacing w:line="360" w:lineRule="auto"/>
        <w:jc w:val="left"/>
        <w:rPr>
          <w:rFonts w:hint="eastAsia" w:ascii="宋体" w:hAnsi="宋体"/>
          <w:b/>
          <w:color w:val="auto"/>
          <w:sz w:val="28"/>
          <w:szCs w:val="28"/>
          <w:highlight w:val="none"/>
        </w:rPr>
      </w:pPr>
      <w:r>
        <w:rPr>
          <w:color w:val="auto"/>
          <w:highlight w:val="none"/>
        </w:rPr>
        <w:br w:type="page"/>
      </w:r>
      <w:r>
        <w:rPr>
          <w:rFonts w:hint="eastAsia" w:ascii="宋体" w:hAnsi="宋体"/>
          <w:b/>
          <w:color w:val="auto"/>
          <w:sz w:val="28"/>
          <w:szCs w:val="28"/>
          <w:highlight w:val="none"/>
        </w:rPr>
        <w:t>附件1：</w:t>
      </w:r>
    </w:p>
    <w:p w14:paraId="6DCB0BA7">
      <w:pPr>
        <w:pStyle w:val="238"/>
        <w:spacing w:line="360" w:lineRule="auto"/>
        <w:ind w:firstLine="200"/>
        <w:jc w:val="center"/>
        <w:rPr>
          <w:rFonts w:hint="eastAsia" w:ascii="宋体" w:hAnsi="宋体"/>
          <w:color w:val="auto"/>
          <w:szCs w:val="21"/>
          <w:highlight w:val="none"/>
        </w:rPr>
      </w:pPr>
      <w:r>
        <w:rPr>
          <w:rFonts w:hint="eastAsia" w:ascii="宋体" w:hAnsi="宋体"/>
          <w:color w:val="auto"/>
          <w:sz w:val="28"/>
          <w:szCs w:val="28"/>
          <w:highlight w:val="none"/>
        </w:rPr>
        <w:t>工程设计范围、阶段与服务内容</w:t>
      </w:r>
    </w:p>
    <w:p w14:paraId="69402ACB">
      <w:pPr>
        <w:pStyle w:val="239"/>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发包人与设计人可根据项目的具体情况，选择确定本附件内容。</w:t>
      </w:r>
    </w:p>
    <w:p w14:paraId="4502064F">
      <w:pPr>
        <w:pStyle w:val="239"/>
        <w:spacing w:line="360" w:lineRule="auto"/>
        <w:ind w:firstLine="422" w:firstLineChars="200"/>
        <w:rPr>
          <w:rFonts w:hint="eastAsia" w:ascii="宋体" w:hAnsi="宋体"/>
          <w:color w:val="auto"/>
          <w:szCs w:val="21"/>
          <w:highlight w:val="none"/>
        </w:rPr>
      </w:pPr>
      <w:r>
        <w:rPr>
          <w:rFonts w:hint="eastAsia" w:ascii="宋体" w:hAnsi="宋体"/>
          <w:b/>
          <w:color w:val="auto"/>
          <w:szCs w:val="21"/>
          <w:highlight w:val="none"/>
        </w:rPr>
        <w:t>一、本工程设计范围</w:t>
      </w:r>
    </w:p>
    <w:p w14:paraId="369C0AB8">
      <w:pPr>
        <w:pStyle w:val="241"/>
        <w:spacing w:line="360" w:lineRule="auto"/>
        <w:ind w:firstLine="420" w:firstLineChars="200"/>
        <w:rPr>
          <w:rStyle w:val="48"/>
          <w:rFonts w:hint="eastAsia" w:ascii="宋体" w:hAnsi="宋体" w:eastAsia="宋体" w:cs="宋体"/>
          <w:b w:val="0"/>
          <w:bCs w:val="0"/>
          <w:color w:val="auto"/>
          <w:highlight w:val="none"/>
        </w:rPr>
      </w:pPr>
      <w:r>
        <w:rPr>
          <w:rStyle w:val="48"/>
          <w:rFonts w:hint="eastAsia" w:ascii="宋体" w:hAnsi="宋体" w:eastAsia="宋体" w:cs="宋体"/>
          <w:b w:val="0"/>
          <w:bCs w:val="0"/>
          <w:color w:val="auto"/>
          <w:highlight w:val="none"/>
        </w:rPr>
        <w:t>设计范围：</w:t>
      </w:r>
    </w:p>
    <w:p w14:paraId="3C3E5A98">
      <w:pPr>
        <w:pStyle w:val="239"/>
        <w:spacing w:line="360" w:lineRule="auto"/>
        <w:ind w:firstLine="422" w:firstLineChars="200"/>
        <w:rPr>
          <w:rFonts w:hint="eastAsia" w:ascii="宋体" w:hAnsi="宋体"/>
          <w:color w:val="auto"/>
          <w:szCs w:val="21"/>
          <w:highlight w:val="none"/>
        </w:rPr>
      </w:pPr>
      <w:r>
        <w:rPr>
          <w:rFonts w:hint="eastAsia" w:ascii="宋体" w:hAnsi="宋体"/>
          <w:b/>
          <w:color w:val="auto"/>
          <w:szCs w:val="21"/>
          <w:highlight w:val="none"/>
        </w:rPr>
        <w:t>二、本工程设计阶段划分</w:t>
      </w:r>
    </w:p>
    <w:p w14:paraId="6A587ACA">
      <w:pPr>
        <w:pStyle w:val="239"/>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施工图设计</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含预算编制)</w:t>
      </w:r>
      <w:r>
        <w:rPr>
          <w:rFonts w:hint="eastAsia" w:ascii="宋体" w:hAnsi="宋体"/>
          <w:color w:val="auto"/>
          <w:szCs w:val="21"/>
          <w:highlight w:val="none"/>
        </w:rPr>
        <w:t>及施工配合阶段。</w:t>
      </w:r>
    </w:p>
    <w:p w14:paraId="04B9679E">
      <w:pPr>
        <w:pStyle w:val="239"/>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三、各阶段服务内容</w:t>
      </w:r>
    </w:p>
    <w:p w14:paraId="4D2C2A57">
      <w:pPr>
        <w:pStyle w:val="239"/>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lang w:val="en-US" w:eastAsia="zh-CN"/>
        </w:rPr>
        <w:t>1</w:t>
      </w:r>
      <w:r>
        <w:rPr>
          <w:rFonts w:hint="eastAsia" w:ascii="宋体" w:hAnsi="宋体"/>
          <w:b/>
          <w:color w:val="auto"/>
          <w:szCs w:val="21"/>
          <w:highlight w:val="none"/>
        </w:rPr>
        <w:t>.施工图设计阶段</w:t>
      </w:r>
    </w:p>
    <w:p w14:paraId="78E12811">
      <w:pPr>
        <w:pStyle w:val="239"/>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（1）负责完成并制作总图、建筑、结构、机电、室外管线综合等全部专业的施工图设计文件； </w:t>
      </w:r>
    </w:p>
    <w:p w14:paraId="666F5122">
      <w:pPr>
        <w:pStyle w:val="239"/>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（2）对发包人的审核修改意见进行修改、完善，保证其设计意图的最终实现； </w:t>
      </w:r>
    </w:p>
    <w:p w14:paraId="540256E1">
      <w:pPr>
        <w:pStyle w:val="239"/>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（3）根据项目开发进度要求及时提供各阶段报审图纸，协助发包人进行报审工作，根据审查结果在本合同约定的范围内进行修改调整，直至审查通过，并最终向发包人提交正式的施工图设计文件</w:t>
      </w:r>
      <w:r>
        <w:rPr>
          <w:rFonts w:hint="eastAsia" w:ascii="宋体" w:hAnsi="宋体"/>
          <w:color w:val="auto"/>
          <w:szCs w:val="21"/>
          <w:highlight w:val="none"/>
          <w:lang w:val="en-US" w:eastAsia="zh-CN"/>
        </w:rPr>
        <w:t>预算成果文件</w:t>
      </w:r>
      <w:r>
        <w:rPr>
          <w:rFonts w:hint="eastAsia" w:ascii="宋体" w:hAnsi="宋体"/>
          <w:color w:val="auto"/>
          <w:szCs w:val="21"/>
          <w:highlight w:val="none"/>
        </w:rPr>
        <w:t xml:space="preserve">； </w:t>
      </w:r>
    </w:p>
    <w:p w14:paraId="3718EFCA">
      <w:pPr>
        <w:pStyle w:val="239"/>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（4）协助发包人进行工程招标答疑。</w:t>
      </w:r>
    </w:p>
    <w:p w14:paraId="7861E168">
      <w:pPr>
        <w:pStyle w:val="239"/>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lang w:val="en-US" w:eastAsia="zh-CN"/>
        </w:rPr>
        <w:t>2</w:t>
      </w:r>
      <w:r>
        <w:rPr>
          <w:rFonts w:hint="eastAsia" w:ascii="宋体" w:hAnsi="宋体"/>
          <w:b/>
          <w:color w:val="auto"/>
          <w:szCs w:val="21"/>
          <w:highlight w:val="none"/>
        </w:rPr>
        <w:t>.施工配合阶段</w:t>
      </w:r>
    </w:p>
    <w:p w14:paraId="771D4E47">
      <w:pPr>
        <w:pStyle w:val="239"/>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（1）负责工程设计交底，解答施工过程中施工承包人有关施工图的问题，项目负责人及各专业设计负责人，及时对施工中与设计有关的问题做出回应，保证设计满足施工要求； </w:t>
      </w:r>
    </w:p>
    <w:p w14:paraId="01CA647E">
      <w:pPr>
        <w:pStyle w:val="239"/>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（2）根据发包人要求，及时参加与设计有关的专题会，现场解决技术问题； </w:t>
      </w:r>
    </w:p>
    <w:p w14:paraId="56F7A4C3">
      <w:pPr>
        <w:pStyle w:val="239"/>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（3）协助发包人处理工程洽商和设计变更，负责有关设计修改，及时办理相关手续； </w:t>
      </w:r>
    </w:p>
    <w:p w14:paraId="30693F9E">
      <w:pPr>
        <w:pStyle w:val="239"/>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（4）参与与设计人相关的必要的验收以及项目竣工验收工作，并及时办理相关手续； </w:t>
      </w:r>
    </w:p>
    <w:p w14:paraId="6CFBCCBB">
      <w:pPr>
        <w:pStyle w:val="239"/>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（5）提供产品选型、设备加工订货、建筑材料选择以及分包商考察等技术咨询工作； </w:t>
      </w:r>
    </w:p>
    <w:p w14:paraId="7BE3A55C">
      <w:pPr>
        <w:pStyle w:val="239"/>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（6）应发包人要求协助审核各分包商的设计文件是否满足接口条件并签署意见，以保证其与总体设计协调一致，并满足工程要求。</w:t>
      </w:r>
    </w:p>
    <w:p w14:paraId="51A91DD9">
      <w:pPr>
        <w:pStyle w:val="239"/>
        <w:ind w:firstLine="560" w:firstLineChars="200"/>
        <w:rPr>
          <w:rFonts w:hint="eastAsia" w:ascii="宋体" w:hAnsi="宋体"/>
          <w:b/>
          <w:color w:val="auto"/>
          <w:sz w:val="28"/>
          <w:szCs w:val="28"/>
          <w:highlight w:val="none"/>
        </w:rPr>
      </w:pPr>
      <w:r>
        <w:rPr>
          <w:rFonts w:hint="eastAsia" w:ascii="黑体" w:hAnsi="宋体" w:eastAsia="黑体"/>
          <w:color w:val="auto"/>
          <w:sz w:val="28"/>
          <w:szCs w:val="28"/>
          <w:highlight w:val="none"/>
        </w:rPr>
        <w:br w:type="page"/>
      </w:r>
      <w:r>
        <w:rPr>
          <w:rFonts w:hint="eastAsia" w:ascii="宋体" w:hAnsi="宋体"/>
          <w:b/>
          <w:color w:val="auto"/>
          <w:sz w:val="28"/>
          <w:szCs w:val="28"/>
          <w:highlight w:val="none"/>
        </w:rPr>
        <w:t>附件2：</w:t>
      </w:r>
    </w:p>
    <w:p w14:paraId="406E95EE">
      <w:pPr>
        <w:pStyle w:val="238"/>
        <w:spacing w:line="360" w:lineRule="auto"/>
        <w:ind w:firstLine="0"/>
        <w:jc w:val="center"/>
        <w:rPr>
          <w:rFonts w:hint="eastAsia" w:ascii="宋体" w:hAnsi="宋体"/>
          <w:color w:val="auto"/>
          <w:sz w:val="28"/>
          <w:szCs w:val="28"/>
          <w:highlight w:val="none"/>
        </w:rPr>
      </w:pPr>
      <w:r>
        <w:rPr>
          <w:rFonts w:hint="eastAsia" w:ascii="宋体" w:hAnsi="宋体"/>
          <w:color w:val="auto"/>
          <w:sz w:val="28"/>
          <w:szCs w:val="28"/>
          <w:highlight w:val="none"/>
        </w:rPr>
        <w:t>发包人向设计人提交有关资料及文件一览表</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606"/>
        <w:gridCol w:w="905"/>
        <w:gridCol w:w="2700"/>
        <w:gridCol w:w="1087"/>
      </w:tblGrid>
      <w:tr w14:paraId="3843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27F4FCA2">
            <w:pPr>
              <w:pStyle w:val="238"/>
              <w:spacing w:line="360" w:lineRule="auto"/>
              <w:jc w:val="center"/>
              <w:rPr>
                <w:rFonts w:ascii="宋体" w:hAnsi="宋体"/>
                <w:b/>
                <w:bCs/>
                <w:color w:val="auto"/>
                <w:highlight w:val="none"/>
              </w:rPr>
            </w:pPr>
            <w:r>
              <w:rPr>
                <w:rFonts w:hint="eastAsia" w:ascii="宋体" w:hAnsi="宋体"/>
                <w:b/>
                <w:bCs/>
                <w:color w:val="auto"/>
                <w:highlight w:val="none"/>
              </w:rPr>
              <w:t>序号</w:t>
            </w:r>
          </w:p>
        </w:tc>
        <w:tc>
          <w:tcPr>
            <w:tcW w:w="3606" w:type="dxa"/>
            <w:tcBorders>
              <w:top w:val="single" w:color="auto" w:sz="4" w:space="0"/>
              <w:left w:val="single" w:color="auto" w:sz="4" w:space="0"/>
              <w:bottom w:val="single" w:color="auto" w:sz="4" w:space="0"/>
              <w:right w:val="single" w:color="auto" w:sz="4" w:space="0"/>
            </w:tcBorders>
            <w:noWrap w:val="0"/>
            <w:vAlign w:val="center"/>
          </w:tcPr>
          <w:p w14:paraId="50759A25">
            <w:pPr>
              <w:pStyle w:val="238"/>
              <w:spacing w:line="360" w:lineRule="auto"/>
              <w:ind w:firstLine="200"/>
              <w:jc w:val="center"/>
              <w:rPr>
                <w:rFonts w:ascii="宋体" w:hAnsi="宋体"/>
                <w:b/>
                <w:bCs/>
                <w:color w:val="auto"/>
                <w:highlight w:val="none"/>
              </w:rPr>
            </w:pPr>
            <w:r>
              <w:rPr>
                <w:rFonts w:hint="eastAsia" w:ascii="宋体" w:hAnsi="宋体"/>
                <w:b/>
                <w:bCs/>
                <w:color w:val="auto"/>
                <w:highlight w:val="none"/>
              </w:rPr>
              <w:t>资料及文件名称</w:t>
            </w:r>
          </w:p>
        </w:tc>
        <w:tc>
          <w:tcPr>
            <w:tcW w:w="905" w:type="dxa"/>
            <w:tcBorders>
              <w:top w:val="single" w:color="auto" w:sz="4" w:space="0"/>
              <w:left w:val="single" w:color="auto" w:sz="4" w:space="0"/>
              <w:bottom w:val="single" w:color="auto" w:sz="4" w:space="0"/>
              <w:right w:val="single" w:color="auto" w:sz="4" w:space="0"/>
            </w:tcBorders>
            <w:noWrap w:val="0"/>
            <w:vAlign w:val="center"/>
          </w:tcPr>
          <w:p w14:paraId="0C7EDE3C">
            <w:pPr>
              <w:pStyle w:val="238"/>
              <w:spacing w:line="360" w:lineRule="auto"/>
              <w:ind w:firstLine="200"/>
              <w:jc w:val="center"/>
              <w:rPr>
                <w:rFonts w:ascii="宋体" w:hAnsi="宋体"/>
                <w:b/>
                <w:bCs/>
                <w:color w:val="auto"/>
                <w:highlight w:val="none"/>
              </w:rPr>
            </w:pPr>
            <w:r>
              <w:rPr>
                <w:rFonts w:hint="eastAsia" w:ascii="宋体" w:hAnsi="宋体"/>
                <w:b/>
                <w:bCs/>
                <w:color w:val="auto"/>
                <w:highlight w:val="none"/>
              </w:rPr>
              <w:t>份数</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48F6BFA7">
            <w:pPr>
              <w:pStyle w:val="238"/>
              <w:spacing w:line="360" w:lineRule="auto"/>
              <w:ind w:firstLine="200"/>
              <w:jc w:val="center"/>
              <w:rPr>
                <w:rFonts w:ascii="宋体" w:hAnsi="宋体"/>
                <w:b/>
                <w:bCs/>
                <w:color w:val="auto"/>
                <w:highlight w:val="none"/>
              </w:rPr>
            </w:pPr>
            <w:r>
              <w:rPr>
                <w:rFonts w:hint="eastAsia" w:ascii="宋体" w:hAnsi="宋体"/>
                <w:b/>
                <w:bCs/>
                <w:color w:val="auto"/>
                <w:highlight w:val="none"/>
              </w:rPr>
              <w:t>提交日期</w:t>
            </w:r>
          </w:p>
        </w:tc>
        <w:tc>
          <w:tcPr>
            <w:tcW w:w="1087" w:type="dxa"/>
            <w:tcBorders>
              <w:top w:val="single" w:color="auto" w:sz="4" w:space="0"/>
              <w:left w:val="single" w:color="auto" w:sz="4" w:space="0"/>
              <w:bottom w:val="single" w:color="auto" w:sz="4" w:space="0"/>
              <w:right w:val="single" w:color="auto" w:sz="4" w:space="0"/>
            </w:tcBorders>
            <w:noWrap w:val="0"/>
            <w:vAlign w:val="center"/>
          </w:tcPr>
          <w:p w14:paraId="3795B74C">
            <w:pPr>
              <w:pStyle w:val="238"/>
              <w:spacing w:line="360" w:lineRule="auto"/>
              <w:jc w:val="center"/>
              <w:rPr>
                <w:rFonts w:ascii="宋体" w:hAnsi="宋体"/>
                <w:b/>
                <w:bCs/>
                <w:color w:val="auto"/>
                <w:highlight w:val="none"/>
              </w:rPr>
            </w:pPr>
            <w:r>
              <w:rPr>
                <w:rFonts w:hint="eastAsia" w:ascii="宋体" w:hAnsi="宋体"/>
                <w:b/>
                <w:bCs/>
                <w:color w:val="auto"/>
                <w:highlight w:val="none"/>
              </w:rPr>
              <w:t>有关事宜</w:t>
            </w:r>
          </w:p>
        </w:tc>
      </w:tr>
      <w:tr w14:paraId="7A98F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10F89562">
            <w:pPr>
              <w:pStyle w:val="238"/>
              <w:spacing w:line="360" w:lineRule="auto"/>
              <w:jc w:val="center"/>
              <w:rPr>
                <w:rFonts w:ascii="宋体" w:hAnsi="宋体"/>
                <w:color w:val="auto"/>
                <w:highlight w:val="none"/>
              </w:rPr>
            </w:pPr>
          </w:p>
        </w:tc>
        <w:tc>
          <w:tcPr>
            <w:tcW w:w="3606" w:type="dxa"/>
            <w:tcBorders>
              <w:top w:val="single" w:color="auto" w:sz="4" w:space="0"/>
              <w:left w:val="single" w:color="auto" w:sz="4" w:space="0"/>
              <w:bottom w:val="single" w:color="auto" w:sz="4" w:space="0"/>
              <w:right w:val="single" w:color="auto" w:sz="4" w:space="0"/>
            </w:tcBorders>
            <w:noWrap w:val="0"/>
            <w:vAlign w:val="center"/>
          </w:tcPr>
          <w:p w14:paraId="2F9718B1">
            <w:pPr>
              <w:pStyle w:val="238"/>
              <w:spacing w:line="360" w:lineRule="auto"/>
              <w:rPr>
                <w:rFonts w:ascii="宋体" w:hAnsi="宋体"/>
                <w:color w:val="auto"/>
                <w:highlight w:val="none"/>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163F7F07">
            <w:pPr>
              <w:pStyle w:val="238"/>
              <w:spacing w:line="360" w:lineRule="auto"/>
              <w:jc w:val="center"/>
              <w:rPr>
                <w:rFonts w:ascii="宋体" w:hAnsi="宋体"/>
                <w:color w:val="auto"/>
                <w:highlight w:val="none"/>
              </w:rPr>
            </w:pPr>
          </w:p>
        </w:tc>
        <w:tc>
          <w:tcPr>
            <w:tcW w:w="2700" w:type="dxa"/>
            <w:tcBorders>
              <w:top w:val="single" w:color="auto" w:sz="4" w:space="0"/>
              <w:left w:val="single" w:color="auto" w:sz="4" w:space="0"/>
              <w:bottom w:val="single" w:color="auto" w:sz="4" w:space="0"/>
              <w:right w:val="single" w:color="auto" w:sz="4" w:space="0"/>
            </w:tcBorders>
            <w:noWrap w:val="0"/>
            <w:vAlign w:val="center"/>
          </w:tcPr>
          <w:p w14:paraId="08A15A87">
            <w:pPr>
              <w:pStyle w:val="238"/>
              <w:spacing w:line="360" w:lineRule="auto"/>
              <w:rPr>
                <w:rFonts w:ascii="宋体" w:hAnsi="宋体"/>
                <w:color w:val="auto"/>
                <w:highlight w:val="none"/>
              </w:rPr>
            </w:pPr>
          </w:p>
        </w:tc>
        <w:tc>
          <w:tcPr>
            <w:tcW w:w="1087" w:type="dxa"/>
            <w:vMerge w:val="restart"/>
            <w:tcBorders>
              <w:top w:val="nil"/>
              <w:left w:val="single" w:color="auto" w:sz="4" w:space="0"/>
              <w:bottom w:val="single" w:color="auto" w:sz="4" w:space="0"/>
              <w:right w:val="single" w:color="auto" w:sz="4" w:space="0"/>
            </w:tcBorders>
            <w:noWrap w:val="0"/>
            <w:vAlign w:val="center"/>
          </w:tcPr>
          <w:p w14:paraId="3FC0C3E7">
            <w:pPr>
              <w:pStyle w:val="238"/>
              <w:spacing w:line="360" w:lineRule="auto"/>
              <w:ind w:firstLine="200"/>
              <w:jc w:val="center"/>
              <w:rPr>
                <w:rFonts w:ascii="宋体" w:hAnsi="宋体"/>
                <w:color w:val="auto"/>
                <w:highlight w:val="none"/>
              </w:rPr>
            </w:pPr>
          </w:p>
        </w:tc>
      </w:tr>
      <w:tr w14:paraId="45E61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60EB6564">
            <w:pPr>
              <w:pStyle w:val="238"/>
              <w:spacing w:line="360" w:lineRule="auto"/>
              <w:jc w:val="center"/>
              <w:rPr>
                <w:rFonts w:ascii="宋体" w:hAnsi="宋体"/>
                <w:color w:val="auto"/>
                <w:highlight w:val="none"/>
              </w:rPr>
            </w:pPr>
          </w:p>
        </w:tc>
        <w:tc>
          <w:tcPr>
            <w:tcW w:w="3606" w:type="dxa"/>
            <w:tcBorders>
              <w:top w:val="single" w:color="auto" w:sz="4" w:space="0"/>
              <w:left w:val="single" w:color="auto" w:sz="4" w:space="0"/>
              <w:bottom w:val="single" w:color="auto" w:sz="4" w:space="0"/>
              <w:right w:val="single" w:color="auto" w:sz="4" w:space="0"/>
            </w:tcBorders>
            <w:noWrap w:val="0"/>
            <w:vAlign w:val="center"/>
          </w:tcPr>
          <w:p w14:paraId="58E37DDE">
            <w:pPr>
              <w:pStyle w:val="238"/>
              <w:spacing w:line="360" w:lineRule="auto"/>
              <w:rPr>
                <w:rFonts w:ascii="宋体" w:hAnsi="宋体"/>
                <w:color w:val="auto"/>
                <w:highlight w:val="none"/>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66492EB2">
            <w:pPr>
              <w:pStyle w:val="238"/>
              <w:spacing w:line="360" w:lineRule="auto"/>
              <w:jc w:val="center"/>
              <w:rPr>
                <w:rFonts w:ascii="宋体" w:hAnsi="宋体"/>
                <w:color w:val="auto"/>
                <w:highlight w:val="none"/>
              </w:rPr>
            </w:pPr>
          </w:p>
        </w:tc>
        <w:tc>
          <w:tcPr>
            <w:tcW w:w="2700" w:type="dxa"/>
            <w:tcBorders>
              <w:top w:val="single" w:color="auto" w:sz="4" w:space="0"/>
              <w:left w:val="single" w:color="auto" w:sz="4" w:space="0"/>
              <w:bottom w:val="single" w:color="auto" w:sz="4" w:space="0"/>
              <w:right w:val="single" w:color="auto" w:sz="4" w:space="0"/>
            </w:tcBorders>
            <w:noWrap w:val="0"/>
            <w:vAlign w:val="center"/>
          </w:tcPr>
          <w:p w14:paraId="5DE5C365">
            <w:pPr>
              <w:pStyle w:val="238"/>
              <w:spacing w:line="360" w:lineRule="auto"/>
              <w:rPr>
                <w:rFonts w:ascii="宋体" w:hAnsi="宋体"/>
                <w:color w:val="auto"/>
                <w:highlight w:val="none"/>
              </w:rPr>
            </w:pPr>
          </w:p>
        </w:tc>
        <w:tc>
          <w:tcPr>
            <w:tcW w:w="1087" w:type="dxa"/>
            <w:vMerge w:val="continue"/>
            <w:tcBorders>
              <w:top w:val="nil"/>
              <w:left w:val="single" w:color="auto" w:sz="4" w:space="0"/>
              <w:bottom w:val="single" w:color="auto" w:sz="4" w:space="0"/>
              <w:right w:val="single" w:color="auto" w:sz="4" w:space="0"/>
            </w:tcBorders>
            <w:noWrap w:val="0"/>
            <w:vAlign w:val="center"/>
          </w:tcPr>
          <w:p w14:paraId="19EBC359">
            <w:pPr>
              <w:pStyle w:val="241"/>
              <w:widowControl/>
              <w:jc w:val="left"/>
              <w:rPr>
                <w:rFonts w:ascii="宋体" w:hAnsi="宋体"/>
                <w:color w:val="auto"/>
                <w:szCs w:val="21"/>
                <w:highlight w:val="none"/>
              </w:rPr>
            </w:pPr>
          </w:p>
        </w:tc>
      </w:tr>
      <w:tr w14:paraId="4C868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4212AA88">
            <w:pPr>
              <w:pStyle w:val="238"/>
              <w:spacing w:line="360" w:lineRule="auto"/>
              <w:jc w:val="center"/>
              <w:rPr>
                <w:rFonts w:ascii="宋体" w:hAnsi="宋体"/>
                <w:color w:val="auto"/>
                <w:highlight w:val="none"/>
              </w:rPr>
            </w:pPr>
          </w:p>
        </w:tc>
        <w:tc>
          <w:tcPr>
            <w:tcW w:w="3606" w:type="dxa"/>
            <w:tcBorders>
              <w:top w:val="single" w:color="auto" w:sz="4" w:space="0"/>
              <w:left w:val="single" w:color="auto" w:sz="4" w:space="0"/>
              <w:bottom w:val="single" w:color="auto" w:sz="4" w:space="0"/>
              <w:right w:val="single" w:color="auto" w:sz="4" w:space="0"/>
            </w:tcBorders>
            <w:noWrap w:val="0"/>
            <w:vAlign w:val="center"/>
          </w:tcPr>
          <w:p w14:paraId="019A6063">
            <w:pPr>
              <w:pStyle w:val="238"/>
              <w:spacing w:line="360" w:lineRule="auto"/>
              <w:rPr>
                <w:rFonts w:ascii="宋体" w:hAnsi="宋体"/>
                <w:color w:val="auto"/>
                <w:highlight w:val="none"/>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7F958DD9">
            <w:pPr>
              <w:pStyle w:val="238"/>
              <w:spacing w:line="360" w:lineRule="auto"/>
              <w:jc w:val="center"/>
              <w:rPr>
                <w:rFonts w:ascii="宋体" w:hAnsi="宋体"/>
                <w:color w:val="auto"/>
                <w:highlight w:val="none"/>
              </w:rPr>
            </w:pPr>
          </w:p>
        </w:tc>
        <w:tc>
          <w:tcPr>
            <w:tcW w:w="2700" w:type="dxa"/>
            <w:tcBorders>
              <w:top w:val="single" w:color="auto" w:sz="4" w:space="0"/>
              <w:left w:val="single" w:color="auto" w:sz="4" w:space="0"/>
              <w:bottom w:val="single" w:color="auto" w:sz="4" w:space="0"/>
              <w:right w:val="single" w:color="auto" w:sz="4" w:space="0"/>
            </w:tcBorders>
            <w:noWrap w:val="0"/>
            <w:vAlign w:val="center"/>
          </w:tcPr>
          <w:p w14:paraId="24F7BBE0">
            <w:pPr>
              <w:pStyle w:val="238"/>
              <w:spacing w:line="360" w:lineRule="auto"/>
              <w:rPr>
                <w:rFonts w:ascii="宋体" w:hAnsi="宋体"/>
                <w:color w:val="auto"/>
                <w:highlight w:val="none"/>
              </w:rPr>
            </w:pPr>
          </w:p>
        </w:tc>
        <w:tc>
          <w:tcPr>
            <w:tcW w:w="1087" w:type="dxa"/>
            <w:vMerge w:val="continue"/>
            <w:tcBorders>
              <w:top w:val="nil"/>
              <w:left w:val="single" w:color="auto" w:sz="4" w:space="0"/>
              <w:bottom w:val="single" w:color="auto" w:sz="4" w:space="0"/>
              <w:right w:val="single" w:color="auto" w:sz="4" w:space="0"/>
            </w:tcBorders>
            <w:noWrap w:val="0"/>
            <w:vAlign w:val="center"/>
          </w:tcPr>
          <w:p w14:paraId="1CC20FAA">
            <w:pPr>
              <w:pStyle w:val="241"/>
              <w:widowControl/>
              <w:jc w:val="left"/>
              <w:rPr>
                <w:rFonts w:ascii="宋体" w:hAnsi="宋体"/>
                <w:color w:val="auto"/>
                <w:szCs w:val="21"/>
                <w:highlight w:val="none"/>
              </w:rPr>
            </w:pPr>
          </w:p>
        </w:tc>
      </w:tr>
      <w:tr w14:paraId="352DA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7C220C94">
            <w:pPr>
              <w:pStyle w:val="238"/>
              <w:spacing w:line="360" w:lineRule="auto"/>
              <w:jc w:val="center"/>
              <w:rPr>
                <w:rFonts w:ascii="宋体" w:hAnsi="宋体"/>
                <w:color w:val="auto"/>
                <w:highlight w:val="none"/>
              </w:rPr>
            </w:pPr>
          </w:p>
        </w:tc>
        <w:tc>
          <w:tcPr>
            <w:tcW w:w="3606" w:type="dxa"/>
            <w:tcBorders>
              <w:top w:val="single" w:color="auto" w:sz="4" w:space="0"/>
              <w:left w:val="single" w:color="auto" w:sz="4" w:space="0"/>
              <w:bottom w:val="single" w:color="auto" w:sz="4" w:space="0"/>
              <w:right w:val="single" w:color="auto" w:sz="4" w:space="0"/>
            </w:tcBorders>
            <w:noWrap w:val="0"/>
            <w:vAlign w:val="center"/>
          </w:tcPr>
          <w:p w14:paraId="32F00057">
            <w:pPr>
              <w:pStyle w:val="238"/>
              <w:spacing w:line="360" w:lineRule="auto"/>
              <w:rPr>
                <w:rFonts w:ascii="宋体" w:hAnsi="宋体"/>
                <w:color w:val="auto"/>
                <w:highlight w:val="none"/>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7D05E047">
            <w:pPr>
              <w:pStyle w:val="238"/>
              <w:spacing w:line="360" w:lineRule="auto"/>
              <w:jc w:val="center"/>
              <w:rPr>
                <w:rFonts w:ascii="宋体" w:hAnsi="宋体"/>
                <w:color w:val="auto"/>
                <w:highlight w:val="none"/>
              </w:rPr>
            </w:pPr>
          </w:p>
        </w:tc>
        <w:tc>
          <w:tcPr>
            <w:tcW w:w="2700" w:type="dxa"/>
            <w:tcBorders>
              <w:top w:val="single" w:color="auto" w:sz="4" w:space="0"/>
              <w:left w:val="single" w:color="auto" w:sz="4" w:space="0"/>
              <w:bottom w:val="single" w:color="auto" w:sz="4" w:space="0"/>
              <w:right w:val="single" w:color="auto" w:sz="4" w:space="0"/>
            </w:tcBorders>
            <w:noWrap w:val="0"/>
            <w:vAlign w:val="center"/>
          </w:tcPr>
          <w:p w14:paraId="2D278018">
            <w:pPr>
              <w:pStyle w:val="238"/>
              <w:spacing w:line="360" w:lineRule="auto"/>
              <w:rPr>
                <w:rFonts w:ascii="宋体" w:hAnsi="宋体"/>
                <w:color w:val="auto"/>
                <w:highlight w:val="none"/>
              </w:rPr>
            </w:pPr>
          </w:p>
        </w:tc>
        <w:tc>
          <w:tcPr>
            <w:tcW w:w="1087" w:type="dxa"/>
            <w:vMerge w:val="continue"/>
            <w:tcBorders>
              <w:top w:val="nil"/>
              <w:left w:val="single" w:color="auto" w:sz="4" w:space="0"/>
              <w:bottom w:val="single" w:color="auto" w:sz="4" w:space="0"/>
              <w:right w:val="single" w:color="auto" w:sz="4" w:space="0"/>
            </w:tcBorders>
            <w:noWrap w:val="0"/>
            <w:vAlign w:val="center"/>
          </w:tcPr>
          <w:p w14:paraId="6508DBEA">
            <w:pPr>
              <w:pStyle w:val="241"/>
              <w:widowControl/>
              <w:jc w:val="left"/>
              <w:rPr>
                <w:rFonts w:ascii="宋体" w:hAnsi="宋体"/>
                <w:color w:val="auto"/>
                <w:szCs w:val="21"/>
                <w:highlight w:val="none"/>
              </w:rPr>
            </w:pPr>
          </w:p>
        </w:tc>
      </w:tr>
      <w:tr w14:paraId="7086B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0A8426C6">
            <w:pPr>
              <w:pStyle w:val="238"/>
              <w:spacing w:line="360" w:lineRule="auto"/>
              <w:jc w:val="center"/>
              <w:rPr>
                <w:rFonts w:ascii="宋体" w:hAnsi="宋体"/>
                <w:color w:val="auto"/>
                <w:highlight w:val="none"/>
              </w:rPr>
            </w:pPr>
          </w:p>
        </w:tc>
        <w:tc>
          <w:tcPr>
            <w:tcW w:w="3606" w:type="dxa"/>
            <w:tcBorders>
              <w:top w:val="single" w:color="auto" w:sz="4" w:space="0"/>
              <w:left w:val="single" w:color="auto" w:sz="4" w:space="0"/>
              <w:bottom w:val="single" w:color="auto" w:sz="4" w:space="0"/>
              <w:right w:val="single" w:color="auto" w:sz="4" w:space="0"/>
            </w:tcBorders>
            <w:noWrap w:val="0"/>
            <w:vAlign w:val="center"/>
          </w:tcPr>
          <w:p w14:paraId="7CE09A8C">
            <w:pPr>
              <w:pStyle w:val="238"/>
              <w:spacing w:line="360" w:lineRule="auto"/>
              <w:rPr>
                <w:rFonts w:ascii="宋体" w:hAnsi="宋体"/>
                <w:color w:val="auto"/>
                <w:highlight w:val="none"/>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1751296D">
            <w:pPr>
              <w:pStyle w:val="238"/>
              <w:spacing w:line="360" w:lineRule="auto"/>
              <w:jc w:val="center"/>
              <w:rPr>
                <w:rFonts w:ascii="宋体" w:hAnsi="宋体"/>
                <w:color w:val="auto"/>
                <w:highlight w:val="none"/>
              </w:rPr>
            </w:pPr>
          </w:p>
        </w:tc>
        <w:tc>
          <w:tcPr>
            <w:tcW w:w="2700" w:type="dxa"/>
            <w:tcBorders>
              <w:top w:val="single" w:color="auto" w:sz="4" w:space="0"/>
              <w:left w:val="single" w:color="auto" w:sz="4" w:space="0"/>
              <w:bottom w:val="single" w:color="auto" w:sz="4" w:space="0"/>
              <w:right w:val="single" w:color="auto" w:sz="4" w:space="0"/>
            </w:tcBorders>
            <w:noWrap w:val="0"/>
            <w:vAlign w:val="center"/>
          </w:tcPr>
          <w:p w14:paraId="01B35FBD">
            <w:pPr>
              <w:pStyle w:val="238"/>
              <w:spacing w:line="360" w:lineRule="auto"/>
              <w:rPr>
                <w:rFonts w:ascii="宋体" w:hAnsi="宋体"/>
                <w:color w:val="auto"/>
                <w:highlight w:val="none"/>
              </w:rPr>
            </w:pPr>
          </w:p>
        </w:tc>
        <w:tc>
          <w:tcPr>
            <w:tcW w:w="1087" w:type="dxa"/>
            <w:vMerge w:val="continue"/>
            <w:tcBorders>
              <w:top w:val="nil"/>
              <w:left w:val="single" w:color="auto" w:sz="4" w:space="0"/>
              <w:bottom w:val="single" w:color="auto" w:sz="4" w:space="0"/>
              <w:right w:val="single" w:color="auto" w:sz="4" w:space="0"/>
            </w:tcBorders>
            <w:noWrap w:val="0"/>
            <w:vAlign w:val="center"/>
          </w:tcPr>
          <w:p w14:paraId="1C08177F">
            <w:pPr>
              <w:pStyle w:val="241"/>
              <w:widowControl/>
              <w:jc w:val="left"/>
              <w:rPr>
                <w:rFonts w:ascii="宋体" w:hAnsi="宋体"/>
                <w:color w:val="auto"/>
                <w:szCs w:val="21"/>
                <w:highlight w:val="none"/>
              </w:rPr>
            </w:pPr>
          </w:p>
        </w:tc>
      </w:tr>
      <w:tr w14:paraId="43345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4D6CD365">
            <w:pPr>
              <w:pStyle w:val="238"/>
              <w:spacing w:line="360" w:lineRule="auto"/>
              <w:jc w:val="center"/>
              <w:rPr>
                <w:rFonts w:ascii="宋体" w:hAnsi="宋体"/>
                <w:color w:val="auto"/>
                <w:highlight w:val="none"/>
              </w:rPr>
            </w:pPr>
          </w:p>
        </w:tc>
        <w:tc>
          <w:tcPr>
            <w:tcW w:w="3606" w:type="dxa"/>
            <w:tcBorders>
              <w:top w:val="single" w:color="auto" w:sz="4" w:space="0"/>
              <w:left w:val="single" w:color="auto" w:sz="4" w:space="0"/>
              <w:bottom w:val="single" w:color="auto" w:sz="4" w:space="0"/>
              <w:right w:val="single" w:color="auto" w:sz="4" w:space="0"/>
            </w:tcBorders>
            <w:noWrap w:val="0"/>
            <w:vAlign w:val="center"/>
          </w:tcPr>
          <w:p w14:paraId="4CEF0634">
            <w:pPr>
              <w:pStyle w:val="238"/>
              <w:spacing w:line="360" w:lineRule="auto"/>
              <w:rPr>
                <w:rFonts w:ascii="宋体" w:hAnsi="宋体"/>
                <w:color w:val="auto"/>
                <w:highlight w:val="none"/>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1903B8D3">
            <w:pPr>
              <w:pStyle w:val="238"/>
              <w:spacing w:line="360" w:lineRule="auto"/>
              <w:jc w:val="center"/>
              <w:rPr>
                <w:rFonts w:ascii="宋体" w:hAnsi="宋体"/>
                <w:color w:val="auto"/>
                <w:highlight w:val="none"/>
              </w:rPr>
            </w:pPr>
          </w:p>
        </w:tc>
        <w:tc>
          <w:tcPr>
            <w:tcW w:w="2700" w:type="dxa"/>
            <w:tcBorders>
              <w:top w:val="single" w:color="auto" w:sz="4" w:space="0"/>
              <w:left w:val="single" w:color="auto" w:sz="4" w:space="0"/>
              <w:bottom w:val="single" w:color="auto" w:sz="4" w:space="0"/>
              <w:right w:val="single" w:color="auto" w:sz="4" w:space="0"/>
            </w:tcBorders>
            <w:noWrap w:val="0"/>
            <w:vAlign w:val="center"/>
          </w:tcPr>
          <w:p w14:paraId="0FDD47D8">
            <w:pPr>
              <w:pStyle w:val="238"/>
              <w:spacing w:line="360" w:lineRule="auto"/>
              <w:rPr>
                <w:rFonts w:ascii="宋体" w:hAnsi="宋体"/>
                <w:color w:val="auto"/>
                <w:highlight w:val="none"/>
              </w:rPr>
            </w:pPr>
          </w:p>
        </w:tc>
        <w:tc>
          <w:tcPr>
            <w:tcW w:w="1087" w:type="dxa"/>
            <w:vMerge w:val="continue"/>
            <w:tcBorders>
              <w:top w:val="nil"/>
              <w:left w:val="single" w:color="auto" w:sz="4" w:space="0"/>
              <w:bottom w:val="single" w:color="auto" w:sz="4" w:space="0"/>
              <w:right w:val="single" w:color="auto" w:sz="4" w:space="0"/>
            </w:tcBorders>
            <w:noWrap w:val="0"/>
            <w:vAlign w:val="center"/>
          </w:tcPr>
          <w:p w14:paraId="50E535E0">
            <w:pPr>
              <w:pStyle w:val="241"/>
              <w:widowControl/>
              <w:jc w:val="left"/>
              <w:rPr>
                <w:rFonts w:ascii="宋体" w:hAnsi="宋体"/>
                <w:color w:val="auto"/>
                <w:szCs w:val="21"/>
                <w:highlight w:val="none"/>
              </w:rPr>
            </w:pPr>
          </w:p>
        </w:tc>
      </w:tr>
      <w:tr w14:paraId="16CD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70FFFC4E">
            <w:pPr>
              <w:pStyle w:val="238"/>
              <w:spacing w:line="360" w:lineRule="auto"/>
              <w:jc w:val="center"/>
              <w:rPr>
                <w:rFonts w:ascii="宋体" w:hAnsi="宋体"/>
                <w:color w:val="auto"/>
                <w:highlight w:val="none"/>
              </w:rPr>
            </w:pPr>
          </w:p>
        </w:tc>
        <w:tc>
          <w:tcPr>
            <w:tcW w:w="3606" w:type="dxa"/>
            <w:tcBorders>
              <w:top w:val="single" w:color="auto" w:sz="4" w:space="0"/>
              <w:left w:val="single" w:color="auto" w:sz="4" w:space="0"/>
              <w:bottom w:val="single" w:color="auto" w:sz="4" w:space="0"/>
              <w:right w:val="single" w:color="auto" w:sz="4" w:space="0"/>
            </w:tcBorders>
            <w:noWrap w:val="0"/>
            <w:vAlign w:val="center"/>
          </w:tcPr>
          <w:p w14:paraId="27F98289">
            <w:pPr>
              <w:pStyle w:val="238"/>
              <w:spacing w:line="360" w:lineRule="auto"/>
              <w:rPr>
                <w:rFonts w:ascii="宋体" w:hAnsi="宋体"/>
                <w:color w:val="auto"/>
                <w:highlight w:val="none"/>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261A52ED">
            <w:pPr>
              <w:pStyle w:val="238"/>
              <w:spacing w:line="360" w:lineRule="auto"/>
              <w:jc w:val="center"/>
              <w:rPr>
                <w:rFonts w:ascii="宋体" w:hAnsi="宋体"/>
                <w:color w:val="auto"/>
                <w:highlight w:val="none"/>
              </w:rPr>
            </w:pPr>
          </w:p>
        </w:tc>
        <w:tc>
          <w:tcPr>
            <w:tcW w:w="2700" w:type="dxa"/>
            <w:tcBorders>
              <w:top w:val="single" w:color="auto" w:sz="4" w:space="0"/>
              <w:left w:val="single" w:color="auto" w:sz="4" w:space="0"/>
              <w:bottom w:val="single" w:color="auto" w:sz="4" w:space="0"/>
              <w:right w:val="single" w:color="auto" w:sz="4" w:space="0"/>
            </w:tcBorders>
            <w:noWrap w:val="0"/>
            <w:vAlign w:val="center"/>
          </w:tcPr>
          <w:p w14:paraId="151A710E">
            <w:pPr>
              <w:pStyle w:val="238"/>
              <w:spacing w:line="360" w:lineRule="auto"/>
              <w:rPr>
                <w:rFonts w:ascii="宋体" w:hAnsi="宋体"/>
                <w:color w:val="auto"/>
                <w:highlight w:val="none"/>
              </w:rPr>
            </w:pPr>
          </w:p>
        </w:tc>
        <w:tc>
          <w:tcPr>
            <w:tcW w:w="1087" w:type="dxa"/>
            <w:vMerge w:val="continue"/>
            <w:tcBorders>
              <w:top w:val="nil"/>
              <w:left w:val="single" w:color="auto" w:sz="4" w:space="0"/>
              <w:bottom w:val="single" w:color="auto" w:sz="4" w:space="0"/>
              <w:right w:val="single" w:color="auto" w:sz="4" w:space="0"/>
            </w:tcBorders>
            <w:noWrap w:val="0"/>
            <w:vAlign w:val="center"/>
          </w:tcPr>
          <w:p w14:paraId="40BBCC9F">
            <w:pPr>
              <w:pStyle w:val="241"/>
              <w:widowControl/>
              <w:jc w:val="left"/>
              <w:rPr>
                <w:rFonts w:ascii="宋体" w:hAnsi="宋体"/>
                <w:color w:val="auto"/>
                <w:szCs w:val="21"/>
                <w:highlight w:val="none"/>
              </w:rPr>
            </w:pPr>
          </w:p>
        </w:tc>
      </w:tr>
      <w:tr w14:paraId="21AE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7E68FB99">
            <w:pPr>
              <w:pStyle w:val="238"/>
              <w:spacing w:line="360" w:lineRule="auto"/>
              <w:jc w:val="center"/>
              <w:rPr>
                <w:rFonts w:ascii="宋体" w:hAnsi="宋体"/>
                <w:color w:val="auto"/>
                <w:highlight w:val="none"/>
              </w:rPr>
            </w:pPr>
          </w:p>
        </w:tc>
        <w:tc>
          <w:tcPr>
            <w:tcW w:w="3606" w:type="dxa"/>
            <w:tcBorders>
              <w:top w:val="single" w:color="auto" w:sz="4" w:space="0"/>
              <w:left w:val="single" w:color="auto" w:sz="4" w:space="0"/>
              <w:bottom w:val="single" w:color="auto" w:sz="4" w:space="0"/>
              <w:right w:val="single" w:color="auto" w:sz="4" w:space="0"/>
            </w:tcBorders>
            <w:noWrap w:val="0"/>
            <w:vAlign w:val="center"/>
          </w:tcPr>
          <w:p w14:paraId="28A2B370">
            <w:pPr>
              <w:pStyle w:val="239"/>
              <w:spacing w:line="360" w:lineRule="auto"/>
              <w:rPr>
                <w:rFonts w:ascii="宋体" w:hAnsi="宋体"/>
                <w:color w:val="auto"/>
                <w:highlight w:val="none"/>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18281E0F">
            <w:pPr>
              <w:pStyle w:val="239"/>
              <w:spacing w:line="360" w:lineRule="auto"/>
              <w:jc w:val="center"/>
              <w:rPr>
                <w:rFonts w:ascii="宋体" w:hAnsi="宋体"/>
                <w:color w:val="auto"/>
                <w:highlight w:val="none"/>
              </w:rPr>
            </w:pPr>
          </w:p>
        </w:tc>
        <w:tc>
          <w:tcPr>
            <w:tcW w:w="2700" w:type="dxa"/>
            <w:tcBorders>
              <w:top w:val="single" w:color="auto" w:sz="4" w:space="0"/>
              <w:left w:val="single" w:color="auto" w:sz="4" w:space="0"/>
              <w:bottom w:val="single" w:color="auto" w:sz="4" w:space="0"/>
              <w:right w:val="single" w:color="auto" w:sz="4" w:space="0"/>
            </w:tcBorders>
            <w:noWrap w:val="0"/>
            <w:vAlign w:val="center"/>
          </w:tcPr>
          <w:p w14:paraId="52EAE781">
            <w:pPr>
              <w:pStyle w:val="239"/>
              <w:spacing w:line="360" w:lineRule="auto"/>
              <w:rPr>
                <w:rFonts w:ascii="宋体" w:hAnsi="宋体"/>
                <w:color w:val="auto"/>
                <w:highlight w:val="none"/>
              </w:rPr>
            </w:pPr>
          </w:p>
        </w:tc>
        <w:tc>
          <w:tcPr>
            <w:tcW w:w="1087" w:type="dxa"/>
            <w:vMerge w:val="continue"/>
            <w:tcBorders>
              <w:top w:val="nil"/>
              <w:left w:val="single" w:color="auto" w:sz="4" w:space="0"/>
              <w:bottom w:val="single" w:color="auto" w:sz="4" w:space="0"/>
              <w:right w:val="single" w:color="auto" w:sz="4" w:space="0"/>
            </w:tcBorders>
            <w:noWrap w:val="0"/>
            <w:vAlign w:val="center"/>
          </w:tcPr>
          <w:p w14:paraId="56F49AF8">
            <w:pPr>
              <w:pStyle w:val="241"/>
              <w:widowControl/>
              <w:jc w:val="left"/>
              <w:rPr>
                <w:rFonts w:ascii="宋体" w:hAnsi="宋体"/>
                <w:color w:val="auto"/>
                <w:szCs w:val="21"/>
                <w:highlight w:val="none"/>
              </w:rPr>
            </w:pPr>
          </w:p>
        </w:tc>
      </w:tr>
      <w:tr w14:paraId="5BEF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75E464BB">
            <w:pPr>
              <w:pStyle w:val="238"/>
              <w:spacing w:line="360" w:lineRule="auto"/>
              <w:jc w:val="center"/>
              <w:rPr>
                <w:rFonts w:ascii="宋体" w:hAnsi="宋体"/>
                <w:color w:val="auto"/>
                <w:highlight w:val="none"/>
              </w:rPr>
            </w:pPr>
          </w:p>
        </w:tc>
        <w:tc>
          <w:tcPr>
            <w:tcW w:w="3606" w:type="dxa"/>
            <w:tcBorders>
              <w:top w:val="single" w:color="auto" w:sz="4" w:space="0"/>
              <w:left w:val="single" w:color="auto" w:sz="4" w:space="0"/>
              <w:bottom w:val="single" w:color="auto" w:sz="4" w:space="0"/>
              <w:right w:val="single" w:color="auto" w:sz="4" w:space="0"/>
            </w:tcBorders>
            <w:noWrap w:val="0"/>
            <w:vAlign w:val="center"/>
          </w:tcPr>
          <w:p w14:paraId="1762793A">
            <w:pPr>
              <w:pStyle w:val="239"/>
              <w:spacing w:line="360" w:lineRule="auto"/>
              <w:rPr>
                <w:rFonts w:ascii="宋体" w:hAnsi="宋体"/>
                <w:color w:val="auto"/>
                <w:highlight w:val="none"/>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074B62F9">
            <w:pPr>
              <w:pStyle w:val="239"/>
              <w:spacing w:line="360" w:lineRule="auto"/>
              <w:jc w:val="center"/>
              <w:rPr>
                <w:rFonts w:ascii="宋体" w:hAnsi="宋体"/>
                <w:color w:val="auto"/>
                <w:highlight w:val="none"/>
              </w:rPr>
            </w:pPr>
          </w:p>
        </w:tc>
        <w:tc>
          <w:tcPr>
            <w:tcW w:w="2700" w:type="dxa"/>
            <w:tcBorders>
              <w:top w:val="single" w:color="auto" w:sz="4" w:space="0"/>
              <w:left w:val="single" w:color="auto" w:sz="4" w:space="0"/>
              <w:bottom w:val="single" w:color="auto" w:sz="4" w:space="0"/>
              <w:right w:val="single" w:color="auto" w:sz="4" w:space="0"/>
            </w:tcBorders>
            <w:noWrap w:val="0"/>
            <w:vAlign w:val="center"/>
          </w:tcPr>
          <w:p w14:paraId="215D7A6D">
            <w:pPr>
              <w:pStyle w:val="239"/>
              <w:spacing w:line="360" w:lineRule="auto"/>
              <w:rPr>
                <w:rFonts w:ascii="宋体" w:hAnsi="宋体"/>
                <w:color w:val="auto"/>
                <w:highlight w:val="none"/>
              </w:rPr>
            </w:pPr>
          </w:p>
        </w:tc>
        <w:tc>
          <w:tcPr>
            <w:tcW w:w="1087" w:type="dxa"/>
            <w:vMerge w:val="continue"/>
            <w:tcBorders>
              <w:top w:val="nil"/>
              <w:left w:val="single" w:color="auto" w:sz="4" w:space="0"/>
              <w:bottom w:val="single" w:color="auto" w:sz="4" w:space="0"/>
              <w:right w:val="single" w:color="auto" w:sz="4" w:space="0"/>
            </w:tcBorders>
            <w:noWrap w:val="0"/>
            <w:vAlign w:val="center"/>
          </w:tcPr>
          <w:p w14:paraId="61386405">
            <w:pPr>
              <w:pStyle w:val="241"/>
              <w:widowControl/>
              <w:jc w:val="left"/>
              <w:rPr>
                <w:rFonts w:ascii="宋体" w:hAnsi="宋体"/>
                <w:color w:val="auto"/>
                <w:szCs w:val="21"/>
                <w:highlight w:val="none"/>
              </w:rPr>
            </w:pPr>
          </w:p>
        </w:tc>
      </w:tr>
      <w:tr w14:paraId="39844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36C4FB0C">
            <w:pPr>
              <w:pStyle w:val="238"/>
              <w:spacing w:line="360" w:lineRule="auto"/>
              <w:jc w:val="center"/>
              <w:rPr>
                <w:rFonts w:ascii="宋体" w:hAnsi="宋体"/>
                <w:color w:val="auto"/>
                <w:highlight w:val="none"/>
              </w:rPr>
            </w:pPr>
          </w:p>
        </w:tc>
        <w:tc>
          <w:tcPr>
            <w:tcW w:w="3606" w:type="dxa"/>
            <w:tcBorders>
              <w:top w:val="single" w:color="auto" w:sz="4" w:space="0"/>
              <w:left w:val="single" w:color="auto" w:sz="4" w:space="0"/>
              <w:bottom w:val="single" w:color="auto" w:sz="4" w:space="0"/>
              <w:right w:val="single" w:color="auto" w:sz="4" w:space="0"/>
            </w:tcBorders>
            <w:noWrap w:val="0"/>
            <w:vAlign w:val="center"/>
          </w:tcPr>
          <w:p w14:paraId="03684906">
            <w:pPr>
              <w:pStyle w:val="239"/>
              <w:spacing w:line="360" w:lineRule="auto"/>
              <w:rPr>
                <w:rFonts w:ascii="宋体" w:hAnsi="宋体"/>
                <w:color w:val="auto"/>
                <w:highlight w:val="none"/>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2CC64003">
            <w:pPr>
              <w:pStyle w:val="239"/>
              <w:spacing w:line="360" w:lineRule="auto"/>
              <w:jc w:val="center"/>
              <w:rPr>
                <w:rFonts w:ascii="宋体" w:hAnsi="宋体"/>
                <w:color w:val="auto"/>
                <w:highlight w:val="none"/>
              </w:rPr>
            </w:pPr>
          </w:p>
        </w:tc>
        <w:tc>
          <w:tcPr>
            <w:tcW w:w="2700" w:type="dxa"/>
            <w:tcBorders>
              <w:top w:val="single" w:color="auto" w:sz="4" w:space="0"/>
              <w:left w:val="single" w:color="auto" w:sz="4" w:space="0"/>
              <w:bottom w:val="single" w:color="auto" w:sz="4" w:space="0"/>
              <w:right w:val="single" w:color="auto" w:sz="4" w:space="0"/>
            </w:tcBorders>
            <w:noWrap w:val="0"/>
            <w:vAlign w:val="center"/>
          </w:tcPr>
          <w:p w14:paraId="6339C20D">
            <w:pPr>
              <w:pStyle w:val="239"/>
              <w:spacing w:line="360" w:lineRule="auto"/>
              <w:rPr>
                <w:rFonts w:ascii="宋体" w:hAnsi="宋体"/>
                <w:color w:val="auto"/>
                <w:highlight w:val="none"/>
              </w:rPr>
            </w:pPr>
          </w:p>
        </w:tc>
        <w:tc>
          <w:tcPr>
            <w:tcW w:w="1087" w:type="dxa"/>
            <w:vMerge w:val="continue"/>
            <w:tcBorders>
              <w:top w:val="nil"/>
              <w:left w:val="single" w:color="auto" w:sz="4" w:space="0"/>
              <w:bottom w:val="single" w:color="auto" w:sz="4" w:space="0"/>
              <w:right w:val="single" w:color="auto" w:sz="4" w:space="0"/>
            </w:tcBorders>
            <w:noWrap w:val="0"/>
            <w:vAlign w:val="center"/>
          </w:tcPr>
          <w:p w14:paraId="5416108D">
            <w:pPr>
              <w:pStyle w:val="241"/>
              <w:widowControl/>
              <w:jc w:val="left"/>
              <w:rPr>
                <w:rFonts w:ascii="宋体" w:hAnsi="宋体"/>
                <w:color w:val="auto"/>
                <w:szCs w:val="21"/>
                <w:highlight w:val="none"/>
              </w:rPr>
            </w:pPr>
          </w:p>
        </w:tc>
      </w:tr>
      <w:tr w14:paraId="65F70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0A751B8C">
            <w:pPr>
              <w:pStyle w:val="238"/>
              <w:spacing w:line="360" w:lineRule="auto"/>
              <w:jc w:val="center"/>
              <w:rPr>
                <w:rFonts w:ascii="宋体" w:hAnsi="宋体"/>
                <w:color w:val="auto"/>
                <w:highlight w:val="none"/>
              </w:rPr>
            </w:pPr>
          </w:p>
        </w:tc>
        <w:tc>
          <w:tcPr>
            <w:tcW w:w="3606" w:type="dxa"/>
            <w:tcBorders>
              <w:top w:val="single" w:color="auto" w:sz="4" w:space="0"/>
              <w:left w:val="single" w:color="auto" w:sz="4" w:space="0"/>
              <w:bottom w:val="single" w:color="auto" w:sz="4" w:space="0"/>
              <w:right w:val="single" w:color="auto" w:sz="4" w:space="0"/>
            </w:tcBorders>
            <w:noWrap w:val="0"/>
            <w:vAlign w:val="center"/>
          </w:tcPr>
          <w:p w14:paraId="68D796E1">
            <w:pPr>
              <w:pStyle w:val="239"/>
              <w:spacing w:line="360" w:lineRule="auto"/>
              <w:rPr>
                <w:rFonts w:ascii="宋体" w:hAnsi="宋体"/>
                <w:color w:val="auto"/>
                <w:highlight w:val="none"/>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2F889763">
            <w:pPr>
              <w:pStyle w:val="239"/>
              <w:spacing w:line="360" w:lineRule="auto"/>
              <w:jc w:val="center"/>
              <w:rPr>
                <w:rFonts w:ascii="宋体" w:hAnsi="宋体"/>
                <w:color w:val="auto"/>
                <w:highlight w:val="none"/>
              </w:rPr>
            </w:pPr>
          </w:p>
        </w:tc>
        <w:tc>
          <w:tcPr>
            <w:tcW w:w="2700" w:type="dxa"/>
            <w:tcBorders>
              <w:top w:val="single" w:color="auto" w:sz="4" w:space="0"/>
              <w:left w:val="single" w:color="auto" w:sz="4" w:space="0"/>
              <w:bottom w:val="single" w:color="auto" w:sz="4" w:space="0"/>
              <w:right w:val="single" w:color="auto" w:sz="4" w:space="0"/>
            </w:tcBorders>
            <w:noWrap w:val="0"/>
            <w:vAlign w:val="center"/>
          </w:tcPr>
          <w:p w14:paraId="123F2D69">
            <w:pPr>
              <w:pStyle w:val="239"/>
              <w:spacing w:line="360" w:lineRule="auto"/>
              <w:rPr>
                <w:rFonts w:ascii="宋体" w:hAnsi="宋体"/>
                <w:color w:val="auto"/>
                <w:highlight w:val="none"/>
              </w:rPr>
            </w:pPr>
          </w:p>
        </w:tc>
        <w:tc>
          <w:tcPr>
            <w:tcW w:w="1087" w:type="dxa"/>
            <w:vMerge w:val="continue"/>
            <w:tcBorders>
              <w:top w:val="nil"/>
              <w:left w:val="single" w:color="auto" w:sz="4" w:space="0"/>
              <w:bottom w:val="single" w:color="auto" w:sz="4" w:space="0"/>
              <w:right w:val="single" w:color="auto" w:sz="4" w:space="0"/>
            </w:tcBorders>
            <w:noWrap w:val="0"/>
            <w:vAlign w:val="center"/>
          </w:tcPr>
          <w:p w14:paraId="0927FD0E">
            <w:pPr>
              <w:pStyle w:val="241"/>
              <w:widowControl/>
              <w:jc w:val="left"/>
              <w:rPr>
                <w:rFonts w:ascii="宋体" w:hAnsi="宋体"/>
                <w:color w:val="auto"/>
                <w:szCs w:val="21"/>
                <w:highlight w:val="none"/>
              </w:rPr>
            </w:pPr>
          </w:p>
        </w:tc>
      </w:tr>
      <w:tr w14:paraId="682A0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3B8C08A2">
            <w:pPr>
              <w:pStyle w:val="238"/>
              <w:spacing w:line="360" w:lineRule="auto"/>
              <w:jc w:val="center"/>
              <w:rPr>
                <w:rFonts w:ascii="宋体" w:hAnsi="宋体"/>
                <w:color w:val="auto"/>
                <w:highlight w:val="none"/>
              </w:rPr>
            </w:pPr>
          </w:p>
        </w:tc>
        <w:tc>
          <w:tcPr>
            <w:tcW w:w="3606" w:type="dxa"/>
            <w:tcBorders>
              <w:top w:val="single" w:color="auto" w:sz="4" w:space="0"/>
              <w:left w:val="single" w:color="auto" w:sz="4" w:space="0"/>
              <w:bottom w:val="single" w:color="auto" w:sz="4" w:space="0"/>
              <w:right w:val="single" w:color="auto" w:sz="4" w:space="0"/>
            </w:tcBorders>
            <w:noWrap w:val="0"/>
            <w:vAlign w:val="center"/>
          </w:tcPr>
          <w:p w14:paraId="03D8A434">
            <w:pPr>
              <w:pStyle w:val="239"/>
              <w:spacing w:line="360" w:lineRule="auto"/>
              <w:rPr>
                <w:rFonts w:ascii="宋体" w:hAnsi="宋体"/>
                <w:color w:val="auto"/>
                <w:highlight w:val="none"/>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6D48ACBC">
            <w:pPr>
              <w:pStyle w:val="239"/>
              <w:spacing w:line="360" w:lineRule="auto"/>
              <w:jc w:val="center"/>
              <w:rPr>
                <w:rFonts w:ascii="宋体" w:hAnsi="宋体"/>
                <w:color w:val="auto"/>
                <w:highlight w:val="none"/>
              </w:rPr>
            </w:pPr>
          </w:p>
        </w:tc>
        <w:tc>
          <w:tcPr>
            <w:tcW w:w="2700" w:type="dxa"/>
            <w:tcBorders>
              <w:top w:val="single" w:color="auto" w:sz="4" w:space="0"/>
              <w:left w:val="single" w:color="auto" w:sz="4" w:space="0"/>
              <w:bottom w:val="single" w:color="auto" w:sz="4" w:space="0"/>
              <w:right w:val="single" w:color="auto" w:sz="4" w:space="0"/>
            </w:tcBorders>
            <w:noWrap w:val="0"/>
            <w:vAlign w:val="center"/>
          </w:tcPr>
          <w:p w14:paraId="56BE77A8">
            <w:pPr>
              <w:pStyle w:val="239"/>
              <w:spacing w:line="360" w:lineRule="auto"/>
              <w:rPr>
                <w:rFonts w:ascii="宋体" w:hAnsi="宋体"/>
                <w:color w:val="auto"/>
                <w:highlight w:val="none"/>
              </w:rPr>
            </w:pPr>
          </w:p>
        </w:tc>
        <w:tc>
          <w:tcPr>
            <w:tcW w:w="1087" w:type="dxa"/>
            <w:vMerge w:val="continue"/>
            <w:tcBorders>
              <w:top w:val="nil"/>
              <w:left w:val="single" w:color="auto" w:sz="4" w:space="0"/>
              <w:bottom w:val="single" w:color="auto" w:sz="4" w:space="0"/>
              <w:right w:val="single" w:color="auto" w:sz="4" w:space="0"/>
            </w:tcBorders>
            <w:noWrap w:val="0"/>
            <w:vAlign w:val="center"/>
          </w:tcPr>
          <w:p w14:paraId="3823F5B3">
            <w:pPr>
              <w:pStyle w:val="241"/>
              <w:widowControl/>
              <w:jc w:val="left"/>
              <w:rPr>
                <w:rFonts w:ascii="宋体" w:hAnsi="宋体"/>
                <w:color w:val="auto"/>
                <w:szCs w:val="21"/>
                <w:highlight w:val="none"/>
              </w:rPr>
            </w:pPr>
          </w:p>
        </w:tc>
      </w:tr>
      <w:tr w14:paraId="54FC4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6AB9E605">
            <w:pPr>
              <w:pStyle w:val="238"/>
              <w:spacing w:line="360" w:lineRule="auto"/>
              <w:jc w:val="center"/>
              <w:rPr>
                <w:rFonts w:ascii="宋体" w:hAnsi="宋体"/>
                <w:color w:val="auto"/>
                <w:highlight w:val="none"/>
              </w:rPr>
            </w:pPr>
          </w:p>
        </w:tc>
        <w:tc>
          <w:tcPr>
            <w:tcW w:w="3606" w:type="dxa"/>
            <w:tcBorders>
              <w:top w:val="single" w:color="auto" w:sz="4" w:space="0"/>
              <w:left w:val="single" w:color="auto" w:sz="4" w:space="0"/>
              <w:bottom w:val="single" w:color="auto" w:sz="4" w:space="0"/>
              <w:right w:val="single" w:color="auto" w:sz="4" w:space="0"/>
            </w:tcBorders>
            <w:noWrap w:val="0"/>
            <w:vAlign w:val="center"/>
          </w:tcPr>
          <w:p w14:paraId="71842A6E">
            <w:pPr>
              <w:pStyle w:val="239"/>
              <w:spacing w:line="360" w:lineRule="auto"/>
              <w:rPr>
                <w:rFonts w:hint="eastAsia" w:ascii="宋体" w:hAnsi="宋体"/>
                <w:color w:val="auto"/>
                <w:szCs w:val="21"/>
                <w:highlight w:val="none"/>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3FC689BA">
            <w:pPr>
              <w:pStyle w:val="239"/>
              <w:spacing w:line="360" w:lineRule="auto"/>
              <w:jc w:val="center"/>
              <w:rPr>
                <w:rFonts w:hint="eastAsia" w:ascii="宋体" w:hAnsi="宋体"/>
                <w:color w:val="auto"/>
                <w:szCs w:val="21"/>
                <w:highlight w:val="none"/>
              </w:rPr>
            </w:pPr>
          </w:p>
        </w:tc>
        <w:tc>
          <w:tcPr>
            <w:tcW w:w="2700" w:type="dxa"/>
            <w:tcBorders>
              <w:top w:val="single" w:color="auto" w:sz="4" w:space="0"/>
              <w:left w:val="single" w:color="auto" w:sz="4" w:space="0"/>
              <w:bottom w:val="single" w:color="auto" w:sz="4" w:space="0"/>
              <w:right w:val="single" w:color="auto" w:sz="4" w:space="0"/>
            </w:tcBorders>
            <w:noWrap w:val="0"/>
            <w:vAlign w:val="center"/>
          </w:tcPr>
          <w:p w14:paraId="6FAE6AAE">
            <w:pPr>
              <w:pStyle w:val="239"/>
              <w:spacing w:line="360" w:lineRule="auto"/>
              <w:rPr>
                <w:rFonts w:hint="eastAsia" w:ascii="宋体" w:hAnsi="宋体"/>
                <w:color w:val="auto"/>
                <w:szCs w:val="21"/>
                <w:highlight w:val="none"/>
              </w:rPr>
            </w:pPr>
          </w:p>
        </w:tc>
        <w:tc>
          <w:tcPr>
            <w:tcW w:w="1087" w:type="dxa"/>
            <w:vMerge w:val="continue"/>
            <w:tcBorders>
              <w:top w:val="nil"/>
              <w:left w:val="single" w:color="auto" w:sz="4" w:space="0"/>
              <w:bottom w:val="single" w:color="auto" w:sz="4" w:space="0"/>
              <w:right w:val="single" w:color="auto" w:sz="4" w:space="0"/>
            </w:tcBorders>
            <w:noWrap w:val="0"/>
            <w:vAlign w:val="center"/>
          </w:tcPr>
          <w:p w14:paraId="61352D43">
            <w:pPr>
              <w:pStyle w:val="241"/>
              <w:widowControl/>
              <w:jc w:val="left"/>
              <w:rPr>
                <w:rFonts w:ascii="宋体" w:hAnsi="宋体"/>
                <w:color w:val="auto"/>
                <w:szCs w:val="21"/>
                <w:highlight w:val="none"/>
              </w:rPr>
            </w:pPr>
          </w:p>
        </w:tc>
      </w:tr>
    </w:tbl>
    <w:p w14:paraId="4328B1C2">
      <w:pPr>
        <w:pStyle w:val="238"/>
        <w:spacing w:line="360" w:lineRule="auto"/>
        <w:ind w:firstLine="200"/>
        <w:rPr>
          <w:rFonts w:hint="eastAsia" w:ascii="宋体" w:hAnsi="宋体"/>
          <w:bCs/>
          <w:color w:val="auto"/>
          <w:kern w:val="0"/>
          <w:szCs w:val="21"/>
          <w:highlight w:val="none"/>
        </w:rPr>
      </w:pPr>
      <w:r>
        <w:rPr>
          <w:rFonts w:hint="eastAsia" w:ascii="宋体" w:hAnsi="宋体"/>
          <w:color w:val="auto"/>
          <w:kern w:val="0"/>
          <w:highlight w:val="none"/>
        </w:rPr>
        <w:t>（上表内容仅供参考，发包人和设计人应当根据项目具体情况详细列举）</w:t>
      </w:r>
    </w:p>
    <w:p w14:paraId="5F6C7E01">
      <w:pPr>
        <w:pStyle w:val="238"/>
        <w:spacing w:line="360" w:lineRule="auto"/>
        <w:jc w:val="center"/>
        <w:rPr>
          <w:rFonts w:hint="eastAsia" w:ascii="宋体" w:hAnsi="宋体"/>
          <w:color w:val="auto"/>
          <w:sz w:val="28"/>
          <w:szCs w:val="28"/>
          <w:highlight w:val="none"/>
        </w:rPr>
      </w:pPr>
      <w:r>
        <w:rPr>
          <w:rFonts w:hint="eastAsia" w:ascii="宋体" w:hAnsi="宋体"/>
          <w:color w:val="auto"/>
          <w:sz w:val="28"/>
          <w:szCs w:val="28"/>
          <w:highlight w:val="none"/>
        </w:rPr>
        <w:t xml:space="preserve"> </w:t>
      </w:r>
    </w:p>
    <w:p w14:paraId="0EC92F39">
      <w:pPr>
        <w:pStyle w:val="238"/>
        <w:spacing w:line="360" w:lineRule="auto"/>
        <w:jc w:val="center"/>
        <w:rPr>
          <w:rFonts w:hint="eastAsia" w:ascii="宋体" w:hAnsi="宋体"/>
          <w:color w:val="auto"/>
          <w:sz w:val="28"/>
          <w:szCs w:val="28"/>
          <w:highlight w:val="none"/>
        </w:rPr>
      </w:pPr>
      <w:r>
        <w:rPr>
          <w:rFonts w:hint="eastAsia" w:ascii="宋体" w:hAnsi="宋体"/>
          <w:color w:val="auto"/>
          <w:sz w:val="28"/>
          <w:szCs w:val="28"/>
          <w:highlight w:val="none"/>
        </w:rPr>
        <w:t xml:space="preserve"> </w:t>
      </w:r>
    </w:p>
    <w:p w14:paraId="69D07378">
      <w:pPr>
        <w:pStyle w:val="238"/>
        <w:spacing w:line="360" w:lineRule="auto"/>
        <w:ind w:firstLine="200"/>
        <w:jc w:val="left"/>
        <w:rPr>
          <w:rFonts w:hint="eastAsia" w:ascii="宋体" w:hAnsi="宋体"/>
          <w:b/>
          <w:color w:val="auto"/>
          <w:sz w:val="28"/>
          <w:szCs w:val="28"/>
          <w:highlight w:val="none"/>
        </w:rPr>
      </w:pPr>
      <w:r>
        <w:rPr>
          <w:rFonts w:hint="eastAsia" w:ascii="宋体" w:hAnsi="宋体"/>
          <w:b/>
          <w:color w:val="auto"/>
          <w:sz w:val="28"/>
          <w:szCs w:val="28"/>
          <w:highlight w:val="none"/>
        </w:rPr>
        <w:br w:type="page"/>
      </w:r>
      <w:r>
        <w:rPr>
          <w:rFonts w:hint="eastAsia" w:ascii="宋体" w:hAnsi="宋体"/>
          <w:b/>
          <w:color w:val="auto"/>
          <w:sz w:val="28"/>
          <w:szCs w:val="28"/>
          <w:highlight w:val="none"/>
        </w:rPr>
        <w:t>附件3 ：</w:t>
      </w:r>
    </w:p>
    <w:p w14:paraId="653AF88D">
      <w:pPr>
        <w:pStyle w:val="238"/>
        <w:spacing w:line="360" w:lineRule="auto"/>
        <w:ind w:firstLine="200"/>
        <w:jc w:val="center"/>
        <w:rPr>
          <w:rFonts w:hint="eastAsia" w:ascii="宋体" w:hAnsi="宋体"/>
          <w:color w:val="auto"/>
          <w:szCs w:val="21"/>
          <w:highlight w:val="none"/>
        </w:rPr>
      </w:pPr>
      <w:r>
        <w:rPr>
          <w:rFonts w:hint="eastAsia" w:ascii="宋体" w:hAnsi="宋体"/>
          <w:color w:val="auto"/>
          <w:sz w:val="28"/>
          <w:szCs w:val="28"/>
          <w:highlight w:val="none"/>
        </w:rPr>
        <w:t>设计人向发包人交付的工程设计文件目录（适用于房屋建筑工程）</w:t>
      </w:r>
    </w:p>
    <w:tbl>
      <w:tblPr>
        <w:tblStyle w:val="46"/>
        <w:tblW w:w="9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3010"/>
        <w:gridCol w:w="1032"/>
        <w:gridCol w:w="2718"/>
        <w:gridCol w:w="1717"/>
      </w:tblGrid>
      <w:tr w14:paraId="47644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trPr>
        <w:tc>
          <w:tcPr>
            <w:tcW w:w="638" w:type="dxa"/>
            <w:noWrap w:val="0"/>
            <w:vAlign w:val="center"/>
          </w:tcPr>
          <w:p w14:paraId="1D2110B3">
            <w:pPr>
              <w:pStyle w:val="239"/>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序号</w:t>
            </w:r>
          </w:p>
        </w:tc>
        <w:tc>
          <w:tcPr>
            <w:tcW w:w="3010" w:type="dxa"/>
            <w:noWrap w:val="0"/>
            <w:vAlign w:val="center"/>
          </w:tcPr>
          <w:p w14:paraId="419F3C5E">
            <w:pPr>
              <w:pStyle w:val="239"/>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资料及文件名称</w:t>
            </w:r>
          </w:p>
        </w:tc>
        <w:tc>
          <w:tcPr>
            <w:tcW w:w="1032" w:type="dxa"/>
            <w:noWrap w:val="0"/>
            <w:vAlign w:val="center"/>
          </w:tcPr>
          <w:p w14:paraId="5693E73D">
            <w:pPr>
              <w:pStyle w:val="239"/>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份数</w:t>
            </w:r>
          </w:p>
        </w:tc>
        <w:tc>
          <w:tcPr>
            <w:tcW w:w="2718" w:type="dxa"/>
            <w:noWrap w:val="0"/>
            <w:vAlign w:val="center"/>
          </w:tcPr>
          <w:p w14:paraId="4130FEFA">
            <w:pPr>
              <w:pStyle w:val="239"/>
              <w:spacing w:line="360" w:lineRule="auto"/>
              <w:ind w:firstLine="200"/>
              <w:jc w:val="center"/>
              <w:rPr>
                <w:rFonts w:hint="eastAsia" w:ascii="宋体" w:hAnsi="宋体"/>
                <w:b/>
                <w:bCs/>
                <w:color w:val="auto"/>
                <w:szCs w:val="21"/>
                <w:highlight w:val="none"/>
              </w:rPr>
            </w:pPr>
            <w:r>
              <w:rPr>
                <w:rFonts w:hint="eastAsia" w:ascii="宋体" w:hAnsi="宋体"/>
                <w:b/>
                <w:bCs/>
                <w:color w:val="auto"/>
                <w:szCs w:val="21"/>
                <w:highlight w:val="none"/>
              </w:rPr>
              <w:t>提交日期</w:t>
            </w:r>
          </w:p>
        </w:tc>
        <w:tc>
          <w:tcPr>
            <w:tcW w:w="1717" w:type="dxa"/>
            <w:noWrap w:val="0"/>
            <w:vAlign w:val="center"/>
          </w:tcPr>
          <w:p w14:paraId="36E66901">
            <w:pPr>
              <w:pStyle w:val="239"/>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有关事宜</w:t>
            </w:r>
          </w:p>
        </w:tc>
      </w:tr>
      <w:tr w14:paraId="13C54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638" w:type="dxa"/>
            <w:noWrap w:val="0"/>
            <w:vAlign w:val="center"/>
          </w:tcPr>
          <w:p w14:paraId="4DB50CD3">
            <w:pPr>
              <w:pStyle w:val="239"/>
              <w:spacing w:line="360" w:lineRule="auto"/>
              <w:jc w:val="center"/>
              <w:rPr>
                <w:rFonts w:hint="eastAsia" w:ascii="宋体" w:hAnsi="宋体"/>
                <w:color w:val="auto"/>
                <w:szCs w:val="21"/>
                <w:highlight w:val="none"/>
              </w:rPr>
            </w:pPr>
          </w:p>
        </w:tc>
        <w:tc>
          <w:tcPr>
            <w:tcW w:w="3010" w:type="dxa"/>
            <w:noWrap w:val="0"/>
            <w:vAlign w:val="center"/>
          </w:tcPr>
          <w:p w14:paraId="72E11588">
            <w:pPr>
              <w:pStyle w:val="239"/>
              <w:spacing w:line="360" w:lineRule="auto"/>
              <w:jc w:val="center"/>
              <w:rPr>
                <w:rFonts w:hint="eastAsia" w:ascii="宋体" w:hAnsi="宋体"/>
                <w:color w:val="auto"/>
                <w:szCs w:val="21"/>
                <w:highlight w:val="none"/>
              </w:rPr>
            </w:pPr>
          </w:p>
        </w:tc>
        <w:tc>
          <w:tcPr>
            <w:tcW w:w="1032" w:type="dxa"/>
            <w:noWrap w:val="0"/>
            <w:vAlign w:val="center"/>
          </w:tcPr>
          <w:p w14:paraId="31758030">
            <w:pPr>
              <w:pStyle w:val="239"/>
              <w:spacing w:line="360" w:lineRule="auto"/>
              <w:jc w:val="center"/>
              <w:rPr>
                <w:rFonts w:hint="eastAsia" w:ascii="宋体" w:hAnsi="宋体"/>
                <w:b/>
                <w:color w:val="auto"/>
                <w:szCs w:val="21"/>
                <w:highlight w:val="none"/>
              </w:rPr>
            </w:pPr>
          </w:p>
        </w:tc>
        <w:tc>
          <w:tcPr>
            <w:tcW w:w="2718" w:type="dxa"/>
            <w:noWrap w:val="0"/>
            <w:vAlign w:val="center"/>
          </w:tcPr>
          <w:p w14:paraId="05330574">
            <w:pPr>
              <w:pStyle w:val="239"/>
              <w:spacing w:line="360" w:lineRule="auto"/>
              <w:jc w:val="center"/>
              <w:rPr>
                <w:rFonts w:hint="eastAsia" w:ascii="宋体" w:hAnsi="宋体"/>
                <w:b/>
                <w:color w:val="auto"/>
                <w:szCs w:val="21"/>
                <w:highlight w:val="none"/>
              </w:rPr>
            </w:pPr>
          </w:p>
        </w:tc>
        <w:tc>
          <w:tcPr>
            <w:tcW w:w="1717" w:type="dxa"/>
            <w:vMerge w:val="restart"/>
            <w:noWrap w:val="0"/>
            <w:vAlign w:val="center"/>
          </w:tcPr>
          <w:p w14:paraId="7D2D76EF">
            <w:pPr>
              <w:pStyle w:val="239"/>
              <w:spacing w:line="360" w:lineRule="auto"/>
              <w:jc w:val="center"/>
              <w:rPr>
                <w:rFonts w:hint="eastAsia" w:ascii="宋体" w:hAnsi="宋体"/>
                <w:color w:val="auto"/>
                <w:szCs w:val="21"/>
                <w:highlight w:val="none"/>
              </w:rPr>
            </w:pPr>
          </w:p>
        </w:tc>
      </w:tr>
      <w:tr w14:paraId="69D68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638" w:type="dxa"/>
            <w:noWrap w:val="0"/>
            <w:vAlign w:val="center"/>
          </w:tcPr>
          <w:p w14:paraId="138E837F">
            <w:pPr>
              <w:pStyle w:val="239"/>
              <w:spacing w:line="360" w:lineRule="auto"/>
              <w:jc w:val="center"/>
              <w:rPr>
                <w:rFonts w:hint="eastAsia" w:ascii="宋体" w:hAnsi="宋体"/>
                <w:color w:val="auto"/>
                <w:szCs w:val="21"/>
                <w:highlight w:val="none"/>
              </w:rPr>
            </w:pPr>
          </w:p>
        </w:tc>
        <w:tc>
          <w:tcPr>
            <w:tcW w:w="3010" w:type="dxa"/>
            <w:noWrap w:val="0"/>
            <w:vAlign w:val="center"/>
          </w:tcPr>
          <w:p w14:paraId="018D6895">
            <w:pPr>
              <w:pStyle w:val="239"/>
              <w:spacing w:line="360" w:lineRule="auto"/>
              <w:jc w:val="center"/>
              <w:rPr>
                <w:rFonts w:hint="eastAsia" w:ascii="宋体" w:hAnsi="宋体"/>
                <w:color w:val="auto"/>
                <w:szCs w:val="21"/>
                <w:highlight w:val="none"/>
              </w:rPr>
            </w:pPr>
          </w:p>
        </w:tc>
        <w:tc>
          <w:tcPr>
            <w:tcW w:w="1032" w:type="dxa"/>
            <w:noWrap w:val="0"/>
            <w:vAlign w:val="center"/>
          </w:tcPr>
          <w:p w14:paraId="5D537FD4">
            <w:pPr>
              <w:pStyle w:val="239"/>
              <w:spacing w:line="360" w:lineRule="auto"/>
              <w:jc w:val="center"/>
              <w:rPr>
                <w:rFonts w:hint="eastAsia" w:ascii="宋体" w:hAnsi="宋体"/>
                <w:b/>
                <w:color w:val="auto"/>
                <w:szCs w:val="21"/>
                <w:highlight w:val="none"/>
              </w:rPr>
            </w:pPr>
          </w:p>
        </w:tc>
        <w:tc>
          <w:tcPr>
            <w:tcW w:w="2718" w:type="dxa"/>
            <w:noWrap w:val="0"/>
            <w:vAlign w:val="center"/>
          </w:tcPr>
          <w:p w14:paraId="2A35859F">
            <w:pPr>
              <w:pStyle w:val="239"/>
              <w:spacing w:line="360" w:lineRule="auto"/>
              <w:jc w:val="center"/>
              <w:rPr>
                <w:rFonts w:hint="eastAsia" w:ascii="宋体" w:hAnsi="宋体"/>
                <w:b/>
                <w:color w:val="auto"/>
                <w:szCs w:val="21"/>
                <w:highlight w:val="none"/>
              </w:rPr>
            </w:pPr>
          </w:p>
        </w:tc>
        <w:tc>
          <w:tcPr>
            <w:tcW w:w="1717" w:type="dxa"/>
            <w:vMerge w:val="continue"/>
            <w:noWrap w:val="0"/>
            <w:vAlign w:val="center"/>
          </w:tcPr>
          <w:p w14:paraId="542CA822">
            <w:pPr>
              <w:pStyle w:val="239"/>
              <w:spacing w:line="360" w:lineRule="auto"/>
              <w:ind w:firstLine="200"/>
              <w:jc w:val="center"/>
              <w:rPr>
                <w:rFonts w:hint="eastAsia" w:ascii="宋体" w:hAnsi="宋体"/>
                <w:color w:val="auto"/>
                <w:szCs w:val="21"/>
                <w:highlight w:val="none"/>
              </w:rPr>
            </w:pPr>
          </w:p>
        </w:tc>
      </w:tr>
      <w:tr w14:paraId="5061D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638" w:type="dxa"/>
            <w:noWrap w:val="0"/>
            <w:vAlign w:val="center"/>
          </w:tcPr>
          <w:p w14:paraId="1CB16549">
            <w:pPr>
              <w:pStyle w:val="239"/>
              <w:spacing w:line="360" w:lineRule="auto"/>
              <w:jc w:val="center"/>
              <w:rPr>
                <w:rFonts w:hint="eastAsia" w:ascii="宋体" w:hAnsi="宋体"/>
                <w:color w:val="auto"/>
                <w:szCs w:val="21"/>
                <w:highlight w:val="none"/>
              </w:rPr>
            </w:pPr>
          </w:p>
        </w:tc>
        <w:tc>
          <w:tcPr>
            <w:tcW w:w="3010" w:type="dxa"/>
            <w:noWrap w:val="0"/>
            <w:vAlign w:val="center"/>
          </w:tcPr>
          <w:p w14:paraId="6438C999">
            <w:pPr>
              <w:pStyle w:val="239"/>
              <w:spacing w:line="360" w:lineRule="auto"/>
              <w:jc w:val="center"/>
              <w:rPr>
                <w:rFonts w:hint="eastAsia" w:ascii="宋体" w:hAnsi="宋体"/>
                <w:color w:val="auto"/>
                <w:szCs w:val="21"/>
                <w:highlight w:val="none"/>
              </w:rPr>
            </w:pPr>
          </w:p>
        </w:tc>
        <w:tc>
          <w:tcPr>
            <w:tcW w:w="1032" w:type="dxa"/>
            <w:noWrap w:val="0"/>
            <w:vAlign w:val="center"/>
          </w:tcPr>
          <w:p w14:paraId="0C0DDCDF">
            <w:pPr>
              <w:pStyle w:val="239"/>
              <w:spacing w:line="360" w:lineRule="auto"/>
              <w:jc w:val="center"/>
              <w:rPr>
                <w:rFonts w:hint="eastAsia" w:ascii="宋体" w:hAnsi="宋体"/>
                <w:b/>
                <w:color w:val="auto"/>
                <w:szCs w:val="21"/>
                <w:highlight w:val="none"/>
              </w:rPr>
            </w:pPr>
          </w:p>
        </w:tc>
        <w:tc>
          <w:tcPr>
            <w:tcW w:w="2718" w:type="dxa"/>
            <w:noWrap w:val="0"/>
            <w:vAlign w:val="center"/>
          </w:tcPr>
          <w:p w14:paraId="0B2AF06C">
            <w:pPr>
              <w:pStyle w:val="239"/>
              <w:spacing w:line="360" w:lineRule="auto"/>
              <w:jc w:val="center"/>
              <w:rPr>
                <w:rFonts w:hint="eastAsia" w:ascii="宋体" w:hAnsi="宋体"/>
                <w:b/>
                <w:color w:val="auto"/>
                <w:szCs w:val="21"/>
                <w:highlight w:val="none"/>
              </w:rPr>
            </w:pPr>
          </w:p>
        </w:tc>
        <w:tc>
          <w:tcPr>
            <w:tcW w:w="1717" w:type="dxa"/>
            <w:vMerge w:val="continue"/>
            <w:noWrap w:val="0"/>
            <w:vAlign w:val="center"/>
          </w:tcPr>
          <w:p w14:paraId="76329A83">
            <w:pPr>
              <w:pStyle w:val="239"/>
              <w:spacing w:line="360" w:lineRule="auto"/>
              <w:ind w:firstLine="200"/>
              <w:jc w:val="center"/>
              <w:rPr>
                <w:rFonts w:hint="eastAsia" w:ascii="宋体" w:hAnsi="宋体"/>
                <w:color w:val="auto"/>
                <w:szCs w:val="21"/>
                <w:highlight w:val="none"/>
              </w:rPr>
            </w:pPr>
          </w:p>
        </w:tc>
      </w:tr>
      <w:tr w14:paraId="41667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638" w:type="dxa"/>
            <w:noWrap w:val="0"/>
            <w:vAlign w:val="center"/>
          </w:tcPr>
          <w:p w14:paraId="10905EEA">
            <w:pPr>
              <w:pStyle w:val="239"/>
              <w:spacing w:line="360" w:lineRule="auto"/>
              <w:jc w:val="center"/>
              <w:rPr>
                <w:rFonts w:hint="eastAsia" w:ascii="宋体" w:hAnsi="宋体"/>
                <w:color w:val="auto"/>
                <w:szCs w:val="21"/>
                <w:highlight w:val="none"/>
              </w:rPr>
            </w:pPr>
          </w:p>
        </w:tc>
        <w:tc>
          <w:tcPr>
            <w:tcW w:w="3010" w:type="dxa"/>
            <w:noWrap w:val="0"/>
            <w:vAlign w:val="center"/>
          </w:tcPr>
          <w:p w14:paraId="0C6C454D">
            <w:pPr>
              <w:pStyle w:val="239"/>
              <w:spacing w:line="360" w:lineRule="auto"/>
              <w:jc w:val="center"/>
              <w:rPr>
                <w:rFonts w:hint="eastAsia" w:ascii="宋体" w:hAnsi="宋体"/>
                <w:color w:val="auto"/>
                <w:szCs w:val="21"/>
                <w:highlight w:val="none"/>
              </w:rPr>
            </w:pPr>
          </w:p>
        </w:tc>
        <w:tc>
          <w:tcPr>
            <w:tcW w:w="1032" w:type="dxa"/>
            <w:noWrap w:val="0"/>
            <w:vAlign w:val="center"/>
          </w:tcPr>
          <w:p w14:paraId="3E93D557">
            <w:pPr>
              <w:pStyle w:val="239"/>
              <w:spacing w:line="360" w:lineRule="auto"/>
              <w:jc w:val="center"/>
              <w:rPr>
                <w:rFonts w:hint="eastAsia" w:ascii="宋体" w:hAnsi="宋体"/>
                <w:color w:val="auto"/>
                <w:szCs w:val="21"/>
                <w:highlight w:val="none"/>
              </w:rPr>
            </w:pPr>
          </w:p>
        </w:tc>
        <w:tc>
          <w:tcPr>
            <w:tcW w:w="2718" w:type="dxa"/>
            <w:noWrap w:val="0"/>
            <w:vAlign w:val="center"/>
          </w:tcPr>
          <w:p w14:paraId="0ED0CE3A">
            <w:pPr>
              <w:pStyle w:val="239"/>
              <w:spacing w:line="360" w:lineRule="auto"/>
              <w:jc w:val="center"/>
              <w:rPr>
                <w:rFonts w:hint="eastAsia" w:ascii="宋体" w:hAnsi="宋体"/>
                <w:bCs/>
                <w:color w:val="auto"/>
                <w:szCs w:val="21"/>
                <w:highlight w:val="none"/>
              </w:rPr>
            </w:pPr>
          </w:p>
        </w:tc>
        <w:tc>
          <w:tcPr>
            <w:tcW w:w="1717" w:type="dxa"/>
            <w:noWrap w:val="0"/>
            <w:vAlign w:val="center"/>
          </w:tcPr>
          <w:p w14:paraId="16EB60C7">
            <w:pPr>
              <w:pStyle w:val="239"/>
              <w:spacing w:line="360" w:lineRule="auto"/>
              <w:jc w:val="center"/>
              <w:rPr>
                <w:rFonts w:hint="eastAsia" w:ascii="宋体" w:hAnsi="宋体"/>
                <w:bCs/>
                <w:color w:val="auto"/>
                <w:sz w:val="18"/>
                <w:szCs w:val="18"/>
                <w:highlight w:val="none"/>
              </w:rPr>
            </w:pPr>
          </w:p>
        </w:tc>
      </w:tr>
    </w:tbl>
    <w:p w14:paraId="0D9B3230">
      <w:pPr>
        <w:pStyle w:val="238"/>
        <w:autoSpaceDE w:val="0"/>
        <w:autoSpaceDN w:val="0"/>
        <w:adjustRightInd w:val="0"/>
        <w:spacing w:line="360" w:lineRule="auto"/>
        <w:ind w:left="-120" w:leftChars="-50" w:firstLine="78" w:firstLineChars="37"/>
        <w:jc w:val="left"/>
        <w:rPr>
          <w:rFonts w:hint="eastAsia" w:ascii="宋体" w:hAnsi="宋体"/>
          <w:b/>
          <w:color w:val="auto"/>
          <w:highlight w:val="none"/>
        </w:rPr>
      </w:pPr>
    </w:p>
    <w:p w14:paraId="67738433">
      <w:pPr>
        <w:pStyle w:val="238"/>
        <w:autoSpaceDE w:val="0"/>
        <w:autoSpaceDN w:val="0"/>
        <w:adjustRightInd w:val="0"/>
        <w:spacing w:line="360" w:lineRule="auto"/>
        <w:ind w:left="-120" w:leftChars="-50" w:firstLine="78" w:firstLineChars="37"/>
        <w:jc w:val="left"/>
        <w:rPr>
          <w:rFonts w:hint="eastAsia" w:ascii="宋体" w:hAnsi="宋体"/>
          <w:b/>
          <w:color w:val="auto"/>
          <w:szCs w:val="21"/>
          <w:highlight w:val="none"/>
        </w:rPr>
      </w:pPr>
      <w:r>
        <w:rPr>
          <w:rFonts w:hint="eastAsia" w:ascii="宋体" w:hAnsi="宋体"/>
          <w:b/>
          <w:color w:val="auto"/>
          <w:highlight w:val="none"/>
        </w:rPr>
        <w:t>特别约定：</w:t>
      </w:r>
    </w:p>
    <w:p w14:paraId="7DECF059">
      <w:pPr>
        <w:pStyle w:val="238"/>
        <w:autoSpaceDE w:val="0"/>
        <w:autoSpaceDN w:val="0"/>
        <w:adjustRightInd w:val="0"/>
        <w:spacing w:line="360" w:lineRule="auto"/>
        <w:ind w:firstLine="420" w:firstLineChars="200"/>
        <w:jc w:val="left"/>
        <w:rPr>
          <w:rFonts w:hint="eastAsia" w:ascii="宋体" w:hAnsi="宋体"/>
          <w:color w:val="auto"/>
          <w:highlight w:val="none"/>
        </w:rPr>
      </w:pPr>
      <w:r>
        <w:rPr>
          <w:rFonts w:hint="eastAsia" w:ascii="宋体" w:hAnsi="宋体"/>
          <w:color w:val="auto"/>
          <w:highlight w:val="none"/>
        </w:rPr>
        <w:t>1.在发包人所提供的设计资料（含设计确认单、规划部门批文、政府各部门批文等）能满足设计人进行各阶段设计的前提下开始计算各阶段的设计时间。</w:t>
      </w:r>
    </w:p>
    <w:p w14:paraId="28D69781">
      <w:pPr>
        <w:pStyle w:val="238"/>
        <w:spacing w:line="360" w:lineRule="auto"/>
        <w:ind w:firstLine="420" w:firstLineChars="200"/>
        <w:rPr>
          <w:rFonts w:hint="eastAsia" w:ascii="宋体" w:hAnsi="宋体"/>
          <w:color w:val="auto"/>
          <w:highlight w:val="none"/>
        </w:rPr>
      </w:pPr>
      <w:r>
        <w:rPr>
          <w:rFonts w:hint="eastAsia" w:ascii="宋体" w:hAnsi="宋体"/>
          <w:color w:val="auto"/>
          <w:highlight w:val="none"/>
        </w:rPr>
        <w:t>2.上述设计时间不包括法定的节假日。</w:t>
      </w:r>
    </w:p>
    <w:p w14:paraId="4506B318">
      <w:pPr>
        <w:pStyle w:val="238"/>
        <w:spacing w:line="360" w:lineRule="auto"/>
        <w:ind w:firstLine="420" w:firstLineChars="200"/>
        <w:rPr>
          <w:rFonts w:hint="eastAsia" w:ascii="宋体" w:hAnsi="宋体"/>
          <w:color w:val="auto"/>
          <w:highlight w:val="none"/>
        </w:rPr>
      </w:pPr>
      <w:r>
        <w:rPr>
          <w:rFonts w:hint="eastAsia" w:ascii="宋体" w:hAnsi="宋体"/>
          <w:color w:val="auto"/>
          <w:highlight w:val="none"/>
        </w:rPr>
        <w:t>3.图纸交付地点：设计人工作地（或发包人指定地）。发包人要求设计人提供电子版设计文件时，设计人有权对电子版设计文件采取加密、设置访问权限、限期使用等保护措施。</w:t>
      </w:r>
    </w:p>
    <w:p w14:paraId="298BA729">
      <w:pPr>
        <w:pStyle w:val="238"/>
        <w:spacing w:line="360" w:lineRule="auto"/>
        <w:ind w:firstLine="420" w:firstLineChars="200"/>
        <w:rPr>
          <w:rFonts w:hint="eastAsia" w:ascii="宋体" w:hAnsi="宋体"/>
          <w:color w:val="auto"/>
          <w:highlight w:val="none"/>
        </w:rPr>
      </w:pPr>
      <w:r>
        <w:rPr>
          <w:rFonts w:hint="eastAsia" w:ascii="宋体" w:hAnsi="宋体"/>
          <w:color w:val="auto"/>
          <w:highlight w:val="none"/>
        </w:rPr>
        <w:t>4.如发包人要求提供超过合同约定份数的工程设计文件，则设计人仍应按发包人的要求提供，但发包人应向设计人支付工本费。</w:t>
      </w:r>
    </w:p>
    <w:p w14:paraId="45838CFE">
      <w:pPr>
        <w:pStyle w:val="238"/>
        <w:spacing w:line="360" w:lineRule="auto"/>
        <w:ind w:firstLine="0" w:firstLineChars="0"/>
        <w:rPr>
          <w:rFonts w:hint="eastAsia" w:ascii="宋体" w:hAnsi="宋体"/>
          <w:b/>
          <w:color w:val="auto"/>
          <w:sz w:val="28"/>
          <w:szCs w:val="28"/>
          <w:highlight w:val="none"/>
        </w:rPr>
      </w:pPr>
      <w:r>
        <w:rPr>
          <w:rFonts w:hint="eastAsia" w:ascii="宋体" w:hAnsi="宋体"/>
          <w:color w:val="auto"/>
          <w:highlight w:val="none"/>
        </w:rPr>
        <w:t xml:space="preserve"> </w:t>
      </w:r>
      <w:r>
        <w:rPr>
          <w:rFonts w:hint="eastAsia" w:ascii="宋体" w:hAnsi="宋体"/>
          <w:b/>
          <w:color w:val="auto"/>
          <w:sz w:val="28"/>
          <w:szCs w:val="28"/>
          <w:highlight w:val="none"/>
        </w:rPr>
        <w:br w:type="page"/>
      </w:r>
      <w:r>
        <w:rPr>
          <w:rFonts w:hint="eastAsia" w:ascii="宋体" w:hAnsi="宋体"/>
          <w:b/>
          <w:color w:val="auto"/>
          <w:sz w:val="28"/>
          <w:szCs w:val="28"/>
          <w:highlight w:val="none"/>
        </w:rPr>
        <w:t xml:space="preserve">附件4 ：              </w:t>
      </w:r>
    </w:p>
    <w:p w14:paraId="6E80C64E">
      <w:pPr>
        <w:pStyle w:val="238"/>
        <w:spacing w:line="360" w:lineRule="auto"/>
        <w:ind w:firstLine="200"/>
        <w:jc w:val="center"/>
        <w:rPr>
          <w:rFonts w:hint="eastAsia" w:ascii="宋体" w:hAnsi="宋体"/>
          <w:color w:val="auto"/>
          <w:szCs w:val="21"/>
          <w:highlight w:val="none"/>
        </w:rPr>
      </w:pPr>
      <w:r>
        <w:rPr>
          <w:rFonts w:hint="eastAsia" w:ascii="宋体" w:hAnsi="宋体"/>
          <w:color w:val="auto"/>
          <w:sz w:val="28"/>
          <w:szCs w:val="28"/>
          <w:highlight w:val="none"/>
        </w:rPr>
        <w:t>设计人主要设计人员表（适用于房屋建筑工程）</w:t>
      </w:r>
    </w:p>
    <w:tbl>
      <w:tblPr>
        <w:tblStyle w:val="46"/>
        <w:tblW w:w="893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2154"/>
        <w:gridCol w:w="1144"/>
        <w:gridCol w:w="1137"/>
        <w:gridCol w:w="1431"/>
        <w:gridCol w:w="3064"/>
      </w:tblGrid>
      <w:tr w14:paraId="2FEEB6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69" w:hRule="atLeast"/>
          <w:jc w:val="center"/>
        </w:trPr>
        <w:tc>
          <w:tcPr>
            <w:tcW w:w="2154" w:type="dxa"/>
            <w:tcBorders>
              <w:top w:val="single" w:color="auto" w:sz="12" w:space="0"/>
              <w:left w:val="single" w:color="auto" w:sz="12" w:space="0"/>
              <w:bottom w:val="single" w:color="auto" w:sz="6" w:space="0"/>
              <w:right w:val="single" w:color="auto" w:sz="6" w:space="0"/>
            </w:tcBorders>
            <w:noWrap w:val="0"/>
            <w:vAlign w:val="center"/>
          </w:tcPr>
          <w:p w14:paraId="563991DF">
            <w:pPr>
              <w:pStyle w:val="245"/>
              <w:keepNext/>
              <w:spacing w:after="0" w:afterLines="0" w:line="360" w:lineRule="auto"/>
              <w:ind w:left="63" w:right="63" w:firstLine="200"/>
              <w:rPr>
                <w:rFonts w:ascii="宋体" w:hAnsi="宋体"/>
                <w:color w:val="auto"/>
                <w:highlight w:val="none"/>
              </w:rPr>
            </w:pPr>
            <w:r>
              <w:rPr>
                <w:rFonts w:hint="eastAsia" w:ascii="宋体" w:hAnsi="宋体"/>
                <w:color w:val="auto"/>
                <w:highlight w:val="none"/>
              </w:rPr>
              <w:t>名    称</w:t>
            </w:r>
          </w:p>
        </w:tc>
        <w:tc>
          <w:tcPr>
            <w:tcW w:w="1144" w:type="dxa"/>
            <w:tcBorders>
              <w:top w:val="single" w:color="auto" w:sz="12" w:space="0"/>
              <w:left w:val="single" w:color="auto" w:sz="6" w:space="0"/>
              <w:bottom w:val="single" w:color="auto" w:sz="6" w:space="0"/>
              <w:right w:val="single" w:color="auto" w:sz="6" w:space="0"/>
            </w:tcBorders>
            <w:noWrap w:val="0"/>
            <w:vAlign w:val="center"/>
          </w:tcPr>
          <w:p w14:paraId="6EF4AB58">
            <w:pPr>
              <w:pStyle w:val="245"/>
              <w:keepNext/>
              <w:spacing w:after="0" w:afterLines="0" w:line="360" w:lineRule="auto"/>
              <w:ind w:left="63" w:right="63" w:firstLine="200"/>
              <w:rPr>
                <w:rFonts w:ascii="宋体" w:hAnsi="宋体"/>
                <w:color w:val="auto"/>
                <w:highlight w:val="none"/>
              </w:rPr>
            </w:pPr>
            <w:r>
              <w:rPr>
                <w:rFonts w:hint="eastAsia" w:ascii="宋体" w:hAnsi="宋体"/>
                <w:color w:val="auto"/>
                <w:highlight w:val="none"/>
              </w:rPr>
              <w:t>姓名</w:t>
            </w:r>
          </w:p>
        </w:tc>
        <w:tc>
          <w:tcPr>
            <w:tcW w:w="1137" w:type="dxa"/>
            <w:tcBorders>
              <w:top w:val="single" w:color="auto" w:sz="12" w:space="0"/>
              <w:left w:val="single" w:color="auto" w:sz="6" w:space="0"/>
              <w:bottom w:val="single" w:color="auto" w:sz="6" w:space="0"/>
              <w:right w:val="single" w:color="auto" w:sz="6" w:space="0"/>
            </w:tcBorders>
            <w:noWrap w:val="0"/>
            <w:vAlign w:val="center"/>
          </w:tcPr>
          <w:p w14:paraId="2D04F516">
            <w:pPr>
              <w:pStyle w:val="245"/>
              <w:keepNext/>
              <w:spacing w:after="0" w:afterLines="0" w:line="360" w:lineRule="auto"/>
              <w:ind w:left="63" w:right="63" w:firstLine="200"/>
              <w:rPr>
                <w:rFonts w:ascii="宋体" w:hAnsi="宋体"/>
                <w:color w:val="auto"/>
                <w:highlight w:val="none"/>
              </w:rPr>
            </w:pPr>
            <w:r>
              <w:rPr>
                <w:rFonts w:hint="eastAsia" w:ascii="宋体" w:hAnsi="宋体"/>
                <w:color w:val="auto"/>
                <w:highlight w:val="none"/>
              </w:rPr>
              <w:t>职务</w:t>
            </w:r>
          </w:p>
        </w:tc>
        <w:tc>
          <w:tcPr>
            <w:tcW w:w="1431" w:type="dxa"/>
            <w:tcBorders>
              <w:top w:val="single" w:color="auto" w:sz="12" w:space="0"/>
              <w:left w:val="single" w:color="auto" w:sz="6" w:space="0"/>
              <w:bottom w:val="single" w:color="auto" w:sz="6" w:space="0"/>
              <w:right w:val="single" w:color="auto" w:sz="6" w:space="0"/>
            </w:tcBorders>
            <w:noWrap w:val="0"/>
            <w:vAlign w:val="center"/>
          </w:tcPr>
          <w:p w14:paraId="4BEE9B03">
            <w:pPr>
              <w:pStyle w:val="245"/>
              <w:keepNext/>
              <w:spacing w:after="0" w:afterLines="0" w:line="360" w:lineRule="auto"/>
              <w:ind w:left="63" w:right="63" w:firstLine="200"/>
              <w:rPr>
                <w:rFonts w:ascii="宋体" w:hAnsi="宋体"/>
                <w:color w:val="auto"/>
                <w:highlight w:val="none"/>
              </w:rPr>
            </w:pPr>
            <w:r>
              <w:rPr>
                <w:rFonts w:hint="eastAsia" w:ascii="宋体" w:hAnsi="宋体"/>
                <w:color w:val="auto"/>
                <w:highlight w:val="none"/>
              </w:rPr>
              <w:t>注册执业资格</w:t>
            </w:r>
          </w:p>
        </w:tc>
        <w:tc>
          <w:tcPr>
            <w:tcW w:w="3064" w:type="dxa"/>
            <w:tcBorders>
              <w:top w:val="single" w:color="auto" w:sz="12" w:space="0"/>
              <w:left w:val="single" w:color="auto" w:sz="6" w:space="0"/>
              <w:bottom w:val="single" w:color="auto" w:sz="6" w:space="0"/>
              <w:right w:val="single" w:color="auto" w:sz="12" w:space="0"/>
            </w:tcBorders>
            <w:noWrap w:val="0"/>
            <w:vAlign w:val="center"/>
          </w:tcPr>
          <w:p w14:paraId="5D02463C">
            <w:pPr>
              <w:pStyle w:val="245"/>
              <w:keepNext/>
              <w:spacing w:after="0" w:afterLines="0" w:line="360" w:lineRule="auto"/>
              <w:ind w:left="63" w:right="63" w:firstLine="200"/>
              <w:rPr>
                <w:rFonts w:ascii="宋体" w:hAnsi="宋体"/>
                <w:color w:val="auto"/>
                <w:highlight w:val="none"/>
              </w:rPr>
            </w:pPr>
            <w:r>
              <w:rPr>
                <w:rFonts w:hint="eastAsia" w:ascii="宋体" w:hAnsi="宋体"/>
                <w:color w:val="auto"/>
                <w:highlight w:val="none"/>
              </w:rPr>
              <w:t>承担过的主要项目</w:t>
            </w:r>
          </w:p>
        </w:tc>
      </w:tr>
      <w:tr w14:paraId="29A8FA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3" w:hRule="atLeast"/>
          <w:jc w:val="center"/>
        </w:trPr>
        <w:tc>
          <w:tcPr>
            <w:tcW w:w="8930" w:type="dxa"/>
            <w:gridSpan w:val="5"/>
            <w:tcBorders>
              <w:top w:val="single" w:color="auto" w:sz="6" w:space="0"/>
              <w:left w:val="single" w:color="auto" w:sz="12" w:space="0"/>
              <w:bottom w:val="single" w:color="auto" w:sz="6" w:space="0"/>
              <w:right w:val="single" w:color="auto" w:sz="12" w:space="0"/>
            </w:tcBorders>
            <w:noWrap w:val="0"/>
            <w:vAlign w:val="center"/>
          </w:tcPr>
          <w:p w14:paraId="758FA274">
            <w:pPr>
              <w:pStyle w:val="245"/>
              <w:keepNext/>
              <w:spacing w:after="0" w:afterLines="0" w:line="360" w:lineRule="auto"/>
              <w:ind w:left="63" w:right="63" w:firstLine="200"/>
              <w:rPr>
                <w:rFonts w:ascii="宋体" w:hAnsi="宋体"/>
                <w:color w:val="auto"/>
                <w:highlight w:val="none"/>
              </w:rPr>
            </w:pPr>
            <w:r>
              <w:rPr>
                <w:rFonts w:hint="eastAsia" w:ascii="宋体" w:hAnsi="宋体"/>
                <w:color w:val="auto"/>
                <w:highlight w:val="none"/>
              </w:rPr>
              <w:t>一、总部人员</w:t>
            </w:r>
          </w:p>
        </w:tc>
      </w:tr>
      <w:tr w14:paraId="68D8E1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3" w:hRule="atLeast"/>
          <w:jc w:val="center"/>
        </w:trPr>
        <w:tc>
          <w:tcPr>
            <w:tcW w:w="2154" w:type="dxa"/>
            <w:tcBorders>
              <w:top w:val="nil"/>
              <w:left w:val="single" w:color="auto" w:sz="12" w:space="0"/>
              <w:bottom w:val="single" w:color="auto" w:sz="4" w:space="0"/>
              <w:right w:val="single" w:color="auto" w:sz="6" w:space="0"/>
            </w:tcBorders>
            <w:noWrap w:val="0"/>
            <w:vAlign w:val="center"/>
          </w:tcPr>
          <w:p w14:paraId="1C993E04">
            <w:pPr>
              <w:pStyle w:val="245"/>
              <w:keepNext/>
              <w:spacing w:after="0" w:afterLines="0" w:line="360" w:lineRule="auto"/>
              <w:ind w:left="63" w:right="63" w:firstLine="200"/>
              <w:rPr>
                <w:rFonts w:ascii="宋体" w:hAnsi="宋体"/>
                <w:color w:val="auto"/>
                <w:highlight w:val="none"/>
              </w:rPr>
            </w:pPr>
            <w:r>
              <w:rPr>
                <w:rFonts w:hint="eastAsia" w:ascii="宋体" w:hAnsi="宋体"/>
                <w:color w:val="auto"/>
                <w:highlight w:val="none"/>
              </w:rPr>
              <w:t>项目主管</w:t>
            </w:r>
          </w:p>
        </w:tc>
        <w:tc>
          <w:tcPr>
            <w:tcW w:w="1144" w:type="dxa"/>
            <w:tcBorders>
              <w:top w:val="nil"/>
              <w:left w:val="single" w:color="auto" w:sz="6" w:space="0"/>
              <w:bottom w:val="single" w:color="auto" w:sz="6" w:space="0"/>
              <w:right w:val="single" w:color="auto" w:sz="6" w:space="0"/>
            </w:tcBorders>
            <w:noWrap w:val="0"/>
            <w:vAlign w:val="center"/>
          </w:tcPr>
          <w:p w14:paraId="493D4255">
            <w:pPr>
              <w:pStyle w:val="245"/>
              <w:keepNext/>
              <w:spacing w:after="0" w:afterLines="0" w:line="360" w:lineRule="auto"/>
              <w:ind w:left="63" w:right="63" w:firstLine="200"/>
              <w:rPr>
                <w:rFonts w:ascii="宋体" w:hAnsi="宋体"/>
                <w:color w:val="auto"/>
                <w:highlight w:val="none"/>
              </w:rPr>
            </w:pPr>
          </w:p>
        </w:tc>
        <w:tc>
          <w:tcPr>
            <w:tcW w:w="1137" w:type="dxa"/>
            <w:tcBorders>
              <w:top w:val="nil"/>
              <w:left w:val="single" w:color="auto" w:sz="6" w:space="0"/>
              <w:bottom w:val="single" w:color="auto" w:sz="6" w:space="0"/>
              <w:right w:val="single" w:color="auto" w:sz="6" w:space="0"/>
            </w:tcBorders>
            <w:noWrap w:val="0"/>
            <w:vAlign w:val="center"/>
          </w:tcPr>
          <w:p w14:paraId="013C33CE">
            <w:pPr>
              <w:pStyle w:val="245"/>
              <w:keepNext/>
              <w:spacing w:after="0" w:afterLines="0" w:line="360" w:lineRule="auto"/>
              <w:ind w:left="63" w:right="63" w:firstLine="200"/>
              <w:rPr>
                <w:rFonts w:ascii="宋体" w:hAnsi="宋体"/>
                <w:color w:val="auto"/>
                <w:highlight w:val="none"/>
              </w:rPr>
            </w:pPr>
          </w:p>
        </w:tc>
        <w:tc>
          <w:tcPr>
            <w:tcW w:w="1431" w:type="dxa"/>
            <w:tcBorders>
              <w:top w:val="nil"/>
              <w:left w:val="single" w:color="auto" w:sz="6" w:space="0"/>
              <w:bottom w:val="single" w:color="auto" w:sz="6" w:space="0"/>
              <w:right w:val="single" w:color="auto" w:sz="6" w:space="0"/>
            </w:tcBorders>
            <w:noWrap w:val="0"/>
            <w:vAlign w:val="center"/>
          </w:tcPr>
          <w:p w14:paraId="440E5ED5">
            <w:pPr>
              <w:pStyle w:val="245"/>
              <w:keepNext/>
              <w:spacing w:after="0" w:afterLines="0" w:line="360" w:lineRule="auto"/>
              <w:ind w:left="63" w:right="63" w:firstLine="200"/>
              <w:rPr>
                <w:rFonts w:ascii="宋体" w:hAnsi="宋体"/>
                <w:color w:val="auto"/>
                <w:highlight w:val="none"/>
              </w:rPr>
            </w:pPr>
          </w:p>
        </w:tc>
        <w:tc>
          <w:tcPr>
            <w:tcW w:w="3064" w:type="dxa"/>
            <w:tcBorders>
              <w:top w:val="nil"/>
              <w:left w:val="single" w:color="auto" w:sz="6" w:space="0"/>
              <w:bottom w:val="single" w:color="auto" w:sz="6" w:space="0"/>
              <w:right w:val="single" w:color="auto" w:sz="12" w:space="0"/>
            </w:tcBorders>
            <w:noWrap w:val="0"/>
            <w:vAlign w:val="center"/>
          </w:tcPr>
          <w:p w14:paraId="5116FF6C">
            <w:pPr>
              <w:pStyle w:val="245"/>
              <w:keepNext/>
              <w:spacing w:after="0" w:afterLines="0" w:line="360" w:lineRule="auto"/>
              <w:ind w:left="63" w:right="63" w:firstLine="200"/>
              <w:rPr>
                <w:rFonts w:ascii="宋体" w:hAnsi="宋体"/>
                <w:color w:val="auto"/>
                <w:highlight w:val="none"/>
              </w:rPr>
            </w:pPr>
          </w:p>
        </w:tc>
      </w:tr>
      <w:tr w14:paraId="28BCF3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3" w:hRule="atLeast"/>
          <w:jc w:val="center"/>
        </w:trPr>
        <w:tc>
          <w:tcPr>
            <w:tcW w:w="2154" w:type="dxa"/>
            <w:tcBorders>
              <w:top w:val="single" w:color="auto" w:sz="4" w:space="0"/>
              <w:left w:val="single" w:color="auto" w:sz="12" w:space="0"/>
              <w:bottom w:val="nil"/>
              <w:right w:val="single" w:color="auto" w:sz="6" w:space="0"/>
            </w:tcBorders>
            <w:noWrap w:val="0"/>
            <w:vAlign w:val="center"/>
          </w:tcPr>
          <w:p w14:paraId="0B396C55">
            <w:pPr>
              <w:pStyle w:val="245"/>
              <w:keepNext/>
              <w:spacing w:after="0" w:afterLines="0" w:line="360" w:lineRule="auto"/>
              <w:ind w:left="63" w:right="63" w:firstLine="200"/>
              <w:rPr>
                <w:rFonts w:ascii="宋体" w:hAnsi="宋体"/>
                <w:color w:val="auto"/>
                <w:highlight w:val="none"/>
              </w:rPr>
            </w:pPr>
            <w:r>
              <w:rPr>
                <w:rFonts w:hint="eastAsia" w:ascii="宋体" w:hAnsi="宋体"/>
                <w:color w:val="auto"/>
                <w:highlight w:val="none"/>
              </w:rPr>
              <w:t>其他人员</w:t>
            </w:r>
          </w:p>
        </w:tc>
        <w:tc>
          <w:tcPr>
            <w:tcW w:w="1144" w:type="dxa"/>
            <w:tcBorders>
              <w:top w:val="single" w:color="auto" w:sz="6" w:space="0"/>
              <w:left w:val="single" w:color="auto" w:sz="6" w:space="0"/>
              <w:bottom w:val="single" w:color="auto" w:sz="6" w:space="0"/>
              <w:right w:val="single" w:color="auto" w:sz="6" w:space="0"/>
            </w:tcBorders>
            <w:noWrap w:val="0"/>
            <w:vAlign w:val="center"/>
          </w:tcPr>
          <w:p w14:paraId="028CDACF">
            <w:pPr>
              <w:pStyle w:val="245"/>
              <w:keepNext/>
              <w:spacing w:after="0" w:afterLines="0" w:line="360" w:lineRule="auto"/>
              <w:ind w:left="63" w:right="63" w:firstLine="200"/>
              <w:rPr>
                <w:rFonts w:ascii="宋体" w:hAnsi="宋体"/>
                <w:color w:val="auto"/>
                <w:highlight w:val="none"/>
              </w:rPr>
            </w:pPr>
          </w:p>
        </w:tc>
        <w:tc>
          <w:tcPr>
            <w:tcW w:w="1137" w:type="dxa"/>
            <w:tcBorders>
              <w:top w:val="single" w:color="auto" w:sz="6" w:space="0"/>
              <w:left w:val="single" w:color="auto" w:sz="6" w:space="0"/>
              <w:bottom w:val="single" w:color="auto" w:sz="6" w:space="0"/>
              <w:right w:val="single" w:color="auto" w:sz="6" w:space="0"/>
            </w:tcBorders>
            <w:noWrap w:val="0"/>
            <w:vAlign w:val="center"/>
          </w:tcPr>
          <w:p w14:paraId="290B0915">
            <w:pPr>
              <w:pStyle w:val="245"/>
              <w:keepNext/>
              <w:spacing w:after="0" w:afterLines="0" w:line="360" w:lineRule="auto"/>
              <w:ind w:left="63" w:right="63" w:firstLine="200"/>
              <w:rPr>
                <w:rFonts w:ascii="宋体" w:hAnsi="宋体"/>
                <w:color w:val="auto"/>
                <w:highlight w:val="none"/>
              </w:rPr>
            </w:pPr>
          </w:p>
        </w:tc>
        <w:tc>
          <w:tcPr>
            <w:tcW w:w="1431" w:type="dxa"/>
            <w:tcBorders>
              <w:top w:val="single" w:color="auto" w:sz="6" w:space="0"/>
              <w:left w:val="single" w:color="auto" w:sz="6" w:space="0"/>
              <w:bottom w:val="single" w:color="auto" w:sz="6" w:space="0"/>
              <w:right w:val="single" w:color="auto" w:sz="6" w:space="0"/>
            </w:tcBorders>
            <w:noWrap w:val="0"/>
            <w:vAlign w:val="center"/>
          </w:tcPr>
          <w:p w14:paraId="6182CB58">
            <w:pPr>
              <w:pStyle w:val="245"/>
              <w:keepNext/>
              <w:spacing w:after="0" w:afterLines="0" w:line="360" w:lineRule="auto"/>
              <w:ind w:left="63" w:right="63" w:firstLine="200"/>
              <w:rPr>
                <w:rFonts w:ascii="宋体" w:hAnsi="宋体"/>
                <w:color w:val="auto"/>
                <w:highlight w:val="none"/>
              </w:rPr>
            </w:pPr>
          </w:p>
        </w:tc>
        <w:tc>
          <w:tcPr>
            <w:tcW w:w="3064" w:type="dxa"/>
            <w:tcBorders>
              <w:top w:val="single" w:color="auto" w:sz="6" w:space="0"/>
              <w:left w:val="single" w:color="auto" w:sz="6" w:space="0"/>
              <w:bottom w:val="single" w:color="auto" w:sz="6" w:space="0"/>
              <w:right w:val="single" w:color="auto" w:sz="12" w:space="0"/>
            </w:tcBorders>
            <w:noWrap w:val="0"/>
            <w:vAlign w:val="center"/>
          </w:tcPr>
          <w:p w14:paraId="3B9CA7F3">
            <w:pPr>
              <w:pStyle w:val="245"/>
              <w:keepNext/>
              <w:spacing w:after="0" w:afterLines="0" w:line="360" w:lineRule="auto"/>
              <w:ind w:left="63" w:right="63" w:firstLine="200"/>
              <w:rPr>
                <w:rFonts w:ascii="宋体" w:hAnsi="宋体"/>
                <w:color w:val="auto"/>
                <w:highlight w:val="none"/>
              </w:rPr>
            </w:pPr>
          </w:p>
        </w:tc>
      </w:tr>
      <w:tr w14:paraId="0296A2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3" w:hRule="atLeast"/>
          <w:jc w:val="center"/>
        </w:trPr>
        <w:tc>
          <w:tcPr>
            <w:tcW w:w="8930" w:type="dxa"/>
            <w:gridSpan w:val="5"/>
            <w:tcBorders>
              <w:top w:val="single" w:color="auto" w:sz="6" w:space="0"/>
              <w:left w:val="single" w:color="auto" w:sz="12" w:space="0"/>
              <w:bottom w:val="single" w:color="auto" w:sz="6" w:space="0"/>
              <w:right w:val="single" w:color="auto" w:sz="12" w:space="0"/>
            </w:tcBorders>
            <w:noWrap w:val="0"/>
            <w:vAlign w:val="center"/>
          </w:tcPr>
          <w:p w14:paraId="0B700B16">
            <w:pPr>
              <w:pStyle w:val="245"/>
              <w:keepNext/>
              <w:spacing w:after="0" w:afterLines="0" w:line="360" w:lineRule="auto"/>
              <w:ind w:left="63" w:right="63" w:firstLine="200"/>
              <w:rPr>
                <w:rFonts w:ascii="宋体" w:hAnsi="宋体"/>
                <w:color w:val="auto"/>
                <w:highlight w:val="none"/>
              </w:rPr>
            </w:pPr>
            <w:r>
              <w:rPr>
                <w:rFonts w:hint="eastAsia" w:ascii="宋体" w:hAnsi="宋体"/>
                <w:color w:val="auto"/>
                <w:highlight w:val="none"/>
              </w:rPr>
              <w:t>二、项目组成员</w:t>
            </w:r>
          </w:p>
        </w:tc>
      </w:tr>
      <w:tr w14:paraId="53D0C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3" w:hRule="atLeast"/>
          <w:jc w:val="center"/>
        </w:trPr>
        <w:tc>
          <w:tcPr>
            <w:tcW w:w="2154" w:type="dxa"/>
            <w:tcBorders>
              <w:top w:val="single" w:color="auto" w:sz="6" w:space="0"/>
              <w:left w:val="single" w:color="auto" w:sz="12" w:space="0"/>
              <w:bottom w:val="single" w:color="auto" w:sz="6" w:space="0"/>
              <w:right w:val="single" w:color="auto" w:sz="6" w:space="0"/>
            </w:tcBorders>
            <w:noWrap w:val="0"/>
            <w:vAlign w:val="center"/>
          </w:tcPr>
          <w:p w14:paraId="4F08B23B">
            <w:pPr>
              <w:pStyle w:val="245"/>
              <w:keepNext/>
              <w:spacing w:after="0" w:afterLines="0" w:line="360" w:lineRule="auto"/>
              <w:ind w:left="63" w:right="63" w:firstLine="200"/>
              <w:jc w:val="center"/>
              <w:rPr>
                <w:rFonts w:ascii="宋体" w:hAnsi="宋体"/>
                <w:color w:val="auto"/>
                <w:highlight w:val="none"/>
              </w:rPr>
            </w:pPr>
            <w:r>
              <w:rPr>
                <w:rFonts w:hint="eastAsia" w:ascii="宋体" w:hAnsi="宋体"/>
                <w:color w:val="auto"/>
                <w:highlight w:val="none"/>
              </w:rPr>
              <w:t>项目负责人</w:t>
            </w:r>
          </w:p>
        </w:tc>
        <w:tc>
          <w:tcPr>
            <w:tcW w:w="1144" w:type="dxa"/>
            <w:tcBorders>
              <w:top w:val="single" w:color="auto" w:sz="6" w:space="0"/>
              <w:left w:val="single" w:color="auto" w:sz="6" w:space="0"/>
              <w:bottom w:val="single" w:color="auto" w:sz="6" w:space="0"/>
              <w:right w:val="single" w:color="auto" w:sz="6" w:space="0"/>
            </w:tcBorders>
            <w:noWrap w:val="0"/>
            <w:vAlign w:val="center"/>
          </w:tcPr>
          <w:p w14:paraId="11CDAA6C">
            <w:pPr>
              <w:pStyle w:val="245"/>
              <w:keepNext/>
              <w:spacing w:after="0" w:afterLines="0" w:line="360" w:lineRule="auto"/>
              <w:ind w:left="63" w:right="63" w:firstLine="200"/>
              <w:rPr>
                <w:rFonts w:ascii="宋体" w:hAnsi="宋体"/>
                <w:color w:val="auto"/>
                <w:highlight w:val="none"/>
              </w:rPr>
            </w:pPr>
          </w:p>
        </w:tc>
        <w:tc>
          <w:tcPr>
            <w:tcW w:w="1137" w:type="dxa"/>
            <w:tcBorders>
              <w:top w:val="single" w:color="auto" w:sz="6" w:space="0"/>
              <w:left w:val="single" w:color="auto" w:sz="6" w:space="0"/>
              <w:bottom w:val="single" w:color="auto" w:sz="6" w:space="0"/>
              <w:right w:val="single" w:color="auto" w:sz="6" w:space="0"/>
            </w:tcBorders>
            <w:noWrap w:val="0"/>
            <w:vAlign w:val="center"/>
          </w:tcPr>
          <w:p w14:paraId="11830921">
            <w:pPr>
              <w:pStyle w:val="245"/>
              <w:keepNext/>
              <w:spacing w:after="0" w:afterLines="0" w:line="360" w:lineRule="auto"/>
              <w:ind w:left="63" w:right="63" w:firstLine="200"/>
              <w:rPr>
                <w:rFonts w:ascii="宋体" w:hAnsi="宋体"/>
                <w:color w:val="auto"/>
                <w:highlight w:val="none"/>
              </w:rPr>
            </w:pPr>
          </w:p>
        </w:tc>
        <w:tc>
          <w:tcPr>
            <w:tcW w:w="1431" w:type="dxa"/>
            <w:tcBorders>
              <w:top w:val="single" w:color="auto" w:sz="6" w:space="0"/>
              <w:left w:val="single" w:color="auto" w:sz="6" w:space="0"/>
              <w:bottom w:val="single" w:color="auto" w:sz="6" w:space="0"/>
              <w:right w:val="single" w:color="auto" w:sz="6" w:space="0"/>
            </w:tcBorders>
            <w:noWrap w:val="0"/>
            <w:vAlign w:val="center"/>
          </w:tcPr>
          <w:p w14:paraId="402665A3">
            <w:pPr>
              <w:pStyle w:val="245"/>
              <w:keepNext/>
              <w:spacing w:after="0" w:afterLines="0" w:line="360" w:lineRule="auto"/>
              <w:ind w:left="63" w:right="63" w:firstLine="200"/>
              <w:rPr>
                <w:rFonts w:ascii="宋体" w:hAnsi="宋体"/>
                <w:color w:val="auto"/>
                <w:highlight w:val="none"/>
              </w:rPr>
            </w:pPr>
          </w:p>
        </w:tc>
        <w:tc>
          <w:tcPr>
            <w:tcW w:w="3064" w:type="dxa"/>
            <w:tcBorders>
              <w:top w:val="single" w:color="auto" w:sz="6" w:space="0"/>
              <w:left w:val="single" w:color="auto" w:sz="6" w:space="0"/>
              <w:bottom w:val="single" w:color="auto" w:sz="6" w:space="0"/>
              <w:right w:val="single" w:color="auto" w:sz="12" w:space="0"/>
            </w:tcBorders>
            <w:noWrap w:val="0"/>
            <w:vAlign w:val="center"/>
          </w:tcPr>
          <w:p w14:paraId="11246DF2">
            <w:pPr>
              <w:pStyle w:val="245"/>
              <w:keepNext/>
              <w:spacing w:after="0" w:afterLines="0" w:line="360" w:lineRule="auto"/>
              <w:ind w:left="63" w:right="63" w:firstLine="200"/>
              <w:rPr>
                <w:rFonts w:ascii="宋体" w:hAnsi="宋体"/>
                <w:color w:val="auto"/>
                <w:highlight w:val="none"/>
              </w:rPr>
            </w:pPr>
          </w:p>
        </w:tc>
      </w:tr>
      <w:tr w14:paraId="11E9BA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3" w:hRule="atLeast"/>
          <w:jc w:val="center"/>
        </w:trPr>
        <w:tc>
          <w:tcPr>
            <w:tcW w:w="2154" w:type="dxa"/>
            <w:tcBorders>
              <w:top w:val="single" w:color="auto" w:sz="6" w:space="0"/>
              <w:left w:val="single" w:color="auto" w:sz="12" w:space="0"/>
              <w:bottom w:val="single" w:color="auto" w:sz="6" w:space="0"/>
              <w:right w:val="single" w:color="auto" w:sz="6" w:space="0"/>
            </w:tcBorders>
            <w:noWrap w:val="0"/>
            <w:vAlign w:val="center"/>
          </w:tcPr>
          <w:p w14:paraId="543B1B8D">
            <w:pPr>
              <w:pStyle w:val="245"/>
              <w:keepNext/>
              <w:spacing w:after="0" w:afterLines="0" w:line="360" w:lineRule="auto"/>
              <w:ind w:left="63" w:right="63" w:firstLine="200"/>
              <w:jc w:val="center"/>
              <w:rPr>
                <w:rFonts w:ascii="宋体" w:hAnsi="宋体"/>
                <w:color w:val="auto"/>
                <w:highlight w:val="none"/>
              </w:rPr>
            </w:pPr>
            <w:r>
              <w:rPr>
                <w:rFonts w:hint="eastAsia" w:ascii="宋体" w:hAnsi="宋体"/>
                <w:color w:val="auto"/>
                <w:highlight w:val="none"/>
              </w:rPr>
              <w:t>项目副负责人</w:t>
            </w:r>
          </w:p>
        </w:tc>
        <w:tc>
          <w:tcPr>
            <w:tcW w:w="1144" w:type="dxa"/>
            <w:tcBorders>
              <w:top w:val="single" w:color="auto" w:sz="6" w:space="0"/>
              <w:left w:val="single" w:color="auto" w:sz="6" w:space="0"/>
              <w:bottom w:val="single" w:color="auto" w:sz="6" w:space="0"/>
              <w:right w:val="single" w:color="auto" w:sz="6" w:space="0"/>
            </w:tcBorders>
            <w:noWrap w:val="0"/>
            <w:vAlign w:val="center"/>
          </w:tcPr>
          <w:p w14:paraId="5B83BC9F">
            <w:pPr>
              <w:pStyle w:val="245"/>
              <w:keepNext/>
              <w:spacing w:after="0" w:afterLines="0" w:line="360" w:lineRule="auto"/>
              <w:ind w:left="63" w:right="63" w:firstLine="200"/>
              <w:rPr>
                <w:rFonts w:ascii="宋体" w:hAnsi="宋体"/>
                <w:color w:val="auto"/>
                <w:highlight w:val="none"/>
              </w:rPr>
            </w:pPr>
          </w:p>
        </w:tc>
        <w:tc>
          <w:tcPr>
            <w:tcW w:w="1137" w:type="dxa"/>
            <w:tcBorders>
              <w:top w:val="single" w:color="auto" w:sz="6" w:space="0"/>
              <w:left w:val="single" w:color="auto" w:sz="6" w:space="0"/>
              <w:bottom w:val="single" w:color="auto" w:sz="6" w:space="0"/>
              <w:right w:val="single" w:color="auto" w:sz="6" w:space="0"/>
            </w:tcBorders>
            <w:noWrap w:val="0"/>
            <w:vAlign w:val="center"/>
          </w:tcPr>
          <w:p w14:paraId="4050D4A8">
            <w:pPr>
              <w:pStyle w:val="245"/>
              <w:keepNext/>
              <w:spacing w:after="0" w:afterLines="0" w:line="360" w:lineRule="auto"/>
              <w:ind w:left="63" w:right="63" w:firstLine="200"/>
              <w:rPr>
                <w:rFonts w:ascii="宋体" w:hAnsi="宋体"/>
                <w:color w:val="auto"/>
                <w:highlight w:val="none"/>
              </w:rPr>
            </w:pPr>
          </w:p>
        </w:tc>
        <w:tc>
          <w:tcPr>
            <w:tcW w:w="1431" w:type="dxa"/>
            <w:tcBorders>
              <w:top w:val="single" w:color="auto" w:sz="6" w:space="0"/>
              <w:left w:val="single" w:color="auto" w:sz="6" w:space="0"/>
              <w:bottom w:val="single" w:color="auto" w:sz="6" w:space="0"/>
              <w:right w:val="single" w:color="auto" w:sz="6" w:space="0"/>
            </w:tcBorders>
            <w:noWrap w:val="0"/>
            <w:vAlign w:val="center"/>
          </w:tcPr>
          <w:p w14:paraId="20090FD6">
            <w:pPr>
              <w:pStyle w:val="245"/>
              <w:keepNext/>
              <w:spacing w:after="0" w:afterLines="0" w:line="360" w:lineRule="auto"/>
              <w:ind w:left="63" w:right="63" w:firstLine="200"/>
              <w:rPr>
                <w:rFonts w:ascii="宋体" w:hAnsi="宋体"/>
                <w:color w:val="auto"/>
                <w:highlight w:val="none"/>
              </w:rPr>
            </w:pPr>
          </w:p>
        </w:tc>
        <w:tc>
          <w:tcPr>
            <w:tcW w:w="3064" w:type="dxa"/>
            <w:tcBorders>
              <w:top w:val="single" w:color="auto" w:sz="6" w:space="0"/>
              <w:left w:val="single" w:color="auto" w:sz="6" w:space="0"/>
              <w:bottom w:val="single" w:color="auto" w:sz="6" w:space="0"/>
              <w:right w:val="single" w:color="auto" w:sz="12" w:space="0"/>
            </w:tcBorders>
            <w:noWrap w:val="0"/>
            <w:vAlign w:val="center"/>
          </w:tcPr>
          <w:p w14:paraId="709B2897">
            <w:pPr>
              <w:pStyle w:val="245"/>
              <w:keepNext/>
              <w:spacing w:after="0" w:afterLines="0" w:line="360" w:lineRule="auto"/>
              <w:ind w:left="63" w:right="63" w:firstLine="200"/>
              <w:rPr>
                <w:rFonts w:ascii="宋体" w:hAnsi="宋体"/>
                <w:color w:val="auto"/>
                <w:highlight w:val="none"/>
              </w:rPr>
            </w:pPr>
          </w:p>
        </w:tc>
      </w:tr>
      <w:tr w14:paraId="148AD2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3" w:hRule="atLeast"/>
          <w:jc w:val="center"/>
        </w:trPr>
        <w:tc>
          <w:tcPr>
            <w:tcW w:w="2154" w:type="dxa"/>
            <w:tcBorders>
              <w:top w:val="single" w:color="auto" w:sz="6" w:space="0"/>
              <w:left w:val="single" w:color="auto" w:sz="12" w:space="0"/>
              <w:bottom w:val="single" w:color="auto" w:sz="6" w:space="0"/>
              <w:right w:val="single" w:color="auto" w:sz="6" w:space="0"/>
            </w:tcBorders>
            <w:noWrap w:val="0"/>
            <w:vAlign w:val="center"/>
          </w:tcPr>
          <w:p w14:paraId="4D46639F">
            <w:pPr>
              <w:pStyle w:val="245"/>
              <w:keepNext/>
              <w:spacing w:after="0" w:afterLines="0" w:line="360" w:lineRule="auto"/>
              <w:ind w:left="63" w:right="63" w:firstLine="200"/>
              <w:jc w:val="center"/>
              <w:rPr>
                <w:rFonts w:ascii="宋体" w:hAnsi="宋体"/>
                <w:color w:val="auto"/>
                <w:highlight w:val="none"/>
              </w:rPr>
            </w:pPr>
            <w:r>
              <w:rPr>
                <w:rFonts w:hint="eastAsia" w:ascii="宋体" w:hAnsi="宋体"/>
                <w:color w:val="auto"/>
                <w:highlight w:val="none"/>
              </w:rPr>
              <w:t>建筑专业负责人</w:t>
            </w:r>
          </w:p>
        </w:tc>
        <w:tc>
          <w:tcPr>
            <w:tcW w:w="1144" w:type="dxa"/>
            <w:tcBorders>
              <w:top w:val="single" w:color="auto" w:sz="6" w:space="0"/>
              <w:left w:val="single" w:color="auto" w:sz="6" w:space="0"/>
              <w:bottom w:val="single" w:color="auto" w:sz="6" w:space="0"/>
              <w:right w:val="single" w:color="auto" w:sz="6" w:space="0"/>
            </w:tcBorders>
            <w:noWrap w:val="0"/>
            <w:vAlign w:val="center"/>
          </w:tcPr>
          <w:p w14:paraId="027D6F39">
            <w:pPr>
              <w:pStyle w:val="245"/>
              <w:keepNext/>
              <w:spacing w:after="0" w:afterLines="0" w:line="360" w:lineRule="auto"/>
              <w:ind w:left="63" w:right="63" w:firstLine="200"/>
              <w:rPr>
                <w:rFonts w:ascii="宋体" w:hAnsi="宋体"/>
                <w:color w:val="auto"/>
                <w:highlight w:val="none"/>
              </w:rPr>
            </w:pPr>
          </w:p>
        </w:tc>
        <w:tc>
          <w:tcPr>
            <w:tcW w:w="1137" w:type="dxa"/>
            <w:tcBorders>
              <w:top w:val="single" w:color="auto" w:sz="6" w:space="0"/>
              <w:left w:val="single" w:color="auto" w:sz="6" w:space="0"/>
              <w:bottom w:val="single" w:color="auto" w:sz="6" w:space="0"/>
              <w:right w:val="single" w:color="auto" w:sz="6" w:space="0"/>
            </w:tcBorders>
            <w:noWrap w:val="0"/>
            <w:vAlign w:val="center"/>
          </w:tcPr>
          <w:p w14:paraId="3F3AEECA">
            <w:pPr>
              <w:pStyle w:val="245"/>
              <w:keepNext/>
              <w:spacing w:after="0" w:afterLines="0" w:line="360" w:lineRule="auto"/>
              <w:ind w:left="63" w:right="63" w:firstLine="200"/>
              <w:rPr>
                <w:rFonts w:ascii="宋体" w:hAnsi="宋体"/>
                <w:color w:val="auto"/>
                <w:highlight w:val="none"/>
              </w:rPr>
            </w:pPr>
          </w:p>
        </w:tc>
        <w:tc>
          <w:tcPr>
            <w:tcW w:w="1431" w:type="dxa"/>
            <w:tcBorders>
              <w:top w:val="single" w:color="auto" w:sz="6" w:space="0"/>
              <w:left w:val="single" w:color="auto" w:sz="6" w:space="0"/>
              <w:bottom w:val="single" w:color="auto" w:sz="6" w:space="0"/>
              <w:right w:val="single" w:color="auto" w:sz="6" w:space="0"/>
            </w:tcBorders>
            <w:noWrap w:val="0"/>
            <w:vAlign w:val="center"/>
          </w:tcPr>
          <w:p w14:paraId="03B4B80A">
            <w:pPr>
              <w:pStyle w:val="245"/>
              <w:keepNext/>
              <w:spacing w:after="0" w:afterLines="0" w:line="360" w:lineRule="auto"/>
              <w:ind w:left="63" w:right="63" w:firstLine="200"/>
              <w:rPr>
                <w:rFonts w:ascii="宋体" w:hAnsi="宋体"/>
                <w:color w:val="auto"/>
                <w:highlight w:val="none"/>
              </w:rPr>
            </w:pPr>
          </w:p>
        </w:tc>
        <w:tc>
          <w:tcPr>
            <w:tcW w:w="3064" w:type="dxa"/>
            <w:tcBorders>
              <w:top w:val="single" w:color="auto" w:sz="6" w:space="0"/>
              <w:left w:val="single" w:color="auto" w:sz="6" w:space="0"/>
              <w:bottom w:val="single" w:color="auto" w:sz="6" w:space="0"/>
              <w:right w:val="single" w:color="auto" w:sz="12" w:space="0"/>
            </w:tcBorders>
            <w:noWrap w:val="0"/>
            <w:vAlign w:val="center"/>
          </w:tcPr>
          <w:p w14:paraId="060D49D9">
            <w:pPr>
              <w:pStyle w:val="245"/>
              <w:keepNext/>
              <w:spacing w:after="0" w:afterLines="0" w:line="360" w:lineRule="auto"/>
              <w:ind w:left="63" w:right="63" w:firstLine="200"/>
              <w:rPr>
                <w:rFonts w:ascii="宋体" w:hAnsi="宋体"/>
                <w:color w:val="auto"/>
                <w:highlight w:val="none"/>
              </w:rPr>
            </w:pPr>
          </w:p>
        </w:tc>
      </w:tr>
      <w:tr w14:paraId="253760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3" w:hRule="atLeast"/>
          <w:jc w:val="center"/>
        </w:trPr>
        <w:tc>
          <w:tcPr>
            <w:tcW w:w="2154" w:type="dxa"/>
            <w:tcBorders>
              <w:top w:val="single" w:color="auto" w:sz="6" w:space="0"/>
              <w:left w:val="single" w:color="auto" w:sz="12" w:space="0"/>
              <w:bottom w:val="single" w:color="auto" w:sz="6" w:space="0"/>
              <w:right w:val="single" w:color="auto" w:sz="6" w:space="0"/>
            </w:tcBorders>
            <w:noWrap w:val="0"/>
            <w:vAlign w:val="center"/>
          </w:tcPr>
          <w:p w14:paraId="39271D25">
            <w:pPr>
              <w:pStyle w:val="245"/>
              <w:keepNext/>
              <w:spacing w:after="0" w:afterLines="0" w:line="360" w:lineRule="auto"/>
              <w:ind w:left="63" w:right="63" w:firstLine="200"/>
              <w:jc w:val="center"/>
              <w:rPr>
                <w:rFonts w:ascii="宋体" w:hAnsi="宋体"/>
                <w:color w:val="auto"/>
                <w:highlight w:val="none"/>
              </w:rPr>
            </w:pPr>
            <w:r>
              <w:rPr>
                <w:rFonts w:hint="eastAsia" w:ascii="宋体" w:hAnsi="宋体"/>
                <w:color w:val="auto"/>
                <w:highlight w:val="none"/>
              </w:rPr>
              <w:t>结构专业负责人</w:t>
            </w:r>
          </w:p>
        </w:tc>
        <w:tc>
          <w:tcPr>
            <w:tcW w:w="1144" w:type="dxa"/>
            <w:tcBorders>
              <w:top w:val="single" w:color="auto" w:sz="6" w:space="0"/>
              <w:left w:val="single" w:color="auto" w:sz="6" w:space="0"/>
              <w:bottom w:val="single" w:color="auto" w:sz="6" w:space="0"/>
              <w:right w:val="single" w:color="auto" w:sz="6" w:space="0"/>
            </w:tcBorders>
            <w:noWrap w:val="0"/>
            <w:vAlign w:val="center"/>
          </w:tcPr>
          <w:p w14:paraId="7539575B">
            <w:pPr>
              <w:pStyle w:val="245"/>
              <w:keepNext/>
              <w:spacing w:after="0" w:afterLines="0" w:line="360" w:lineRule="auto"/>
              <w:ind w:left="63" w:right="63" w:firstLine="200"/>
              <w:rPr>
                <w:rFonts w:ascii="宋体" w:hAnsi="宋体"/>
                <w:color w:val="auto"/>
                <w:highlight w:val="none"/>
              </w:rPr>
            </w:pPr>
          </w:p>
        </w:tc>
        <w:tc>
          <w:tcPr>
            <w:tcW w:w="1137" w:type="dxa"/>
            <w:tcBorders>
              <w:top w:val="single" w:color="auto" w:sz="6" w:space="0"/>
              <w:left w:val="single" w:color="auto" w:sz="6" w:space="0"/>
              <w:bottom w:val="single" w:color="auto" w:sz="6" w:space="0"/>
              <w:right w:val="single" w:color="auto" w:sz="6" w:space="0"/>
            </w:tcBorders>
            <w:noWrap w:val="0"/>
            <w:vAlign w:val="center"/>
          </w:tcPr>
          <w:p w14:paraId="67BCBE51">
            <w:pPr>
              <w:pStyle w:val="245"/>
              <w:keepNext/>
              <w:spacing w:after="0" w:afterLines="0" w:line="360" w:lineRule="auto"/>
              <w:ind w:left="63" w:right="63" w:firstLine="200"/>
              <w:rPr>
                <w:rFonts w:ascii="宋体" w:hAnsi="宋体"/>
                <w:color w:val="auto"/>
                <w:highlight w:val="none"/>
              </w:rPr>
            </w:pPr>
          </w:p>
        </w:tc>
        <w:tc>
          <w:tcPr>
            <w:tcW w:w="1431" w:type="dxa"/>
            <w:tcBorders>
              <w:top w:val="single" w:color="auto" w:sz="6" w:space="0"/>
              <w:left w:val="single" w:color="auto" w:sz="6" w:space="0"/>
              <w:bottom w:val="single" w:color="auto" w:sz="6" w:space="0"/>
              <w:right w:val="single" w:color="auto" w:sz="6" w:space="0"/>
            </w:tcBorders>
            <w:noWrap w:val="0"/>
            <w:vAlign w:val="center"/>
          </w:tcPr>
          <w:p w14:paraId="4A01FF46">
            <w:pPr>
              <w:pStyle w:val="245"/>
              <w:keepNext/>
              <w:spacing w:after="0" w:afterLines="0" w:line="360" w:lineRule="auto"/>
              <w:ind w:left="63" w:right="63" w:firstLine="200"/>
              <w:rPr>
                <w:rFonts w:ascii="宋体" w:hAnsi="宋体"/>
                <w:color w:val="auto"/>
                <w:highlight w:val="none"/>
              </w:rPr>
            </w:pPr>
          </w:p>
        </w:tc>
        <w:tc>
          <w:tcPr>
            <w:tcW w:w="3064" w:type="dxa"/>
            <w:tcBorders>
              <w:top w:val="single" w:color="auto" w:sz="6" w:space="0"/>
              <w:left w:val="single" w:color="auto" w:sz="6" w:space="0"/>
              <w:bottom w:val="single" w:color="auto" w:sz="6" w:space="0"/>
              <w:right w:val="single" w:color="auto" w:sz="12" w:space="0"/>
            </w:tcBorders>
            <w:noWrap w:val="0"/>
            <w:vAlign w:val="center"/>
          </w:tcPr>
          <w:p w14:paraId="626B1967">
            <w:pPr>
              <w:pStyle w:val="245"/>
              <w:keepNext/>
              <w:spacing w:after="0" w:afterLines="0" w:line="360" w:lineRule="auto"/>
              <w:ind w:left="63" w:right="63" w:firstLine="200"/>
              <w:rPr>
                <w:rFonts w:ascii="宋体" w:hAnsi="宋体"/>
                <w:color w:val="auto"/>
                <w:highlight w:val="none"/>
              </w:rPr>
            </w:pPr>
          </w:p>
        </w:tc>
      </w:tr>
      <w:tr w14:paraId="7E1D79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3" w:hRule="atLeast"/>
          <w:jc w:val="center"/>
        </w:trPr>
        <w:tc>
          <w:tcPr>
            <w:tcW w:w="2154" w:type="dxa"/>
            <w:tcBorders>
              <w:top w:val="single" w:color="auto" w:sz="6" w:space="0"/>
              <w:left w:val="single" w:color="auto" w:sz="12" w:space="0"/>
              <w:bottom w:val="single" w:color="auto" w:sz="6" w:space="0"/>
              <w:right w:val="single" w:color="auto" w:sz="6" w:space="0"/>
            </w:tcBorders>
            <w:noWrap w:val="0"/>
            <w:vAlign w:val="center"/>
          </w:tcPr>
          <w:p w14:paraId="244AC762">
            <w:pPr>
              <w:pStyle w:val="245"/>
              <w:keepNext/>
              <w:spacing w:after="0" w:afterLines="0" w:line="360" w:lineRule="auto"/>
              <w:ind w:right="63"/>
              <w:jc w:val="center"/>
              <w:rPr>
                <w:rFonts w:ascii="宋体" w:hAnsi="宋体"/>
                <w:color w:val="auto"/>
                <w:highlight w:val="none"/>
              </w:rPr>
            </w:pPr>
            <w:r>
              <w:rPr>
                <w:rFonts w:hint="eastAsia" w:ascii="宋体" w:hAnsi="宋体"/>
                <w:color w:val="auto"/>
                <w:highlight w:val="none"/>
              </w:rPr>
              <w:t>给水排水专业责人</w:t>
            </w:r>
          </w:p>
        </w:tc>
        <w:tc>
          <w:tcPr>
            <w:tcW w:w="1144" w:type="dxa"/>
            <w:tcBorders>
              <w:top w:val="single" w:color="auto" w:sz="6" w:space="0"/>
              <w:left w:val="single" w:color="auto" w:sz="6" w:space="0"/>
              <w:bottom w:val="single" w:color="auto" w:sz="6" w:space="0"/>
              <w:right w:val="single" w:color="auto" w:sz="6" w:space="0"/>
            </w:tcBorders>
            <w:noWrap w:val="0"/>
            <w:vAlign w:val="center"/>
          </w:tcPr>
          <w:p w14:paraId="6F57B338">
            <w:pPr>
              <w:pStyle w:val="245"/>
              <w:keepNext/>
              <w:spacing w:after="0" w:afterLines="0" w:line="360" w:lineRule="auto"/>
              <w:ind w:left="63" w:right="63" w:firstLine="200"/>
              <w:rPr>
                <w:rFonts w:ascii="宋体" w:hAnsi="宋体"/>
                <w:color w:val="auto"/>
                <w:highlight w:val="none"/>
              </w:rPr>
            </w:pPr>
          </w:p>
        </w:tc>
        <w:tc>
          <w:tcPr>
            <w:tcW w:w="1137" w:type="dxa"/>
            <w:tcBorders>
              <w:top w:val="single" w:color="auto" w:sz="6" w:space="0"/>
              <w:left w:val="single" w:color="auto" w:sz="6" w:space="0"/>
              <w:bottom w:val="single" w:color="auto" w:sz="6" w:space="0"/>
              <w:right w:val="single" w:color="auto" w:sz="6" w:space="0"/>
            </w:tcBorders>
            <w:noWrap w:val="0"/>
            <w:vAlign w:val="center"/>
          </w:tcPr>
          <w:p w14:paraId="04FA9BB1">
            <w:pPr>
              <w:pStyle w:val="245"/>
              <w:keepNext/>
              <w:spacing w:after="0" w:afterLines="0" w:line="360" w:lineRule="auto"/>
              <w:ind w:left="63" w:right="63" w:firstLine="200"/>
              <w:rPr>
                <w:rFonts w:ascii="宋体" w:hAnsi="宋体"/>
                <w:color w:val="auto"/>
                <w:highlight w:val="none"/>
              </w:rPr>
            </w:pPr>
          </w:p>
        </w:tc>
        <w:tc>
          <w:tcPr>
            <w:tcW w:w="1431" w:type="dxa"/>
            <w:tcBorders>
              <w:top w:val="single" w:color="auto" w:sz="6" w:space="0"/>
              <w:left w:val="single" w:color="auto" w:sz="6" w:space="0"/>
              <w:bottom w:val="single" w:color="auto" w:sz="6" w:space="0"/>
              <w:right w:val="single" w:color="auto" w:sz="6" w:space="0"/>
            </w:tcBorders>
            <w:noWrap w:val="0"/>
            <w:vAlign w:val="center"/>
          </w:tcPr>
          <w:p w14:paraId="0D6B3144">
            <w:pPr>
              <w:pStyle w:val="245"/>
              <w:keepNext/>
              <w:spacing w:after="0" w:afterLines="0" w:line="360" w:lineRule="auto"/>
              <w:ind w:left="63" w:right="63" w:firstLine="200"/>
              <w:rPr>
                <w:rFonts w:ascii="宋体" w:hAnsi="宋体"/>
                <w:color w:val="auto"/>
                <w:highlight w:val="none"/>
              </w:rPr>
            </w:pPr>
          </w:p>
        </w:tc>
        <w:tc>
          <w:tcPr>
            <w:tcW w:w="3064" w:type="dxa"/>
            <w:tcBorders>
              <w:top w:val="single" w:color="auto" w:sz="6" w:space="0"/>
              <w:left w:val="single" w:color="auto" w:sz="6" w:space="0"/>
              <w:bottom w:val="single" w:color="auto" w:sz="6" w:space="0"/>
              <w:right w:val="single" w:color="auto" w:sz="12" w:space="0"/>
            </w:tcBorders>
            <w:noWrap w:val="0"/>
            <w:vAlign w:val="center"/>
          </w:tcPr>
          <w:p w14:paraId="71DC4EB5">
            <w:pPr>
              <w:pStyle w:val="245"/>
              <w:keepNext/>
              <w:spacing w:after="0" w:afterLines="0" w:line="360" w:lineRule="auto"/>
              <w:ind w:left="63" w:right="63" w:firstLine="200"/>
              <w:rPr>
                <w:rFonts w:ascii="宋体" w:hAnsi="宋体"/>
                <w:color w:val="auto"/>
                <w:highlight w:val="none"/>
              </w:rPr>
            </w:pPr>
          </w:p>
        </w:tc>
      </w:tr>
      <w:tr w14:paraId="1E48E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51" w:hRule="atLeast"/>
          <w:jc w:val="center"/>
        </w:trPr>
        <w:tc>
          <w:tcPr>
            <w:tcW w:w="2154" w:type="dxa"/>
            <w:tcBorders>
              <w:top w:val="single" w:color="auto" w:sz="6" w:space="0"/>
              <w:left w:val="single" w:color="auto" w:sz="12" w:space="0"/>
              <w:bottom w:val="single" w:color="auto" w:sz="6" w:space="0"/>
              <w:right w:val="single" w:color="auto" w:sz="6" w:space="0"/>
            </w:tcBorders>
            <w:noWrap w:val="0"/>
            <w:vAlign w:val="center"/>
          </w:tcPr>
          <w:p w14:paraId="5748D52A">
            <w:pPr>
              <w:pStyle w:val="245"/>
              <w:keepNext/>
              <w:spacing w:after="0" w:afterLines="0" w:line="360" w:lineRule="auto"/>
              <w:ind w:right="63"/>
              <w:jc w:val="center"/>
              <w:rPr>
                <w:rFonts w:ascii="宋体" w:hAnsi="宋体"/>
                <w:color w:val="auto"/>
                <w:highlight w:val="none"/>
              </w:rPr>
            </w:pPr>
            <w:r>
              <w:rPr>
                <w:rFonts w:hint="eastAsia" w:ascii="宋体" w:hAnsi="宋体"/>
                <w:color w:val="auto"/>
                <w:highlight w:val="none"/>
              </w:rPr>
              <w:t>暖通空调专业负责人</w:t>
            </w:r>
          </w:p>
        </w:tc>
        <w:tc>
          <w:tcPr>
            <w:tcW w:w="1144" w:type="dxa"/>
            <w:tcBorders>
              <w:top w:val="single" w:color="auto" w:sz="6" w:space="0"/>
              <w:left w:val="single" w:color="auto" w:sz="6" w:space="0"/>
              <w:bottom w:val="single" w:color="auto" w:sz="6" w:space="0"/>
              <w:right w:val="single" w:color="auto" w:sz="6" w:space="0"/>
            </w:tcBorders>
            <w:noWrap w:val="0"/>
            <w:vAlign w:val="center"/>
          </w:tcPr>
          <w:p w14:paraId="1562EB43">
            <w:pPr>
              <w:pStyle w:val="245"/>
              <w:keepNext/>
              <w:spacing w:after="0" w:afterLines="0" w:line="360" w:lineRule="auto"/>
              <w:ind w:left="63" w:right="63" w:firstLine="200"/>
              <w:rPr>
                <w:rFonts w:ascii="宋体" w:hAnsi="宋体"/>
                <w:color w:val="auto"/>
                <w:highlight w:val="none"/>
              </w:rPr>
            </w:pPr>
          </w:p>
        </w:tc>
        <w:tc>
          <w:tcPr>
            <w:tcW w:w="1137" w:type="dxa"/>
            <w:tcBorders>
              <w:top w:val="single" w:color="auto" w:sz="6" w:space="0"/>
              <w:left w:val="single" w:color="auto" w:sz="6" w:space="0"/>
              <w:bottom w:val="single" w:color="auto" w:sz="6" w:space="0"/>
              <w:right w:val="single" w:color="auto" w:sz="6" w:space="0"/>
            </w:tcBorders>
            <w:noWrap w:val="0"/>
            <w:vAlign w:val="center"/>
          </w:tcPr>
          <w:p w14:paraId="5196BA40">
            <w:pPr>
              <w:pStyle w:val="245"/>
              <w:keepNext/>
              <w:spacing w:after="0" w:afterLines="0" w:line="360" w:lineRule="auto"/>
              <w:ind w:left="63" w:right="63" w:firstLine="200"/>
              <w:rPr>
                <w:rFonts w:ascii="宋体" w:hAnsi="宋体"/>
                <w:color w:val="auto"/>
                <w:highlight w:val="none"/>
              </w:rPr>
            </w:pPr>
          </w:p>
        </w:tc>
        <w:tc>
          <w:tcPr>
            <w:tcW w:w="1431" w:type="dxa"/>
            <w:tcBorders>
              <w:top w:val="single" w:color="auto" w:sz="6" w:space="0"/>
              <w:left w:val="single" w:color="auto" w:sz="6" w:space="0"/>
              <w:bottom w:val="single" w:color="auto" w:sz="6" w:space="0"/>
              <w:right w:val="single" w:color="auto" w:sz="6" w:space="0"/>
            </w:tcBorders>
            <w:noWrap w:val="0"/>
            <w:vAlign w:val="center"/>
          </w:tcPr>
          <w:p w14:paraId="43B3CE27">
            <w:pPr>
              <w:pStyle w:val="245"/>
              <w:keepNext/>
              <w:spacing w:after="0" w:afterLines="0" w:line="360" w:lineRule="auto"/>
              <w:ind w:left="63" w:right="63" w:firstLine="200"/>
              <w:rPr>
                <w:rFonts w:ascii="宋体" w:hAnsi="宋体"/>
                <w:color w:val="auto"/>
                <w:highlight w:val="none"/>
              </w:rPr>
            </w:pPr>
          </w:p>
        </w:tc>
        <w:tc>
          <w:tcPr>
            <w:tcW w:w="3064" w:type="dxa"/>
            <w:tcBorders>
              <w:top w:val="single" w:color="auto" w:sz="6" w:space="0"/>
              <w:left w:val="single" w:color="auto" w:sz="6" w:space="0"/>
              <w:bottom w:val="single" w:color="auto" w:sz="6" w:space="0"/>
              <w:right w:val="single" w:color="auto" w:sz="12" w:space="0"/>
            </w:tcBorders>
            <w:noWrap w:val="0"/>
            <w:vAlign w:val="center"/>
          </w:tcPr>
          <w:p w14:paraId="7E6F7CE6">
            <w:pPr>
              <w:pStyle w:val="245"/>
              <w:keepNext/>
              <w:spacing w:after="0" w:afterLines="0" w:line="360" w:lineRule="auto"/>
              <w:ind w:left="63" w:right="63" w:firstLine="200"/>
              <w:rPr>
                <w:rFonts w:ascii="宋体" w:hAnsi="宋体"/>
                <w:color w:val="auto"/>
                <w:highlight w:val="none"/>
              </w:rPr>
            </w:pPr>
          </w:p>
        </w:tc>
      </w:tr>
      <w:tr w14:paraId="7C7F42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86" w:hRule="atLeast"/>
          <w:jc w:val="center"/>
        </w:trPr>
        <w:tc>
          <w:tcPr>
            <w:tcW w:w="2154" w:type="dxa"/>
            <w:tcBorders>
              <w:top w:val="single" w:color="auto" w:sz="6" w:space="0"/>
              <w:left w:val="single" w:color="auto" w:sz="12" w:space="0"/>
              <w:bottom w:val="single" w:color="auto" w:sz="12" w:space="0"/>
              <w:right w:val="single" w:color="auto" w:sz="6" w:space="0"/>
            </w:tcBorders>
            <w:noWrap w:val="0"/>
            <w:vAlign w:val="center"/>
          </w:tcPr>
          <w:p w14:paraId="616750DE">
            <w:pPr>
              <w:pStyle w:val="245"/>
              <w:keepNext/>
              <w:spacing w:after="0" w:afterLines="0" w:line="360" w:lineRule="auto"/>
              <w:ind w:right="63"/>
              <w:jc w:val="center"/>
              <w:rPr>
                <w:rFonts w:ascii="宋体" w:hAnsi="宋体"/>
                <w:color w:val="auto"/>
                <w:highlight w:val="none"/>
              </w:rPr>
            </w:pPr>
            <w:r>
              <w:rPr>
                <w:rFonts w:hint="eastAsia" w:ascii="宋体" w:hAnsi="宋体"/>
                <w:color w:val="auto"/>
                <w:highlight w:val="none"/>
              </w:rPr>
              <w:t>建筑电气专业负责人</w:t>
            </w:r>
          </w:p>
        </w:tc>
        <w:tc>
          <w:tcPr>
            <w:tcW w:w="1144" w:type="dxa"/>
            <w:tcBorders>
              <w:top w:val="single" w:color="auto" w:sz="6" w:space="0"/>
              <w:left w:val="single" w:color="auto" w:sz="6" w:space="0"/>
              <w:bottom w:val="single" w:color="auto" w:sz="12" w:space="0"/>
              <w:right w:val="single" w:color="auto" w:sz="6" w:space="0"/>
            </w:tcBorders>
            <w:noWrap w:val="0"/>
            <w:vAlign w:val="center"/>
          </w:tcPr>
          <w:p w14:paraId="6D9F838F">
            <w:pPr>
              <w:pStyle w:val="245"/>
              <w:keepNext/>
              <w:spacing w:after="0" w:afterLines="0" w:line="360" w:lineRule="auto"/>
              <w:ind w:left="63" w:right="63" w:firstLine="200"/>
              <w:rPr>
                <w:rFonts w:ascii="宋体" w:hAnsi="宋体"/>
                <w:color w:val="auto"/>
                <w:highlight w:val="none"/>
              </w:rPr>
            </w:pPr>
          </w:p>
        </w:tc>
        <w:tc>
          <w:tcPr>
            <w:tcW w:w="1137" w:type="dxa"/>
            <w:tcBorders>
              <w:top w:val="single" w:color="auto" w:sz="6" w:space="0"/>
              <w:left w:val="single" w:color="auto" w:sz="6" w:space="0"/>
              <w:bottom w:val="single" w:color="auto" w:sz="12" w:space="0"/>
              <w:right w:val="single" w:color="auto" w:sz="6" w:space="0"/>
            </w:tcBorders>
            <w:noWrap w:val="0"/>
            <w:vAlign w:val="center"/>
          </w:tcPr>
          <w:p w14:paraId="0AB1A228">
            <w:pPr>
              <w:pStyle w:val="245"/>
              <w:keepNext/>
              <w:spacing w:after="0" w:afterLines="0" w:line="360" w:lineRule="auto"/>
              <w:ind w:left="63" w:right="63" w:firstLine="200"/>
              <w:rPr>
                <w:rFonts w:ascii="宋体" w:hAnsi="宋体"/>
                <w:color w:val="auto"/>
                <w:highlight w:val="none"/>
              </w:rPr>
            </w:pPr>
          </w:p>
        </w:tc>
        <w:tc>
          <w:tcPr>
            <w:tcW w:w="1431" w:type="dxa"/>
            <w:tcBorders>
              <w:top w:val="single" w:color="auto" w:sz="6" w:space="0"/>
              <w:left w:val="single" w:color="auto" w:sz="6" w:space="0"/>
              <w:bottom w:val="single" w:color="auto" w:sz="12" w:space="0"/>
              <w:right w:val="single" w:color="auto" w:sz="6" w:space="0"/>
            </w:tcBorders>
            <w:noWrap w:val="0"/>
            <w:vAlign w:val="center"/>
          </w:tcPr>
          <w:p w14:paraId="48BE896F">
            <w:pPr>
              <w:pStyle w:val="245"/>
              <w:keepNext/>
              <w:spacing w:after="0" w:afterLines="0" w:line="360" w:lineRule="auto"/>
              <w:ind w:left="63" w:right="63" w:firstLine="200"/>
              <w:rPr>
                <w:rFonts w:ascii="宋体" w:hAnsi="宋体"/>
                <w:color w:val="auto"/>
                <w:highlight w:val="none"/>
              </w:rPr>
            </w:pPr>
          </w:p>
        </w:tc>
        <w:tc>
          <w:tcPr>
            <w:tcW w:w="3064" w:type="dxa"/>
            <w:tcBorders>
              <w:top w:val="single" w:color="auto" w:sz="6" w:space="0"/>
              <w:left w:val="single" w:color="auto" w:sz="6" w:space="0"/>
              <w:bottom w:val="single" w:color="auto" w:sz="12" w:space="0"/>
              <w:right w:val="single" w:color="auto" w:sz="12" w:space="0"/>
            </w:tcBorders>
            <w:noWrap w:val="0"/>
            <w:vAlign w:val="center"/>
          </w:tcPr>
          <w:p w14:paraId="234EE53A">
            <w:pPr>
              <w:pStyle w:val="245"/>
              <w:keepNext/>
              <w:spacing w:after="0" w:afterLines="0" w:line="360" w:lineRule="auto"/>
              <w:ind w:left="63" w:right="63" w:firstLine="200"/>
              <w:rPr>
                <w:rFonts w:ascii="宋体" w:hAnsi="宋体"/>
                <w:color w:val="auto"/>
                <w:highlight w:val="none"/>
              </w:rPr>
            </w:pPr>
          </w:p>
        </w:tc>
      </w:tr>
    </w:tbl>
    <w:p w14:paraId="7B80750A">
      <w:pPr>
        <w:pStyle w:val="238"/>
        <w:spacing w:line="360" w:lineRule="auto"/>
        <w:ind w:firstLine="200"/>
        <w:rPr>
          <w:rFonts w:hint="eastAsia" w:ascii="宋体" w:hAnsi="宋体"/>
          <w:color w:val="auto"/>
          <w:szCs w:val="21"/>
          <w:highlight w:val="none"/>
        </w:rPr>
      </w:pPr>
      <w:r>
        <w:rPr>
          <w:rFonts w:hint="eastAsia" w:ascii="宋体" w:hAnsi="宋体"/>
          <w:color w:val="auto"/>
          <w:highlight w:val="none"/>
        </w:rPr>
        <w:t xml:space="preserve"> </w:t>
      </w:r>
    </w:p>
    <w:p w14:paraId="4A8BEABA">
      <w:pPr>
        <w:pStyle w:val="238"/>
        <w:spacing w:line="360" w:lineRule="auto"/>
        <w:rPr>
          <w:rFonts w:hint="eastAsia" w:ascii="宋体" w:hAnsi="宋体"/>
          <w:color w:val="auto"/>
          <w:highlight w:val="none"/>
        </w:rPr>
      </w:pPr>
      <w:r>
        <w:rPr>
          <w:rFonts w:hint="eastAsia" w:ascii="宋体" w:hAnsi="宋体"/>
          <w:color w:val="auto"/>
          <w:highlight w:val="none"/>
        </w:rPr>
        <w:t xml:space="preserve"> </w:t>
      </w:r>
    </w:p>
    <w:p w14:paraId="46AE2ED5">
      <w:pPr>
        <w:pStyle w:val="238"/>
        <w:spacing w:line="360" w:lineRule="auto"/>
        <w:ind w:firstLine="200"/>
        <w:rPr>
          <w:rFonts w:hint="eastAsia" w:ascii="宋体" w:hAnsi="宋体"/>
          <w:b/>
          <w:color w:val="auto"/>
          <w:sz w:val="28"/>
          <w:szCs w:val="28"/>
          <w:highlight w:val="none"/>
        </w:rPr>
      </w:pPr>
      <w:r>
        <w:rPr>
          <w:rFonts w:hint="eastAsia" w:ascii="宋体" w:hAnsi="宋体"/>
          <w:color w:val="auto"/>
          <w:highlight w:val="none"/>
        </w:rPr>
        <w:t xml:space="preserve"> </w:t>
      </w:r>
      <w:r>
        <w:rPr>
          <w:rFonts w:hint="eastAsia" w:ascii="宋体" w:hAnsi="宋体"/>
          <w:b/>
          <w:color w:val="auto"/>
          <w:sz w:val="28"/>
          <w:szCs w:val="28"/>
          <w:highlight w:val="none"/>
        </w:rPr>
        <w:t>附件5：</w:t>
      </w:r>
    </w:p>
    <w:p w14:paraId="192EA276">
      <w:pPr>
        <w:pStyle w:val="238"/>
        <w:spacing w:line="360" w:lineRule="auto"/>
        <w:ind w:firstLine="200"/>
        <w:jc w:val="center"/>
        <w:rPr>
          <w:rFonts w:hint="eastAsia" w:ascii="宋体" w:hAnsi="宋体"/>
          <w:color w:val="auto"/>
          <w:szCs w:val="21"/>
          <w:highlight w:val="none"/>
        </w:rPr>
      </w:pPr>
      <w:r>
        <w:rPr>
          <w:rFonts w:hint="eastAsia" w:ascii="宋体" w:hAnsi="宋体"/>
          <w:color w:val="auto"/>
          <w:sz w:val="28"/>
          <w:szCs w:val="28"/>
          <w:highlight w:val="none"/>
        </w:rPr>
        <w:t>设计进度表</w:t>
      </w:r>
    </w:p>
    <w:p w14:paraId="7D5C0876">
      <w:pPr>
        <w:pStyle w:val="238"/>
        <w:spacing w:line="360" w:lineRule="auto"/>
        <w:ind w:firstLine="200"/>
        <w:rPr>
          <w:rFonts w:hint="eastAsia" w:ascii="宋体" w:hAnsi="宋体"/>
          <w:color w:val="auto"/>
          <w:highlight w:val="none"/>
        </w:rPr>
      </w:pPr>
      <w:r>
        <w:rPr>
          <w:rFonts w:hint="eastAsia" w:ascii="宋体" w:hAnsi="宋体"/>
          <w:color w:val="auto"/>
          <w:highlight w:val="none"/>
        </w:rPr>
        <w:t xml:space="preserve"> </w:t>
      </w:r>
    </w:p>
    <w:p w14:paraId="057D8E7B">
      <w:pPr>
        <w:pStyle w:val="238"/>
        <w:spacing w:line="360" w:lineRule="auto"/>
        <w:ind w:firstLine="200"/>
        <w:rPr>
          <w:rFonts w:hint="eastAsia" w:ascii="宋体" w:hAnsi="宋体"/>
          <w:color w:val="auto"/>
          <w:highlight w:val="none"/>
        </w:rPr>
      </w:pPr>
      <w:r>
        <w:rPr>
          <w:rFonts w:hint="eastAsia" w:ascii="宋体" w:hAnsi="宋体"/>
          <w:color w:val="auto"/>
          <w:highlight w:val="none"/>
        </w:rPr>
        <w:t xml:space="preserve"> </w:t>
      </w:r>
    </w:p>
    <w:p w14:paraId="2E968C7A">
      <w:pPr>
        <w:pStyle w:val="238"/>
        <w:spacing w:line="360" w:lineRule="auto"/>
        <w:ind w:firstLine="200"/>
        <w:jc w:val="center"/>
        <w:rPr>
          <w:rFonts w:hint="eastAsia" w:ascii="宋体" w:hAnsi="宋体"/>
          <w:color w:val="auto"/>
          <w:szCs w:val="21"/>
          <w:highlight w:val="none"/>
        </w:rPr>
      </w:pPr>
      <w:r>
        <w:rPr>
          <w:rFonts w:hint="eastAsia" w:ascii="宋体" w:hAnsi="宋体"/>
          <w:b/>
          <w:color w:val="auto"/>
          <w:sz w:val="28"/>
          <w:szCs w:val="28"/>
          <w:highlight w:val="none"/>
        </w:rPr>
        <w:br w:type="page"/>
      </w:r>
      <w:r>
        <w:rPr>
          <w:rFonts w:hint="eastAsia" w:ascii="宋体" w:hAnsi="宋体"/>
          <w:b/>
          <w:color w:val="auto"/>
          <w:sz w:val="28"/>
          <w:szCs w:val="28"/>
          <w:highlight w:val="none"/>
        </w:rPr>
        <w:t>附件6：</w:t>
      </w:r>
      <w:r>
        <w:rPr>
          <w:rFonts w:hint="eastAsia" w:ascii="宋体" w:hAnsi="宋体"/>
          <w:color w:val="auto"/>
          <w:sz w:val="28"/>
          <w:szCs w:val="28"/>
          <w:highlight w:val="none"/>
        </w:rPr>
        <w:t>设计费明细及支付方式（适用于房屋建筑工程）</w:t>
      </w:r>
    </w:p>
    <w:p w14:paraId="5934F8F9">
      <w:pPr>
        <w:pStyle w:val="238"/>
        <w:spacing w:line="360" w:lineRule="auto"/>
        <w:ind w:firstLine="200"/>
        <w:jc w:val="center"/>
        <w:rPr>
          <w:rFonts w:hint="eastAsia" w:ascii="宋体" w:hAnsi="宋体"/>
          <w:color w:val="auto"/>
          <w:highlight w:val="none"/>
        </w:rPr>
      </w:pPr>
      <w:r>
        <w:rPr>
          <w:rFonts w:hint="eastAsia" w:ascii="宋体" w:hAnsi="宋体"/>
          <w:color w:val="auto"/>
          <w:highlight w:val="none"/>
        </w:rPr>
        <w:t xml:space="preserve"> </w:t>
      </w:r>
    </w:p>
    <w:p w14:paraId="49D0D869">
      <w:pPr>
        <w:pStyle w:val="238"/>
        <w:spacing w:line="360" w:lineRule="auto"/>
        <w:ind w:firstLine="420" w:firstLineChars="200"/>
        <w:rPr>
          <w:rFonts w:hint="eastAsia" w:ascii="宋体" w:hAnsi="宋体"/>
          <w:color w:val="auto"/>
          <w:highlight w:val="none"/>
        </w:rPr>
      </w:pPr>
      <w:r>
        <w:rPr>
          <w:rFonts w:hint="eastAsia" w:ascii="宋体" w:hAnsi="宋体"/>
          <w:color w:val="auto"/>
          <w:highlight w:val="none"/>
        </w:rPr>
        <w:t>一、设计费总额：</w:t>
      </w:r>
      <w:r>
        <w:rPr>
          <w:rFonts w:hint="eastAsia" w:ascii="宋体" w:hAnsi="宋体"/>
          <w:color w:val="auto"/>
          <w:highlight w:val="none"/>
          <w:u w:val="single"/>
        </w:rPr>
        <w:t xml:space="preserve"> </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p>
    <w:p w14:paraId="69B06897">
      <w:pPr>
        <w:pStyle w:val="238"/>
        <w:spacing w:line="360" w:lineRule="auto"/>
        <w:ind w:firstLine="420" w:firstLineChars="200"/>
        <w:rPr>
          <w:rFonts w:hint="eastAsia" w:ascii="宋体" w:hAnsi="宋体"/>
          <w:color w:val="auto"/>
          <w:highlight w:val="none"/>
        </w:rPr>
      </w:pPr>
      <w:r>
        <w:rPr>
          <w:rFonts w:hint="eastAsia" w:ascii="宋体" w:hAnsi="宋体"/>
          <w:color w:val="auto"/>
          <w:highlight w:val="none"/>
        </w:rPr>
        <w:t>二、设计费总额构成：</w:t>
      </w:r>
    </w:p>
    <w:p w14:paraId="722EB16E">
      <w:pPr>
        <w:pStyle w:val="238"/>
        <w:spacing w:line="360" w:lineRule="auto"/>
        <w:ind w:firstLine="420" w:firstLineChars="200"/>
        <w:rPr>
          <w:rFonts w:hint="eastAsia" w:ascii="宋体" w:hAnsi="宋体"/>
          <w:color w:val="auto"/>
          <w:highlight w:val="none"/>
          <w:u w:val="single"/>
        </w:rPr>
      </w:pPr>
      <w:r>
        <w:rPr>
          <w:rFonts w:hint="eastAsia" w:ascii="宋体" w:hAnsi="宋体"/>
          <w:color w:val="auto"/>
          <w:highlight w:val="none"/>
        </w:rPr>
        <w:t>1.工程设计基本服务费用：固定总价：</w:t>
      </w:r>
      <w:r>
        <w:rPr>
          <w:rFonts w:hint="eastAsia" w:ascii="宋体" w:hAnsi="宋体"/>
          <w:color w:val="auto"/>
          <w:highlight w:val="none"/>
          <w:u w:val="single"/>
        </w:rPr>
        <w:t xml:space="preserve">               </w:t>
      </w:r>
    </w:p>
    <w:p w14:paraId="46E551CA">
      <w:pPr>
        <w:pStyle w:val="238"/>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                       固定单价（</w:t>
      </w:r>
      <w:r>
        <w:rPr>
          <w:rFonts w:hint="eastAsia" w:ascii="宋体" w:hAnsi="宋体"/>
          <w:b/>
          <w:color w:val="auto"/>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highlight w:val="none"/>
          <w:u w:val="single"/>
        </w:rPr>
        <w:t xml:space="preserve"> </w:t>
      </w:r>
      <w:r>
        <w:rPr>
          <w:rFonts w:hint="eastAsia" w:ascii="宋体" w:hAnsi="宋体"/>
          <w:color w:val="auto"/>
          <w:highlight w:val="none"/>
        </w:rPr>
        <w:t>元/平方米或费率</w:t>
      </w:r>
      <w:r>
        <w:rPr>
          <w:rFonts w:hint="eastAsia" w:ascii="宋体" w:hAnsi="宋体"/>
          <w:color w:val="auto"/>
          <w:highlight w:val="none"/>
          <w:u w:val="single"/>
        </w:rPr>
        <w:t xml:space="preserve">  </w:t>
      </w:r>
      <w:r>
        <w:rPr>
          <w:rFonts w:hint="eastAsia" w:ascii="宋体" w:hAnsi="宋体"/>
          <w:color w:val="auto"/>
          <w:highlight w:val="none"/>
        </w:rPr>
        <w:t>%）</w:t>
      </w:r>
    </w:p>
    <w:p w14:paraId="679879E4">
      <w:pPr>
        <w:pStyle w:val="238"/>
        <w:spacing w:line="360" w:lineRule="auto"/>
        <w:ind w:firstLine="420" w:firstLineChars="200"/>
        <w:rPr>
          <w:rFonts w:hint="eastAsia" w:ascii="宋体" w:hAnsi="宋体"/>
          <w:color w:val="auto"/>
          <w:highlight w:val="none"/>
          <w:u w:val="single"/>
        </w:rPr>
      </w:pPr>
      <w:r>
        <w:rPr>
          <w:rFonts w:hint="eastAsia" w:ascii="宋体" w:hAnsi="宋体"/>
          <w:color w:val="auto"/>
          <w:highlight w:val="none"/>
        </w:rPr>
        <w:t>2.工程设计其他服务费用：</w:t>
      </w:r>
      <w:r>
        <w:rPr>
          <w:rFonts w:hint="eastAsia" w:ascii="宋体" w:hAnsi="宋体"/>
          <w:color w:val="auto"/>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highlight w:val="none"/>
          <w:u w:val="single"/>
        </w:rPr>
        <w:t xml:space="preserve">            </w:t>
      </w:r>
    </w:p>
    <w:p w14:paraId="137C5759">
      <w:pPr>
        <w:pStyle w:val="238"/>
        <w:spacing w:line="360" w:lineRule="auto"/>
        <w:ind w:firstLine="420" w:firstLineChars="200"/>
        <w:rPr>
          <w:rFonts w:hint="eastAsia" w:ascii="宋体" w:hAnsi="宋体"/>
          <w:color w:val="auto"/>
          <w:highlight w:val="none"/>
        </w:rPr>
      </w:pPr>
      <w:r>
        <w:rPr>
          <w:rFonts w:hint="eastAsia" w:ascii="宋体" w:hAnsi="宋体"/>
          <w:color w:val="auto"/>
          <w:highlight w:val="none"/>
        </w:rPr>
        <w:t>3.合同签订前设计人已完成工作的费用：</w:t>
      </w:r>
      <w:r>
        <w:rPr>
          <w:rFonts w:hint="eastAsia" w:ascii="宋体" w:hAnsi="宋体"/>
          <w:color w:val="auto"/>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highlight w:val="none"/>
          <w:u w:val="single"/>
        </w:rPr>
        <w:t xml:space="preserve">       </w:t>
      </w:r>
      <w:r>
        <w:rPr>
          <w:rFonts w:hint="eastAsia" w:ascii="宋体" w:hAnsi="宋体"/>
          <w:color w:val="auto"/>
          <w:highlight w:val="none"/>
        </w:rPr>
        <w:t xml:space="preserve">                 </w:t>
      </w:r>
    </w:p>
    <w:p w14:paraId="680A680C">
      <w:pPr>
        <w:pStyle w:val="238"/>
        <w:spacing w:line="360" w:lineRule="auto"/>
        <w:ind w:firstLine="420" w:firstLineChars="200"/>
        <w:rPr>
          <w:rFonts w:hint="eastAsia" w:ascii="宋体" w:hAnsi="宋体"/>
          <w:color w:val="auto"/>
          <w:highlight w:val="none"/>
        </w:rPr>
      </w:pPr>
      <w:r>
        <w:rPr>
          <w:rFonts w:hint="eastAsia" w:ascii="宋体" w:hAnsi="宋体"/>
          <w:color w:val="auto"/>
          <w:highlight w:val="none"/>
        </w:rPr>
        <w:t>4.特别约定：</w:t>
      </w:r>
    </w:p>
    <w:p w14:paraId="348F9FA0">
      <w:pPr>
        <w:pStyle w:val="238"/>
        <w:spacing w:line="360" w:lineRule="auto"/>
        <w:ind w:firstLine="420" w:firstLineChars="200"/>
        <w:rPr>
          <w:rFonts w:hint="eastAsia" w:ascii="宋体" w:hAnsi="宋体"/>
          <w:color w:val="auto"/>
          <w:highlight w:val="none"/>
        </w:rPr>
      </w:pPr>
      <w:r>
        <w:rPr>
          <w:rFonts w:hint="eastAsia" w:ascii="宋体" w:hAnsi="宋体"/>
          <w:color w:val="auto"/>
          <w:highlight w:val="none"/>
        </w:rPr>
        <w:t>（1）工程设计基本服务费用包含设计人员赴工地现场的旅差费</w:t>
      </w:r>
      <w:r>
        <w:rPr>
          <w:rFonts w:hint="eastAsia" w:ascii="宋体" w:hAnsi="宋体"/>
          <w:color w:val="auto"/>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highlight w:val="none"/>
          <w:u w:val="single"/>
        </w:rPr>
        <w:t xml:space="preserve"> </w:t>
      </w:r>
      <w:r>
        <w:rPr>
          <w:rFonts w:hint="eastAsia" w:ascii="宋体" w:hAnsi="宋体"/>
          <w:color w:val="auto"/>
          <w:highlight w:val="none"/>
        </w:rPr>
        <w:t>人次日，每人每次不超2天；不含长期驻现场的设计工地代表和现场服务费。</w:t>
      </w:r>
    </w:p>
    <w:p w14:paraId="03217255">
      <w:pPr>
        <w:pStyle w:val="238"/>
        <w:spacing w:line="360" w:lineRule="auto"/>
        <w:ind w:firstLine="420" w:firstLineChars="200"/>
        <w:rPr>
          <w:rFonts w:hint="eastAsia" w:ascii="宋体" w:hAnsi="宋体"/>
          <w:color w:val="auto"/>
          <w:highlight w:val="none"/>
        </w:rPr>
      </w:pPr>
      <w:r>
        <w:rPr>
          <w:rFonts w:hint="eastAsia" w:ascii="宋体" w:hAnsi="宋体"/>
          <w:color w:val="auto"/>
          <w:highlight w:val="none"/>
        </w:rPr>
        <w:t>（2）采用固定单价形式的设计费，实际设计费按初步设计批准（或通过审查的施工图设计）的建筑面积（或投资额）和本合同约定的单价（或费率）核定，多退少补。</w:t>
      </w:r>
    </w:p>
    <w:p w14:paraId="6960EA87">
      <w:pPr>
        <w:pStyle w:val="238"/>
        <w:spacing w:line="360" w:lineRule="auto"/>
        <w:ind w:firstLine="420" w:firstLineChars="200"/>
        <w:rPr>
          <w:rFonts w:hint="eastAsia" w:ascii="宋体" w:hAnsi="宋体"/>
          <w:color w:val="auto"/>
          <w:highlight w:val="none"/>
        </w:rPr>
      </w:pPr>
      <w:r>
        <w:rPr>
          <w:rFonts w:hint="eastAsia" w:ascii="宋体" w:hAnsi="宋体"/>
          <w:color w:val="auto"/>
          <w:highlight w:val="none"/>
        </w:rPr>
        <w:t>（3）超过上述约定人次日赴项目现场所发生的费用（包括往返机票费、机场建设费、交通费、食宿费、保险费等）和人工费由发包人另行支付。其中人工费支付标准为</w:t>
      </w:r>
      <w:r>
        <w:rPr>
          <w:rFonts w:hint="eastAsia" w:ascii="宋体" w:hAnsi="宋体"/>
          <w:color w:val="auto"/>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highlight w:val="none"/>
          <w:u w:val="single"/>
        </w:rPr>
        <w:t xml:space="preserve">   </w:t>
      </w:r>
      <w:r>
        <w:rPr>
          <w:rFonts w:hint="eastAsia" w:ascii="宋体" w:hAnsi="宋体"/>
          <w:color w:val="auto"/>
          <w:highlight w:val="none"/>
        </w:rPr>
        <w:t>。（建议参照本单位年人均产值确定人工费标准）</w:t>
      </w:r>
    </w:p>
    <w:p w14:paraId="7C9FDD8D">
      <w:pPr>
        <w:pStyle w:val="238"/>
        <w:spacing w:line="360" w:lineRule="auto"/>
        <w:ind w:firstLine="420" w:firstLineChars="200"/>
        <w:rPr>
          <w:rFonts w:hint="eastAsia" w:ascii="宋体" w:hAnsi="宋体"/>
          <w:color w:val="auto"/>
          <w:highlight w:val="none"/>
        </w:rPr>
      </w:pPr>
      <w:r>
        <w:rPr>
          <w:rFonts w:hint="eastAsia" w:ascii="宋体" w:hAnsi="宋体"/>
          <w:color w:val="auto"/>
          <w:highlight w:val="none"/>
        </w:rPr>
        <w:t>（4）其它：</w:t>
      </w:r>
      <w:r>
        <w:rPr>
          <w:rFonts w:hint="eastAsia" w:ascii="宋体" w:hAnsi="宋体"/>
          <w:color w:val="auto"/>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highlight w:val="none"/>
          <w:u w:val="single"/>
        </w:rPr>
        <w:t xml:space="preserve">        </w:t>
      </w:r>
      <w:r>
        <w:rPr>
          <w:rFonts w:hint="eastAsia" w:ascii="宋体" w:hAnsi="宋体"/>
          <w:color w:val="auto"/>
          <w:highlight w:val="none"/>
        </w:rPr>
        <w:t>。</w:t>
      </w:r>
    </w:p>
    <w:p w14:paraId="1CA21707">
      <w:pPr>
        <w:pStyle w:val="238"/>
        <w:spacing w:line="360" w:lineRule="auto"/>
        <w:ind w:firstLine="420" w:firstLineChars="200"/>
        <w:rPr>
          <w:rFonts w:hint="eastAsia" w:ascii="宋体" w:hAnsi="宋体"/>
          <w:color w:val="auto"/>
          <w:highlight w:val="none"/>
        </w:rPr>
      </w:pPr>
      <w:r>
        <w:rPr>
          <w:rFonts w:hint="eastAsia" w:ascii="宋体" w:hAnsi="宋体"/>
          <w:color w:val="auto"/>
          <w:highlight w:val="none"/>
        </w:rPr>
        <w:t>三、设计费明细计算表</w:t>
      </w:r>
    </w:p>
    <w:p w14:paraId="2DE4DE63">
      <w:pPr>
        <w:pStyle w:val="238"/>
        <w:spacing w:line="360" w:lineRule="auto"/>
        <w:ind w:firstLine="420" w:firstLineChars="200"/>
        <w:rPr>
          <w:rFonts w:hint="default" w:eastAsia="宋体"/>
          <w:color w:val="auto"/>
          <w:szCs w:val="21"/>
          <w:highlight w:val="none"/>
          <w:lang w:val="en-US" w:eastAsia="zh-CN"/>
        </w:rPr>
      </w:pPr>
      <w:r>
        <w:rPr>
          <w:rFonts w:hint="eastAsia"/>
          <w:color w:val="auto"/>
          <w:szCs w:val="21"/>
          <w:highlight w:val="none"/>
          <w:lang w:val="en-US" w:eastAsia="zh-CN"/>
        </w:rPr>
        <w:t xml:space="preserve">中标价：     </w:t>
      </w:r>
    </w:p>
    <w:p w14:paraId="57E0A59F">
      <w:pPr>
        <w:pStyle w:val="238"/>
        <w:spacing w:line="360" w:lineRule="auto"/>
        <w:ind w:firstLine="392" w:firstLineChars="187"/>
        <w:rPr>
          <w:rFonts w:hint="eastAsia" w:ascii="宋体" w:hAnsi="宋体"/>
          <w:color w:val="auto"/>
          <w:highlight w:val="none"/>
        </w:rPr>
      </w:pPr>
      <w:r>
        <w:rPr>
          <w:rFonts w:hint="eastAsia" w:ascii="宋体" w:hAnsi="宋体"/>
          <w:color w:val="auto"/>
          <w:highlight w:val="none"/>
        </w:rPr>
        <w:t>四、设计费支付方式</w:t>
      </w:r>
    </w:p>
    <w:p w14:paraId="30789778">
      <w:pPr>
        <w:widowControl/>
        <w:spacing w:line="360" w:lineRule="auto"/>
        <w:ind w:firstLine="480" w:firstLineChars="200"/>
        <w:rPr>
          <w:rFonts w:hint="eastAsia" w:ascii="宋体" w:hAnsi="宋体" w:cs="宋体"/>
          <w:color w:val="auto"/>
          <w:highlight w:val="none"/>
        </w:rPr>
      </w:pPr>
      <w:r>
        <w:rPr>
          <w:rFonts w:hint="eastAsia" w:ascii="宋体" w:hAnsi="宋体" w:cs="宋体"/>
          <w:color w:val="auto"/>
          <w:highlight w:val="none"/>
        </w:rPr>
        <w:t>具体支付时间如下：</w:t>
      </w:r>
    </w:p>
    <w:p w14:paraId="0125956D">
      <w:pPr>
        <w:keepNext w:val="0"/>
        <w:keepLines w:val="0"/>
        <w:widowControl/>
        <w:suppressLineNumbers w:val="0"/>
        <w:jc w:val="left"/>
        <w:rPr>
          <w:rFonts w:hint="eastAsia" w:eastAsia="宋体"/>
          <w:color w:val="auto"/>
          <w:sz w:val="21"/>
          <w:szCs w:val="21"/>
          <w:highlight w:val="none"/>
          <w:lang w:eastAsia="zh-CN"/>
        </w:rPr>
      </w:pPr>
      <w:r>
        <w:rPr>
          <w:rFonts w:hint="eastAsia" w:ascii="宋体" w:hAnsi="宋体" w:eastAsia="宋体" w:cs="宋体"/>
          <w:color w:val="auto"/>
          <w:sz w:val="21"/>
          <w:szCs w:val="21"/>
          <w:highlight w:val="none"/>
          <w:lang w:val="en-US" w:eastAsia="zh-CN"/>
        </w:rPr>
        <w:t>①</w:t>
      </w:r>
      <w:r>
        <w:rPr>
          <w:rFonts w:hint="eastAsia" w:eastAsia="宋体"/>
          <w:color w:val="auto"/>
          <w:sz w:val="21"/>
          <w:szCs w:val="21"/>
          <w:highlight w:val="none"/>
          <w:lang w:eastAsia="zh-CN"/>
        </w:rPr>
        <w:t>设计人向发包人</w:t>
      </w:r>
      <w:r>
        <w:rPr>
          <w:rFonts w:hint="eastAsia"/>
          <w:color w:val="auto"/>
          <w:sz w:val="21"/>
          <w:szCs w:val="21"/>
          <w:highlight w:val="none"/>
          <w:lang w:eastAsia="zh-CN"/>
        </w:rPr>
        <w:t>提交完整施工图设计文件后</w:t>
      </w:r>
      <w:r>
        <w:rPr>
          <w:rFonts w:hint="eastAsia"/>
          <w:color w:val="auto"/>
          <w:sz w:val="21"/>
          <w:szCs w:val="21"/>
          <w:highlight w:val="none"/>
          <w:lang w:val="en-US" w:eastAsia="zh-CN"/>
        </w:rPr>
        <w:t>7个工作日内</w:t>
      </w:r>
      <w:r>
        <w:rPr>
          <w:rFonts w:hint="eastAsia" w:eastAsia="宋体"/>
          <w:color w:val="auto"/>
          <w:sz w:val="21"/>
          <w:szCs w:val="21"/>
          <w:highlight w:val="none"/>
          <w:lang w:eastAsia="zh-CN"/>
        </w:rPr>
        <w:t>，发包人向设计人支付设计费总额的</w:t>
      </w:r>
      <w:r>
        <w:rPr>
          <w:rFonts w:hint="eastAsia" w:eastAsia="宋体"/>
          <w:color w:val="auto"/>
          <w:sz w:val="21"/>
          <w:szCs w:val="21"/>
          <w:highlight w:val="none"/>
          <w:lang w:val="en-US" w:eastAsia="zh-CN"/>
        </w:rPr>
        <w:t>40</w:t>
      </w:r>
      <w:r>
        <w:rPr>
          <w:rFonts w:hint="eastAsia" w:eastAsia="宋体"/>
          <w:color w:val="auto"/>
          <w:sz w:val="21"/>
          <w:szCs w:val="21"/>
          <w:highlight w:val="none"/>
          <w:lang w:eastAsia="zh-CN"/>
        </w:rPr>
        <w:t>%。</w:t>
      </w:r>
    </w:p>
    <w:p w14:paraId="11149AEC">
      <w:pPr>
        <w:keepNext w:val="0"/>
        <w:keepLines w:val="0"/>
        <w:widowControl/>
        <w:suppressLineNumbers w:val="0"/>
        <w:jc w:val="left"/>
        <w:rPr>
          <w:rFonts w:hint="eastAsia" w:eastAsia="宋体"/>
          <w:color w:val="auto"/>
          <w:sz w:val="21"/>
          <w:szCs w:val="21"/>
          <w:highlight w:val="none"/>
          <w:lang w:eastAsia="zh-CN"/>
        </w:rPr>
      </w:pPr>
      <w:r>
        <w:rPr>
          <w:rFonts w:hint="eastAsia" w:ascii="宋体" w:hAnsi="宋体" w:eastAsia="宋体" w:cs="宋体"/>
          <w:color w:val="auto"/>
          <w:sz w:val="21"/>
          <w:szCs w:val="21"/>
          <w:highlight w:val="none"/>
          <w:lang w:val="en-US" w:eastAsia="zh-CN"/>
        </w:rPr>
        <w:t>②</w:t>
      </w:r>
      <w:r>
        <w:rPr>
          <w:rFonts w:hint="eastAsia" w:eastAsia="宋体"/>
          <w:color w:val="auto"/>
          <w:sz w:val="21"/>
          <w:szCs w:val="21"/>
          <w:highlight w:val="none"/>
          <w:lang w:eastAsia="zh-CN"/>
        </w:rPr>
        <w:t>施工图设计文件通过审查</w:t>
      </w:r>
      <w:r>
        <w:rPr>
          <w:rFonts w:hint="eastAsia"/>
          <w:color w:val="auto"/>
          <w:sz w:val="21"/>
          <w:szCs w:val="21"/>
          <w:highlight w:val="none"/>
          <w:lang w:eastAsia="zh-CN"/>
        </w:rPr>
        <w:t>合格</w:t>
      </w:r>
      <w:r>
        <w:rPr>
          <w:rFonts w:hint="eastAsia" w:eastAsia="宋体"/>
          <w:color w:val="auto"/>
          <w:sz w:val="21"/>
          <w:szCs w:val="21"/>
          <w:highlight w:val="none"/>
          <w:lang w:eastAsia="zh-CN"/>
        </w:rPr>
        <w:t>后7</w:t>
      </w:r>
      <w:r>
        <w:rPr>
          <w:rFonts w:hint="eastAsia"/>
          <w:color w:val="auto"/>
          <w:sz w:val="21"/>
          <w:szCs w:val="21"/>
          <w:highlight w:val="none"/>
          <w:lang w:eastAsia="zh-CN"/>
        </w:rPr>
        <w:t>个工作日内</w:t>
      </w:r>
      <w:r>
        <w:rPr>
          <w:rFonts w:hint="eastAsia" w:eastAsia="宋体"/>
          <w:color w:val="auto"/>
          <w:sz w:val="21"/>
          <w:szCs w:val="21"/>
          <w:highlight w:val="none"/>
          <w:lang w:eastAsia="zh-CN"/>
        </w:rPr>
        <w:t>，发包人向设计人支付设计费总额的</w:t>
      </w:r>
      <w:r>
        <w:rPr>
          <w:rFonts w:hint="eastAsia"/>
          <w:color w:val="auto"/>
          <w:sz w:val="21"/>
          <w:szCs w:val="21"/>
          <w:highlight w:val="none"/>
          <w:lang w:val="en-US" w:eastAsia="zh-CN"/>
        </w:rPr>
        <w:t>3</w:t>
      </w:r>
      <w:r>
        <w:rPr>
          <w:rFonts w:hint="eastAsia" w:eastAsia="宋体"/>
          <w:color w:val="auto"/>
          <w:sz w:val="21"/>
          <w:szCs w:val="21"/>
          <w:highlight w:val="none"/>
          <w:lang w:eastAsia="zh-CN"/>
        </w:rPr>
        <w:t>0%。</w:t>
      </w:r>
    </w:p>
    <w:p w14:paraId="47C070AC">
      <w:pPr>
        <w:keepNext w:val="0"/>
        <w:keepLines w:val="0"/>
        <w:widowControl/>
        <w:suppressLineNumbers w:val="0"/>
        <w:jc w:val="left"/>
        <w:rPr>
          <w:rFonts w:hint="eastAsia" w:eastAsia="宋体"/>
          <w:color w:val="auto"/>
          <w:sz w:val="21"/>
          <w:szCs w:val="21"/>
          <w:highlight w:val="none"/>
          <w:lang w:eastAsia="zh-CN"/>
        </w:rPr>
      </w:pPr>
      <w:r>
        <w:rPr>
          <w:rFonts w:hint="eastAsia"/>
          <w:color w:val="auto"/>
          <w:sz w:val="21"/>
          <w:szCs w:val="21"/>
          <w:highlight w:val="none"/>
          <w:lang w:val="en-US" w:eastAsia="zh-CN"/>
        </w:rPr>
        <w:t>③</w:t>
      </w:r>
      <w:r>
        <w:rPr>
          <w:rFonts w:hint="eastAsia" w:eastAsia="宋体"/>
          <w:color w:val="auto"/>
          <w:sz w:val="21"/>
          <w:szCs w:val="21"/>
          <w:highlight w:val="none"/>
          <w:lang w:eastAsia="zh-CN"/>
        </w:rPr>
        <w:t>工程</w:t>
      </w:r>
      <w:r>
        <w:rPr>
          <w:rFonts w:hint="eastAsia" w:eastAsia="宋体"/>
          <w:color w:val="auto"/>
          <w:sz w:val="21"/>
          <w:szCs w:val="21"/>
          <w:highlight w:val="none"/>
          <w:lang w:val="en-US" w:eastAsia="zh-CN"/>
        </w:rPr>
        <w:t>预算</w:t>
      </w:r>
      <w:r>
        <w:rPr>
          <w:rFonts w:hint="eastAsia"/>
          <w:color w:val="auto"/>
          <w:sz w:val="21"/>
          <w:szCs w:val="21"/>
          <w:highlight w:val="none"/>
          <w:lang w:val="en-US" w:eastAsia="zh-CN"/>
        </w:rPr>
        <w:t>编制成果</w:t>
      </w:r>
      <w:r>
        <w:rPr>
          <w:rFonts w:hint="eastAsia" w:eastAsia="宋体"/>
          <w:color w:val="auto"/>
          <w:sz w:val="21"/>
          <w:szCs w:val="21"/>
          <w:highlight w:val="none"/>
          <w:lang w:val="en-US" w:eastAsia="zh-CN"/>
        </w:rPr>
        <w:t>通过财政</w:t>
      </w:r>
      <w:r>
        <w:rPr>
          <w:rFonts w:hint="eastAsia"/>
          <w:color w:val="auto"/>
          <w:sz w:val="21"/>
          <w:szCs w:val="21"/>
          <w:highlight w:val="none"/>
          <w:lang w:val="en-US" w:eastAsia="zh-CN"/>
        </w:rPr>
        <w:t>部门</w:t>
      </w:r>
      <w:r>
        <w:rPr>
          <w:rFonts w:hint="eastAsia" w:eastAsia="宋体"/>
          <w:color w:val="auto"/>
          <w:sz w:val="21"/>
          <w:szCs w:val="21"/>
          <w:highlight w:val="none"/>
          <w:lang w:val="en-US" w:eastAsia="zh-CN"/>
        </w:rPr>
        <w:t>评审后</w:t>
      </w:r>
      <w:r>
        <w:rPr>
          <w:rFonts w:hint="eastAsia" w:eastAsia="宋体"/>
          <w:color w:val="auto"/>
          <w:sz w:val="21"/>
          <w:szCs w:val="21"/>
          <w:highlight w:val="none"/>
          <w:lang w:eastAsia="zh-CN"/>
        </w:rPr>
        <w:t>7</w:t>
      </w:r>
      <w:r>
        <w:rPr>
          <w:rFonts w:hint="eastAsia"/>
          <w:color w:val="auto"/>
          <w:sz w:val="21"/>
          <w:szCs w:val="21"/>
          <w:highlight w:val="none"/>
          <w:lang w:eastAsia="zh-CN"/>
        </w:rPr>
        <w:t>个工作日内</w:t>
      </w:r>
      <w:r>
        <w:rPr>
          <w:rFonts w:hint="eastAsia" w:eastAsia="宋体"/>
          <w:color w:val="auto"/>
          <w:sz w:val="21"/>
          <w:szCs w:val="21"/>
          <w:highlight w:val="none"/>
          <w:lang w:eastAsia="zh-CN"/>
        </w:rPr>
        <w:t>，发包人向设计人支付设计费总额的</w:t>
      </w:r>
      <w:r>
        <w:rPr>
          <w:rFonts w:hint="eastAsia" w:eastAsia="宋体"/>
          <w:color w:val="auto"/>
          <w:sz w:val="21"/>
          <w:szCs w:val="21"/>
          <w:highlight w:val="none"/>
          <w:lang w:val="en-US" w:eastAsia="zh-CN"/>
        </w:rPr>
        <w:t>20</w:t>
      </w:r>
      <w:r>
        <w:rPr>
          <w:rFonts w:hint="eastAsia" w:eastAsia="宋体"/>
          <w:color w:val="auto"/>
          <w:sz w:val="21"/>
          <w:szCs w:val="21"/>
          <w:highlight w:val="none"/>
          <w:lang w:eastAsia="zh-CN"/>
        </w:rPr>
        <w:t>%。</w:t>
      </w:r>
    </w:p>
    <w:p w14:paraId="1838FC2F">
      <w:pPr>
        <w:keepNext w:val="0"/>
        <w:keepLines w:val="0"/>
        <w:widowControl/>
        <w:suppressLineNumbers w:val="0"/>
        <w:jc w:val="left"/>
        <w:rPr>
          <w:rFonts w:hint="eastAsia" w:eastAsia="宋体"/>
          <w:color w:val="auto"/>
          <w:sz w:val="21"/>
          <w:szCs w:val="21"/>
          <w:highlight w:val="none"/>
          <w:lang w:val="en-US" w:eastAsia="zh-CN"/>
        </w:rPr>
      </w:pPr>
      <w:r>
        <w:rPr>
          <w:rFonts w:hint="eastAsia"/>
          <w:color w:val="auto"/>
          <w:sz w:val="21"/>
          <w:szCs w:val="21"/>
          <w:highlight w:val="none"/>
          <w:lang w:val="en-US" w:eastAsia="zh-CN"/>
        </w:rPr>
        <w:t>④</w:t>
      </w:r>
      <w:r>
        <w:rPr>
          <w:rFonts w:hint="eastAsia" w:eastAsia="宋体"/>
          <w:color w:val="auto"/>
          <w:sz w:val="21"/>
          <w:szCs w:val="21"/>
          <w:highlight w:val="none"/>
          <w:lang w:eastAsia="zh-CN"/>
        </w:rPr>
        <w:t>工程竣工</w:t>
      </w:r>
      <w:r>
        <w:rPr>
          <w:rFonts w:hint="eastAsia"/>
          <w:color w:val="auto"/>
          <w:sz w:val="21"/>
          <w:szCs w:val="21"/>
          <w:highlight w:val="none"/>
          <w:lang w:eastAsia="zh-CN"/>
        </w:rPr>
        <w:t>验收合格后</w:t>
      </w:r>
      <w:r>
        <w:rPr>
          <w:rFonts w:hint="eastAsia"/>
          <w:color w:val="auto"/>
          <w:sz w:val="21"/>
          <w:szCs w:val="21"/>
          <w:highlight w:val="none"/>
          <w:lang w:val="en-US" w:eastAsia="zh-CN"/>
        </w:rPr>
        <w:t>7个工作日内</w:t>
      </w:r>
      <w:r>
        <w:rPr>
          <w:rFonts w:hint="eastAsia" w:eastAsia="宋体"/>
          <w:color w:val="auto"/>
          <w:sz w:val="21"/>
          <w:szCs w:val="21"/>
          <w:highlight w:val="none"/>
          <w:lang w:eastAsia="zh-CN"/>
        </w:rPr>
        <w:t>，发包人向设计人支付全部剩余设计费。</w:t>
      </w:r>
    </w:p>
    <w:p w14:paraId="1B9A9782">
      <w:pPr>
        <w:pStyle w:val="238"/>
        <w:spacing w:line="240" w:lineRule="auto"/>
        <w:ind w:firstLine="420" w:firstLineChars="200"/>
        <w:rPr>
          <w:rFonts w:hint="eastAsia" w:ascii="宋体" w:hAnsi="宋体"/>
          <w:b/>
          <w:color w:val="auto"/>
          <w:sz w:val="28"/>
          <w:szCs w:val="28"/>
          <w:highlight w:val="none"/>
        </w:rPr>
      </w:pPr>
      <w:r>
        <w:rPr>
          <w:rFonts w:hint="eastAsia" w:eastAsia="宋体"/>
          <w:color w:val="auto"/>
          <w:sz w:val="21"/>
          <w:szCs w:val="21"/>
          <w:highlight w:val="none"/>
          <w:lang w:eastAsia="zh-CN"/>
        </w:rPr>
        <w:t>注：本合同资金来源为财政资金，具体款项支付程序及时间按照财政部门相关规定执行。中标人应按财政部门要求及时提供相关资料，否则采购人有权不予支付，由此造成设计费用审批滞后的相关风险由中标人自行承担。</w:t>
      </w:r>
    </w:p>
    <w:p w14:paraId="1819888A">
      <w:pPr>
        <w:pStyle w:val="238"/>
        <w:spacing w:line="240" w:lineRule="auto"/>
        <w:ind w:firstLine="562" w:firstLineChars="200"/>
        <w:rPr>
          <w:rFonts w:hint="eastAsia" w:ascii="宋体" w:hAnsi="宋体"/>
          <w:b/>
          <w:color w:val="auto"/>
          <w:sz w:val="28"/>
          <w:szCs w:val="28"/>
          <w:highlight w:val="none"/>
        </w:rPr>
      </w:pPr>
    </w:p>
    <w:p w14:paraId="3642FD17">
      <w:pPr>
        <w:pStyle w:val="238"/>
        <w:spacing w:line="240" w:lineRule="auto"/>
        <w:ind w:firstLine="562" w:firstLineChars="200"/>
        <w:rPr>
          <w:rFonts w:hint="eastAsia" w:ascii="宋体" w:hAnsi="宋体"/>
          <w:b/>
          <w:color w:val="auto"/>
          <w:sz w:val="28"/>
          <w:szCs w:val="28"/>
          <w:highlight w:val="none"/>
        </w:rPr>
      </w:pPr>
    </w:p>
    <w:p w14:paraId="25716E4A">
      <w:pPr>
        <w:pStyle w:val="238"/>
        <w:spacing w:line="240" w:lineRule="auto"/>
        <w:ind w:firstLine="562" w:firstLineChars="200"/>
        <w:rPr>
          <w:rFonts w:hint="eastAsia" w:ascii="宋体" w:hAnsi="宋体"/>
          <w:b/>
          <w:color w:val="auto"/>
          <w:sz w:val="28"/>
          <w:szCs w:val="28"/>
          <w:highlight w:val="none"/>
        </w:rPr>
      </w:pPr>
    </w:p>
    <w:p w14:paraId="4AEABE8E">
      <w:pPr>
        <w:pStyle w:val="238"/>
        <w:spacing w:line="240" w:lineRule="auto"/>
        <w:ind w:firstLine="562" w:firstLineChars="200"/>
        <w:rPr>
          <w:rFonts w:hint="eastAsia" w:ascii="宋体" w:hAnsi="宋体"/>
          <w:b/>
          <w:color w:val="auto"/>
          <w:sz w:val="28"/>
          <w:szCs w:val="28"/>
          <w:highlight w:val="none"/>
        </w:rPr>
      </w:pPr>
    </w:p>
    <w:p w14:paraId="7265CCAF">
      <w:pPr>
        <w:pStyle w:val="238"/>
        <w:spacing w:line="240" w:lineRule="auto"/>
        <w:ind w:firstLine="562" w:firstLineChars="200"/>
        <w:rPr>
          <w:rFonts w:hint="eastAsia" w:ascii="宋体" w:hAnsi="宋体"/>
          <w:b/>
          <w:color w:val="auto"/>
          <w:sz w:val="28"/>
          <w:szCs w:val="28"/>
          <w:highlight w:val="none"/>
        </w:rPr>
      </w:pPr>
    </w:p>
    <w:p w14:paraId="0247B449">
      <w:pPr>
        <w:pStyle w:val="238"/>
        <w:spacing w:line="240" w:lineRule="auto"/>
        <w:ind w:firstLine="562" w:firstLineChars="200"/>
        <w:rPr>
          <w:rFonts w:hint="eastAsia" w:ascii="宋体" w:hAnsi="宋体"/>
          <w:b/>
          <w:color w:val="auto"/>
          <w:sz w:val="28"/>
          <w:szCs w:val="28"/>
          <w:highlight w:val="none"/>
        </w:rPr>
      </w:pPr>
    </w:p>
    <w:p w14:paraId="0E95690A">
      <w:pPr>
        <w:pStyle w:val="238"/>
        <w:spacing w:line="240" w:lineRule="auto"/>
        <w:ind w:firstLine="562" w:firstLineChars="200"/>
        <w:rPr>
          <w:rFonts w:hint="eastAsia" w:ascii="宋体" w:hAnsi="宋体"/>
          <w:b/>
          <w:color w:val="auto"/>
          <w:sz w:val="28"/>
          <w:szCs w:val="28"/>
          <w:highlight w:val="none"/>
        </w:rPr>
      </w:pPr>
      <w:r>
        <w:rPr>
          <w:rFonts w:hint="eastAsia" w:ascii="宋体" w:hAnsi="宋体"/>
          <w:b/>
          <w:color w:val="auto"/>
          <w:sz w:val="28"/>
          <w:szCs w:val="28"/>
          <w:highlight w:val="none"/>
        </w:rPr>
        <w:t>附件7：</w:t>
      </w:r>
    </w:p>
    <w:p w14:paraId="5FF7ABBF">
      <w:pPr>
        <w:pStyle w:val="238"/>
        <w:spacing w:line="360" w:lineRule="auto"/>
        <w:ind w:firstLine="200"/>
        <w:jc w:val="center"/>
        <w:rPr>
          <w:rFonts w:hint="eastAsia" w:ascii="宋体" w:hAnsi="宋体"/>
          <w:color w:val="auto"/>
          <w:sz w:val="28"/>
          <w:szCs w:val="28"/>
          <w:highlight w:val="none"/>
        </w:rPr>
      </w:pPr>
      <w:r>
        <w:rPr>
          <w:rFonts w:hint="eastAsia" w:ascii="宋体" w:hAnsi="宋体"/>
          <w:color w:val="auto"/>
          <w:sz w:val="28"/>
          <w:szCs w:val="28"/>
          <w:highlight w:val="none"/>
        </w:rPr>
        <w:t>设计变更计费依据和方法</w:t>
      </w:r>
    </w:p>
    <w:p w14:paraId="4C56251E">
      <w:pPr>
        <w:pStyle w:val="239"/>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1.设计文件未通过审批前的修改不计付设计费用；</w:t>
      </w:r>
    </w:p>
    <w:p w14:paraId="3F6BC275">
      <w:pPr>
        <w:pStyle w:val="239"/>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2.如通过审批后因设计存在缺陷、漏项等引起的修改、变更不计付设计费用；</w:t>
      </w:r>
    </w:p>
    <w:p w14:paraId="34D9A255">
      <w:pPr>
        <w:pStyle w:val="239"/>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3.如通过审批后因自然条件、规划建设条件发生变化引起的修改、变更，设计变更工作量在原初步设计批复的工作量30%内的不计付设计费，超出原工作量30%部分按实际发生的变更工作量及投标费率计付设计费。</w:t>
      </w:r>
    </w:p>
    <w:p w14:paraId="6239DBD8">
      <w:pPr>
        <w:pStyle w:val="239"/>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如通过审批后因市政府或其授权的政府机构根据城市发展需要决定对项目规模、使用功能、建设标准、建设内容、规划条件进行调整而发生的变更或增加工程设计的，双方签订补充合同或协议，并按实际发生的变更工作量及投标费率计付设计费。</w:t>
      </w:r>
    </w:p>
    <w:p w14:paraId="3F4AA2BD">
      <w:pPr>
        <w:pStyle w:val="238"/>
        <w:spacing w:line="460" w:lineRule="exact"/>
        <w:rPr>
          <w:rFonts w:hint="eastAsia" w:ascii="宋体" w:hAnsi="宋体"/>
          <w:color w:val="auto"/>
          <w:highlight w:val="none"/>
        </w:rPr>
      </w:pPr>
      <w:r>
        <w:rPr>
          <w:rFonts w:hint="eastAsia" w:ascii="宋体" w:hAnsi="宋体"/>
          <w:color w:val="auto"/>
          <w:highlight w:val="none"/>
        </w:rPr>
        <w:t xml:space="preserve"> </w:t>
      </w:r>
    </w:p>
    <w:p w14:paraId="7A09751E">
      <w:pPr>
        <w:pStyle w:val="238"/>
        <w:spacing w:line="360" w:lineRule="auto"/>
        <w:ind w:firstLine="200"/>
        <w:rPr>
          <w:rFonts w:hint="eastAsia" w:ascii="宋体" w:hAnsi="宋体"/>
          <w:b/>
          <w:color w:val="auto"/>
          <w:sz w:val="28"/>
          <w:szCs w:val="28"/>
          <w:highlight w:val="none"/>
        </w:rPr>
      </w:pPr>
      <w:r>
        <w:rPr>
          <w:rFonts w:hint="eastAsia" w:ascii="宋体" w:hAnsi="宋体"/>
          <w:b/>
          <w:color w:val="auto"/>
          <w:sz w:val="28"/>
          <w:szCs w:val="28"/>
          <w:highlight w:val="none"/>
        </w:rPr>
        <w:br w:type="page"/>
      </w:r>
      <w:r>
        <w:rPr>
          <w:rFonts w:hint="eastAsia" w:ascii="宋体" w:hAnsi="宋体"/>
          <w:b/>
          <w:color w:val="auto"/>
          <w:sz w:val="28"/>
          <w:szCs w:val="28"/>
          <w:highlight w:val="none"/>
        </w:rPr>
        <w:t>附件8：履约保函示范文本</w:t>
      </w:r>
    </w:p>
    <w:p w14:paraId="4C7B4B9D">
      <w:pPr>
        <w:pStyle w:val="238"/>
        <w:spacing w:line="360" w:lineRule="auto"/>
        <w:jc w:val="left"/>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14:paraId="48E27EA4">
      <w:pPr>
        <w:pStyle w:val="238"/>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履约保函示范文本</w:t>
      </w:r>
    </w:p>
    <w:p w14:paraId="20ADCFB6">
      <w:pPr>
        <w:pStyle w:val="238"/>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（独立保函）</w:t>
      </w:r>
    </w:p>
    <w:p w14:paraId="3308848D">
      <w:pPr>
        <w:pStyle w:val="238"/>
        <w:wordWrap w:val="0"/>
        <w:spacing w:line="360" w:lineRule="auto"/>
        <w:jc w:val="right"/>
        <w:rPr>
          <w:rFonts w:hint="eastAsia" w:ascii="宋体" w:hAnsi="宋体"/>
          <w:color w:val="auto"/>
          <w:szCs w:val="21"/>
          <w:highlight w:val="none"/>
        </w:rPr>
      </w:pPr>
      <w:r>
        <w:rPr>
          <w:rFonts w:hint="eastAsia" w:ascii="宋体" w:hAnsi="宋体"/>
          <w:color w:val="auto"/>
          <w:highlight w:val="none"/>
        </w:rPr>
        <w:t xml:space="preserve">编号：           </w:t>
      </w:r>
    </w:p>
    <w:p w14:paraId="63CE94A9">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申请人：</w:t>
      </w:r>
    </w:p>
    <w:p w14:paraId="2653832E">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  地址：</w:t>
      </w:r>
    </w:p>
    <w:p w14:paraId="570C315E">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受益人：</w:t>
      </w:r>
    </w:p>
    <w:p w14:paraId="53721216">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  地址：</w:t>
      </w:r>
    </w:p>
    <w:p w14:paraId="305B4AFC">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开立人：</w:t>
      </w:r>
    </w:p>
    <w:p w14:paraId="0A9EB392">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  地址：</w:t>
      </w:r>
    </w:p>
    <w:p w14:paraId="189554AF">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 </w:t>
      </w:r>
    </w:p>
    <w:p w14:paraId="6A65DB28">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（受益人名称）： </w:t>
      </w:r>
    </w:p>
    <w:p w14:paraId="39F0268C">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鉴于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（以下简称“受益人”）与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（以下简称“申请人”）于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工程（以下简称“本工程”）设计和有关事项协商一致共同签订</w:t>
      </w:r>
      <w:r>
        <w:rPr>
          <w:rFonts w:hint="eastAsia" w:ascii="宋体" w:hAnsi="宋体"/>
          <w:color w:val="auto"/>
          <w:sz w:val="24"/>
          <w:szCs w:val="24"/>
          <w:highlight w:val="none"/>
          <w:u w:val="single"/>
        </w:rPr>
        <w:t>《        》</w:t>
      </w:r>
      <w:r>
        <w:rPr>
          <w:rFonts w:hint="eastAsia" w:ascii="宋体" w:hAnsi="宋体"/>
          <w:color w:val="auto"/>
          <w:sz w:val="24"/>
          <w:szCs w:val="24"/>
          <w:highlight w:val="none"/>
        </w:rPr>
        <w:t xml:space="preserve">（以下简称“基础合同”），我方（即“开立人”）根据基础合同了解到申请人为基础合同项下之承包人，受益人为基础合同项下之发包人，基于申请人的请求，我方同意就申请人履行与贵方签订的基础合同项下的义务，向贵方提供不可撤销、不可转让的见索即付独立保函（以下简称“本保函”）。 </w:t>
      </w:r>
    </w:p>
    <w:p w14:paraId="27BCC72A">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一、本保函担保范围：承包人未按照基础合同的约定履行义务，应当向贵方承担的违约责任和赔偿因此造成的损失、利息、律师费、诉讼费用等实现债权的费用。</w:t>
      </w:r>
    </w:p>
    <w:p w14:paraId="0DB37773">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二、本保函担保金额最高不超过人民币（大写）</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元（¥</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p>
    <w:p w14:paraId="23BE9C14">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三、本保函有效期自开立之日起至基础合同约定设计服务期限</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日止，最迟不超过</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日。 </w:t>
      </w:r>
    </w:p>
    <w:p w14:paraId="46F3E30A">
      <w:pPr>
        <w:pStyle w:val="238"/>
        <w:spacing w:line="360" w:lineRule="auto"/>
        <w:ind w:firstLine="480"/>
        <w:rPr>
          <w:rFonts w:hint="eastAsia" w:ascii="宋体" w:hAnsi="宋体"/>
          <w:color w:val="auto"/>
          <w:sz w:val="24"/>
          <w:szCs w:val="24"/>
          <w:highlight w:val="none"/>
        </w:rPr>
      </w:pPr>
      <w:r>
        <w:rPr>
          <w:rFonts w:hint="eastAsia" w:ascii="宋体" w:hAnsi="宋体"/>
          <w:color w:val="auto"/>
          <w:sz w:val="24"/>
          <w:szCs w:val="24"/>
          <w:highlight w:val="none"/>
        </w:rPr>
        <w:t>四、我方承诺，在收到受益人发来的书面付款通知后的</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日内无条件支付，前述书面付款通知即为付款要求之单据，且应满足以下要求：</w:t>
      </w:r>
    </w:p>
    <w:p w14:paraId="74300953">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（1）付款通知到达的日期在本保函的有效期内；</w:t>
      </w:r>
    </w:p>
    <w:p w14:paraId="293C5B5A">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（2）载明要求支付的金额；</w:t>
      </w:r>
    </w:p>
    <w:p w14:paraId="68166BA8">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（3）载明申请人违反合同义务的条款和内容；</w:t>
      </w:r>
    </w:p>
    <w:p w14:paraId="056D0D15">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（4）声明不存在合同文件约定或我国法律规定免除申请人或开立人支付责任的情形；</w:t>
      </w:r>
    </w:p>
    <w:p w14:paraId="14793A0C">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（5）付款通知应在本保函有效期内到达的地址是：</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1D69AECB">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受益人发出的书面付款通知应由其为鉴明受益人法定代表人（负责人）或授权代理人签字并加盖公章。</w:t>
      </w:r>
    </w:p>
    <w:p w14:paraId="668220F2">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五、本保函项下的权利不得转让，不得设定担保。贵方未经我方书面同意转 让本保函或其项下任何权利，对我方不发生法律效力。 </w:t>
      </w:r>
    </w:p>
    <w:p w14:paraId="7845B63D">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六、与本保函有关的基础合同不成立、不生效、无效、被撤销、被解除，不影响本保函的独立有效。 </w:t>
      </w:r>
    </w:p>
    <w:p w14:paraId="7A5F42DB">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33104671">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八、本保函适用的法律为中华人民共和国法律，争议裁判管辖地为中华人民共和国</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p>
    <w:p w14:paraId="38123648">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九、本保函自我方法定代表人或授权代表签字并加盖公章之日起生效。 </w:t>
      </w:r>
    </w:p>
    <w:p w14:paraId="65BCCB97">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开 立 人：                              （公章） </w:t>
      </w:r>
    </w:p>
    <w:p w14:paraId="7B9029F4">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法定代表人（或授权代表）：               （签字） </w:t>
      </w:r>
    </w:p>
    <w:p w14:paraId="1B0F0230">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地    址：                                       </w:t>
      </w:r>
    </w:p>
    <w:p w14:paraId="226098C4">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邮政编码：                 </w:t>
      </w:r>
    </w:p>
    <w:p w14:paraId="28FF923D">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电    话：                 </w:t>
      </w:r>
    </w:p>
    <w:p w14:paraId="16E2E262">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传    真：                 </w:t>
      </w:r>
    </w:p>
    <w:p w14:paraId="7A1140FD">
      <w:pPr>
        <w:pStyle w:val="238"/>
        <w:spacing w:line="360" w:lineRule="auto"/>
        <w:ind w:firstLine="480" w:firstLineChars="200"/>
        <w:rPr>
          <w:rFonts w:hint="eastAsia" w:ascii="宋体" w:hAnsi="宋体"/>
          <w:color w:val="auto"/>
          <w:szCs w:val="21"/>
          <w:highlight w:val="none"/>
        </w:rPr>
      </w:pPr>
      <w:r>
        <w:rPr>
          <w:rFonts w:hint="eastAsia" w:ascii="宋体" w:hAnsi="宋体"/>
          <w:color w:val="auto"/>
          <w:sz w:val="24"/>
          <w:szCs w:val="24"/>
          <w:highlight w:val="none"/>
        </w:rPr>
        <w:t xml:space="preserve">开立时间：      年      月    </w:t>
      </w:r>
    </w:p>
    <w:p w14:paraId="4C3646DD">
      <w:pPr>
        <w:pStyle w:val="238"/>
        <w:spacing w:line="360" w:lineRule="auto"/>
        <w:jc w:val="left"/>
        <w:rPr>
          <w:rFonts w:hint="eastAsia" w:ascii="宋体" w:hAnsi="宋体"/>
          <w:color w:val="auto"/>
          <w:sz w:val="30"/>
          <w:szCs w:val="30"/>
          <w:highlight w:val="none"/>
        </w:rPr>
      </w:pPr>
      <w:r>
        <w:rPr>
          <w:rFonts w:hint="eastAsia" w:ascii="宋体" w:hAnsi="宋体"/>
          <w:color w:val="auto"/>
          <w:sz w:val="30"/>
          <w:szCs w:val="30"/>
          <w:highlight w:val="none"/>
        </w:rPr>
        <w:t xml:space="preserve"> </w:t>
      </w:r>
    </w:p>
    <w:p w14:paraId="06371BA3">
      <w:pPr>
        <w:pStyle w:val="238"/>
        <w:spacing w:line="360" w:lineRule="auto"/>
        <w:jc w:val="left"/>
        <w:rPr>
          <w:rFonts w:hint="eastAsia" w:ascii="宋体" w:hAnsi="宋体"/>
          <w:color w:val="auto"/>
          <w:sz w:val="30"/>
          <w:szCs w:val="30"/>
          <w:highlight w:val="none"/>
        </w:rPr>
      </w:pPr>
      <w:r>
        <w:rPr>
          <w:rFonts w:hint="eastAsia" w:ascii="宋体" w:hAnsi="宋体"/>
          <w:color w:val="auto"/>
          <w:sz w:val="30"/>
          <w:szCs w:val="30"/>
          <w:highlight w:val="none"/>
        </w:rPr>
        <w:t xml:space="preserve"> </w:t>
      </w:r>
    </w:p>
    <w:p w14:paraId="6FFDB1E4">
      <w:pPr>
        <w:pStyle w:val="238"/>
        <w:spacing w:line="360" w:lineRule="auto"/>
        <w:rPr>
          <w:rFonts w:hint="eastAsia" w:ascii="宋体" w:hAnsi="宋体"/>
          <w:b/>
          <w:color w:val="auto"/>
          <w:sz w:val="28"/>
          <w:szCs w:val="28"/>
          <w:highlight w:val="none"/>
        </w:rPr>
      </w:pPr>
      <w:r>
        <w:rPr>
          <w:rFonts w:hint="eastAsia" w:ascii="宋体" w:hAnsi="宋体"/>
          <w:b/>
          <w:color w:val="auto"/>
          <w:sz w:val="28"/>
          <w:szCs w:val="28"/>
          <w:highlight w:val="none"/>
        </w:rPr>
        <w:br w:type="page"/>
      </w:r>
      <w:r>
        <w:rPr>
          <w:rFonts w:hint="eastAsia" w:ascii="宋体" w:hAnsi="宋体"/>
          <w:b/>
          <w:color w:val="auto"/>
          <w:sz w:val="28"/>
          <w:szCs w:val="28"/>
          <w:highlight w:val="none"/>
        </w:rPr>
        <w:t>附件8：履约保函示范文本</w:t>
      </w:r>
    </w:p>
    <w:p w14:paraId="237310BD">
      <w:pPr>
        <w:pStyle w:val="238"/>
        <w:spacing w:line="360" w:lineRule="auto"/>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14:paraId="2D950E42">
      <w:pPr>
        <w:pStyle w:val="238"/>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履约保函示范文本</w:t>
      </w:r>
    </w:p>
    <w:p w14:paraId="2296E920">
      <w:pPr>
        <w:pStyle w:val="238"/>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（非独立保函）</w:t>
      </w:r>
    </w:p>
    <w:p w14:paraId="6ED2AEFD">
      <w:pPr>
        <w:pStyle w:val="238"/>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14:paraId="2963E31F">
      <w:pPr>
        <w:pStyle w:val="238"/>
        <w:wordWrap w:val="0"/>
        <w:spacing w:line="360" w:lineRule="auto"/>
        <w:jc w:val="right"/>
        <w:rPr>
          <w:rFonts w:hint="eastAsia" w:ascii="宋体" w:hAnsi="宋体"/>
          <w:color w:val="auto"/>
          <w:szCs w:val="21"/>
          <w:highlight w:val="none"/>
        </w:rPr>
      </w:pPr>
      <w:r>
        <w:rPr>
          <w:rFonts w:hint="eastAsia" w:ascii="宋体" w:hAnsi="宋体"/>
          <w:color w:val="auto"/>
          <w:highlight w:val="none"/>
        </w:rPr>
        <w:t xml:space="preserve">编号：           </w:t>
      </w:r>
    </w:p>
    <w:p w14:paraId="7180E9A5">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承包人：</w:t>
      </w:r>
    </w:p>
    <w:p w14:paraId="611F1D02">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地址：</w:t>
      </w:r>
    </w:p>
    <w:p w14:paraId="3DF5DFF2">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担保权人/发包人： </w:t>
      </w:r>
    </w:p>
    <w:p w14:paraId="6E51E5F4">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地址：</w:t>
      </w:r>
    </w:p>
    <w:p w14:paraId="5211CD56">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保证人：</w:t>
      </w:r>
    </w:p>
    <w:p w14:paraId="59D81E8F">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地址：</w:t>
      </w:r>
    </w:p>
    <w:p w14:paraId="7CAFFB29">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 </w:t>
      </w:r>
    </w:p>
    <w:p w14:paraId="7B8158D9">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（发包人名称）： </w:t>
      </w:r>
    </w:p>
    <w:p w14:paraId="113B536C">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鉴于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（以下简称“发包人”）与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（以下简称“承包人”）于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工程（以下简称“本工程”）设计和有关事项协商一致共同签订</w:t>
      </w:r>
      <w:r>
        <w:rPr>
          <w:rFonts w:hint="eastAsia" w:ascii="宋体" w:hAnsi="宋体"/>
          <w:color w:val="auto"/>
          <w:sz w:val="24"/>
          <w:szCs w:val="24"/>
          <w:highlight w:val="none"/>
          <w:u w:val="single"/>
        </w:rPr>
        <w:t>《        》</w:t>
      </w:r>
      <w:r>
        <w:rPr>
          <w:rFonts w:hint="eastAsia" w:ascii="宋体" w:hAnsi="宋体"/>
          <w:color w:val="auto"/>
          <w:sz w:val="24"/>
          <w:szCs w:val="24"/>
          <w:highlight w:val="none"/>
        </w:rPr>
        <w:t xml:space="preserve">（以下简称“主合同”），我方即保证人基于承包人的请求，同意就承包人履行与贵方签订的主合同项下的义务，向贵方提供如下保证担保（以下简称“本保证担保”）。 </w:t>
      </w:r>
    </w:p>
    <w:p w14:paraId="106B0ED7">
      <w:pPr>
        <w:pStyle w:val="238"/>
        <w:spacing w:line="360" w:lineRule="auto"/>
        <w:rPr>
          <w:rFonts w:hint="eastAsia" w:ascii="宋体" w:hAnsi="宋体"/>
          <w:b/>
          <w:bCs/>
          <w:color w:val="auto"/>
          <w:sz w:val="24"/>
          <w:szCs w:val="24"/>
          <w:highlight w:val="none"/>
        </w:rPr>
      </w:pPr>
      <w:r>
        <w:rPr>
          <w:rFonts w:hint="eastAsia" w:ascii="宋体" w:hAnsi="宋体"/>
          <w:color w:val="auto"/>
          <w:sz w:val="24"/>
          <w:szCs w:val="24"/>
          <w:highlight w:val="none"/>
        </w:rPr>
        <w:t xml:space="preserve">    </w:t>
      </w:r>
      <w:r>
        <w:rPr>
          <w:rFonts w:hint="eastAsia" w:ascii="宋体" w:hAnsi="宋体"/>
          <w:b/>
          <w:bCs/>
          <w:color w:val="auto"/>
          <w:sz w:val="24"/>
          <w:szCs w:val="24"/>
          <w:highlight w:val="none"/>
        </w:rPr>
        <w:t>一、保证担保的范围及保证担保金额</w:t>
      </w:r>
    </w:p>
    <w:p w14:paraId="101192F1">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1.保证担保范围：承包人未按照主合同的约定履行义务，应当向贵方承担的违约责任和赔偿因此造成的损失、利息、律师费、诉讼费用等实现债权的费用。</w:t>
      </w:r>
    </w:p>
    <w:p w14:paraId="531FF077">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2.保证担保金额最高不超过人民币（大写）</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元（¥</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p>
    <w:p w14:paraId="5D7B05F1">
      <w:pPr>
        <w:pStyle w:val="238"/>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 xml:space="preserve">二、保证担保的方式及保证期间 </w:t>
      </w:r>
    </w:p>
    <w:p w14:paraId="22CBC9C5">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1.保证担保方式：连带责任保证。</w:t>
      </w:r>
    </w:p>
    <w:p w14:paraId="7B35C76A">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2.保证期间：自出具之日起至主合同约定设计服务期限</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日止，最迟不超过</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日。 </w:t>
      </w:r>
    </w:p>
    <w:p w14:paraId="780830C0">
      <w:pPr>
        <w:pStyle w:val="238"/>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三、承担保证担保责任的形式</w:t>
      </w:r>
    </w:p>
    <w:p w14:paraId="05A64F55">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我方按照贵方的要求以下列方式之一承担保证担保责任： </w:t>
      </w:r>
    </w:p>
    <w:p w14:paraId="3ADDAC70">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1.向承包人资金、设备或者技术援助，使其能继续履行合同义务；</w:t>
      </w:r>
    </w:p>
    <w:p w14:paraId="0989936D">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2.直接接管该项工程或者委托经贵方同意的其他承包商，继续履行合同义务；</w:t>
      </w:r>
    </w:p>
    <w:p w14:paraId="0A11B7F6">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3.在保证担保金额最高限额内，按照合同约定，向贵方承担违约责任和赔偿因此造成的损失，以及利息和律师费、诉讼费用等实现债权的费用。</w:t>
      </w:r>
    </w:p>
    <w:p w14:paraId="3C5FC319">
      <w:pPr>
        <w:pStyle w:val="238"/>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 xml:space="preserve">四、代偿的安排 </w:t>
      </w:r>
    </w:p>
    <w:p w14:paraId="50D5AE53">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58572323">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2.贵方以设计质量不符合主合同约定标准为由，向我方提出违约索赔的，还需同时提供有关质量问题说明材料。</w:t>
      </w:r>
    </w:p>
    <w:p w14:paraId="6F0A7A01">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3.我方收到贵方的书面索赔通知及相应证明材料后，在</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工作日内进行核定后按照本保函的承诺承担保证责任。</w:t>
      </w:r>
    </w:p>
    <w:p w14:paraId="5B2E2F94">
      <w:pPr>
        <w:pStyle w:val="238"/>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 xml:space="preserve">五、保证担保责任的解除 </w:t>
      </w:r>
    </w:p>
    <w:p w14:paraId="0469B753">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1.保证期间届满贵方未向我方书面主张保证责任的，自保证期间届满次日起，我方解除保证责任。 </w:t>
      </w:r>
    </w:p>
    <w:p w14:paraId="537192DD">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2.我方按照本保证担保向贵方履行了保证担保责任后，自我方向贵方支付的金额达到最高保证担保金额之日起，保证担保责任解除。 </w:t>
      </w:r>
    </w:p>
    <w:p w14:paraId="4EF29FC1">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3.按照法律法规的规定应解除我方保证担保责任的其它情形的，我方在本保证担保项下的保证担保责任亦解除。 </w:t>
      </w:r>
    </w:p>
    <w:p w14:paraId="11D0910A">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0C0B00EE">
      <w:pPr>
        <w:pStyle w:val="238"/>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 xml:space="preserve">六、免责条款 </w:t>
      </w:r>
    </w:p>
    <w:p w14:paraId="6B9AD7FA">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1.因贵方原因致使承包人未按照主合同约定履行义务的，我方不承担保证担保责任。 </w:t>
      </w:r>
    </w:p>
    <w:p w14:paraId="48D6A5BA">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2.依照法律规定或贵方与发包人的另行约定，免除承包人部分或全部义务的，我方亦免除其相应的保证担保责任。 </w:t>
      </w:r>
    </w:p>
    <w:p w14:paraId="12F8C116">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3.因不可抗力造成承包人未按照主合同约定履行义务的，我方不承担保证担保责任。</w:t>
      </w:r>
    </w:p>
    <w:p w14:paraId="5027F493">
      <w:pPr>
        <w:pStyle w:val="238"/>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七、其他</w:t>
      </w:r>
    </w:p>
    <w:p w14:paraId="46CD70FD">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1.本保证担保项下的权利不得转让，不得设定担保。贵方未经我方书面同意转让本保证担保或其项下任何权利，对我方不发生法律效力。 </w:t>
      </w:r>
    </w:p>
    <w:p w14:paraId="30F0A495">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2.本保证担保适用的法律为中华人民共和国法律，争议裁判管辖地为中华人民共和国</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p>
    <w:p w14:paraId="31A37422">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3.本保证担保自我方法定代表人或授权代表签字并加盖公章之日起生效。 </w:t>
      </w:r>
    </w:p>
    <w:p w14:paraId="0C323B53">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 </w:t>
      </w:r>
    </w:p>
    <w:p w14:paraId="36202C28">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保 证 人：                              （公章） </w:t>
      </w:r>
    </w:p>
    <w:p w14:paraId="710C9143">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法定代表人（或授权代表）：               （签字） </w:t>
      </w:r>
    </w:p>
    <w:p w14:paraId="2AF6DB8A">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地    址：                                       </w:t>
      </w:r>
    </w:p>
    <w:p w14:paraId="7FE1DFF9">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邮政编码：                 </w:t>
      </w:r>
    </w:p>
    <w:p w14:paraId="2F2FE4FC">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电    话：                 </w:t>
      </w:r>
    </w:p>
    <w:p w14:paraId="7B28C426">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传    真：                 </w:t>
      </w:r>
    </w:p>
    <w:p w14:paraId="7BEE84B6">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时    间：      年      月        日</w:t>
      </w:r>
    </w:p>
    <w:p w14:paraId="058736BC">
      <w:pPr>
        <w:pStyle w:val="238"/>
        <w:rPr>
          <w:rFonts w:hint="eastAsia" w:ascii="宋体" w:hAnsi="宋体"/>
          <w:color w:val="auto"/>
          <w:szCs w:val="21"/>
          <w:highlight w:val="none"/>
        </w:rPr>
      </w:pPr>
      <w:r>
        <w:rPr>
          <w:rFonts w:hint="eastAsia" w:ascii="宋体" w:hAnsi="宋体"/>
          <w:color w:val="auto"/>
          <w:highlight w:val="none"/>
        </w:rPr>
        <w:t xml:space="preserve"> </w:t>
      </w:r>
    </w:p>
    <w:p w14:paraId="346E39EA">
      <w:pPr>
        <w:pStyle w:val="238"/>
        <w:rPr>
          <w:rFonts w:hint="eastAsia" w:ascii="宋体" w:hAnsi="宋体"/>
          <w:color w:val="auto"/>
          <w:highlight w:val="none"/>
        </w:rPr>
      </w:pPr>
      <w:r>
        <w:rPr>
          <w:rFonts w:hint="eastAsia" w:ascii="宋体" w:hAnsi="宋体"/>
          <w:color w:val="auto"/>
          <w:highlight w:val="none"/>
        </w:rPr>
        <w:t xml:space="preserve"> </w:t>
      </w:r>
    </w:p>
    <w:p w14:paraId="364BA2F8">
      <w:pPr>
        <w:pStyle w:val="238"/>
        <w:rPr>
          <w:rFonts w:hint="eastAsia" w:ascii="宋体" w:hAnsi="宋体"/>
          <w:color w:val="auto"/>
          <w:highlight w:val="none"/>
        </w:rPr>
      </w:pPr>
      <w:r>
        <w:rPr>
          <w:rFonts w:hint="eastAsia" w:ascii="宋体" w:hAnsi="宋体"/>
          <w:color w:val="auto"/>
          <w:highlight w:val="none"/>
        </w:rPr>
        <w:t xml:space="preserve"> </w:t>
      </w:r>
    </w:p>
    <w:p w14:paraId="5358C9F5">
      <w:pPr>
        <w:pStyle w:val="238"/>
        <w:rPr>
          <w:rFonts w:hint="eastAsia" w:ascii="宋体" w:hAnsi="宋体"/>
          <w:color w:val="auto"/>
          <w:highlight w:val="none"/>
        </w:rPr>
      </w:pPr>
      <w:r>
        <w:rPr>
          <w:rFonts w:hint="eastAsia" w:ascii="宋体" w:hAnsi="宋体"/>
          <w:color w:val="auto"/>
          <w:highlight w:val="none"/>
        </w:rPr>
        <w:t xml:space="preserve"> </w:t>
      </w:r>
    </w:p>
    <w:p w14:paraId="3038933E">
      <w:pPr>
        <w:pStyle w:val="238"/>
        <w:rPr>
          <w:rFonts w:hint="eastAsia" w:ascii="宋体" w:hAnsi="宋体"/>
          <w:color w:val="auto"/>
          <w:highlight w:val="none"/>
        </w:rPr>
      </w:pPr>
      <w:r>
        <w:rPr>
          <w:rFonts w:hint="eastAsia" w:ascii="宋体" w:hAnsi="宋体"/>
          <w:color w:val="auto"/>
          <w:highlight w:val="none"/>
        </w:rPr>
        <w:t xml:space="preserve"> </w:t>
      </w:r>
    </w:p>
    <w:p w14:paraId="0569CF40">
      <w:pPr>
        <w:pStyle w:val="238"/>
        <w:rPr>
          <w:rFonts w:hint="eastAsia" w:ascii="宋体" w:hAnsi="宋体"/>
          <w:color w:val="auto"/>
          <w:highlight w:val="none"/>
        </w:rPr>
      </w:pPr>
      <w:r>
        <w:rPr>
          <w:rFonts w:hint="eastAsia" w:ascii="宋体" w:hAnsi="宋体"/>
          <w:color w:val="auto"/>
          <w:highlight w:val="none"/>
        </w:rPr>
        <w:t xml:space="preserve"> </w:t>
      </w:r>
    </w:p>
    <w:p w14:paraId="19F0BB3E">
      <w:pPr>
        <w:pStyle w:val="238"/>
        <w:rPr>
          <w:rFonts w:hint="eastAsia" w:ascii="宋体" w:hAnsi="宋体"/>
          <w:color w:val="auto"/>
          <w:highlight w:val="none"/>
        </w:rPr>
      </w:pPr>
      <w:r>
        <w:rPr>
          <w:rFonts w:hint="eastAsia" w:ascii="宋体" w:hAnsi="宋体"/>
          <w:color w:val="auto"/>
          <w:highlight w:val="none"/>
        </w:rPr>
        <w:t xml:space="preserve"> </w:t>
      </w:r>
    </w:p>
    <w:p w14:paraId="796DCB1B">
      <w:pPr>
        <w:pStyle w:val="238"/>
        <w:rPr>
          <w:rFonts w:hint="eastAsia" w:ascii="宋体" w:hAnsi="宋体"/>
          <w:color w:val="auto"/>
          <w:highlight w:val="none"/>
        </w:rPr>
      </w:pPr>
      <w:r>
        <w:rPr>
          <w:rFonts w:hint="eastAsia" w:ascii="宋体" w:hAnsi="宋体"/>
          <w:color w:val="auto"/>
          <w:highlight w:val="none"/>
        </w:rPr>
        <w:t xml:space="preserve"> </w:t>
      </w:r>
    </w:p>
    <w:p w14:paraId="508FF2FF">
      <w:pPr>
        <w:pStyle w:val="238"/>
        <w:rPr>
          <w:rFonts w:hint="eastAsia" w:ascii="宋体" w:hAnsi="宋体"/>
          <w:color w:val="auto"/>
          <w:highlight w:val="none"/>
        </w:rPr>
      </w:pPr>
      <w:r>
        <w:rPr>
          <w:rFonts w:hint="eastAsia" w:ascii="宋体" w:hAnsi="宋体"/>
          <w:color w:val="auto"/>
          <w:highlight w:val="none"/>
        </w:rPr>
        <w:t xml:space="preserve"> </w:t>
      </w:r>
    </w:p>
    <w:p w14:paraId="598F235B">
      <w:pPr>
        <w:pStyle w:val="238"/>
        <w:rPr>
          <w:rFonts w:hint="eastAsia" w:ascii="宋体" w:hAnsi="宋体"/>
          <w:color w:val="auto"/>
          <w:highlight w:val="none"/>
        </w:rPr>
      </w:pPr>
      <w:r>
        <w:rPr>
          <w:rFonts w:hint="eastAsia" w:ascii="宋体" w:hAnsi="宋体"/>
          <w:color w:val="auto"/>
          <w:highlight w:val="none"/>
        </w:rPr>
        <w:t xml:space="preserve"> </w:t>
      </w:r>
    </w:p>
    <w:p w14:paraId="37F9D3B4">
      <w:pPr>
        <w:pStyle w:val="238"/>
        <w:rPr>
          <w:rFonts w:hint="eastAsia" w:ascii="宋体" w:hAnsi="宋体"/>
          <w:color w:val="auto"/>
          <w:highlight w:val="none"/>
        </w:rPr>
      </w:pPr>
      <w:r>
        <w:rPr>
          <w:rFonts w:hint="eastAsia" w:ascii="宋体" w:hAnsi="宋体"/>
          <w:color w:val="auto"/>
          <w:highlight w:val="none"/>
        </w:rPr>
        <w:t xml:space="preserve"> </w:t>
      </w:r>
    </w:p>
    <w:p w14:paraId="3F40A40B">
      <w:pPr>
        <w:pStyle w:val="238"/>
        <w:spacing w:line="360" w:lineRule="auto"/>
        <w:ind w:firstLine="200"/>
        <w:rPr>
          <w:rFonts w:hint="eastAsia" w:ascii="宋体" w:hAnsi="宋体"/>
          <w:b/>
          <w:color w:val="auto"/>
          <w:sz w:val="28"/>
          <w:szCs w:val="28"/>
          <w:highlight w:val="none"/>
        </w:rPr>
      </w:pPr>
      <w:r>
        <w:rPr>
          <w:rFonts w:hint="eastAsia" w:ascii="宋体" w:hAnsi="宋体"/>
          <w:b/>
          <w:color w:val="auto"/>
          <w:sz w:val="28"/>
          <w:szCs w:val="28"/>
          <w:highlight w:val="none"/>
        </w:rPr>
        <w:br w:type="page"/>
      </w:r>
      <w:r>
        <w:rPr>
          <w:rFonts w:hint="eastAsia" w:ascii="宋体" w:hAnsi="宋体"/>
          <w:b/>
          <w:color w:val="auto"/>
          <w:sz w:val="28"/>
          <w:szCs w:val="28"/>
          <w:highlight w:val="none"/>
        </w:rPr>
        <w:t>附件9：预付款保函示范文本</w:t>
      </w:r>
    </w:p>
    <w:p w14:paraId="11D93608">
      <w:pPr>
        <w:pStyle w:val="238"/>
        <w:spacing w:line="360" w:lineRule="auto"/>
        <w:jc w:val="left"/>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14:paraId="073BF4BC">
      <w:pPr>
        <w:pStyle w:val="238"/>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预付款保函示范文本</w:t>
      </w:r>
    </w:p>
    <w:p w14:paraId="6BB4217E">
      <w:pPr>
        <w:pStyle w:val="238"/>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（独立保函）</w:t>
      </w:r>
    </w:p>
    <w:p w14:paraId="59415A89">
      <w:pPr>
        <w:pStyle w:val="238"/>
        <w:wordWrap w:val="0"/>
        <w:spacing w:line="360" w:lineRule="auto"/>
        <w:jc w:val="right"/>
        <w:rPr>
          <w:rFonts w:hint="eastAsia" w:ascii="宋体" w:hAnsi="宋体"/>
          <w:color w:val="auto"/>
          <w:szCs w:val="21"/>
          <w:highlight w:val="none"/>
        </w:rPr>
      </w:pPr>
      <w:r>
        <w:rPr>
          <w:rFonts w:hint="eastAsia" w:ascii="宋体" w:hAnsi="宋体"/>
          <w:color w:val="auto"/>
          <w:highlight w:val="none"/>
        </w:rPr>
        <w:t xml:space="preserve">编号：           </w:t>
      </w:r>
    </w:p>
    <w:p w14:paraId="19B251ED">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 </w:t>
      </w:r>
    </w:p>
    <w:p w14:paraId="5A908F52">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申请人：</w:t>
      </w:r>
    </w:p>
    <w:p w14:paraId="7E69F037">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  地址：</w:t>
      </w:r>
    </w:p>
    <w:p w14:paraId="79AD2880">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受益人：</w:t>
      </w:r>
    </w:p>
    <w:p w14:paraId="5C8EEC3C">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  地址：</w:t>
      </w:r>
    </w:p>
    <w:p w14:paraId="396A95BA">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开立人：</w:t>
      </w:r>
    </w:p>
    <w:p w14:paraId="529DFA03">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  地址：</w:t>
      </w:r>
    </w:p>
    <w:p w14:paraId="7CFCC674">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 </w:t>
      </w:r>
    </w:p>
    <w:p w14:paraId="6C4CC825">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（受益人名称）： </w:t>
      </w:r>
    </w:p>
    <w:p w14:paraId="5126A2B0">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鉴于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（以下简称“受益人”）与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（以下简称“申请人”）于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工程（以下简称“本工程”）设计和有关事项协商一致共同签订</w:t>
      </w:r>
      <w:r>
        <w:rPr>
          <w:rFonts w:hint="eastAsia" w:ascii="宋体" w:hAnsi="宋体"/>
          <w:color w:val="auto"/>
          <w:sz w:val="24"/>
          <w:szCs w:val="24"/>
          <w:highlight w:val="none"/>
          <w:u w:val="single"/>
        </w:rPr>
        <w:t>《        》</w:t>
      </w:r>
      <w:r>
        <w:rPr>
          <w:rFonts w:hint="eastAsia" w:ascii="宋体" w:hAnsi="宋体"/>
          <w:color w:val="auto"/>
          <w:sz w:val="24"/>
          <w:szCs w:val="24"/>
          <w:highlight w:val="none"/>
        </w:rPr>
        <w:t xml:space="preserve">（以下简称“基础合同”），我方（即“开立人”）根据主合同了解到申请人为主合同项下之承包人，受益人为主合同项下之发包人，基于申请人的请求，我方同意就申请人按照合同约定正确和合理地为合同目的使用预付款，向贵方提供不可撤销、不可转让的见索即付独立保函（以下简称“本保函”）。 </w:t>
      </w:r>
    </w:p>
    <w:p w14:paraId="02B808BD">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一、本保函担保范围：申请人未按照合同约定正确和合理地为合同目的使用预付款，应当向贵方承担的违约责任和赔偿因此造成的损失、利息、律师费、诉讼费用等实现债权的费用。</w:t>
      </w:r>
    </w:p>
    <w:p w14:paraId="0DBC86A2">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二、本保函担保金额最高不超过人民币（大写）</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元（¥</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p>
    <w:p w14:paraId="0B9F3A45">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三、本保函有效期自开立之日起至发包人全额扣回预付款后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日止，最迟不超过</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w:t>
      </w:r>
    </w:p>
    <w:p w14:paraId="0351966D">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四、我方承诺，在收到受益人发来的书面付款通知后的</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日内无条件支付，前述书面付款通知即为付款要求之单据，且应满足以下要求：</w:t>
      </w:r>
    </w:p>
    <w:p w14:paraId="1882F6B8">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（1）付款通知到达的日期在本保函的有效期内；</w:t>
      </w:r>
    </w:p>
    <w:p w14:paraId="7989F387">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（2）载明要求支付的金额；</w:t>
      </w:r>
    </w:p>
    <w:p w14:paraId="43887052">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（3）载明申请人违反合同义务的条款和内容；</w:t>
      </w:r>
    </w:p>
    <w:p w14:paraId="7E8CE18E">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（4）声明不存在合同文件约定或我国法律规定免除申请人或开立人支付责任的情形；</w:t>
      </w:r>
    </w:p>
    <w:p w14:paraId="15469E18">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（5）付款通知应在本保函有效期内到达的地址是：</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4F2C90CA">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受益人发出的书面付款通知应由其为鉴明受益人法定代表人（负责人）或授权代理人签字并加盖公章。</w:t>
      </w:r>
    </w:p>
    <w:p w14:paraId="61BB6C8B">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五、本保函项下的权利不得转让，不得设定担保。贵方未经我方书面同意转 让本保函或其项下任何权利，对我方不发生法律效力。 </w:t>
      </w:r>
    </w:p>
    <w:p w14:paraId="35450A00">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六、与本保函有关的基础合同不成立、不生效、无效、被撤销、被解除，不影响本保函的独立有效。 </w:t>
      </w:r>
    </w:p>
    <w:p w14:paraId="2EA7E0FC">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75095C7B">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八、本保函适用的法律为中华人民共和国法律，争议裁判管辖地为中华人民共和国</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p>
    <w:p w14:paraId="072CDC61">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九、本保函自我方法定代表人或授权代表签字并加盖公章之日起生效。 </w:t>
      </w:r>
    </w:p>
    <w:p w14:paraId="7EBF095A">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 </w:t>
      </w:r>
    </w:p>
    <w:p w14:paraId="2DD16CCD">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 </w:t>
      </w:r>
    </w:p>
    <w:p w14:paraId="1A167BC3">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开 立 人：                              （公章） </w:t>
      </w:r>
    </w:p>
    <w:p w14:paraId="7FC5BDAB">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法定代表人（或授权代表）：               （签字） </w:t>
      </w:r>
    </w:p>
    <w:p w14:paraId="43C54A18">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地    址：                                       </w:t>
      </w:r>
    </w:p>
    <w:p w14:paraId="0433837B">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邮政编码：                 </w:t>
      </w:r>
    </w:p>
    <w:p w14:paraId="5A100287">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电    话：                 </w:t>
      </w:r>
    </w:p>
    <w:p w14:paraId="0A838C6E">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传    真：                 </w:t>
      </w:r>
    </w:p>
    <w:p w14:paraId="1FB369BC">
      <w:pPr>
        <w:pStyle w:val="238"/>
        <w:rPr>
          <w:rFonts w:hint="eastAsia" w:ascii="宋体" w:hAnsi="宋体"/>
          <w:color w:val="auto"/>
          <w:szCs w:val="21"/>
          <w:highlight w:val="none"/>
        </w:rPr>
      </w:pPr>
      <w:r>
        <w:rPr>
          <w:rFonts w:hint="eastAsia" w:ascii="宋体" w:hAnsi="宋体"/>
          <w:color w:val="auto"/>
          <w:sz w:val="24"/>
          <w:szCs w:val="24"/>
          <w:highlight w:val="none"/>
        </w:rPr>
        <w:t xml:space="preserve">    开立时间：      年      月        日</w:t>
      </w:r>
    </w:p>
    <w:p w14:paraId="116599E1">
      <w:pPr>
        <w:bidi w:val="0"/>
        <w:rPr>
          <w:rFonts w:hint="eastAsia"/>
          <w:color w:val="auto"/>
          <w:highlight w:val="none"/>
        </w:rPr>
      </w:pPr>
      <w:r>
        <w:rPr>
          <w:rFonts w:hint="eastAsia"/>
          <w:color w:val="auto"/>
          <w:highlight w:val="none"/>
        </w:rPr>
        <w:t xml:space="preserve"> </w:t>
      </w:r>
    </w:p>
    <w:p w14:paraId="1FD3B84B">
      <w:pPr>
        <w:pStyle w:val="238"/>
        <w:rPr>
          <w:rFonts w:hint="eastAsia" w:ascii="宋体" w:hAnsi="宋体"/>
          <w:b/>
          <w:bCs/>
          <w:color w:val="auto"/>
          <w:sz w:val="28"/>
          <w:szCs w:val="28"/>
          <w:highlight w:val="none"/>
        </w:rPr>
      </w:pPr>
      <w:r>
        <w:rPr>
          <w:rFonts w:hint="eastAsia" w:ascii="宋体" w:hAnsi="宋体"/>
          <w:b/>
          <w:bCs/>
          <w:color w:val="auto"/>
          <w:sz w:val="28"/>
          <w:szCs w:val="28"/>
          <w:highlight w:val="none"/>
        </w:rPr>
        <w:t xml:space="preserve"> </w:t>
      </w:r>
    </w:p>
    <w:p w14:paraId="17D8CF6F">
      <w:pPr>
        <w:pStyle w:val="238"/>
        <w:rPr>
          <w:rFonts w:hint="eastAsia" w:ascii="宋体" w:hAnsi="宋体"/>
          <w:b/>
          <w:bCs/>
          <w:color w:val="auto"/>
          <w:sz w:val="28"/>
          <w:szCs w:val="28"/>
          <w:highlight w:val="none"/>
        </w:rPr>
      </w:pPr>
      <w:r>
        <w:rPr>
          <w:rFonts w:hint="eastAsia" w:ascii="宋体" w:hAnsi="宋体"/>
          <w:b/>
          <w:bCs/>
          <w:color w:val="auto"/>
          <w:sz w:val="28"/>
          <w:szCs w:val="28"/>
          <w:highlight w:val="none"/>
        </w:rPr>
        <w:t xml:space="preserve"> </w:t>
      </w:r>
    </w:p>
    <w:p w14:paraId="2FA28655">
      <w:pPr>
        <w:pStyle w:val="238"/>
        <w:rPr>
          <w:rFonts w:hint="eastAsia" w:ascii="宋体" w:hAnsi="宋体"/>
          <w:b/>
          <w:bCs/>
          <w:color w:val="auto"/>
          <w:sz w:val="28"/>
          <w:szCs w:val="28"/>
          <w:highlight w:val="none"/>
        </w:rPr>
      </w:pPr>
      <w:r>
        <w:rPr>
          <w:rFonts w:hint="eastAsia" w:ascii="宋体" w:hAnsi="宋体"/>
          <w:b/>
          <w:bCs/>
          <w:color w:val="auto"/>
          <w:sz w:val="28"/>
          <w:szCs w:val="28"/>
          <w:highlight w:val="none"/>
        </w:rPr>
        <w:t xml:space="preserve"> </w:t>
      </w:r>
    </w:p>
    <w:p w14:paraId="0DD77C28">
      <w:pPr>
        <w:pStyle w:val="238"/>
        <w:spacing w:line="360" w:lineRule="auto"/>
        <w:ind w:firstLine="200"/>
        <w:rPr>
          <w:rFonts w:hint="eastAsia" w:ascii="宋体" w:hAnsi="宋体"/>
          <w:b/>
          <w:color w:val="auto"/>
          <w:sz w:val="28"/>
          <w:szCs w:val="28"/>
          <w:highlight w:val="none"/>
        </w:rPr>
      </w:pPr>
    </w:p>
    <w:p w14:paraId="0C2FAD3A">
      <w:pPr>
        <w:pStyle w:val="238"/>
        <w:spacing w:line="360" w:lineRule="auto"/>
        <w:ind w:firstLine="200"/>
        <w:rPr>
          <w:rFonts w:hint="eastAsia" w:ascii="宋体" w:hAnsi="宋体"/>
          <w:b/>
          <w:color w:val="auto"/>
          <w:sz w:val="28"/>
          <w:szCs w:val="28"/>
          <w:highlight w:val="none"/>
        </w:rPr>
      </w:pPr>
    </w:p>
    <w:p w14:paraId="4D867603">
      <w:pPr>
        <w:pStyle w:val="238"/>
        <w:spacing w:line="360" w:lineRule="auto"/>
        <w:ind w:firstLine="200"/>
        <w:rPr>
          <w:rFonts w:hint="eastAsia" w:ascii="宋体" w:hAnsi="宋体"/>
          <w:b/>
          <w:color w:val="auto"/>
          <w:sz w:val="28"/>
          <w:szCs w:val="28"/>
          <w:highlight w:val="none"/>
        </w:rPr>
      </w:pPr>
      <w:r>
        <w:rPr>
          <w:rFonts w:hint="eastAsia" w:ascii="宋体" w:hAnsi="宋体"/>
          <w:b/>
          <w:color w:val="auto"/>
          <w:sz w:val="28"/>
          <w:szCs w:val="28"/>
          <w:highlight w:val="none"/>
        </w:rPr>
        <w:t>附件8:预付款保函示范文本</w:t>
      </w:r>
    </w:p>
    <w:p w14:paraId="21FE9A61">
      <w:pPr>
        <w:pStyle w:val="238"/>
        <w:spacing w:line="360" w:lineRule="auto"/>
        <w:jc w:val="left"/>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14:paraId="45894797">
      <w:pPr>
        <w:pStyle w:val="238"/>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预付款保函示范文本</w:t>
      </w:r>
    </w:p>
    <w:p w14:paraId="44D0FC95">
      <w:pPr>
        <w:pStyle w:val="238"/>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（非独立保函）</w:t>
      </w:r>
    </w:p>
    <w:p w14:paraId="4E7AA14D">
      <w:pPr>
        <w:pStyle w:val="238"/>
        <w:wordWrap w:val="0"/>
        <w:spacing w:line="360" w:lineRule="auto"/>
        <w:jc w:val="right"/>
        <w:rPr>
          <w:rFonts w:hint="eastAsia" w:ascii="宋体" w:hAnsi="宋体"/>
          <w:color w:val="auto"/>
          <w:szCs w:val="21"/>
          <w:highlight w:val="none"/>
        </w:rPr>
      </w:pPr>
      <w:r>
        <w:rPr>
          <w:rFonts w:hint="eastAsia" w:ascii="宋体" w:hAnsi="宋体"/>
          <w:color w:val="auto"/>
          <w:highlight w:val="none"/>
        </w:rPr>
        <w:t xml:space="preserve">编号：           </w:t>
      </w:r>
    </w:p>
    <w:p w14:paraId="3C152E8D">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 </w:t>
      </w:r>
    </w:p>
    <w:p w14:paraId="00B6458E">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担保权人/发包人：</w:t>
      </w:r>
    </w:p>
    <w:p w14:paraId="1DE023A3">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地址：</w:t>
      </w:r>
    </w:p>
    <w:p w14:paraId="681AC73C">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承包人： </w:t>
      </w:r>
    </w:p>
    <w:p w14:paraId="12B9C67D">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地址：</w:t>
      </w:r>
    </w:p>
    <w:p w14:paraId="40F0F86F">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保证人：</w:t>
      </w:r>
    </w:p>
    <w:p w14:paraId="589B66C2">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地址：</w:t>
      </w:r>
    </w:p>
    <w:p w14:paraId="75D7E009">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 </w:t>
      </w:r>
    </w:p>
    <w:p w14:paraId="670A7BD9">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（发包人名称）： </w:t>
      </w:r>
    </w:p>
    <w:p w14:paraId="0F329AD1">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鉴于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（以下简称“发包人”）与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（以下简称“承包人”）于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工程（以下简称“本工程”）设计和有关事项协商一致共同签订</w:t>
      </w:r>
      <w:r>
        <w:rPr>
          <w:rFonts w:hint="eastAsia" w:ascii="宋体" w:hAnsi="宋体"/>
          <w:color w:val="auto"/>
          <w:sz w:val="24"/>
          <w:szCs w:val="24"/>
          <w:highlight w:val="none"/>
          <w:u w:val="single"/>
        </w:rPr>
        <w:t>《        》</w:t>
      </w:r>
      <w:r>
        <w:rPr>
          <w:rFonts w:hint="eastAsia" w:ascii="宋体" w:hAnsi="宋体"/>
          <w:color w:val="auto"/>
          <w:sz w:val="24"/>
          <w:szCs w:val="24"/>
          <w:highlight w:val="none"/>
        </w:rPr>
        <w:t xml:space="preserve">（以下简称“主合同”），我方即保证人基于承包人的请求，同意就承包人按照合同约定正确和合理地为合同目的使用预付款，不将预付款挪作他用，向贵方提供如下保证担保（以下简称“本保证担保”）。 </w:t>
      </w:r>
    </w:p>
    <w:p w14:paraId="1D97509B">
      <w:pPr>
        <w:pStyle w:val="238"/>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一、保证担保的范围及保证担保金额</w:t>
      </w:r>
    </w:p>
    <w:p w14:paraId="150551A6">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1.保证担保范围：申请人未按照合同约定正确和合理地为合同目的使用预付款，应当向贵方承担的违约责任和赔偿因此造成的损失、利息、律师费、诉讼费用等实现债权的费用。</w:t>
      </w:r>
    </w:p>
    <w:p w14:paraId="5B4F17AD">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2.保证担保金额最高不超过人民币（大写）</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元（¥</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p>
    <w:p w14:paraId="7FAEFA48">
      <w:pPr>
        <w:pStyle w:val="238"/>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 xml:space="preserve">二、保证担保的方式及保证期间 </w:t>
      </w:r>
    </w:p>
    <w:p w14:paraId="6E3BED30">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1.保证担保方式：连带责任保证。</w:t>
      </w:r>
    </w:p>
    <w:p w14:paraId="0EACA3B9">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2.保证期间：自出具之日起至发包人全额扣回预付款后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日止，最迟不超过</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日。 </w:t>
      </w:r>
    </w:p>
    <w:p w14:paraId="164083FF">
      <w:pPr>
        <w:pStyle w:val="238"/>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三、承担保证担保责任的形式</w:t>
      </w:r>
    </w:p>
    <w:p w14:paraId="3646DCF9">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发生应承担保证责任情形的，我方在保证金额内向贵方支付，并赔偿因此给贵方造成的损失，以及利息和律师费、诉讼费用等实现债权的费用。</w:t>
      </w:r>
    </w:p>
    <w:p w14:paraId="00F7053D">
      <w:pPr>
        <w:pStyle w:val="238"/>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 xml:space="preserve">四、代偿的安排 </w:t>
      </w:r>
    </w:p>
    <w:p w14:paraId="081CD259">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07798A50">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2.我方收到贵方的书面索赔通知及相应证明材料后，在</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工作日内进行核定后按照本保函的承诺承担保证责任。</w:t>
      </w:r>
    </w:p>
    <w:p w14:paraId="447F3392">
      <w:pPr>
        <w:pStyle w:val="238"/>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 xml:space="preserve">五、保证担保责任的解除 </w:t>
      </w:r>
    </w:p>
    <w:p w14:paraId="45806B45">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1.保证期间届满贵方未向我方书面主张保证责任的，自保证期间届满次日起，我方解除保证责任。 </w:t>
      </w:r>
    </w:p>
    <w:p w14:paraId="725417F1">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2.我方按照本保证担保向贵方履行了保证担保责任后，自我方向贵方支付的金额达到最高保证担保金额之日起，保证担保责任解除。 </w:t>
      </w:r>
    </w:p>
    <w:p w14:paraId="0CEEF207">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3.按照法律法规的规定应解除我方保证担保责任的其它情形的，我方在本保证担保项下的保证担保责任亦解除。 </w:t>
      </w:r>
    </w:p>
    <w:p w14:paraId="154A80DD">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4E417E3D">
      <w:pPr>
        <w:pStyle w:val="238"/>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 xml:space="preserve">六、免责条款 </w:t>
      </w:r>
    </w:p>
    <w:p w14:paraId="67507BA1">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1.因贵方原因致使发生应承担保证责任情形的，我方不承担保证担保责任。 </w:t>
      </w:r>
    </w:p>
    <w:p w14:paraId="129B53D1">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2.依照法律规定或贵方与承包人的另行约定，免除承包人部分或全部义务的，我方亦免除其相应的保证担保责任。 </w:t>
      </w:r>
    </w:p>
    <w:p w14:paraId="03EA33BC">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3.因不可抗力造成发生应承担保证责任情形的，我方不承担保证担保责任。</w:t>
      </w:r>
    </w:p>
    <w:p w14:paraId="36B751EA">
      <w:pPr>
        <w:pStyle w:val="238"/>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七、其他</w:t>
      </w:r>
    </w:p>
    <w:p w14:paraId="65FE119B">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1.本保证担保项下的权利不得转让，不得设定担保。贵方未经我方书面同意转让本保证担保或其项下任何权利，对我方不发生法律效力。 </w:t>
      </w:r>
    </w:p>
    <w:p w14:paraId="7A3D9036">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2.本保证担保适用的法律为中华人民共和国法律，争议裁判管辖地为中华人民共和国</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p>
    <w:p w14:paraId="2FE99A10">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3.本保证担保自我方法定代表人或授权代表签字并加盖公章之日起生效。 </w:t>
      </w:r>
    </w:p>
    <w:p w14:paraId="53E0A53A">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 </w:t>
      </w:r>
    </w:p>
    <w:p w14:paraId="389133A5">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保 证 人：                              （公章） </w:t>
      </w:r>
    </w:p>
    <w:p w14:paraId="49476424">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法定代表人（或授权代表）：               （签字） </w:t>
      </w:r>
    </w:p>
    <w:p w14:paraId="3E1D61F1">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地    址：                                       </w:t>
      </w:r>
    </w:p>
    <w:p w14:paraId="54BE94E3">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邮政编码：                 </w:t>
      </w:r>
    </w:p>
    <w:p w14:paraId="4BBC21B8">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电    话：                 </w:t>
      </w:r>
    </w:p>
    <w:p w14:paraId="40DDE1E3">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传    真：                 </w:t>
      </w:r>
    </w:p>
    <w:p w14:paraId="45A913E7">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时    间：      年      月        日</w:t>
      </w:r>
    </w:p>
    <w:p w14:paraId="7C1AA536">
      <w:pPr>
        <w:pStyle w:val="238"/>
        <w:rPr>
          <w:rFonts w:hint="eastAsia" w:ascii="宋体" w:hAnsi="宋体"/>
          <w:color w:val="auto"/>
          <w:szCs w:val="21"/>
          <w:highlight w:val="none"/>
        </w:rPr>
      </w:pPr>
      <w:r>
        <w:rPr>
          <w:rFonts w:hint="eastAsia" w:ascii="宋体" w:hAnsi="宋体"/>
          <w:color w:val="auto"/>
          <w:highlight w:val="none"/>
        </w:rPr>
        <w:t xml:space="preserve"> </w:t>
      </w:r>
    </w:p>
    <w:p w14:paraId="2F9FA96F">
      <w:pPr>
        <w:pStyle w:val="238"/>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14:paraId="54D60694">
      <w:pPr>
        <w:pStyle w:val="238"/>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14:paraId="7A8281C4">
      <w:pPr>
        <w:pStyle w:val="238"/>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14:paraId="5F5310A9">
      <w:pPr>
        <w:pStyle w:val="238"/>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14:paraId="2DD580A3">
      <w:pPr>
        <w:pStyle w:val="238"/>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14:paraId="2F9C99EC">
      <w:pPr>
        <w:pStyle w:val="238"/>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14:paraId="77C07D8D">
      <w:pPr>
        <w:pStyle w:val="238"/>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14:paraId="2BB8286B">
      <w:pPr>
        <w:pStyle w:val="238"/>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14:paraId="3DC83E42">
      <w:pPr>
        <w:pStyle w:val="238"/>
        <w:spacing w:line="360" w:lineRule="auto"/>
        <w:ind w:firstLine="200"/>
        <w:rPr>
          <w:rFonts w:hint="eastAsia" w:ascii="宋体" w:hAnsi="宋体"/>
          <w:b/>
          <w:color w:val="auto"/>
          <w:sz w:val="28"/>
          <w:szCs w:val="28"/>
          <w:highlight w:val="none"/>
        </w:rPr>
      </w:pPr>
      <w:r>
        <w:rPr>
          <w:rFonts w:hint="eastAsia" w:ascii="宋体" w:hAnsi="宋体"/>
          <w:b/>
          <w:color w:val="auto"/>
          <w:sz w:val="28"/>
          <w:szCs w:val="28"/>
          <w:highlight w:val="none"/>
        </w:rPr>
        <w:t xml:space="preserve"> </w:t>
      </w:r>
    </w:p>
    <w:p w14:paraId="51D1E82E">
      <w:pPr>
        <w:pStyle w:val="238"/>
        <w:spacing w:line="360" w:lineRule="auto"/>
        <w:ind w:firstLine="200"/>
        <w:rPr>
          <w:rFonts w:hint="eastAsia" w:ascii="宋体" w:hAnsi="宋体"/>
          <w:b/>
          <w:color w:val="auto"/>
          <w:sz w:val="28"/>
          <w:szCs w:val="28"/>
          <w:highlight w:val="none"/>
        </w:rPr>
      </w:pPr>
      <w:r>
        <w:rPr>
          <w:rFonts w:hint="eastAsia" w:ascii="宋体" w:hAnsi="宋体"/>
          <w:b/>
          <w:color w:val="auto"/>
          <w:sz w:val="28"/>
          <w:szCs w:val="28"/>
          <w:highlight w:val="none"/>
        </w:rPr>
        <w:br w:type="page"/>
      </w:r>
      <w:r>
        <w:rPr>
          <w:rFonts w:hint="eastAsia" w:ascii="宋体" w:hAnsi="宋体"/>
          <w:b/>
          <w:color w:val="auto"/>
          <w:sz w:val="28"/>
          <w:szCs w:val="28"/>
          <w:highlight w:val="none"/>
        </w:rPr>
        <w:t>附件9：支付保函示范文本</w:t>
      </w:r>
    </w:p>
    <w:p w14:paraId="520A855D">
      <w:pPr>
        <w:pStyle w:val="238"/>
        <w:spacing w:line="360" w:lineRule="auto"/>
        <w:ind w:firstLine="200"/>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14:paraId="1B08C8C0">
      <w:pPr>
        <w:pStyle w:val="238"/>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支付保函示范文本</w:t>
      </w:r>
    </w:p>
    <w:p w14:paraId="39A95D30">
      <w:pPr>
        <w:pStyle w:val="238"/>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（独立保函）</w:t>
      </w:r>
    </w:p>
    <w:p w14:paraId="54BE5616">
      <w:pPr>
        <w:pStyle w:val="238"/>
        <w:wordWrap w:val="0"/>
        <w:spacing w:line="360" w:lineRule="auto"/>
        <w:jc w:val="right"/>
        <w:rPr>
          <w:rFonts w:hint="eastAsia" w:ascii="宋体" w:hAnsi="宋体"/>
          <w:color w:val="auto"/>
          <w:szCs w:val="21"/>
          <w:highlight w:val="none"/>
        </w:rPr>
      </w:pPr>
      <w:r>
        <w:rPr>
          <w:rFonts w:hint="eastAsia" w:ascii="宋体" w:hAnsi="宋体"/>
          <w:color w:val="auto"/>
          <w:highlight w:val="none"/>
        </w:rPr>
        <w:t xml:space="preserve">编号：           </w:t>
      </w:r>
    </w:p>
    <w:p w14:paraId="45D81C99">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申请人：</w:t>
      </w:r>
    </w:p>
    <w:p w14:paraId="1BED8018">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  地址：</w:t>
      </w:r>
    </w:p>
    <w:p w14:paraId="12B70A0A">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受益人：</w:t>
      </w:r>
    </w:p>
    <w:p w14:paraId="068E517A">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  地址：</w:t>
      </w:r>
    </w:p>
    <w:p w14:paraId="22AEB8A7">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开立人：</w:t>
      </w:r>
    </w:p>
    <w:p w14:paraId="0ED64479">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  地址：</w:t>
      </w:r>
    </w:p>
    <w:p w14:paraId="08A44C15">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 </w:t>
      </w:r>
    </w:p>
    <w:p w14:paraId="7DFDE1E6">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（受益人名称）： </w:t>
      </w:r>
    </w:p>
    <w:p w14:paraId="23B1D86E">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鉴于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（以下简称“受益人”）与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（以下简称“申请人”）于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工程（以下简称“本工程”）设计和有关事项协商一致共同签订</w:t>
      </w:r>
      <w:r>
        <w:rPr>
          <w:rFonts w:hint="eastAsia" w:ascii="宋体" w:hAnsi="宋体"/>
          <w:color w:val="auto"/>
          <w:sz w:val="24"/>
          <w:szCs w:val="24"/>
          <w:highlight w:val="none"/>
          <w:u w:val="single"/>
        </w:rPr>
        <w:t>《        》</w:t>
      </w:r>
      <w:r>
        <w:rPr>
          <w:rFonts w:hint="eastAsia" w:ascii="宋体" w:hAnsi="宋体"/>
          <w:color w:val="auto"/>
          <w:sz w:val="24"/>
          <w:szCs w:val="24"/>
          <w:highlight w:val="none"/>
        </w:rPr>
        <w:t xml:space="preserve">（以下简称基础合同”），我方（即“开立人”）根据基础合同了解到申请人为基础合同项下之发包人，受益人为基础合同项下之承包人，基于申请人的请求，我方同意就申请人履行与贵方签订的基础合同项下的设计服务费付款义务，向贵方提供不可撤销、不可转让的见索即付独立保函（以下简称“本保函”）。 </w:t>
      </w:r>
    </w:p>
    <w:p w14:paraId="300FE162">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一、本保函担保范围：申请人未履行基础合同约定的设计服务费支付义务，应当向贵方承担的违约责任和赔偿因此造成的损失、利息、律师费、诉讼费用等实现债权的费用。</w:t>
      </w:r>
    </w:p>
    <w:p w14:paraId="3D1BB773">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二、本保函担保金额最高不超过人民币（大写）</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元（¥</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p>
    <w:p w14:paraId="55034652">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三、本保函有效期自开立之日起至基础合同约定的全部设计服务结算款项支付之日后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日止，最迟不超过</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日。 </w:t>
      </w:r>
    </w:p>
    <w:p w14:paraId="0844364A">
      <w:pPr>
        <w:pStyle w:val="238"/>
        <w:spacing w:line="360" w:lineRule="auto"/>
        <w:ind w:firstLine="480"/>
        <w:rPr>
          <w:rFonts w:hint="eastAsia" w:ascii="宋体" w:hAnsi="宋体"/>
          <w:color w:val="auto"/>
          <w:sz w:val="24"/>
          <w:szCs w:val="24"/>
          <w:highlight w:val="none"/>
        </w:rPr>
      </w:pPr>
      <w:r>
        <w:rPr>
          <w:rFonts w:hint="eastAsia" w:ascii="宋体" w:hAnsi="宋体"/>
          <w:color w:val="auto"/>
          <w:sz w:val="24"/>
          <w:szCs w:val="24"/>
          <w:highlight w:val="none"/>
        </w:rPr>
        <w:t>四、我方承诺，在收到受益人发来的书面付款通知后的</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日内无条件支付，前述书面付款通知即为付款要求之单据，且应满足以下要求：</w:t>
      </w:r>
    </w:p>
    <w:p w14:paraId="729E948A">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（1）付款通知到达的日期在本保函的有效期内；</w:t>
      </w:r>
    </w:p>
    <w:p w14:paraId="69BAE1DD">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（2）载明要求支付的金额；</w:t>
      </w:r>
    </w:p>
    <w:p w14:paraId="51609648">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（3）载明申请人违反合同义务的条款和内容；</w:t>
      </w:r>
    </w:p>
    <w:p w14:paraId="44BD42CA">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（4）声明不存在合同文件约定或我国法律规定免除申请人或开立人支付责任的情形；</w:t>
      </w:r>
    </w:p>
    <w:p w14:paraId="2027F22A">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（5）付款通知应在本保函有效期内到达的地址是：</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49ECD7F2">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受益人发出的书面付款通知应由其为鉴明受益人法定代表人（负责人）或授权代理人签字并加盖公章。</w:t>
      </w:r>
    </w:p>
    <w:p w14:paraId="6C16A974">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五、本保函项下的权利不得转让，不得设定担保。贵方未经我方书面同意转 让本保函或其项下任何权利，对我方不发生法律效力。 </w:t>
      </w:r>
    </w:p>
    <w:p w14:paraId="5C409E7E">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六、与本保函有关的基础合同不成立、不生效、无效、被撤销、被解除，不影响本保函的独立有效。 </w:t>
      </w:r>
    </w:p>
    <w:p w14:paraId="1FFC6A04">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03DDB370">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八、本保函适用的法律为中华人民共和国法律，争议裁判管辖地为中华人民共和国</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p>
    <w:p w14:paraId="4ECCD4F0">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九、本保函自我方法定代表人或授权代表签字并加盖公章之日起生效。 </w:t>
      </w:r>
    </w:p>
    <w:p w14:paraId="67EEA3BA">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 </w:t>
      </w:r>
    </w:p>
    <w:p w14:paraId="6173FDEB">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 </w:t>
      </w:r>
    </w:p>
    <w:p w14:paraId="29F930BE">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开 立 人：                              （公章） </w:t>
      </w:r>
    </w:p>
    <w:p w14:paraId="768BFB85">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法定代表人（或授权代表）：               （签字） </w:t>
      </w:r>
    </w:p>
    <w:p w14:paraId="2F848895">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地    址：                                       </w:t>
      </w:r>
    </w:p>
    <w:p w14:paraId="19204853">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邮政编码：                 </w:t>
      </w:r>
    </w:p>
    <w:p w14:paraId="61B999BA">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电    话：                 </w:t>
      </w:r>
    </w:p>
    <w:p w14:paraId="2240F318">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传    真：                 </w:t>
      </w:r>
    </w:p>
    <w:p w14:paraId="30C3308F">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开立时间：      年      月        日</w:t>
      </w:r>
    </w:p>
    <w:p w14:paraId="29695BC1">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 </w:t>
      </w:r>
    </w:p>
    <w:p w14:paraId="11AE4362">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 </w:t>
      </w:r>
    </w:p>
    <w:p w14:paraId="5062B45C">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 </w:t>
      </w:r>
    </w:p>
    <w:p w14:paraId="20F2A99F">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 </w:t>
      </w:r>
    </w:p>
    <w:p w14:paraId="0AA6D834">
      <w:pPr>
        <w:pStyle w:val="238"/>
        <w:spacing w:line="360" w:lineRule="auto"/>
        <w:ind w:firstLine="200"/>
        <w:rPr>
          <w:rFonts w:hint="eastAsia" w:ascii="宋体" w:hAnsi="宋体"/>
          <w:b/>
          <w:color w:val="auto"/>
          <w:sz w:val="28"/>
          <w:szCs w:val="28"/>
          <w:highlight w:val="none"/>
        </w:rPr>
      </w:pPr>
      <w:r>
        <w:rPr>
          <w:rFonts w:hint="eastAsia" w:ascii="宋体" w:hAnsi="宋体"/>
          <w:b/>
          <w:color w:val="auto"/>
          <w:sz w:val="28"/>
          <w:szCs w:val="28"/>
          <w:highlight w:val="none"/>
        </w:rPr>
        <w:t>附件9：支付保函示范文本</w:t>
      </w:r>
    </w:p>
    <w:p w14:paraId="56400445">
      <w:pPr>
        <w:pStyle w:val="238"/>
        <w:spacing w:line="360" w:lineRule="auto"/>
        <w:jc w:val="left"/>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14:paraId="15204B9F">
      <w:pPr>
        <w:pStyle w:val="238"/>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支付保函示范文本</w:t>
      </w:r>
    </w:p>
    <w:p w14:paraId="49405A92">
      <w:pPr>
        <w:pStyle w:val="238"/>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（非独立保函）</w:t>
      </w:r>
    </w:p>
    <w:p w14:paraId="0F62614D">
      <w:pPr>
        <w:pStyle w:val="238"/>
        <w:wordWrap w:val="0"/>
        <w:spacing w:line="360" w:lineRule="auto"/>
        <w:jc w:val="right"/>
        <w:rPr>
          <w:rFonts w:hint="eastAsia" w:ascii="宋体" w:hAnsi="宋体"/>
          <w:color w:val="auto"/>
          <w:szCs w:val="21"/>
          <w:highlight w:val="none"/>
        </w:rPr>
      </w:pPr>
      <w:r>
        <w:rPr>
          <w:rFonts w:hint="eastAsia" w:ascii="宋体" w:hAnsi="宋体"/>
          <w:color w:val="auto"/>
          <w:highlight w:val="none"/>
        </w:rPr>
        <w:t xml:space="preserve">编号：      </w:t>
      </w:r>
    </w:p>
    <w:p w14:paraId="30A08924">
      <w:pPr>
        <w:pStyle w:val="238"/>
        <w:wordWrap w:val="0"/>
        <w:spacing w:line="360" w:lineRule="auto"/>
        <w:jc w:val="right"/>
        <w:rPr>
          <w:rFonts w:hint="eastAsia" w:ascii="宋体" w:hAnsi="宋体"/>
          <w:color w:val="auto"/>
          <w:highlight w:val="none"/>
        </w:rPr>
      </w:pPr>
      <w:r>
        <w:rPr>
          <w:rFonts w:hint="eastAsia" w:ascii="宋体" w:hAnsi="宋体"/>
          <w:color w:val="auto"/>
          <w:highlight w:val="none"/>
        </w:rPr>
        <w:t xml:space="preserve">     </w:t>
      </w:r>
    </w:p>
    <w:p w14:paraId="1EA00CA8">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发包人：</w:t>
      </w:r>
    </w:p>
    <w:p w14:paraId="26554B52">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地址：</w:t>
      </w:r>
    </w:p>
    <w:p w14:paraId="22B82DBA">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担保权人/承包人： </w:t>
      </w:r>
    </w:p>
    <w:p w14:paraId="637A13FE">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地址：</w:t>
      </w:r>
    </w:p>
    <w:p w14:paraId="342635AF">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保证人：</w:t>
      </w:r>
    </w:p>
    <w:p w14:paraId="6F95D717">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地址：</w:t>
      </w:r>
    </w:p>
    <w:p w14:paraId="5254D07D">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 </w:t>
      </w:r>
    </w:p>
    <w:p w14:paraId="4C60CD6A">
      <w:pPr>
        <w:pStyle w:val="238"/>
        <w:spacing w:line="360" w:lineRule="auto"/>
        <w:rPr>
          <w:rFonts w:hint="eastAsia" w:ascii="宋体" w:hAnsi="宋体"/>
          <w:color w:val="auto"/>
          <w:sz w:val="24"/>
          <w:szCs w:val="24"/>
          <w:highlight w:val="none"/>
        </w:rPr>
      </w:pP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（承包人名称）： </w:t>
      </w:r>
    </w:p>
    <w:p w14:paraId="2C075A7F">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鉴于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（以下简称“发包人”）与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（以下简称“承包人”）于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工程（以下简称“本工程”）设计和有关事项协商一致共同签订</w:t>
      </w:r>
      <w:r>
        <w:rPr>
          <w:rFonts w:hint="eastAsia" w:ascii="宋体" w:hAnsi="宋体"/>
          <w:color w:val="auto"/>
          <w:sz w:val="24"/>
          <w:szCs w:val="24"/>
          <w:highlight w:val="none"/>
          <w:u w:val="single"/>
        </w:rPr>
        <w:t>《        》</w:t>
      </w:r>
      <w:r>
        <w:rPr>
          <w:rFonts w:hint="eastAsia" w:ascii="宋体" w:hAnsi="宋体"/>
          <w:color w:val="auto"/>
          <w:sz w:val="24"/>
          <w:szCs w:val="24"/>
          <w:highlight w:val="none"/>
        </w:rPr>
        <w:t xml:space="preserve">（以下简称“主合同”），我方即保证人基于发包人的请求，同意就发包人履行与贵方签订的主合同项下的设计服务费付款义务，向贵方提供如下保证担保（以下简称“本保证担保”）。 </w:t>
      </w:r>
    </w:p>
    <w:p w14:paraId="11EBA75A">
      <w:pPr>
        <w:pStyle w:val="238"/>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一、保证担保的范围及保证担保金额</w:t>
      </w:r>
    </w:p>
    <w:p w14:paraId="7EA5DF59">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1.保证担保范围：申请人未履行主合同约定的设计服务费支付义务，应当向贵方承担的违约责任和赔偿因此造成的损失、利息、律师费、诉讼费用等实现债权的费用。</w:t>
      </w:r>
    </w:p>
    <w:p w14:paraId="28C270E9">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2.保证担保金额最高不超过人民币（大写）</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元（¥</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p>
    <w:p w14:paraId="6097E660">
      <w:pPr>
        <w:pStyle w:val="238"/>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 xml:space="preserve">二、保证担保的方式及保证期间 </w:t>
      </w:r>
    </w:p>
    <w:p w14:paraId="77301838">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1.保证担保方式：连带责任保证。</w:t>
      </w:r>
    </w:p>
    <w:p w14:paraId="5D813FF4">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2.保证期间：自出具之日起至主合同约定的全部设计服务费支付之日后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日止，最迟不超过</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日。 </w:t>
      </w:r>
    </w:p>
    <w:p w14:paraId="769641EA">
      <w:pPr>
        <w:pStyle w:val="238"/>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三、承担保证担保责任的形式</w:t>
      </w:r>
    </w:p>
    <w:p w14:paraId="149F479B">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发包人未按合同约定向贵方支付主合同项下设计服务费的，由我方在保证金额内代为支付，并赔偿因此给贵方造成的损失，以及利息和律师费、诉讼费用等实现债权的费用。</w:t>
      </w:r>
    </w:p>
    <w:p w14:paraId="42AF7720">
      <w:pPr>
        <w:pStyle w:val="238"/>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 xml:space="preserve">四、代偿的安排 </w:t>
      </w:r>
    </w:p>
    <w:p w14:paraId="553BAE3E">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1.贵方要求我方承担保证责任的，应向我方发出书面索赔通知及发包人未支付主合同约定设计服务费的证明材料。索赔通知应写明要求索赔的金额，支付款项应到达的帐号。</w:t>
      </w:r>
    </w:p>
    <w:p w14:paraId="0CBEA84B">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2.在出现贵方与发包人因设计质量发生争议，发包人拒绝向贵方支付工程款的情形时，贵方要求我方履行保证责任代为支付的，还需提供质量说明材料。</w:t>
      </w:r>
    </w:p>
    <w:p w14:paraId="19E1B0A9">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3.我方收到贵方的书面索赔通知及相应证明材料后，在</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工作日内进行核定后按照本保函的承诺承担保证责任。</w:t>
      </w:r>
    </w:p>
    <w:p w14:paraId="482BF445">
      <w:pPr>
        <w:pStyle w:val="238"/>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 xml:space="preserve">五、保证担保责任的解除 </w:t>
      </w:r>
    </w:p>
    <w:p w14:paraId="4A71BA97">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1.保证期间届满贵方未向我方书面主张保证责任的，自保证期间届满次日起，我方解除保证责任。 </w:t>
      </w:r>
    </w:p>
    <w:p w14:paraId="2DCF0A4A">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2.我方按照本保证担保向贵方履行了保证担保责任后，自我方向贵方支付的金额达到最高保证担保金额之日起，保证担保责任解除。 </w:t>
      </w:r>
    </w:p>
    <w:p w14:paraId="2D46B202">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3.按照法律法规的规定应解除我方保证担保责任的其它情形的，我方在本保证担保项下的保证担保责任亦解除。 </w:t>
      </w:r>
    </w:p>
    <w:p w14:paraId="4E5CF45A">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7E626239">
      <w:pPr>
        <w:pStyle w:val="238"/>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 xml:space="preserve">六、免责条款 </w:t>
      </w:r>
    </w:p>
    <w:p w14:paraId="7CDD10C6">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1.因贵方原因致使发包人未履行主合同项下设计服务费付款义务的，我方不承担保证担保责任。 </w:t>
      </w:r>
    </w:p>
    <w:p w14:paraId="5A7609E6">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2.依照法律规定或贵方与发包人的另行约定，免除发包人部分或全部义务的，我方亦免除其相应的保证担保责任。 </w:t>
      </w:r>
    </w:p>
    <w:p w14:paraId="7D2B20BC">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3.因不可抗力造成发包人未履行主合同项下工程款付款义务的，我方不承担保证担保责任。</w:t>
      </w:r>
    </w:p>
    <w:p w14:paraId="75DB4BAC">
      <w:pPr>
        <w:pStyle w:val="238"/>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七、其他</w:t>
      </w:r>
    </w:p>
    <w:p w14:paraId="3FAB9278">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1.本保证担保项下的权利不得转让，不得设定担保。贵方未经我方书面同意转让本保证担保或其项下任何权利，对我方不发生法律效力。 </w:t>
      </w:r>
    </w:p>
    <w:p w14:paraId="4086B589">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2.本保证担保适用的法律为中华人民共和国法律，争议裁判管辖地为中华人民共和国</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p>
    <w:p w14:paraId="3A17E726">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3.本保证担保自我方法定代表人或授权代表签字并加盖公章之日起生效。 </w:t>
      </w:r>
    </w:p>
    <w:p w14:paraId="5BC0C9B3">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 </w:t>
      </w:r>
    </w:p>
    <w:p w14:paraId="5FF2836A">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保 证 人：                              （公章） </w:t>
      </w:r>
    </w:p>
    <w:p w14:paraId="05F4583B">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法定代表人（或授权代表）：               （签字） </w:t>
      </w:r>
    </w:p>
    <w:p w14:paraId="2A4086A3">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地    址：                                       </w:t>
      </w:r>
    </w:p>
    <w:p w14:paraId="04F80164">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邮政编码：                 </w:t>
      </w:r>
    </w:p>
    <w:p w14:paraId="34AB316F">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电    话：                 </w:t>
      </w:r>
    </w:p>
    <w:p w14:paraId="6D5333B5">
      <w:pPr>
        <w:pStyle w:val="238"/>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传    真：                 </w:t>
      </w:r>
    </w:p>
    <w:p w14:paraId="69336816">
      <w:pPr>
        <w:pStyle w:val="238"/>
        <w:spacing w:line="360" w:lineRule="auto"/>
        <w:ind w:firstLine="480" w:firstLineChars="200"/>
        <w:rPr>
          <w:rFonts w:hint="eastAsia" w:ascii="宋体" w:hAnsi="宋体"/>
          <w:color w:val="auto"/>
          <w:szCs w:val="21"/>
          <w:highlight w:val="none"/>
        </w:rPr>
      </w:pPr>
      <w:r>
        <w:rPr>
          <w:rFonts w:hint="eastAsia" w:ascii="宋体" w:hAnsi="宋体"/>
          <w:color w:val="auto"/>
          <w:sz w:val="24"/>
          <w:szCs w:val="24"/>
          <w:highlight w:val="none"/>
        </w:rPr>
        <w:t>时    间：      年      月        日</w:t>
      </w:r>
    </w:p>
    <w:p w14:paraId="5BE0FD94">
      <w:pPr>
        <w:tabs>
          <w:tab w:val="left" w:pos="5040"/>
        </w:tabs>
        <w:spacing w:line="340" w:lineRule="exact"/>
        <w:ind w:firstLine="0" w:firstLineChars="0"/>
        <w:rPr>
          <w:rFonts w:ascii="宋体" w:hAnsi="宋体"/>
          <w:color w:val="auto"/>
          <w:sz w:val="21"/>
          <w:szCs w:val="21"/>
          <w:highlight w:val="none"/>
        </w:rPr>
      </w:pPr>
    </w:p>
    <w:p w14:paraId="3C0401F1">
      <w:pPr>
        <w:tabs>
          <w:tab w:val="left" w:pos="5040"/>
        </w:tabs>
        <w:spacing w:line="340" w:lineRule="exact"/>
        <w:ind w:firstLine="0" w:firstLineChars="0"/>
        <w:rPr>
          <w:rFonts w:ascii="宋体" w:hAnsi="宋体"/>
          <w:color w:val="auto"/>
          <w:sz w:val="21"/>
          <w:szCs w:val="21"/>
          <w:highlight w:val="none"/>
        </w:rPr>
      </w:pPr>
    </w:p>
    <w:p w14:paraId="00CB4A0E">
      <w:pPr>
        <w:tabs>
          <w:tab w:val="left" w:pos="5040"/>
        </w:tabs>
        <w:spacing w:line="340" w:lineRule="exact"/>
        <w:ind w:firstLine="0" w:firstLineChars="0"/>
        <w:rPr>
          <w:rFonts w:ascii="宋体" w:hAnsi="宋体"/>
          <w:color w:val="auto"/>
          <w:sz w:val="21"/>
          <w:szCs w:val="21"/>
          <w:highlight w:val="none"/>
        </w:rPr>
      </w:pPr>
    </w:p>
    <w:p w14:paraId="11E4A3DA">
      <w:pPr>
        <w:tabs>
          <w:tab w:val="left" w:pos="5040"/>
        </w:tabs>
        <w:spacing w:line="340" w:lineRule="exact"/>
        <w:ind w:firstLine="0" w:firstLineChars="0"/>
        <w:rPr>
          <w:rFonts w:ascii="宋体" w:hAnsi="宋体"/>
          <w:color w:val="auto"/>
          <w:sz w:val="21"/>
          <w:szCs w:val="21"/>
          <w:highlight w:val="none"/>
        </w:rPr>
      </w:pPr>
    </w:p>
    <w:p w14:paraId="0B6E8E7C">
      <w:pPr>
        <w:tabs>
          <w:tab w:val="left" w:pos="5040"/>
        </w:tabs>
        <w:spacing w:line="340" w:lineRule="exact"/>
        <w:ind w:firstLine="0" w:firstLineChars="0"/>
        <w:rPr>
          <w:rFonts w:ascii="宋体" w:hAnsi="宋体"/>
          <w:color w:val="auto"/>
          <w:sz w:val="21"/>
          <w:szCs w:val="21"/>
          <w:highlight w:val="none"/>
        </w:rPr>
      </w:pPr>
    </w:p>
    <w:p w14:paraId="2B5CD113">
      <w:pPr>
        <w:tabs>
          <w:tab w:val="left" w:pos="5040"/>
        </w:tabs>
        <w:spacing w:line="340" w:lineRule="exact"/>
        <w:ind w:firstLine="0" w:firstLineChars="0"/>
        <w:rPr>
          <w:rFonts w:ascii="宋体" w:hAnsi="宋体"/>
          <w:color w:val="auto"/>
          <w:sz w:val="21"/>
          <w:szCs w:val="21"/>
          <w:highlight w:val="none"/>
        </w:rPr>
      </w:pPr>
    </w:p>
    <w:p w14:paraId="22CD9391">
      <w:pPr>
        <w:tabs>
          <w:tab w:val="left" w:pos="5040"/>
        </w:tabs>
        <w:spacing w:line="340" w:lineRule="exact"/>
        <w:ind w:firstLine="0" w:firstLineChars="0"/>
        <w:rPr>
          <w:rFonts w:ascii="宋体" w:hAnsi="宋体"/>
          <w:color w:val="auto"/>
          <w:sz w:val="21"/>
          <w:szCs w:val="21"/>
          <w:highlight w:val="none"/>
        </w:rPr>
      </w:pPr>
    </w:p>
    <w:p w14:paraId="43A2F2B6">
      <w:pPr>
        <w:tabs>
          <w:tab w:val="left" w:pos="5040"/>
        </w:tabs>
        <w:spacing w:line="340" w:lineRule="exact"/>
        <w:ind w:firstLine="0" w:firstLineChars="0"/>
        <w:rPr>
          <w:rFonts w:ascii="宋体" w:hAnsi="宋体"/>
          <w:color w:val="auto"/>
          <w:sz w:val="21"/>
          <w:szCs w:val="21"/>
          <w:highlight w:val="none"/>
        </w:rPr>
      </w:pPr>
    </w:p>
    <w:p w14:paraId="5D4607D2">
      <w:pPr>
        <w:tabs>
          <w:tab w:val="left" w:pos="5040"/>
        </w:tabs>
        <w:spacing w:line="340" w:lineRule="exact"/>
        <w:ind w:firstLine="0" w:firstLineChars="0"/>
        <w:rPr>
          <w:rFonts w:ascii="宋体" w:hAnsi="宋体"/>
          <w:color w:val="auto"/>
          <w:sz w:val="21"/>
          <w:szCs w:val="21"/>
          <w:highlight w:val="none"/>
        </w:rPr>
      </w:pPr>
    </w:p>
    <w:p w14:paraId="62A6E166">
      <w:pPr>
        <w:tabs>
          <w:tab w:val="left" w:pos="5040"/>
        </w:tabs>
        <w:spacing w:line="340" w:lineRule="exact"/>
        <w:ind w:firstLine="0" w:firstLineChars="0"/>
        <w:rPr>
          <w:rFonts w:ascii="宋体" w:hAnsi="宋体"/>
          <w:color w:val="auto"/>
          <w:sz w:val="21"/>
          <w:szCs w:val="21"/>
          <w:highlight w:val="none"/>
        </w:rPr>
      </w:pPr>
    </w:p>
    <w:p w14:paraId="3721E54A">
      <w:pPr>
        <w:tabs>
          <w:tab w:val="left" w:pos="5040"/>
        </w:tabs>
        <w:spacing w:line="340" w:lineRule="exact"/>
        <w:ind w:firstLine="0" w:firstLineChars="0"/>
        <w:rPr>
          <w:rFonts w:ascii="宋体" w:hAnsi="宋体"/>
          <w:color w:val="auto"/>
          <w:sz w:val="21"/>
          <w:szCs w:val="21"/>
          <w:highlight w:val="none"/>
        </w:rPr>
      </w:pPr>
    </w:p>
    <w:p w14:paraId="2A661C8E">
      <w:pPr>
        <w:tabs>
          <w:tab w:val="left" w:pos="5040"/>
        </w:tabs>
        <w:spacing w:line="340" w:lineRule="exact"/>
        <w:ind w:firstLine="0" w:firstLineChars="0"/>
        <w:rPr>
          <w:rFonts w:ascii="宋体" w:hAnsi="宋体"/>
          <w:color w:val="auto"/>
          <w:sz w:val="21"/>
          <w:szCs w:val="21"/>
          <w:highlight w:val="none"/>
        </w:rPr>
      </w:pPr>
    </w:p>
    <w:p w14:paraId="2A6230CE">
      <w:pPr>
        <w:tabs>
          <w:tab w:val="left" w:pos="5040"/>
        </w:tabs>
        <w:spacing w:line="340" w:lineRule="exact"/>
        <w:ind w:firstLine="0" w:firstLineChars="0"/>
        <w:rPr>
          <w:rFonts w:ascii="宋体" w:hAnsi="宋体"/>
          <w:color w:val="auto"/>
          <w:sz w:val="21"/>
          <w:szCs w:val="21"/>
          <w:highlight w:val="none"/>
        </w:rPr>
      </w:pPr>
    </w:p>
    <w:p w14:paraId="13F711AD">
      <w:pPr>
        <w:tabs>
          <w:tab w:val="left" w:pos="5040"/>
        </w:tabs>
        <w:spacing w:line="340" w:lineRule="exact"/>
        <w:ind w:firstLine="0" w:firstLineChars="0"/>
        <w:rPr>
          <w:rFonts w:ascii="宋体" w:hAnsi="宋体"/>
          <w:color w:val="auto"/>
          <w:sz w:val="21"/>
          <w:szCs w:val="21"/>
          <w:highlight w:val="none"/>
        </w:rPr>
      </w:pPr>
    </w:p>
    <w:p w14:paraId="086DCE3A">
      <w:pPr>
        <w:tabs>
          <w:tab w:val="left" w:pos="5040"/>
        </w:tabs>
        <w:spacing w:line="340" w:lineRule="exact"/>
        <w:ind w:firstLine="0" w:firstLineChars="0"/>
        <w:rPr>
          <w:rFonts w:ascii="宋体" w:hAnsi="宋体"/>
          <w:color w:val="auto"/>
          <w:sz w:val="21"/>
          <w:szCs w:val="21"/>
          <w:highlight w:val="none"/>
        </w:rPr>
      </w:pPr>
    </w:p>
    <w:p w14:paraId="778D3945">
      <w:pPr>
        <w:tabs>
          <w:tab w:val="left" w:pos="5040"/>
        </w:tabs>
        <w:spacing w:line="340" w:lineRule="exact"/>
        <w:ind w:firstLine="0" w:firstLineChars="0"/>
        <w:rPr>
          <w:rFonts w:ascii="宋体" w:hAnsi="宋体"/>
          <w:color w:val="auto"/>
          <w:sz w:val="21"/>
          <w:szCs w:val="21"/>
          <w:highlight w:val="none"/>
        </w:rPr>
      </w:pPr>
    </w:p>
    <w:p w14:paraId="7FDB00BA">
      <w:pPr>
        <w:tabs>
          <w:tab w:val="left" w:pos="5040"/>
        </w:tabs>
        <w:spacing w:line="340" w:lineRule="exact"/>
        <w:ind w:firstLine="0" w:firstLineChars="0"/>
        <w:rPr>
          <w:rFonts w:ascii="宋体" w:hAnsi="宋体"/>
          <w:color w:val="auto"/>
          <w:sz w:val="21"/>
          <w:szCs w:val="21"/>
          <w:highlight w:val="none"/>
        </w:rPr>
      </w:pPr>
    </w:p>
    <w:p w14:paraId="0FB7D8BC">
      <w:pPr>
        <w:tabs>
          <w:tab w:val="left" w:pos="5040"/>
        </w:tabs>
        <w:spacing w:line="340" w:lineRule="exact"/>
        <w:ind w:firstLine="0" w:firstLineChars="0"/>
        <w:rPr>
          <w:rFonts w:ascii="宋体" w:hAnsi="宋体"/>
          <w:color w:val="auto"/>
          <w:sz w:val="21"/>
          <w:szCs w:val="21"/>
          <w:highlight w:val="none"/>
        </w:rPr>
      </w:pPr>
    </w:p>
    <w:p w14:paraId="1B024CD6">
      <w:pPr>
        <w:tabs>
          <w:tab w:val="left" w:pos="5040"/>
        </w:tabs>
        <w:spacing w:line="340" w:lineRule="exact"/>
        <w:ind w:firstLine="0" w:firstLineChars="0"/>
        <w:rPr>
          <w:rFonts w:ascii="宋体" w:hAnsi="宋体"/>
          <w:color w:val="auto"/>
          <w:sz w:val="21"/>
          <w:szCs w:val="21"/>
          <w:highlight w:val="none"/>
        </w:rPr>
      </w:pPr>
    </w:p>
    <w:p w14:paraId="424A6B7C">
      <w:pPr>
        <w:tabs>
          <w:tab w:val="left" w:pos="5040"/>
        </w:tabs>
        <w:spacing w:line="340" w:lineRule="exact"/>
        <w:ind w:firstLine="0" w:firstLineChars="0"/>
        <w:rPr>
          <w:rFonts w:ascii="宋体" w:hAnsi="宋体"/>
          <w:color w:val="auto"/>
          <w:sz w:val="21"/>
          <w:szCs w:val="21"/>
          <w:highlight w:val="none"/>
        </w:rPr>
      </w:pPr>
    </w:p>
    <w:p w14:paraId="3C0A414C">
      <w:pPr>
        <w:tabs>
          <w:tab w:val="left" w:pos="5040"/>
        </w:tabs>
        <w:spacing w:line="340" w:lineRule="exact"/>
        <w:ind w:firstLine="0" w:firstLineChars="0"/>
        <w:rPr>
          <w:rFonts w:ascii="宋体" w:hAnsi="宋体"/>
          <w:color w:val="auto"/>
          <w:sz w:val="21"/>
          <w:szCs w:val="21"/>
          <w:highlight w:val="none"/>
        </w:rPr>
      </w:pPr>
    </w:p>
    <w:p w14:paraId="7077E4DC">
      <w:pPr>
        <w:tabs>
          <w:tab w:val="left" w:pos="5040"/>
        </w:tabs>
        <w:spacing w:line="340" w:lineRule="exact"/>
        <w:ind w:firstLine="0" w:firstLineChars="0"/>
        <w:rPr>
          <w:rFonts w:ascii="宋体" w:hAnsi="宋体"/>
          <w:color w:val="auto"/>
          <w:sz w:val="21"/>
          <w:szCs w:val="21"/>
          <w:highlight w:val="none"/>
        </w:rPr>
      </w:pPr>
    </w:p>
    <w:p w14:paraId="4293CD79">
      <w:pPr>
        <w:tabs>
          <w:tab w:val="left" w:pos="5040"/>
        </w:tabs>
        <w:spacing w:line="340" w:lineRule="exact"/>
        <w:ind w:firstLine="0" w:firstLineChars="0"/>
        <w:rPr>
          <w:rFonts w:ascii="宋体" w:hAnsi="宋体"/>
          <w:color w:val="auto"/>
          <w:sz w:val="21"/>
          <w:szCs w:val="21"/>
          <w:highlight w:val="none"/>
        </w:rPr>
      </w:pPr>
    </w:p>
    <w:p w14:paraId="3B3E770B">
      <w:pPr>
        <w:tabs>
          <w:tab w:val="left" w:pos="5040"/>
        </w:tabs>
        <w:spacing w:line="340" w:lineRule="exact"/>
        <w:ind w:firstLine="0" w:firstLineChars="0"/>
        <w:rPr>
          <w:rFonts w:ascii="宋体" w:hAnsi="宋体"/>
          <w:color w:val="auto"/>
          <w:sz w:val="21"/>
          <w:szCs w:val="21"/>
          <w:highlight w:val="none"/>
        </w:rPr>
      </w:pPr>
    </w:p>
    <w:p w14:paraId="6669C3E6">
      <w:pPr>
        <w:tabs>
          <w:tab w:val="left" w:pos="5040"/>
        </w:tabs>
        <w:spacing w:line="340" w:lineRule="exact"/>
        <w:ind w:firstLine="0" w:firstLineChars="0"/>
        <w:rPr>
          <w:rFonts w:ascii="宋体" w:hAnsi="宋体"/>
          <w:color w:val="auto"/>
          <w:sz w:val="21"/>
          <w:szCs w:val="21"/>
          <w:highlight w:val="none"/>
        </w:rPr>
      </w:pPr>
    </w:p>
    <w:p w14:paraId="028D45C5">
      <w:pPr>
        <w:tabs>
          <w:tab w:val="left" w:pos="5040"/>
        </w:tabs>
        <w:spacing w:line="340" w:lineRule="exact"/>
        <w:ind w:firstLine="0" w:firstLineChars="0"/>
        <w:rPr>
          <w:rFonts w:ascii="宋体" w:hAnsi="宋体"/>
          <w:color w:val="auto"/>
          <w:sz w:val="21"/>
          <w:szCs w:val="21"/>
          <w:highlight w:val="none"/>
        </w:rPr>
      </w:pPr>
    </w:p>
    <w:p w14:paraId="00BA49AC">
      <w:pPr>
        <w:tabs>
          <w:tab w:val="left" w:pos="5040"/>
        </w:tabs>
        <w:spacing w:line="340" w:lineRule="exact"/>
        <w:ind w:firstLine="0" w:firstLineChars="0"/>
        <w:rPr>
          <w:rFonts w:ascii="宋体" w:hAnsi="宋体"/>
          <w:color w:val="auto"/>
          <w:sz w:val="21"/>
          <w:szCs w:val="21"/>
          <w:highlight w:val="none"/>
        </w:rPr>
      </w:pPr>
    </w:p>
    <w:p w14:paraId="05A8FA52">
      <w:pPr>
        <w:tabs>
          <w:tab w:val="left" w:pos="5040"/>
        </w:tabs>
        <w:spacing w:line="340" w:lineRule="exact"/>
        <w:ind w:firstLine="0" w:firstLineChars="0"/>
        <w:rPr>
          <w:rFonts w:ascii="宋体" w:hAnsi="宋体"/>
          <w:color w:val="auto"/>
          <w:sz w:val="21"/>
          <w:szCs w:val="21"/>
          <w:highlight w:val="none"/>
        </w:rPr>
      </w:pPr>
    </w:p>
    <w:p w14:paraId="3E97D40E">
      <w:pPr>
        <w:tabs>
          <w:tab w:val="left" w:pos="5040"/>
        </w:tabs>
        <w:spacing w:line="340" w:lineRule="exact"/>
        <w:ind w:firstLine="0" w:firstLineChars="0"/>
        <w:rPr>
          <w:rFonts w:ascii="宋体" w:hAnsi="宋体"/>
          <w:color w:val="auto"/>
          <w:sz w:val="21"/>
          <w:szCs w:val="21"/>
          <w:highlight w:val="none"/>
        </w:rPr>
      </w:pPr>
    </w:p>
    <w:p w14:paraId="61AEF39C">
      <w:pPr>
        <w:tabs>
          <w:tab w:val="left" w:pos="5040"/>
        </w:tabs>
        <w:spacing w:line="340" w:lineRule="exact"/>
        <w:ind w:firstLine="0" w:firstLineChars="0"/>
        <w:rPr>
          <w:rFonts w:ascii="宋体" w:hAnsi="宋体"/>
          <w:color w:val="auto"/>
          <w:sz w:val="21"/>
          <w:szCs w:val="21"/>
          <w:highlight w:val="none"/>
        </w:rPr>
      </w:pPr>
    </w:p>
    <w:p w14:paraId="0FC48184">
      <w:pPr>
        <w:tabs>
          <w:tab w:val="left" w:pos="5040"/>
        </w:tabs>
        <w:spacing w:line="340" w:lineRule="exact"/>
        <w:ind w:firstLine="0" w:firstLineChars="0"/>
        <w:rPr>
          <w:rFonts w:ascii="宋体" w:hAnsi="宋体"/>
          <w:color w:val="auto"/>
          <w:sz w:val="21"/>
          <w:szCs w:val="21"/>
          <w:highlight w:val="none"/>
        </w:rPr>
      </w:pPr>
    </w:p>
    <w:p w14:paraId="00A95044">
      <w:pPr>
        <w:tabs>
          <w:tab w:val="left" w:pos="5040"/>
        </w:tabs>
        <w:spacing w:line="340" w:lineRule="exact"/>
        <w:ind w:firstLine="2570" w:firstLineChars="80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第六章 响应文件（格式）</w:t>
      </w:r>
      <w:bookmarkEnd w:id="61"/>
    </w:p>
    <w:p w14:paraId="7A78F3BA">
      <w:pPr>
        <w:spacing w:line="240" w:lineRule="auto"/>
        <w:ind w:firstLine="0" w:firstLineChars="0"/>
        <w:rPr>
          <w:rFonts w:ascii="宋体" w:hAnsi="宋体" w:cs="宋体"/>
          <w:b/>
          <w:color w:val="auto"/>
          <w:kern w:val="0"/>
          <w:sz w:val="32"/>
          <w:szCs w:val="32"/>
          <w:highlight w:val="none"/>
        </w:rPr>
      </w:pPr>
    </w:p>
    <w:p w14:paraId="0D2B1B2A">
      <w:pPr>
        <w:spacing w:line="400" w:lineRule="exact"/>
        <w:ind w:firstLine="0" w:firstLineChars="0"/>
        <w:outlineLvl w:val="2"/>
        <w:rPr>
          <w:rFonts w:ascii="宋体" w:hAnsi="宋体" w:cs="宋体"/>
          <w:b/>
          <w:color w:val="auto"/>
          <w:kern w:val="0"/>
          <w:sz w:val="32"/>
          <w:szCs w:val="32"/>
          <w:highlight w:val="none"/>
        </w:rPr>
      </w:pPr>
      <w:bookmarkStart w:id="65" w:name="_Toc82016594"/>
      <w:r>
        <w:rPr>
          <w:rFonts w:hint="eastAsia" w:ascii="宋体" w:hAnsi="宋体" w:cs="宋体"/>
          <w:b/>
          <w:color w:val="auto"/>
          <w:kern w:val="0"/>
          <w:sz w:val="32"/>
          <w:szCs w:val="32"/>
          <w:highlight w:val="none"/>
        </w:rPr>
        <w:t>一、响应文件封面标记</w:t>
      </w:r>
      <w:bookmarkEnd w:id="65"/>
    </w:p>
    <w:p w14:paraId="49BDCB30">
      <w:pPr>
        <w:snapToGrid w:val="0"/>
        <w:spacing w:before="120" w:beforeLines="50" w:after="50" w:line="240" w:lineRule="auto"/>
        <w:ind w:firstLine="0" w:firstLineChars="0"/>
        <w:jc w:val="center"/>
        <w:rPr>
          <w:rFonts w:ascii="宋体" w:hAnsi="宋体" w:cs="宋体"/>
          <w:bCs/>
          <w:color w:val="auto"/>
          <w:kern w:val="0"/>
          <w:sz w:val="32"/>
          <w:szCs w:val="32"/>
          <w:highlight w:val="none"/>
        </w:rPr>
      </w:pPr>
    </w:p>
    <w:p w14:paraId="1128BB5E">
      <w:pPr>
        <w:snapToGrid w:val="0"/>
        <w:spacing w:before="120" w:beforeLines="50" w:after="50" w:line="240" w:lineRule="auto"/>
        <w:ind w:firstLine="0" w:firstLineChars="0"/>
        <w:jc w:val="center"/>
        <w:rPr>
          <w:rFonts w:ascii="宋体" w:hAnsi="宋体" w:cs="宋体"/>
          <w:bCs/>
          <w:color w:val="auto"/>
          <w:kern w:val="0"/>
          <w:sz w:val="32"/>
          <w:szCs w:val="32"/>
          <w:highlight w:val="none"/>
        </w:rPr>
      </w:pPr>
      <w:r>
        <w:rPr>
          <w:rFonts w:hint="eastAsia" w:ascii="宋体" w:hAnsi="宋体" w:cs="宋体"/>
          <w:bCs/>
          <w:color w:val="auto"/>
          <w:kern w:val="0"/>
          <w:sz w:val="32"/>
          <w:szCs w:val="32"/>
          <w:highlight w:val="none"/>
        </w:rPr>
        <w:t>响 应 文 件</w:t>
      </w:r>
    </w:p>
    <w:p w14:paraId="62A8D133">
      <w:pPr>
        <w:snapToGrid w:val="0"/>
        <w:spacing w:before="120" w:beforeLines="50" w:after="50" w:line="240" w:lineRule="auto"/>
        <w:ind w:firstLine="0" w:firstLineChars="0"/>
        <w:rPr>
          <w:rFonts w:ascii="宋体" w:hAnsi="宋体" w:cs="宋体"/>
          <w:bCs/>
          <w:color w:val="auto"/>
          <w:kern w:val="0"/>
          <w:szCs w:val="20"/>
          <w:highlight w:val="none"/>
        </w:rPr>
      </w:pPr>
    </w:p>
    <w:p w14:paraId="016E7962">
      <w:pPr>
        <w:snapToGrid w:val="0"/>
        <w:spacing w:before="120" w:beforeLines="50" w:after="50" w:line="240" w:lineRule="auto"/>
        <w:ind w:firstLine="360" w:firstLineChars="150"/>
        <w:rPr>
          <w:rFonts w:ascii="宋体" w:hAnsi="宋体" w:cs="宋体"/>
          <w:bCs/>
          <w:color w:val="auto"/>
          <w:kern w:val="0"/>
          <w:szCs w:val="24"/>
          <w:highlight w:val="none"/>
        </w:rPr>
      </w:pPr>
      <w:r>
        <w:rPr>
          <w:rFonts w:hint="eastAsia" w:ascii="宋体" w:hAnsi="宋体" w:cs="宋体"/>
          <w:bCs/>
          <w:color w:val="auto"/>
          <w:kern w:val="0"/>
          <w:szCs w:val="24"/>
          <w:highlight w:val="none"/>
        </w:rPr>
        <w:t>项目名称：</w:t>
      </w:r>
    </w:p>
    <w:p w14:paraId="06334EA4">
      <w:pPr>
        <w:snapToGrid w:val="0"/>
        <w:spacing w:before="120" w:beforeLines="50" w:after="50" w:line="240" w:lineRule="auto"/>
        <w:ind w:firstLine="360" w:firstLineChars="150"/>
        <w:rPr>
          <w:rFonts w:ascii="宋体" w:hAnsi="宋体" w:cs="宋体"/>
          <w:bCs/>
          <w:color w:val="auto"/>
          <w:kern w:val="0"/>
          <w:szCs w:val="20"/>
          <w:highlight w:val="none"/>
        </w:rPr>
      </w:pPr>
    </w:p>
    <w:p w14:paraId="795C993B">
      <w:pPr>
        <w:snapToGrid w:val="0"/>
        <w:spacing w:before="120" w:beforeLines="50" w:after="50" w:line="240" w:lineRule="auto"/>
        <w:ind w:firstLine="360" w:firstLineChars="150"/>
        <w:rPr>
          <w:rFonts w:ascii="宋体" w:hAnsi="宋体" w:cs="宋体"/>
          <w:bCs/>
          <w:color w:val="auto"/>
          <w:kern w:val="0"/>
          <w:szCs w:val="20"/>
          <w:highlight w:val="none"/>
        </w:rPr>
      </w:pPr>
    </w:p>
    <w:p w14:paraId="706F65D9">
      <w:pPr>
        <w:snapToGrid w:val="0"/>
        <w:spacing w:before="120" w:beforeLines="50" w:after="50" w:line="240" w:lineRule="auto"/>
        <w:ind w:firstLine="360" w:firstLineChars="150"/>
        <w:rPr>
          <w:rFonts w:ascii="宋体" w:hAnsi="宋体" w:cs="宋体"/>
          <w:bCs/>
          <w:color w:val="auto"/>
          <w:kern w:val="0"/>
          <w:szCs w:val="24"/>
          <w:highlight w:val="none"/>
        </w:rPr>
      </w:pPr>
      <w:r>
        <w:rPr>
          <w:rFonts w:hint="eastAsia" w:ascii="宋体" w:hAnsi="宋体" w:cs="宋体"/>
          <w:bCs/>
          <w:color w:val="auto"/>
          <w:kern w:val="0"/>
          <w:szCs w:val="24"/>
          <w:highlight w:val="none"/>
        </w:rPr>
        <w:t>项目编号：</w:t>
      </w:r>
    </w:p>
    <w:p w14:paraId="7CA328B2">
      <w:pPr>
        <w:snapToGrid w:val="0"/>
        <w:spacing w:before="120" w:beforeLines="50" w:after="50" w:line="240" w:lineRule="auto"/>
        <w:ind w:firstLine="360" w:firstLineChars="150"/>
        <w:rPr>
          <w:rFonts w:ascii="宋体" w:hAnsi="宋体" w:cs="宋体"/>
          <w:bCs/>
          <w:color w:val="auto"/>
          <w:kern w:val="0"/>
          <w:szCs w:val="20"/>
          <w:highlight w:val="none"/>
        </w:rPr>
      </w:pPr>
    </w:p>
    <w:p w14:paraId="1A5D200A">
      <w:pPr>
        <w:spacing w:line="400" w:lineRule="exact"/>
        <w:ind w:firstLine="1050" w:firstLineChars="500"/>
        <w:rPr>
          <w:rFonts w:ascii="宋体" w:hAnsi="宋体" w:cs="宋体"/>
          <w:color w:val="auto"/>
          <w:kern w:val="0"/>
          <w:sz w:val="21"/>
          <w:szCs w:val="21"/>
          <w:highlight w:val="none"/>
        </w:rPr>
      </w:pPr>
    </w:p>
    <w:p w14:paraId="01A2DE5A">
      <w:pPr>
        <w:snapToGrid w:val="0"/>
        <w:spacing w:before="120" w:beforeLines="50" w:after="50" w:line="240" w:lineRule="auto"/>
        <w:ind w:firstLine="360" w:firstLineChars="150"/>
        <w:rPr>
          <w:rFonts w:hint="eastAsia" w:ascii="宋体" w:hAnsi="宋体" w:eastAsia="宋体" w:cs="宋体"/>
          <w:bCs/>
          <w:color w:val="auto"/>
          <w:kern w:val="0"/>
          <w:szCs w:val="24"/>
          <w:highlight w:val="none"/>
          <w:lang w:eastAsia="zh-CN"/>
        </w:rPr>
      </w:pPr>
      <w:r>
        <w:rPr>
          <w:rFonts w:hint="eastAsia" w:ascii="宋体" w:hAnsi="宋体" w:cs="宋体"/>
          <w:bCs/>
          <w:color w:val="auto"/>
          <w:kern w:val="0"/>
          <w:szCs w:val="24"/>
          <w:highlight w:val="none"/>
        </w:rPr>
        <w:t>采购代理机构：</w:t>
      </w:r>
      <w:r>
        <w:rPr>
          <w:rFonts w:hint="eastAsia" w:ascii="宋体" w:hAnsi="宋体" w:cs="宋体"/>
          <w:bCs/>
          <w:color w:val="auto"/>
          <w:kern w:val="0"/>
          <w:szCs w:val="24"/>
          <w:highlight w:val="none"/>
          <w:lang w:eastAsia="zh-CN"/>
        </w:rPr>
        <w:t>广西昶吉工程项目管理有限公司</w:t>
      </w:r>
    </w:p>
    <w:p w14:paraId="6038D771">
      <w:pPr>
        <w:snapToGrid w:val="0"/>
        <w:spacing w:before="120" w:beforeLines="50" w:after="50" w:line="240" w:lineRule="auto"/>
        <w:ind w:firstLine="360" w:firstLineChars="150"/>
        <w:rPr>
          <w:rFonts w:ascii="宋体" w:hAnsi="宋体" w:cs="宋体"/>
          <w:bCs/>
          <w:color w:val="auto"/>
          <w:kern w:val="0"/>
          <w:szCs w:val="24"/>
          <w:highlight w:val="none"/>
        </w:rPr>
      </w:pPr>
    </w:p>
    <w:p w14:paraId="7FAE0575">
      <w:pPr>
        <w:snapToGrid w:val="0"/>
        <w:spacing w:before="120" w:beforeLines="50" w:after="50" w:line="240" w:lineRule="auto"/>
        <w:ind w:firstLine="360" w:firstLineChars="150"/>
        <w:rPr>
          <w:rFonts w:ascii="宋体" w:hAnsi="宋体" w:cs="宋体"/>
          <w:bCs/>
          <w:color w:val="auto"/>
          <w:kern w:val="0"/>
          <w:szCs w:val="24"/>
          <w:highlight w:val="none"/>
        </w:rPr>
      </w:pPr>
    </w:p>
    <w:p w14:paraId="52144506">
      <w:pPr>
        <w:snapToGrid w:val="0"/>
        <w:spacing w:before="120" w:beforeLines="50" w:after="50" w:line="240" w:lineRule="auto"/>
        <w:ind w:firstLine="360" w:firstLineChars="150"/>
        <w:rPr>
          <w:rFonts w:ascii="宋体" w:hAnsi="宋体" w:cs="宋体"/>
          <w:bCs/>
          <w:color w:val="auto"/>
          <w:kern w:val="0"/>
          <w:szCs w:val="24"/>
          <w:highlight w:val="none"/>
        </w:rPr>
      </w:pPr>
      <w:r>
        <w:rPr>
          <w:rFonts w:hint="eastAsia" w:ascii="宋体" w:hAnsi="宋体" w:cs="宋体"/>
          <w:bCs/>
          <w:color w:val="auto"/>
          <w:kern w:val="0"/>
          <w:szCs w:val="24"/>
          <w:highlight w:val="none"/>
        </w:rPr>
        <w:t>供应商名称：</w:t>
      </w:r>
    </w:p>
    <w:p w14:paraId="6EA8EA31">
      <w:pPr>
        <w:snapToGrid w:val="0"/>
        <w:spacing w:before="120" w:beforeLines="50" w:after="50" w:line="240" w:lineRule="auto"/>
        <w:ind w:firstLine="360" w:firstLineChars="150"/>
        <w:rPr>
          <w:rFonts w:ascii="宋体" w:hAnsi="宋体"/>
          <w:bCs/>
          <w:color w:val="auto"/>
          <w:kern w:val="0"/>
          <w:szCs w:val="24"/>
          <w:highlight w:val="none"/>
        </w:rPr>
      </w:pPr>
    </w:p>
    <w:p w14:paraId="612D5308">
      <w:pPr>
        <w:snapToGrid w:val="0"/>
        <w:spacing w:before="120" w:beforeLines="50" w:after="50" w:line="240" w:lineRule="auto"/>
        <w:ind w:firstLine="360" w:firstLineChars="150"/>
        <w:rPr>
          <w:rFonts w:ascii="宋体" w:hAnsi="宋体"/>
          <w:bCs/>
          <w:color w:val="auto"/>
          <w:kern w:val="0"/>
          <w:szCs w:val="24"/>
          <w:highlight w:val="none"/>
        </w:rPr>
      </w:pPr>
    </w:p>
    <w:p w14:paraId="22D75637">
      <w:pPr>
        <w:spacing w:line="440" w:lineRule="atLeast"/>
        <w:ind w:firstLine="0" w:firstLineChars="0"/>
        <w:rPr>
          <w:rFonts w:ascii="宋体" w:hAnsi="宋体"/>
          <w:b/>
          <w:color w:val="auto"/>
          <w:kern w:val="0"/>
          <w:sz w:val="32"/>
          <w:szCs w:val="32"/>
          <w:highlight w:val="none"/>
        </w:rPr>
      </w:pPr>
    </w:p>
    <w:p w14:paraId="3A133C92">
      <w:pPr>
        <w:spacing w:line="440" w:lineRule="atLeast"/>
        <w:ind w:firstLine="0" w:firstLineChars="0"/>
        <w:rPr>
          <w:rFonts w:ascii="宋体" w:hAnsi="宋体"/>
          <w:b/>
          <w:color w:val="auto"/>
          <w:kern w:val="0"/>
          <w:sz w:val="32"/>
          <w:szCs w:val="32"/>
          <w:highlight w:val="none"/>
        </w:rPr>
      </w:pPr>
    </w:p>
    <w:p w14:paraId="0F07768C">
      <w:pPr>
        <w:spacing w:line="440" w:lineRule="atLeast"/>
        <w:ind w:firstLine="0" w:firstLineChars="0"/>
        <w:rPr>
          <w:rFonts w:ascii="宋体" w:hAnsi="宋体"/>
          <w:b/>
          <w:color w:val="auto"/>
          <w:kern w:val="0"/>
          <w:sz w:val="32"/>
          <w:szCs w:val="32"/>
          <w:highlight w:val="none"/>
        </w:rPr>
      </w:pPr>
    </w:p>
    <w:p w14:paraId="2C5B939B">
      <w:pPr>
        <w:spacing w:line="440" w:lineRule="atLeast"/>
        <w:ind w:firstLine="0" w:firstLineChars="0"/>
        <w:rPr>
          <w:rFonts w:ascii="宋体" w:hAnsi="宋体"/>
          <w:b/>
          <w:color w:val="auto"/>
          <w:kern w:val="0"/>
          <w:sz w:val="32"/>
          <w:szCs w:val="32"/>
          <w:highlight w:val="none"/>
        </w:rPr>
      </w:pPr>
    </w:p>
    <w:p w14:paraId="503A645E">
      <w:pPr>
        <w:spacing w:line="440" w:lineRule="atLeast"/>
        <w:ind w:firstLine="0" w:firstLineChars="0"/>
        <w:rPr>
          <w:rFonts w:ascii="宋体" w:hAnsi="宋体"/>
          <w:b/>
          <w:color w:val="auto"/>
          <w:kern w:val="0"/>
          <w:sz w:val="32"/>
          <w:szCs w:val="32"/>
          <w:highlight w:val="none"/>
        </w:rPr>
      </w:pPr>
    </w:p>
    <w:p w14:paraId="6B2959CA">
      <w:pPr>
        <w:spacing w:line="440" w:lineRule="atLeast"/>
        <w:ind w:firstLine="0" w:firstLineChars="0"/>
        <w:rPr>
          <w:rFonts w:ascii="宋体" w:hAnsi="宋体"/>
          <w:b/>
          <w:color w:val="auto"/>
          <w:kern w:val="0"/>
          <w:sz w:val="32"/>
          <w:szCs w:val="32"/>
          <w:highlight w:val="none"/>
        </w:rPr>
      </w:pPr>
    </w:p>
    <w:p w14:paraId="2C668CF3">
      <w:pPr>
        <w:spacing w:line="440" w:lineRule="atLeast"/>
        <w:ind w:firstLine="0" w:firstLineChars="0"/>
        <w:rPr>
          <w:rFonts w:ascii="宋体" w:hAnsi="宋体"/>
          <w:b/>
          <w:color w:val="auto"/>
          <w:kern w:val="0"/>
          <w:sz w:val="32"/>
          <w:szCs w:val="32"/>
          <w:highlight w:val="none"/>
        </w:rPr>
      </w:pPr>
    </w:p>
    <w:p w14:paraId="753A15C6">
      <w:pPr>
        <w:spacing w:line="440" w:lineRule="atLeast"/>
        <w:ind w:firstLine="0" w:firstLineChars="0"/>
        <w:rPr>
          <w:rFonts w:ascii="宋体" w:hAnsi="宋体"/>
          <w:b/>
          <w:color w:val="auto"/>
          <w:kern w:val="0"/>
          <w:sz w:val="32"/>
          <w:szCs w:val="32"/>
          <w:highlight w:val="none"/>
        </w:rPr>
      </w:pPr>
    </w:p>
    <w:p w14:paraId="5062426B">
      <w:pPr>
        <w:spacing w:line="440" w:lineRule="atLeast"/>
        <w:ind w:firstLine="0" w:firstLineChars="0"/>
        <w:rPr>
          <w:rFonts w:ascii="宋体" w:hAnsi="宋体"/>
          <w:b/>
          <w:color w:val="auto"/>
          <w:kern w:val="0"/>
          <w:sz w:val="32"/>
          <w:szCs w:val="32"/>
          <w:highlight w:val="none"/>
        </w:rPr>
      </w:pPr>
    </w:p>
    <w:p w14:paraId="649AD584">
      <w:pPr>
        <w:spacing w:line="440" w:lineRule="atLeast"/>
        <w:ind w:firstLine="0" w:firstLineChars="0"/>
        <w:rPr>
          <w:rFonts w:ascii="宋体" w:hAnsi="宋体"/>
          <w:b/>
          <w:color w:val="auto"/>
          <w:kern w:val="0"/>
          <w:sz w:val="32"/>
          <w:szCs w:val="32"/>
          <w:highlight w:val="none"/>
        </w:rPr>
      </w:pPr>
    </w:p>
    <w:p w14:paraId="22FE1035">
      <w:pPr>
        <w:spacing w:line="440" w:lineRule="atLeast"/>
        <w:ind w:firstLine="0" w:firstLineChars="0"/>
        <w:rPr>
          <w:rFonts w:ascii="宋体" w:hAnsi="宋体"/>
          <w:b/>
          <w:color w:val="auto"/>
          <w:kern w:val="0"/>
          <w:sz w:val="32"/>
          <w:szCs w:val="32"/>
          <w:highlight w:val="none"/>
        </w:rPr>
      </w:pPr>
    </w:p>
    <w:p w14:paraId="07C08046">
      <w:pPr>
        <w:spacing w:line="440" w:lineRule="atLeast"/>
        <w:ind w:firstLine="0" w:firstLineChars="0"/>
        <w:rPr>
          <w:rFonts w:ascii="宋体" w:hAnsi="宋体"/>
          <w:b/>
          <w:color w:val="auto"/>
          <w:kern w:val="0"/>
          <w:sz w:val="32"/>
          <w:szCs w:val="32"/>
          <w:highlight w:val="none"/>
        </w:rPr>
      </w:pPr>
    </w:p>
    <w:p w14:paraId="7F05A7B0">
      <w:pPr>
        <w:spacing w:line="440" w:lineRule="atLeast"/>
        <w:ind w:firstLine="0" w:firstLineChars="0"/>
        <w:rPr>
          <w:rFonts w:ascii="宋体" w:hAnsi="宋体"/>
          <w:b/>
          <w:color w:val="auto"/>
          <w:kern w:val="0"/>
          <w:sz w:val="32"/>
          <w:szCs w:val="32"/>
          <w:highlight w:val="none"/>
        </w:rPr>
      </w:pPr>
    </w:p>
    <w:p w14:paraId="16FEF5DD">
      <w:pPr>
        <w:spacing w:line="440" w:lineRule="atLeast"/>
        <w:ind w:firstLine="0" w:firstLineChars="0"/>
        <w:rPr>
          <w:rFonts w:ascii="宋体" w:hAnsi="宋体"/>
          <w:b/>
          <w:color w:val="auto"/>
          <w:kern w:val="0"/>
          <w:sz w:val="32"/>
          <w:szCs w:val="32"/>
          <w:highlight w:val="none"/>
        </w:rPr>
      </w:pPr>
    </w:p>
    <w:p w14:paraId="4E2ADA8E">
      <w:pPr>
        <w:spacing w:line="400" w:lineRule="exact"/>
        <w:ind w:firstLine="0" w:firstLineChars="0"/>
        <w:outlineLvl w:val="2"/>
        <w:rPr>
          <w:rFonts w:ascii="宋体" w:hAnsi="宋体" w:cs="宋体"/>
          <w:b/>
          <w:color w:val="auto"/>
          <w:kern w:val="0"/>
          <w:sz w:val="32"/>
          <w:szCs w:val="32"/>
          <w:highlight w:val="none"/>
        </w:rPr>
      </w:pPr>
      <w:bookmarkStart w:id="66" w:name="_Toc82016595"/>
      <w:r>
        <w:rPr>
          <w:rFonts w:hint="eastAsia" w:ascii="宋体" w:hAnsi="宋体" w:cs="宋体"/>
          <w:b/>
          <w:color w:val="auto"/>
          <w:kern w:val="0"/>
          <w:sz w:val="32"/>
          <w:szCs w:val="32"/>
          <w:highlight w:val="none"/>
        </w:rPr>
        <w:t>二、响应文件组成</w:t>
      </w:r>
      <w:bookmarkEnd w:id="66"/>
    </w:p>
    <w:p w14:paraId="5D0F470F">
      <w:pPr>
        <w:spacing w:line="400" w:lineRule="exact"/>
        <w:ind w:firstLine="0" w:firstLineChars="0"/>
        <w:rPr>
          <w:rFonts w:ascii="宋体" w:hAnsi="宋体" w:cs="宋体"/>
          <w:b/>
          <w:bCs/>
          <w:color w:val="auto"/>
          <w:kern w:val="0"/>
          <w:szCs w:val="24"/>
          <w:highlight w:val="none"/>
        </w:rPr>
      </w:pPr>
    </w:p>
    <w:p w14:paraId="2E26039C">
      <w:pPr>
        <w:spacing w:line="400" w:lineRule="exact"/>
        <w:ind w:firstLine="0" w:firstLineChars="0"/>
        <w:rPr>
          <w:rFonts w:ascii="宋体" w:hAnsi="宋体" w:cs="宋体"/>
          <w:b/>
          <w:bCs/>
          <w:color w:val="auto"/>
          <w:kern w:val="0"/>
          <w:szCs w:val="24"/>
          <w:highlight w:val="none"/>
        </w:rPr>
      </w:pPr>
    </w:p>
    <w:p w14:paraId="03654680">
      <w:pPr>
        <w:spacing w:line="400" w:lineRule="exact"/>
        <w:ind w:firstLine="0" w:firstLineChars="0"/>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t>（一）资格性响应证明材料</w:t>
      </w:r>
    </w:p>
    <w:p w14:paraId="5F4E5345">
      <w:pPr>
        <w:spacing w:line="400" w:lineRule="exact"/>
        <w:ind w:firstLine="0" w:firstLineChars="0"/>
        <w:rPr>
          <w:rFonts w:hint="eastAsia" w:ascii="宋体" w:hAnsi="宋体" w:cs="宋体"/>
          <w:b/>
          <w:color w:val="auto"/>
          <w:kern w:val="0"/>
          <w:sz w:val="32"/>
          <w:szCs w:val="32"/>
          <w:highlight w:val="none"/>
        </w:rPr>
      </w:pPr>
    </w:p>
    <w:p w14:paraId="5ADD75CD">
      <w:pPr>
        <w:spacing w:line="400" w:lineRule="exact"/>
        <w:ind w:firstLine="0" w:firstLineChars="0"/>
        <w:rPr>
          <w:rFonts w:hint="eastAsia" w:ascii="宋体" w:hAnsi="宋体" w:cs="宋体"/>
          <w:b/>
          <w:color w:val="auto"/>
          <w:kern w:val="0"/>
          <w:sz w:val="32"/>
          <w:szCs w:val="32"/>
          <w:highlight w:val="none"/>
        </w:rPr>
      </w:pPr>
    </w:p>
    <w:p w14:paraId="7CFD1D59">
      <w:pPr>
        <w:spacing w:line="400" w:lineRule="exact"/>
        <w:ind w:firstLine="0" w:firstLineChars="0"/>
        <w:rPr>
          <w:rFonts w:hint="eastAsia" w:ascii="宋体" w:hAnsi="宋体" w:cs="宋体"/>
          <w:b/>
          <w:color w:val="auto"/>
          <w:kern w:val="0"/>
          <w:sz w:val="32"/>
          <w:szCs w:val="32"/>
          <w:highlight w:val="none"/>
        </w:rPr>
      </w:pPr>
    </w:p>
    <w:p w14:paraId="155BE468">
      <w:pPr>
        <w:spacing w:line="400" w:lineRule="exact"/>
        <w:ind w:firstLine="0" w:firstLineChars="0"/>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t>（二）符合性响应证明材料</w:t>
      </w:r>
    </w:p>
    <w:p w14:paraId="0156340A">
      <w:pPr>
        <w:spacing w:line="400" w:lineRule="exact"/>
        <w:ind w:firstLine="0" w:firstLineChars="0"/>
        <w:rPr>
          <w:rFonts w:hint="eastAsia" w:ascii="宋体" w:hAnsi="宋体" w:cs="宋体"/>
          <w:b/>
          <w:color w:val="auto"/>
          <w:kern w:val="0"/>
          <w:sz w:val="32"/>
          <w:szCs w:val="32"/>
          <w:highlight w:val="none"/>
        </w:rPr>
      </w:pPr>
    </w:p>
    <w:p w14:paraId="63171755">
      <w:pPr>
        <w:spacing w:line="400" w:lineRule="exact"/>
        <w:ind w:firstLine="0" w:firstLineChars="0"/>
        <w:rPr>
          <w:rFonts w:hint="eastAsia" w:ascii="宋体" w:hAnsi="宋体" w:cs="宋体"/>
          <w:b/>
          <w:color w:val="auto"/>
          <w:kern w:val="0"/>
          <w:sz w:val="32"/>
          <w:szCs w:val="32"/>
          <w:highlight w:val="none"/>
        </w:rPr>
      </w:pPr>
    </w:p>
    <w:p w14:paraId="07E6FE76">
      <w:pPr>
        <w:spacing w:line="400" w:lineRule="exact"/>
        <w:ind w:firstLine="0" w:firstLineChars="0"/>
        <w:rPr>
          <w:rFonts w:hint="eastAsia" w:ascii="宋体" w:hAnsi="宋体" w:cs="宋体"/>
          <w:b/>
          <w:color w:val="auto"/>
          <w:kern w:val="0"/>
          <w:sz w:val="32"/>
          <w:szCs w:val="32"/>
          <w:highlight w:val="none"/>
        </w:rPr>
      </w:pPr>
    </w:p>
    <w:p w14:paraId="43BCA6FF">
      <w:pPr>
        <w:spacing w:line="400" w:lineRule="exact"/>
        <w:ind w:firstLine="0" w:firstLineChars="0"/>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t>（三）其他有效证明材料</w:t>
      </w:r>
    </w:p>
    <w:p w14:paraId="375F4BF8">
      <w:pPr>
        <w:tabs>
          <w:tab w:val="left" w:pos="1305"/>
        </w:tabs>
        <w:spacing w:line="520" w:lineRule="exact"/>
        <w:ind w:firstLine="0" w:firstLineChars="0"/>
        <w:jc w:val="center"/>
        <w:rPr>
          <w:rFonts w:ascii="宋体" w:hAnsi="宋体" w:cs="宋体"/>
          <w:b/>
          <w:color w:val="auto"/>
          <w:kern w:val="0"/>
          <w:sz w:val="32"/>
          <w:szCs w:val="32"/>
          <w:highlight w:val="none"/>
        </w:rPr>
      </w:pPr>
    </w:p>
    <w:p w14:paraId="5DF23FEF">
      <w:pPr>
        <w:tabs>
          <w:tab w:val="left" w:pos="1305"/>
        </w:tabs>
        <w:spacing w:line="520" w:lineRule="exact"/>
        <w:ind w:firstLine="0" w:firstLineChars="0"/>
        <w:jc w:val="center"/>
        <w:rPr>
          <w:rFonts w:ascii="宋体" w:hAnsi="宋体"/>
          <w:b/>
          <w:color w:val="auto"/>
          <w:kern w:val="0"/>
          <w:sz w:val="32"/>
          <w:szCs w:val="32"/>
          <w:highlight w:val="none"/>
        </w:rPr>
      </w:pPr>
    </w:p>
    <w:p w14:paraId="318BA1AC">
      <w:pPr>
        <w:tabs>
          <w:tab w:val="left" w:pos="1305"/>
        </w:tabs>
        <w:spacing w:line="520" w:lineRule="exact"/>
        <w:ind w:firstLine="0" w:firstLineChars="0"/>
        <w:jc w:val="center"/>
        <w:rPr>
          <w:rFonts w:ascii="宋体" w:hAnsi="宋体"/>
          <w:b/>
          <w:color w:val="auto"/>
          <w:kern w:val="0"/>
          <w:sz w:val="32"/>
          <w:szCs w:val="32"/>
          <w:highlight w:val="none"/>
        </w:rPr>
      </w:pPr>
    </w:p>
    <w:p w14:paraId="54C601E6">
      <w:pPr>
        <w:tabs>
          <w:tab w:val="left" w:pos="1305"/>
        </w:tabs>
        <w:spacing w:line="520" w:lineRule="exact"/>
        <w:ind w:firstLine="0" w:firstLineChars="0"/>
        <w:jc w:val="center"/>
        <w:rPr>
          <w:rFonts w:ascii="宋体" w:hAnsi="宋体"/>
          <w:b/>
          <w:color w:val="auto"/>
          <w:kern w:val="0"/>
          <w:sz w:val="32"/>
          <w:szCs w:val="32"/>
          <w:highlight w:val="none"/>
        </w:rPr>
      </w:pPr>
    </w:p>
    <w:p w14:paraId="4B43BA28">
      <w:pPr>
        <w:tabs>
          <w:tab w:val="left" w:pos="1305"/>
        </w:tabs>
        <w:spacing w:line="520" w:lineRule="exact"/>
        <w:ind w:firstLine="0" w:firstLineChars="0"/>
        <w:jc w:val="center"/>
        <w:rPr>
          <w:rFonts w:ascii="宋体" w:hAnsi="宋体"/>
          <w:b/>
          <w:color w:val="auto"/>
          <w:kern w:val="0"/>
          <w:sz w:val="32"/>
          <w:szCs w:val="32"/>
          <w:highlight w:val="none"/>
        </w:rPr>
      </w:pPr>
    </w:p>
    <w:p w14:paraId="00497610">
      <w:pPr>
        <w:tabs>
          <w:tab w:val="left" w:pos="1305"/>
        </w:tabs>
        <w:spacing w:line="520" w:lineRule="exact"/>
        <w:ind w:firstLine="0" w:firstLineChars="0"/>
        <w:jc w:val="center"/>
        <w:rPr>
          <w:rFonts w:ascii="宋体" w:hAnsi="宋体"/>
          <w:b/>
          <w:color w:val="auto"/>
          <w:kern w:val="0"/>
          <w:sz w:val="32"/>
          <w:szCs w:val="32"/>
          <w:highlight w:val="none"/>
        </w:rPr>
      </w:pPr>
    </w:p>
    <w:p w14:paraId="1D42FC03">
      <w:pPr>
        <w:tabs>
          <w:tab w:val="left" w:pos="1305"/>
        </w:tabs>
        <w:spacing w:line="520" w:lineRule="exact"/>
        <w:ind w:firstLine="0" w:firstLineChars="0"/>
        <w:jc w:val="center"/>
        <w:rPr>
          <w:rFonts w:ascii="宋体" w:hAnsi="宋体"/>
          <w:b/>
          <w:color w:val="auto"/>
          <w:kern w:val="0"/>
          <w:sz w:val="32"/>
          <w:szCs w:val="32"/>
          <w:highlight w:val="none"/>
        </w:rPr>
      </w:pPr>
    </w:p>
    <w:p w14:paraId="2DCABB69">
      <w:pPr>
        <w:tabs>
          <w:tab w:val="left" w:pos="1305"/>
        </w:tabs>
        <w:spacing w:line="520" w:lineRule="exact"/>
        <w:ind w:firstLine="0" w:firstLineChars="0"/>
        <w:jc w:val="center"/>
        <w:rPr>
          <w:b/>
          <w:color w:val="auto"/>
          <w:kern w:val="0"/>
          <w:sz w:val="32"/>
          <w:szCs w:val="32"/>
          <w:highlight w:val="none"/>
        </w:rPr>
      </w:pPr>
    </w:p>
    <w:p w14:paraId="55847579">
      <w:pPr>
        <w:spacing w:line="240" w:lineRule="auto"/>
        <w:ind w:firstLine="0" w:firstLineChars="0"/>
        <w:jc w:val="center"/>
        <w:rPr>
          <w:rFonts w:ascii="宋体" w:hAnsi="宋体" w:cs="宋体"/>
          <w:color w:val="auto"/>
          <w:kern w:val="0"/>
          <w:szCs w:val="24"/>
          <w:highlight w:val="none"/>
        </w:rPr>
      </w:pPr>
      <w:r>
        <w:rPr>
          <w:rFonts w:hint="eastAsia"/>
          <w:b/>
          <w:color w:val="auto"/>
          <w:kern w:val="0"/>
          <w:sz w:val="32"/>
          <w:szCs w:val="32"/>
          <w:highlight w:val="none"/>
        </w:rPr>
        <w:br w:type="page"/>
      </w:r>
      <w:r>
        <w:rPr>
          <w:rFonts w:hint="eastAsia" w:ascii="宋体" w:hAnsi="宋体" w:cs="宋体"/>
          <w:b/>
          <w:color w:val="auto"/>
          <w:kern w:val="0"/>
          <w:sz w:val="32"/>
          <w:szCs w:val="32"/>
          <w:highlight w:val="none"/>
        </w:rPr>
        <w:t>（一）资格性响应证明材料目录</w:t>
      </w:r>
    </w:p>
    <w:p w14:paraId="559B83FD">
      <w:pPr>
        <w:tabs>
          <w:tab w:val="left" w:pos="1305"/>
        </w:tabs>
        <w:spacing w:line="520" w:lineRule="exact"/>
        <w:ind w:firstLine="600" w:firstLineChars="250"/>
        <w:rPr>
          <w:rFonts w:ascii="宋体" w:hAnsi="宋体" w:cs="宋体"/>
          <w:color w:val="auto"/>
          <w:kern w:val="0"/>
          <w:szCs w:val="24"/>
          <w:highlight w:val="none"/>
        </w:rPr>
      </w:pPr>
    </w:p>
    <w:p w14:paraId="64E153F1">
      <w:pPr>
        <w:tabs>
          <w:tab w:val="left" w:pos="1305"/>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lang w:val="en-US" w:eastAsia="zh-CN"/>
        </w:rPr>
        <w:t>1.</w:t>
      </w:r>
      <w:r>
        <w:rPr>
          <w:rFonts w:hint="eastAsia" w:ascii="宋体" w:hAnsi="宋体" w:cs="宋体"/>
          <w:color w:val="auto"/>
          <w:sz w:val="21"/>
          <w:szCs w:val="21"/>
          <w:highlight w:val="none"/>
        </w:rPr>
        <w:t>供应商相应的法定代表人身份证正反两面复印件</w:t>
      </w:r>
      <w:r>
        <w:rPr>
          <w:rFonts w:hint="eastAsia" w:ascii="宋体" w:hAnsi="宋体" w:cs="宋体"/>
          <w:b/>
          <w:color w:val="auto"/>
          <w:sz w:val="21"/>
          <w:szCs w:val="21"/>
          <w:highlight w:val="none"/>
        </w:rPr>
        <w:t>（必须提供）</w:t>
      </w:r>
      <w:r>
        <w:rPr>
          <w:rFonts w:hint="eastAsia" w:ascii="宋体" w:hAnsi="宋体" w:cs="宋体"/>
          <w:color w:val="auto"/>
          <w:sz w:val="21"/>
          <w:szCs w:val="21"/>
          <w:highlight w:val="none"/>
        </w:rPr>
        <w:t>；</w:t>
      </w:r>
    </w:p>
    <w:p w14:paraId="39A55630">
      <w:pPr>
        <w:tabs>
          <w:tab w:val="left" w:pos="1305"/>
        </w:tabs>
        <w:spacing w:line="380" w:lineRule="exact"/>
        <w:ind w:firstLine="420"/>
        <w:rPr>
          <w:rFonts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供应商的授权委托书、委托代理人</w:t>
      </w:r>
      <w:r>
        <w:rPr>
          <w:rFonts w:hint="eastAsia" w:ascii="宋体" w:hAnsi="宋体" w:cs="宋体"/>
          <w:color w:val="auto"/>
          <w:sz w:val="21"/>
          <w:szCs w:val="24"/>
          <w:highlight w:val="none"/>
        </w:rPr>
        <w:t>身份证正反面</w:t>
      </w:r>
      <w:r>
        <w:rPr>
          <w:rFonts w:hint="eastAsia" w:ascii="宋体" w:hAnsi="宋体" w:cs="宋体"/>
          <w:color w:val="auto"/>
          <w:sz w:val="21"/>
          <w:szCs w:val="21"/>
          <w:highlight w:val="none"/>
        </w:rPr>
        <w:t>复印件</w:t>
      </w:r>
      <w:r>
        <w:rPr>
          <w:rFonts w:hint="eastAsia" w:ascii="宋体" w:hAnsi="宋体" w:cs="宋体"/>
          <w:b/>
          <w:color w:val="auto"/>
          <w:sz w:val="21"/>
          <w:szCs w:val="21"/>
          <w:highlight w:val="none"/>
        </w:rPr>
        <w:t>（委托代理时必须提供）</w:t>
      </w:r>
      <w:r>
        <w:rPr>
          <w:rFonts w:hint="eastAsia" w:ascii="宋体" w:hAnsi="宋体" w:cs="宋体"/>
          <w:color w:val="auto"/>
          <w:sz w:val="21"/>
          <w:szCs w:val="21"/>
          <w:highlight w:val="none"/>
        </w:rPr>
        <w:t>；</w:t>
      </w:r>
    </w:p>
    <w:p w14:paraId="319416CD">
      <w:pPr>
        <w:tabs>
          <w:tab w:val="left" w:pos="1305"/>
        </w:tabs>
        <w:spacing w:line="38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供应商的法人或者其他组织营业执照等证明文件复印件</w:t>
      </w:r>
      <w:r>
        <w:rPr>
          <w:rFonts w:hint="eastAsia" w:ascii="宋体" w:hAnsi="宋体" w:cs="宋体"/>
          <w:b/>
          <w:color w:val="auto"/>
          <w:sz w:val="21"/>
          <w:szCs w:val="21"/>
          <w:highlight w:val="none"/>
        </w:rPr>
        <w:t>（必须提供，自然人除外）；</w:t>
      </w:r>
    </w:p>
    <w:p w14:paraId="00B23A42">
      <w:pPr>
        <w:tabs>
          <w:tab w:val="left" w:pos="1305"/>
        </w:tabs>
        <w:spacing w:line="380" w:lineRule="exact"/>
        <w:ind w:firstLine="422"/>
        <w:rPr>
          <w:rFonts w:ascii="宋体" w:hAnsi="宋体"/>
          <w:color w:val="auto"/>
          <w:szCs w:val="21"/>
          <w:highlight w:val="none"/>
        </w:rPr>
      </w:pPr>
      <w:r>
        <w:rPr>
          <w:rFonts w:hint="eastAsia" w:ascii="宋体" w:hAnsi="宋体" w:cs="宋体"/>
          <w:b/>
          <w:color w:val="auto"/>
          <w:sz w:val="21"/>
          <w:szCs w:val="21"/>
          <w:highlight w:val="none"/>
        </w:rPr>
        <w:t>注：①法人包括企业法人、机关法人、事业单位法人和社会团体法人；其他组织主要包括合伙企业、非企业专业服务机构、个体工商户、农村承包经营户。②如供应商为企业（包括合伙企业），应提供市场监督管理部门或行政审批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7671C6B8">
      <w:pPr>
        <w:spacing w:line="380" w:lineRule="exact"/>
        <w:ind w:firstLine="411" w:firstLineChars="196"/>
        <w:rPr>
          <w:rFonts w:ascii="宋体" w:hAnsi="宋体" w:cs="宋体"/>
          <w:color w:val="auto"/>
          <w:kern w:val="0"/>
          <w:sz w:val="21"/>
          <w:szCs w:val="21"/>
          <w:highlight w:val="none"/>
        </w:rPr>
      </w:pPr>
      <w:r>
        <w:rPr>
          <w:rFonts w:hint="eastAsia" w:ascii="宋体" w:hAnsi="宋体" w:cs="宋体"/>
          <w:color w:val="auto"/>
          <w:kern w:val="0"/>
          <w:sz w:val="21"/>
          <w:szCs w:val="21"/>
          <w:highlight w:val="none"/>
          <w:lang w:val="en-US" w:eastAsia="zh-CN"/>
        </w:rPr>
        <w:t>4.</w:t>
      </w:r>
      <w:r>
        <w:rPr>
          <w:rFonts w:hint="eastAsia" w:ascii="宋体" w:hAnsi="宋体" w:cs="宋体"/>
          <w:color w:val="auto"/>
          <w:kern w:val="0"/>
          <w:sz w:val="21"/>
          <w:szCs w:val="21"/>
          <w:highlight w:val="none"/>
        </w:rPr>
        <w:t>供应商202</w:t>
      </w:r>
      <w:r>
        <w:rPr>
          <w:rFonts w:hint="eastAsia" w:ascii="宋体" w:hAnsi="宋体" w:cs="宋体"/>
          <w:color w:val="auto"/>
          <w:kern w:val="0"/>
          <w:sz w:val="21"/>
          <w:szCs w:val="21"/>
          <w:highlight w:val="none"/>
          <w:lang w:val="en-US" w:eastAsia="zh-CN"/>
        </w:rPr>
        <w:t>5</w:t>
      </w:r>
      <w:r>
        <w:rPr>
          <w:rFonts w:hint="eastAsia" w:ascii="宋体" w:hAnsi="宋体" w:cs="宋体"/>
          <w:color w:val="auto"/>
          <w:kern w:val="0"/>
          <w:sz w:val="21"/>
          <w:szCs w:val="21"/>
          <w:highlight w:val="none"/>
        </w:rPr>
        <w:t>年度内的财务状况报告（或202</w:t>
      </w:r>
      <w:r>
        <w:rPr>
          <w:rFonts w:hint="eastAsia" w:ascii="宋体" w:hAnsi="宋体" w:cs="宋体"/>
          <w:color w:val="auto"/>
          <w:kern w:val="0"/>
          <w:sz w:val="21"/>
          <w:szCs w:val="21"/>
          <w:highlight w:val="none"/>
          <w:lang w:val="en-US" w:eastAsia="zh-CN"/>
        </w:rPr>
        <w:t>6</w:t>
      </w:r>
      <w:r>
        <w:rPr>
          <w:rFonts w:hint="eastAsia" w:ascii="宋体" w:hAnsi="宋体" w:cs="宋体"/>
          <w:color w:val="auto"/>
          <w:kern w:val="0"/>
          <w:sz w:val="21"/>
          <w:szCs w:val="21"/>
          <w:highlight w:val="none"/>
        </w:rPr>
        <w:t>年以来银行出具的资信证明）复印件</w:t>
      </w:r>
      <w:r>
        <w:rPr>
          <w:rFonts w:hint="eastAsia" w:ascii="宋体" w:hAnsi="宋体" w:cs="宋体"/>
          <w:b/>
          <w:color w:val="auto"/>
          <w:kern w:val="0"/>
          <w:sz w:val="21"/>
          <w:szCs w:val="21"/>
          <w:highlight w:val="none"/>
        </w:rPr>
        <w:t>（必须提供）；</w:t>
      </w:r>
    </w:p>
    <w:p w14:paraId="30BDF00B">
      <w:pPr>
        <w:spacing w:line="380" w:lineRule="exact"/>
        <w:ind w:firstLine="411" w:firstLineChars="196"/>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5.</w:t>
      </w:r>
      <w:r>
        <w:rPr>
          <w:rFonts w:hint="eastAsia"/>
          <w:color w:val="auto"/>
          <w:spacing w:val="11"/>
          <w:position w:val="0"/>
          <w:sz w:val="21"/>
          <w:szCs w:val="21"/>
          <w:highlight w:val="none"/>
        </w:rPr>
        <w:t>供应商近半年内任意一个月或任一季度依法缴纳税收的证明材料【增值税发票(税收完税证明) 或企业所得税完税证明或税务部门出具的免税（无欠税）证明等证明材料】复印件</w:t>
      </w:r>
      <w:r>
        <w:rPr>
          <w:rFonts w:hint="eastAsia"/>
          <w:b/>
          <w:bCs/>
          <w:color w:val="auto"/>
          <w:spacing w:val="11"/>
          <w:position w:val="0"/>
          <w:sz w:val="21"/>
          <w:szCs w:val="21"/>
          <w:highlight w:val="none"/>
        </w:rPr>
        <w:t>（必须提供）</w:t>
      </w:r>
      <w:r>
        <w:rPr>
          <w:rFonts w:hint="eastAsia" w:ascii="宋体" w:hAnsi="宋体" w:cs="宋体"/>
          <w:color w:val="auto"/>
          <w:kern w:val="0"/>
          <w:sz w:val="21"/>
          <w:szCs w:val="21"/>
          <w:highlight w:val="none"/>
          <w:lang w:eastAsia="zh-CN"/>
        </w:rPr>
        <w:t>；</w:t>
      </w:r>
    </w:p>
    <w:p w14:paraId="003C0C6A">
      <w:pPr>
        <w:spacing w:line="380" w:lineRule="exact"/>
        <w:ind w:firstLine="411" w:firstLineChars="196"/>
        <w:rPr>
          <w:rFonts w:ascii="宋体" w:hAnsi="宋体" w:cs="宋体"/>
          <w:color w:val="auto"/>
          <w:kern w:val="0"/>
          <w:sz w:val="21"/>
          <w:szCs w:val="21"/>
          <w:highlight w:val="none"/>
        </w:rPr>
      </w:pPr>
      <w:r>
        <w:rPr>
          <w:rFonts w:hint="eastAsia" w:ascii="宋体" w:hAnsi="宋体" w:cs="宋体"/>
          <w:color w:val="auto"/>
          <w:kern w:val="0"/>
          <w:sz w:val="21"/>
          <w:szCs w:val="21"/>
          <w:highlight w:val="none"/>
          <w:lang w:val="en-US" w:eastAsia="zh-CN"/>
        </w:rPr>
        <w:t>6.</w:t>
      </w:r>
      <w:r>
        <w:rPr>
          <w:rFonts w:hint="eastAsia" w:ascii="宋体" w:hAnsi="宋体" w:cs="宋体"/>
          <w:color w:val="auto"/>
          <w:kern w:val="0"/>
          <w:sz w:val="21"/>
          <w:szCs w:val="21"/>
          <w:highlight w:val="none"/>
        </w:rPr>
        <w:t>供应商依法缴纳社会保障资金的相关材料</w:t>
      </w:r>
      <w:r>
        <w:rPr>
          <w:rFonts w:hint="eastAsia" w:ascii="宋体" w:hAnsi="宋体" w:cs="宋体"/>
          <w:b/>
          <w:bCs/>
          <w:color w:val="auto"/>
          <w:kern w:val="0"/>
          <w:sz w:val="21"/>
          <w:szCs w:val="21"/>
          <w:highlight w:val="none"/>
        </w:rPr>
        <w:t>（必须提供）</w:t>
      </w:r>
      <w:r>
        <w:rPr>
          <w:rFonts w:hint="eastAsia" w:ascii="宋体" w:hAnsi="宋体" w:cs="宋体"/>
          <w:color w:val="auto"/>
          <w:kern w:val="0"/>
          <w:sz w:val="21"/>
          <w:szCs w:val="21"/>
          <w:highlight w:val="none"/>
        </w:rPr>
        <w:t>；　</w:t>
      </w:r>
    </w:p>
    <w:p w14:paraId="34FF82E1">
      <w:pPr>
        <w:spacing w:line="380" w:lineRule="exact"/>
        <w:ind w:firstLine="411" w:firstLineChars="196"/>
        <w:rPr>
          <w:rFonts w:ascii="宋体" w:hAnsi="宋体" w:cs="宋体"/>
          <w:color w:val="auto"/>
          <w:kern w:val="0"/>
          <w:sz w:val="21"/>
          <w:szCs w:val="21"/>
          <w:highlight w:val="none"/>
        </w:rPr>
      </w:pPr>
      <w:r>
        <w:rPr>
          <w:rFonts w:hint="eastAsia" w:ascii="宋体" w:hAnsi="宋体" w:cs="宋体"/>
          <w:color w:val="auto"/>
          <w:kern w:val="0"/>
          <w:sz w:val="21"/>
          <w:szCs w:val="21"/>
          <w:highlight w:val="none"/>
        </w:rPr>
        <w:t>注：供应商必须提供202</w:t>
      </w:r>
      <w:r>
        <w:rPr>
          <w:rFonts w:hint="eastAsia" w:ascii="宋体" w:hAnsi="宋体" w:cs="宋体"/>
          <w:color w:val="auto"/>
          <w:kern w:val="0"/>
          <w:sz w:val="21"/>
          <w:szCs w:val="21"/>
          <w:highlight w:val="none"/>
          <w:lang w:val="en-US" w:eastAsia="zh-CN"/>
        </w:rPr>
        <w:t>6</w:t>
      </w:r>
      <w:r>
        <w:rPr>
          <w:rFonts w:hint="eastAsia" w:ascii="宋体" w:hAnsi="宋体" w:cs="宋体"/>
          <w:color w:val="auto"/>
          <w:kern w:val="0"/>
          <w:sz w:val="21"/>
          <w:szCs w:val="21"/>
          <w:highlight w:val="none"/>
        </w:rPr>
        <w:t>年</w:t>
      </w:r>
      <w:r>
        <w:rPr>
          <w:rFonts w:hint="eastAsia" w:ascii="宋体" w:hAnsi="宋体" w:cs="宋体"/>
          <w:color w:val="auto"/>
          <w:kern w:val="0"/>
          <w:sz w:val="21"/>
          <w:szCs w:val="21"/>
          <w:highlight w:val="none"/>
          <w:lang w:val="en-US" w:eastAsia="zh-CN"/>
        </w:rPr>
        <w:t>1</w:t>
      </w:r>
      <w:r>
        <w:rPr>
          <w:rFonts w:hint="eastAsia" w:ascii="宋体" w:hAnsi="宋体" w:cs="宋体"/>
          <w:color w:val="auto"/>
          <w:kern w:val="0"/>
          <w:sz w:val="21"/>
          <w:szCs w:val="21"/>
          <w:highlight w:val="none"/>
        </w:rPr>
        <w:t>月以来任意1个月的依法缴纳社会保障资金的缴费证明材料（如：专用收据、社会保险缴纳清单或者社保部门的证明）复印件；依法不需要缴纳社会保障资金的供应商，必须提供相应文件证明不需要缴纳社会保障资金。从成立之日起到响应文件提交截止时间止不足要求月数的，则无需提交。</w:t>
      </w:r>
    </w:p>
    <w:p w14:paraId="45FA1997">
      <w:pPr>
        <w:spacing w:line="380" w:lineRule="exact"/>
        <w:ind w:firstLine="411" w:firstLineChars="196"/>
        <w:rPr>
          <w:rFonts w:ascii="宋体" w:hAnsi="宋体" w:cs="宋体"/>
          <w:color w:val="auto"/>
          <w:kern w:val="0"/>
          <w:sz w:val="21"/>
          <w:szCs w:val="21"/>
          <w:highlight w:val="none"/>
        </w:rPr>
      </w:pPr>
      <w:r>
        <w:rPr>
          <w:rFonts w:hint="eastAsia" w:ascii="宋体" w:hAnsi="宋体" w:cs="宋体"/>
          <w:color w:val="auto"/>
          <w:kern w:val="0"/>
          <w:sz w:val="21"/>
          <w:szCs w:val="21"/>
          <w:highlight w:val="none"/>
          <w:lang w:val="en-US" w:eastAsia="zh-CN"/>
        </w:rPr>
        <w:t>7.</w:t>
      </w:r>
      <w:r>
        <w:rPr>
          <w:rFonts w:hint="eastAsia" w:ascii="宋体" w:hAnsi="宋体" w:cs="宋体"/>
          <w:color w:val="auto"/>
          <w:kern w:val="0"/>
          <w:sz w:val="21"/>
          <w:szCs w:val="21"/>
          <w:highlight w:val="none"/>
        </w:rPr>
        <w:t>供应商参加政府采购活动前3年内在经营活动中没有重大违法记录及有关信用信息的书面声明或信用信息报告</w:t>
      </w:r>
      <w:r>
        <w:rPr>
          <w:rFonts w:hint="eastAsia" w:ascii="宋体" w:hAnsi="宋体" w:cs="宋体"/>
          <w:b/>
          <w:bCs/>
          <w:color w:val="auto"/>
          <w:kern w:val="0"/>
          <w:sz w:val="21"/>
          <w:szCs w:val="21"/>
          <w:highlight w:val="none"/>
        </w:rPr>
        <w:t>（必须提供）</w:t>
      </w:r>
      <w:r>
        <w:rPr>
          <w:rFonts w:hint="eastAsia" w:ascii="宋体" w:hAnsi="宋体" w:cs="宋体"/>
          <w:color w:val="auto"/>
          <w:kern w:val="0"/>
          <w:sz w:val="21"/>
          <w:szCs w:val="21"/>
          <w:highlight w:val="none"/>
        </w:rPr>
        <w:t>；</w:t>
      </w:r>
    </w:p>
    <w:p w14:paraId="4837D40E">
      <w:pPr>
        <w:spacing w:line="380" w:lineRule="exact"/>
        <w:ind w:firstLine="411" w:firstLineChars="196"/>
        <w:rPr>
          <w:rFonts w:ascii="宋体" w:hAnsi="宋体" w:cs="宋体"/>
          <w:color w:val="auto"/>
          <w:kern w:val="0"/>
          <w:sz w:val="21"/>
          <w:szCs w:val="21"/>
          <w:highlight w:val="none"/>
        </w:rPr>
      </w:pPr>
      <w:r>
        <w:rPr>
          <w:rFonts w:hint="eastAsia" w:ascii="宋体" w:hAnsi="宋体" w:cs="宋体"/>
          <w:color w:val="auto"/>
          <w:kern w:val="0"/>
          <w:sz w:val="21"/>
          <w:szCs w:val="21"/>
          <w:highlight w:val="none"/>
          <w:lang w:val="en-US" w:eastAsia="zh-CN"/>
        </w:rPr>
        <w:t>8.</w:t>
      </w:r>
      <w:r>
        <w:rPr>
          <w:rFonts w:hint="eastAsia" w:ascii="宋体" w:hAnsi="宋体" w:cs="宋体"/>
          <w:color w:val="auto"/>
          <w:kern w:val="0"/>
          <w:sz w:val="21"/>
          <w:szCs w:val="21"/>
          <w:highlight w:val="none"/>
        </w:rPr>
        <w:t>供应商参加本项目无围标串标行为的承诺函</w:t>
      </w:r>
      <w:r>
        <w:rPr>
          <w:rFonts w:hint="eastAsia" w:ascii="宋体" w:hAnsi="宋体" w:cs="宋体"/>
          <w:b/>
          <w:color w:val="auto"/>
          <w:kern w:val="0"/>
          <w:sz w:val="21"/>
          <w:szCs w:val="21"/>
          <w:highlight w:val="none"/>
        </w:rPr>
        <w:t>（必须提供）；</w:t>
      </w:r>
    </w:p>
    <w:p w14:paraId="3FA9DDE7">
      <w:pPr>
        <w:spacing w:line="380" w:lineRule="exact"/>
        <w:ind w:firstLine="420"/>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9.</w:t>
      </w:r>
      <w:r>
        <w:rPr>
          <w:rFonts w:hint="eastAsia" w:ascii="宋体" w:hAnsi="宋体" w:cs="宋体"/>
          <w:color w:val="auto"/>
          <w:kern w:val="0"/>
          <w:sz w:val="21"/>
          <w:szCs w:val="21"/>
          <w:highlight w:val="none"/>
        </w:rPr>
        <w:t>供应商属于中小企业的相关证明材料</w:t>
      </w:r>
      <w:r>
        <w:rPr>
          <w:rFonts w:hint="eastAsia" w:ascii="宋体" w:hAnsi="宋体" w:cs="宋体"/>
          <w:b/>
          <w:color w:val="auto"/>
          <w:kern w:val="0"/>
          <w:sz w:val="21"/>
          <w:szCs w:val="21"/>
          <w:highlight w:val="none"/>
        </w:rPr>
        <w:t>（必须提供）</w:t>
      </w:r>
      <w:r>
        <w:rPr>
          <w:rFonts w:hint="eastAsia" w:ascii="宋体" w:hAnsi="宋体" w:cs="宋体"/>
          <w:b/>
          <w:color w:val="auto"/>
          <w:kern w:val="0"/>
          <w:sz w:val="21"/>
          <w:szCs w:val="21"/>
          <w:highlight w:val="none"/>
          <w:lang w:eastAsia="zh-CN"/>
        </w:rPr>
        <w:t>；</w:t>
      </w:r>
    </w:p>
    <w:p w14:paraId="03A9077A">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注：本项目专门面向中小企业采购，供应商须满足《政府采购促进中小企业发展管理办法》（财库〔2020〕46号）第二条规定；根据财政部、司法部关于政府采购支持监狱企业发展有关问题的通知（财库〔2014〕68号）及《关于促进残疾人就业政府采购政策的通知》（财库〔2017〕141号）的规定，监狱企业、残疾人福利单位视同小型、微型企业。供应商根据自身情况，相应提供以下证明材料：</w:t>
      </w:r>
    </w:p>
    <w:p w14:paraId="0725419E">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①供应商如为符合政策要求的中小企业且承接本项目全部服务的，提供《中小企业声明函》（并对声明的真实性负责）。</w:t>
      </w:r>
    </w:p>
    <w:p w14:paraId="335BDADB">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②供应商如属于监狱企业且承接本项目全部服务的，提供由省级以上监狱管理局、戒毒管理局（含新疆生产建设兵团）出具的属于监狱企业的证明文件。</w:t>
      </w:r>
    </w:p>
    <w:p w14:paraId="061ABAB3">
      <w:pPr>
        <w:spacing w:line="380" w:lineRule="exact"/>
        <w:ind w:firstLine="420"/>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③供应商如属于符合条件的残疾人福利性单位且承接本项目全部服务的，提供《残疾人福利性单位声明函》（并对声明的真实性负责）。</w:t>
      </w:r>
    </w:p>
    <w:p w14:paraId="0CEA59F7">
      <w:pPr>
        <w:spacing w:line="380" w:lineRule="exact"/>
        <w:ind w:firstLine="420"/>
        <w:rPr>
          <w:rFonts w:hint="eastAsia" w:ascii="宋体" w:hAnsi="宋体" w:eastAsia="宋体" w:cs="宋体"/>
          <w:color w:val="auto"/>
          <w:kern w:val="0"/>
          <w:sz w:val="21"/>
          <w:szCs w:val="21"/>
          <w:highlight w:val="none"/>
          <w:lang w:eastAsia="zh-CN"/>
        </w:rPr>
      </w:pPr>
      <w:r>
        <w:rPr>
          <w:rFonts w:hint="eastAsia" w:ascii="宋体" w:hAnsi="宋体" w:cs="宋体"/>
          <w:b w:val="0"/>
          <w:bCs/>
          <w:color w:val="auto"/>
          <w:kern w:val="0"/>
          <w:sz w:val="21"/>
          <w:szCs w:val="21"/>
          <w:highlight w:val="none"/>
          <w:lang w:val="en-US" w:eastAsia="zh-CN"/>
        </w:rPr>
        <w:t>10.</w:t>
      </w:r>
      <w:r>
        <w:rPr>
          <w:rFonts w:hint="eastAsia" w:ascii="宋体" w:hAnsi="宋体" w:cs="宋体"/>
          <w:color w:val="auto"/>
          <w:sz w:val="21"/>
          <w:szCs w:val="21"/>
          <w:highlight w:val="none"/>
          <w:lang w:val="en-US" w:eastAsia="zh-CN"/>
        </w:rPr>
        <w:t>具备工程设计综合甲级资质，或同时具备工程设计建筑行业乙级及以上资质和市政行业乙级及以上资质，或同时具备工程设计建筑行业（建筑工程）专业乙级及以上资质和市政行业（排水工程、道路工程）专业乙级及以上资质</w:t>
      </w:r>
      <w:r>
        <w:rPr>
          <w:rFonts w:hint="eastAsia" w:ascii="宋体" w:hAnsi="宋体" w:cs="宋体"/>
          <w:b/>
          <w:color w:val="auto"/>
          <w:kern w:val="0"/>
          <w:sz w:val="21"/>
          <w:szCs w:val="21"/>
          <w:highlight w:val="none"/>
        </w:rPr>
        <w:t>（必须提供）</w:t>
      </w:r>
      <w:r>
        <w:rPr>
          <w:rFonts w:hint="eastAsia" w:ascii="宋体" w:hAnsi="宋体" w:cs="宋体"/>
          <w:b/>
          <w:color w:val="auto"/>
          <w:kern w:val="0"/>
          <w:sz w:val="21"/>
          <w:szCs w:val="21"/>
          <w:highlight w:val="none"/>
          <w:lang w:eastAsia="zh-CN"/>
        </w:rPr>
        <w:t>。</w:t>
      </w:r>
    </w:p>
    <w:p w14:paraId="0CA59002">
      <w:pPr>
        <w:tabs>
          <w:tab w:val="left" w:pos="1305"/>
        </w:tabs>
        <w:spacing w:line="380" w:lineRule="exact"/>
        <w:ind w:firstLine="0" w:firstLineChars="0"/>
        <w:rPr>
          <w:rFonts w:ascii="宋体" w:hAnsi="宋体" w:cs="宋体"/>
          <w:b/>
          <w:color w:val="auto"/>
          <w:sz w:val="28"/>
          <w:szCs w:val="28"/>
          <w:highlight w:val="none"/>
        </w:rPr>
      </w:pPr>
      <w:r>
        <w:rPr>
          <w:rFonts w:hint="eastAsia" w:ascii="宋体" w:hAnsi="宋体" w:cs="宋体"/>
          <w:b/>
          <w:color w:val="auto"/>
          <w:sz w:val="28"/>
          <w:szCs w:val="28"/>
          <w:highlight w:val="none"/>
          <w:lang w:val="en-US" w:eastAsia="zh-CN"/>
        </w:rPr>
        <w:t>1</w:t>
      </w:r>
      <w:r>
        <w:rPr>
          <w:rFonts w:hint="eastAsia" w:ascii="宋体" w:hAnsi="宋体" w:cs="宋体"/>
          <w:b/>
          <w:color w:val="auto"/>
          <w:sz w:val="28"/>
          <w:szCs w:val="28"/>
          <w:highlight w:val="none"/>
        </w:rPr>
        <w:t>.供应商相应的法定代表人身份证正反两面复印件（必须提供）</w:t>
      </w:r>
    </w:p>
    <w:p w14:paraId="46926422">
      <w:pPr>
        <w:tabs>
          <w:tab w:val="left" w:pos="1305"/>
        </w:tabs>
        <w:spacing w:line="380" w:lineRule="exact"/>
        <w:ind w:firstLine="0" w:firstLineChars="0"/>
        <w:rPr>
          <w:rFonts w:ascii="宋体" w:hAnsi="宋体" w:cs="宋体"/>
          <w:color w:val="auto"/>
          <w:kern w:val="0"/>
          <w:sz w:val="21"/>
          <w:szCs w:val="21"/>
          <w:highlight w:val="none"/>
        </w:rPr>
      </w:pPr>
    </w:p>
    <w:p w14:paraId="79184A29">
      <w:pPr>
        <w:tabs>
          <w:tab w:val="left" w:pos="1305"/>
        </w:tabs>
        <w:spacing w:line="380" w:lineRule="exact"/>
        <w:ind w:firstLine="0" w:firstLineChars="0"/>
        <w:rPr>
          <w:rFonts w:ascii="宋体" w:hAnsi="宋体" w:cs="宋体"/>
          <w:color w:val="auto"/>
          <w:kern w:val="0"/>
          <w:sz w:val="21"/>
          <w:szCs w:val="21"/>
          <w:highlight w:val="none"/>
        </w:rPr>
      </w:pPr>
    </w:p>
    <w:p w14:paraId="33E1F09F">
      <w:pPr>
        <w:spacing w:line="300" w:lineRule="exact"/>
        <w:ind w:firstLine="0" w:firstLineChars="0"/>
        <w:rPr>
          <w:rFonts w:ascii="宋体" w:hAnsi="宋体" w:cs="宋体"/>
          <w:b/>
          <w:color w:val="auto"/>
          <w:kern w:val="0"/>
          <w:sz w:val="28"/>
          <w:szCs w:val="28"/>
          <w:highlight w:val="none"/>
        </w:rPr>
      </w:pPr>
    </w:p>
    <w:p w14:paraId="1BE64794">
      <w:pPr>
        <w:spacing w:line="300" w:lineRule="exact"/>
        <w:ind w:firstLine="0" w:firstLineChars="0"/>
        <w:rPr>
          <w:rFonts w:ascii="宋体" w:hAnsi="宋体" w:cs="宋体"/>
          <w:b/>
          <w:color w:val="auto"/>
          <w:sz w:val="28"/>
          <w:szCs w:val="28"/>
          <w:highlight w:val="none"/>
        </w:rPr>
      </w:pPr>
    </w:p>
    <w:p w14:paraId="6C54B814">
      <w:pPr>
        <w:spacing w:line="300" w:lineRule="exact"/>
        <w:ind w:firstLine="0" w:firstLineChars="0"/>
        <w:rPr>
          <w:rFonts w:ascii="宋体" w:hAnsi="宋体" w:cs="宋体"/>
          <w:b/>
          <w:color w:val="auto"/>
          <w:sz w:val="28"/>
          <w:szCs w:val="28"/>
          <w:highlight w:val="none"/>
        </w:rPr>
      </w:pPr>
    </w:p>
    <w:p w14:paraId="0926C3C4">
      <w:pPr>
        <w:spacing w:line="300" w:lineRule="exact"/>
        <w:ind w:firstLine="0" w:firstLineChars="0"/>
        <w:rPr>
          <w:rFonts w:ascii="宋体" w:hAnsi="宋体" w:cs="宋体"/>
          <w:b/>
          <w:color w:val="auto"/>
          <w:sz w:val="28"/>
          <w:szCs w:val="28"/>
          <w:highlight w:val="none"/>
        </w:rPr>
      </w:pPr>
    </w:p>
    <w:p w14:paraId="2F30EA48">
      <w:pPr>
        <w:spacing w:line="300" w:lineRule="exact"/>
        <w:ind w:firstLine="0" w:firstLineChars="0"/>
        <w:rPr>
          <w:rFonts w:ascii="宋体" w:hAnsi="宋体" w:cs="宋体"/>
          <w:b/>
          <w:color w:val="auto"/>
          <w:sz w:val="28"/>
          <w:szCs w:val="28"/>
          <w:highlight w:val="none"/>
        </w:rPr>
      </w:pPr>
    </w:p>
    <w:p w14:paraId="029888DA">
      <w:pPr>
        <w:spacing w:line="300" w:lineRule="exact"/>
        <w:ind w:firstLine="0" w:firstLineChars="0"/>
        <w:rPr>
          <w:rFonts w:ascii="宋体" w:hAnsi="宋体" w:cs="宋体"/>
          <w:b/>
          <w:color w:val="auto"/>
          <w:sz w:val="28"/>
          <w:szCs w:val="28"/>
          <w:highlight w:val="none"/>
        </w:rPr>
      </w:pPr>
    </w:p>
    <w:p w14:paraId="30C6CB9E">
      <w:pPr>
        <w:spacing w:line="300" w:lineRule="exact"/>
        <w:ind w:firstLine="0" w:firstLineChars="0"/>
        <w:rPr>
          <w:rFonts w:ascii="宋体" w:hAnsi="宋体" w:cs="宋体"/>
          <w:b/>
          <w:color w:val="auto"/>
          <w:sz w:val="28"/>
          <w:szCs w:val="28"/>
          <w:highlight w:val="none"/>
        </w:rPr>
      </w:pPr>
      <w:r>
        <w:rPr>
          <w:rFonts w:hint="eastAsia" w:ascii="宋体" w:hAnsi="宋体" w:cs="宋体"/>
          <w:b/>
          <w:color w:val="auto"/>
          <w:sz w:val="28"/>
          <w:szCs w:val="28"/>
          <w:highlight w:val="none"/>
          <w:lang w:val="en-US" w:eastAsia="zh-CN"/>
        </w:rPr>
        <w:t>2</w:t>
      </w:r>
      <w:r>
        <w:rPr>
          <w:rFonts w:hint="eastAsia" w:ascii="宋体" w:hAnsi="宋体" w:cs="宋体"/>
          <w:b/>
          <w:color w:val="auto"/>
          <w:sz w:val="28"/>
          <w:szCs w:val="28"/>
          <w:highlight w:val="none"/>
        </w:rPr>
        <w:t>.供应商的授权委托书原件、委托代理人身份证正反面复印件（委托代理时必须提供）</w:t>
      </w:r>
    </w:p>
    <w:p w14:paraId="557E3D9F">
      <w:pPr>
        <w:spacing w:line="300" w:lineRule="exact"/>
        <w:ind w:firstLine="0" w:firstLineChars="0"/>
        <w:rPr>
          <w:rFonts w:ascii="宋体" w:hAnsi="宋体" w:cs="宋体"/>
          <w:b/>
          <w:color w:val="auto"/>
          <w:kern w:val="0"/>
          <w:sz w:val="28"/>
          <w:szCs w:val="28"/>
          <w:highlight w:val="none"/>
        </w:rPr>
      </w:pPr>
    </w:p>
    <w:p w14:paraId="670EE9B5">
      <w:pPr>
        <w:spacing w:line="400" w:lineRule="exact"/>
        <w:ind w:left="480" w:leftChars="200" w:firstLine="157" w:firstLineChars="49"/>
        <w:rPr>
          <w:rFonts w:ascii="宋体" w:hAnsi="宋体" w:cs="宋体"/>
          <w:b/>
          <w:color w:val="auto"/>
          <w:sz w:val="32"/>
          <w:szCs w:val="32"/>
          <w:highlight w:val="none"/>
        </w:rPr>
      </w:pPr>
      <w:r>
        <w:rPr>
          <w:rFonts w:hint="eastAsia" w:ascii="宋体" w:hAnsi="宋体" w:cs="宋体"/>
          <w:b/>
          <w:color w:val="auto"/>
          <w:sz w:val="32"/>
          <w:szCs w:val="32"/>
          <w:highlight w:val="none"/>
        </w:rPr>
        <w:t>附件：</w:t>
      </w:r>
    </w:p>
    <w:p w14:paraId="4228A2A4">
      <w:pPr>
        <w:spacing w:line="240" w:lineRule="auto"/>
        <w:ind w:firstLine="482"/>
        <w:rPr>
          <w:rFonts w:ascii="宋体" w:hAnsi="宋体" w:cs="宋体"/>
          <w:b/>
          <w:color w:val="auto"/>
          <w:szCs w:val="24"/>
          <w:highlight w:val="none"/>
        </w:rPr>
      </w:pPr>
    </w:p>
    <w:p w14:paraId="2BF437E9">
      <w:pPr>
        <w:spacing w:line="240" w:lineRule="auto"/>
        <w:ind w:firstLine="0" w:firstLineChars="0"/>
        <w:jc w:val="center"/>
        <w:rPr>
          <w:rFonts w:ascii="宋体" w:hAnsi="宋体" w:cs="宋体"/>
          <w:b/>
          <w:color w:val="auto"/>
          <w:sz w:val="32"/>
          <w:szCs w:val="20"/>
          <w:highlight w:val="none"/>
        </w:rPr>
      </w:pPr>
      <w:r>
        <w:rPr>
          <w:rFonts w:hint="eastAsia" w:ascii="宋体" w:hAnsi="宋体" w:cs="宋体"/>
          <w:b/>
          <w:color w:val="auto"/>
          <w:sz w:val="32"/>
          <w:szCs w:val="20"/>
          <w:highlight w:val="none"/>
        </w:rPr>
        <w:t xml:space="preserve">  授权委托书（格式一）</w:t>
      </w:r>
    </w:p>
    <w:p w14:paraId="5311A050">
      <w:pPr>
        <w:snapToGrid w:val="0"/>
        <w:spacing w:line="400" w:lineRule="exact"/>
        <w:ind w:firstLine="0" w:firstLineChars="0"/>
        <w:rPr>
          <w:rFonts w:hint="eastAsia" w:ascii="宋体" w:hAnsi="宋体" w:eastAsia="宋体" w:cs="宋体"/>
          <w:color w:val="auto"/>
          <w:sz w:val="21"/>
          <w:szCs w:val="24"/>
          <w:highlight w:val="none"/>
          <w:lang w:eastAsia="zh-CN"/>
        </w:rPr>
      </w:pPr>
      <w:r>
        <w:rPr>
          <w:rFonts w:hint="eastAsia" w:ascii="宋体" w:hAnsi="宋体" w:cs="宋体"/>
          <w:b/>
          <w:color w:val="auto"/>
          <w:sz w:val="21"/>
          <w:szCs w:val="21"/>
          <w:highlight w:val="none"/>
        </w:rPr>
        <w:t>致</w:t>
      </w:r>
      <w:r>
        <w:rPr>
          <w:rFonts w:hint="eastAsia" w:ascii="宋体" w:hAnsi="宋体" w:cs="宋体"/>
          <w:color w:val="auto"/>
          <w:sz w:val="21"/>
          <w:szCs w:val="21"/>
          <w:highlight w:val="none"/>
        </w:rPr>
        <w:t>：</w:t>
      </w:r>
      <w:r>
        <w:rPr>
          <w:rFonts w:hint="eastAsia" w:ascii="宋体" w:hAnsi="宋体" w:cs="宋体"/>
          <w:color w:val="auto"/>
          <w:sz w:val="21"/>
          <w:szCs w:val="24"/>
          <w:highlight w:val="none"/>
          <w:u w:val="single"/>
          <w:lang w:eastAsia="zh-CN"/>
        </w:rPr>
        <w:t>广西昶吉工程项目管理有限公司</w:t>
      </w:r>
    </w:p>
    <w:p w14:paraId="663FFF84">
      <w:pPr>
        <w:snapToGrid w:val="0"/>
        <w:spacing w:line="400" w:lineRule="exact"/>
        <w:ind w:firstLine="0" w:firstLineChars="0"/>
        <w:rPr>
          <w:rFonts w:ascii="宋体" w:hAnsi="宋体" w:cs="宋体"/>
          <w:color w:val="auto"/>
          <w:sz w:val="21"/>
          <w:szCs w:val="21"/>
          <w:highlight w:val="none"/>
          <w:u w:val="single"/>
        </w:rPr>
      </w:pPr>
    </w:p>
    <w:p w14:paraId="403A5EB8">
      <w:pPr>
        <w:spacing w:line="400" w:lineRule="exact"/>
        <w:ind w:firstLine="525" w:firstLineChars="250"/>
        <w:rPr>
          <w:rFonts w:ascii="宋体" w:hAnsi="宋体" w:cs="宋体"/>
          <w:color w:val="auto"/>
          <w:sz w:val="21"/>
          <w:szCs w:val="20"/>
          <w:highlight w:val="none"/>
        </w:rPr>
      </w:pPr>
      <w:r>
        <w:rPr>
          <w:rFonts w:hint="eastAsia" w:ascii="宋体" w:hAnsi="宋体" w:cs="宋体"/>
          <w:color w:val="auto"/>
          <w:kern w:val="0"/>
          <w:sz w:val="21"/>
          <w:szCs w:val="20"/>
          <w:highlight w:val="none"/>
        </w:rPr>
        <w:t>我</w:t>
      </w:r>
      <w:r>
        <w:rPr>
          <w:rFonts w:hint="eastAsia" w:ascii="宋体" w:hAnsi="宋体" w:cs="宋体"/>
          <w:color w:val="auto"/>
          <w:kern w:val="0"/>
          <w:sz w:val="21"/>
          <w:szCs w:val="20"/>
          <w:highlight w:val="none"/>
          <w:u w:val="single"/>
        </w:rPr>
        <w:t xml:space="preserve">              </w:t>
      </w:r>
      <w:r>
        <w:rPr>
          <w:rFonts w:hint="eastAsia" w:ascii="宋体" w:hAnsi="宋体" w:cs="宋体"/>
          <w:color w:val="auto"/>
          <w:kern w:val="0"/>
          <w:sz w:val="21"/>
          <w:szCs w:val="20"/>
          <w:highlight w:val="none"/>
        </w:rPr>
        <w:t>（姓名）系</w:t>
      </w:r>
      <w:r>
        <w:rPr>
          <w:rFonts w:hint="eastAsia" w:ascii="宋体" w:hAnsi="宋体" w:cs="宋体"/>
          <w:color w:val="auto"/>
          <w:kern w:val="0"/>
          <w:sz w:val="21"/>
          <w:szCs w:val="20"/>
          <w:highlight w:val="none"/>
          <w:u w:val="single"/>
        </w:rPr>
        <w:t xml:space="preserve">                              </w:t>
      </w:r>
      <w:r>
        <w:rPr>
          <w:rFonts w:hint="eastAsia" w:ascii="宋体" w:hAnsi="宋体" w:cs="宋体"/>
          <w:color w:val="auto"/>
          <w:kern w:val="0"/>
          <w:sz w:val="21"/>
          <w:szCs w:val="20"/>
          <w:highlight w:val="none"/>
        </w:rPr>
        <w:t>（供应商名称）的法定代表人（负责人），现授权委托本单位在职职工</w:t>
      </w:r>
      <w:r>
        <w:rPr>
          <w:rFonts w:hint="eastAsia" w:ascii="宋体" w:hAnsi="宋体" w:cs="宋体"/>
          <w:color w:val="auto"/>
          <w:kern w:val="0"/>
          <w:sz w:val="21"/>
          <w:szCs w:val="20"/>
          <w:highlight w:val="none"/>
          <w:u w:val="single"/>
        </w:rPr>
        <w:t xml:space="preserve">            </w:t>
      </w:r>
      <w:r>
        <w:rPr>
          <w:rFonts w:hint="eastAsia" w:ascii="宋体" w:hAnsi="宋体" w:cs="宋体"/>
          <w:color w:val="auto"/>
          <w:kern w:val="0"/>
          <w:sz w:val="21"/>
          <w:szCs w:val="20"/>
          <w:highlight w:val="none"/>
        </w:rPr>
        <w:t>（姓名）以我公司名义参加</w:t>
      </w:r>
      <w:r>
        <w:rPr>
          <w:rFonts w:hint="eastAsia" w:ascii="宋体" w:hAnsi="宋体" w:cs="宋体"/>
          <w:color w:val="auto"/>
          <w:kern w:val="0"/>
          <w:sz w:val="21"/>
          <w:szCs w:val="20"/>
          <w:highlight w:val="none"/>
          <w:u w:val="single"/>
        </w:rPr>
        <w:t xml:space="preserve">      </w:t>
      </w:r>
      <w:r>
        <w:rPr>
          <w:rFonts w:hint="eastAsia" w:ascii="宋体" w:hAnsi="宋体" w:cs="宋体"/>
          <w:color w:val="auto"/>
          <w:sz w:val="21"/>
          <w:szCs w:val="20"/>
          <w:highlight w:val="none"/>
          <w:u w:val="single"/>
        </w:rPr>
        <w:t xml:space="preserve">（项目名称及项目编号）        </w:t>
      </w:r>
      <w:r>
        <w:rPr>
          <w:rFonts w:hint="eastAsia" w:ascii="宋体" w:hAnsi="宋体" w:cs="宋体"/>
          <w:color w:val="auto"/>
          <w:sz w:val="21"/>
          <w:szCs w:val="20"/>
          <w:highlight w:val="none"/>
        </w:rPr>
        <w:t>项目的磋商活动，并代表我方全权办理针对上述项目的磋商、签约等具体事务和签署相关文件。</w:t>
      </w:r>
    </w:p>
    <w:p w14:paraId="1A5084AC">
      <w:pPr>
        <w:spacing w:line="400" w:lineRule="exact"/>
        <w:ind w:firstLine="420"/>
        <w:rPr>
          <w:rFonts w:ascii="宋体" w:hAnsi="宋体" w:cs="宋体"/>
          <w:color w:val="auto"/>
          <w:sz w:val="21"/>
          <w:szCs w:val="20"/>
          <w:highlight w:val="none"/>
        </w:rPr>
      </w:pPr>
      <w:r>
        <w:rPr>
          <w:rFonts w:hint="eastAsia" w:ascii="宋体" w:hAnsi="宋体" w:cs="宋体"/>
          <w:color w:val="auto"/>
          <w:sz w:val="21"/>
          <w:szCs w:val="20"/>
          <w:highlight w:val="none"/>
        </w:rPr>
        <w:t>我方对被授权人的签字事项负全部责任。</w:t>
      </w:r>
    </w:p>
    <w:p w14:paraId="1DFE8D6F">
      <w:pPr>
        <w:spacing w:line="400" w:lineRule="exact"/>
        <w:ind w:firstLine="420"/>
        <w:rPr>
          <w:rFonts w:ascii="宋体" w:hAnsi="宋体" w:cs="宋体"/>
          <w:color w:val="auto"/>
          <w:sz w:val="21"/>
          <w:szCs w:val="20"/>
          <w:highlight w:val="none"/>
          <w:u w:val="single"/>
        </w:rPr>
      </w:pPr>
      <w:r>
        <w:rPr>
          <w:rFonts w:hint="eastAsia" w:ascii="宋体" w:hAnsi="宋体" w:cs="宋体"/>
          <w:color w:val="auto"/>
          <w:sz w:val="21"/>
          <w:szCs w:val="20"/>
          <w:highlight w:val="none"/>
        </w:rPr>
        <w:t>授权委托代理期限：从</w:t>
      </w:r>
      <w:r>
        <w:rPr>
          <w:rFonts w:hint="eastAsia" w:ascii="宋体" w:hAnsi="宋体" w:cs="宋体"/>
          <w:color w:val="auto"/>
          <w:sz w:val="21"/>
          <w:szCs w:val="20"/>
          <w:highlight w:val="none"/>
          <w:u w:val="single"/>
        </w:rPr>
        <w:t xml:space="preserve">       </w:t>
      </w:r>
      <w:r>
        <w:rPr>
          <w:rFonts w:hint="eastAsia" w:ascii="宋体" w:hAnsi="宋体" w:cs="宋体"/>
          <w:color w:val="auto"/>
          <w:sz w:val="21"/>
          <w:szCs w:val="20"/>
          <w:highlight w:val="none"/>
        </w:rPr>
        <w:t>年</w:t>
      </w:r>
      <w:r>
        <w:rPr>
          <w:rFonts w:hint="eastAsia" w:ascii="宋体" w:hAnsi="宋体" w:cs="宋体"/>
          <w:color w:val="auto"/>
          <w:sz w:val="21"/>
          <w:szCs w:val="20"/>
          <w:highlight w:val="none"/>
          <w:u w:val="single"/>
        </w:rPr>
        <w:t xml:space="preserve">     </w:t>
      </w:r>
      <w:r>
        <w:rPr>
          <w:rFonts w:hint="eastAsia" w:ascii="宋体" w:hAnsi="宋体" w:cs="宋体"/>
          <w:color w:val="auto"/>
          <w:sz w:val="21"/>
          <w:szCs w:val="20"/>
          <w:highlight w:val="none"/>
        </w:rPr>
        <w:t xml:space="preserve">月 </w:t>
      </w:r>
      <w:r>
        <w:rPr>
          <w:rFonts w:hint="eastAsia" w:ascii="宋体" w:hAnsi="宋体" w:cs="宋体"/>
          <w:color w:val="auto"/>
          <w:sz w:val="21"/>
          <w:szCs w:val="20"/>
          <w:highlight w:val="none"/>
          <w:u w:val="single"/>
        </w:rPr>
        <w:t xml:space="preserve">    </w:t>
      </w:r>
      <w:r>
        <w:rPr>
          <w:rFonts w:hint="eastAsia" w:ascii="宋体" w:hAnsi="宋体" w:cs="宋体"/>
          <w:color w:val="auto"/>
          <w:sz w:val="21"/>
          <w:szCs w:val="20"/>
          <w:highlight w:val="none"/>
        </w:rPr>
        <w:t xml:space="preserve"> 日起至</w:t>
      </w:r>
      <w:r>
        <w:rPr>
          <w:rFonts w:hint="eastAsia" w:ascii="宋体" w:hAnsi="宋体" w:cs="宋体"/>
          <w:color w:val="auto"/>
          <w:sz w:val="21"/>
          <w:szCs w:val="20"/>
          <w:highlight w:val="none"/>
          <w:u w:val="single"/>
        </w:rPr>
        <w:t xml:space="preserve">         </w:t>
      </w:r>
      <w:r>
        <w:rPr>
          <w:rFonts w:hint="eastAsia" w:ascii="宋体" w:hAnsi="宋体" w:cs="宋体"/>
          <w:color w:val="auto"/>
          <w:sz w:val="21"/>
          <w:szCs w:val="20"/>
          <w:highlight w:val="none"/>
        </w:rPr>
        <w:t>年</w:t>
      </w:r>
      <w:r>
        <w:rPr>
          <w:rFonts w:hint="eastAsia" w:ascii="宋体" w:hAnsi="宋体" w:cs="宋体"/>
          <w:color w:val="auto"/>
          <w:sz w:val="21"/>
          <w:szCs w:val="20"/>
          <w:highlight w:val="none"/>
          <w:u w:val="single"/>
        </w:rPr>
        <w:t xml:space="preserve">     </w:t>
      </w:r>
      <w:r>
        <w:rPr>
          <w:rFonts w:hint="eastAsia" w:ascii="宋体" w:hAnsi="宋体" w:cs="宋体"/>
          <w:color w:val="auto"/>
          <w:sz w:val="21"/>
          <w:szCs w:val="20"/>
          <w:highlight w:val="none"/>
        </w:rPr>
        <w:t xml:space="preserve">月 </w:t>
      </w:r>
      <w:r>
        <w:rPr>
          <w:rFonts w:hint="eastAsia" w:ascii="宋体" w:hAnsi="宋体" w:cs="宋体"/>
          <w:color w:val="auto"/>
          <w:sz w:val="21"/>
          <w:szCs w:val="20"/>
          <w:highlight w:val="none"/>
          <w:u w:val="single"/>
        </w:rPr>
        <w:t xml:space="preserve">     </w:t>
      </w:r>
      <w:r>
        <w:rPr>
          <w:rFonts w:hint="eastAsia" w:ascii="宋体" w:hAnsi="宋体" w:cs="宋体"/>
          <w:color w:val="auto"/>
          <w:sz w:val="21"/>
          <w:szCs w:val="20"/>
          <w:highlight w:val="none"/>
        </w:rPr>
        <w:t>日止。</w:t>
      </w:r>
    </w:p>
    <w:p w14:paraId="498491B9">
      <w:pPr>
        <w:spacing w:line="400" w:lineRule="exact"/>
        <w:ind w:firstLine="0" w:firstLineChars="0"/>
        <w:rPr>
          <w:rFonts w:ascii="宋体" w:hAnsi="宋体" w:cs="宋体"/>
          <w:color w:val="auto"/>
          <w:sz w:val="21"/>
          <w:szCs w:val="20"/>
          <w:highlight w:val="none"/>
          <w:u w:val="single"/>
        </w:rPr>
      </w:pPr>
      <w:r>
        <w:rPr>
          <w:rFonts w:hint="eastAsia" w:ascii="宋体" w:hAnsi="宋体" w:cs="宋体"/>
          <w:color w:val="auto"/>
          <w:sz w:val="21"/>
          <w:szCs w:val="20"/>
          <w:highlight w:val="none"/>
        </w:rPr>
        <w:t xml:space="preserve">                                                                                             </w:t>
      </w:r>
    </w:p>
    <w:p w14:paraId="7DD73B19">
      <w:pPr>
        <w:spacing w:line="400" w:lineRule="exact"/>
        <w:ind w:firstLine="420"/>
        <w:rPr>
          <w:rFonts w:ascii="宋体" w:hAnsi="宋体" w:cs="宋体"/>
          <w:color w:val="auto"/>
          <w:kern w:val="0"/>
          <w:sz w:val="21"/>
          <w:szCs w:val="24"/>
          <w:highlight w:val="none"/>
        </w:rPr>
      </w:pPr>
      <w:r>
        <w:rPr>
          <w:rFonts w:hint="eastAsia" w:ascii="宋体" w:hAnsi="宋体" w:cs="宋体"/>
          <w:color w:val="auto"/>
          <w:kern w:val="0"/>
          <w:sz w:val="21"/>
          <w:szCs w:val="24"/>
          <w:highlight w:val="none"/>
        </w:rPr>
        <w:t xml:space="preserve">代理人无转委托权，特此委托。 </w:t>
      </w:r>
    </w:p>
    <w:p w14:paraId="45032691">
      <w:pPr>
        <w:spacing w:line="240" w:lineRule="auto"/>
        <w:ind w:firstLine="0" w:firstLineChars="0"/>
        <w:rPr>
          <w:rFonts w:ascii="宋体" w:hAnsi="宋体" w:cs="宋体"/>
          <w:color w:val="auto"/>
          <w:sz w:val="21"/>
          <w:szCs w:val="24"/>
          <w:highlight w:val="none"/>
        </w:rPr>
      </w:pPr>
    </w:p>
    <w:p w14:paraId="24EB6584">
      <w:pPr>
        <w:snapToGrid w:val="0"/>
        <w:spacing w:line="400" w:lineRule="exact"/>
        <w:ind w:firstLine="420" w:firstLineChars="0"/>
        <w:rPr>
          <w:rFonts w:ascii="宋体" w:hAnsi="宋体" w:cs="宋体"/>
          <w:color w:val="auto"/>
          <w:sz w:val="21"/>
          <w:szCs w:val="21"/>
          <w:highlight w:val="none"/>
        </w:rPr>
      </w:pPr>
      <w:r>
        <w:rPr>
          <w:rFonts w:hint="eastAsia" w:ascii="宋体" w:hAnsi="宋体" w:cs="宋体"/>
          <w:color w:val="auto"/>
          <w:sz w:val="21"/>
          <w:szCs w:val="21"/>
          <w:highlight w:val="none"/>
        </w:rPr>
        <w:t>我已在下面签字，以资证明。</w:t>
      </w:r>
    </w:p>
    <w:p w14:paraId="75A22E73">
      <w:pPr>
        <w:widowControl/>
        <w:spacing w:line="240" w:lineRule="auto"/>
        <w:ind w:firstLine="480"/>
        <w:jc w:val="left"/>
        <w:rPr>
          <w:rFonts w:ascii="宋体" w:hAnsi="宋体" w:cs="宋体"/>
          <w:color w:val="auto"/>
          <w:kern w:val="0"/>
          <w:szCs w:val="28"/>
          <w:highlight w:val="none"/>
        </w:rPr>
      </w:pPr>
    </w:p>
    <w:p w14:paraId="69DCE624">
      <w:pPr>
        <w:widowControl/>
        <w:spacing w:line="240" w:lineRule="auto"/>
        <w:ind w:firstLine="480"/>
        <w:jc w:val="left"/>
        <w:rPr>
          <w:rFonts w:ascii="宋体" w:hAnsi="宋体" w:cs="宋体"/>
          <w:color w:val="auto"/>
          <w:kern w:val="0"/>
          <w:szCs w:val="28"/>
          <w:highlight w:val="none"/>
        </w:rPr>
      </w:pPr>
      <w:r>
        <w:rPr>
          <w:rFonts w:hint="eastAsia" w:ascii="宋体" w:hAnsi="宋体" w:cs="宋体"/>
          <w:color w:val="auto"/>
          <w:kern w:val="0"/>
          <w:szCs w:val="28"/>
          <w:highlight w:val="none"/>
        </w:rPr>
        <w:t xml:space="preserve">供应商（电子签章）：                                   </w:t>
      </w:r>
    </w:p>
    <w:p w14:paraId="5A75D05D">
      <w:pPr>
        <w:widowControl/>
        <w:spacing w:line="240" w:lineRule="auto"/>
        <w:ind w:firstLine="480"/>
        <w:jc w:val="left"/>
        <w:rPr>
          <w:rFonts w:ascii="宋体" w:hAnsi="宋体" w:cs="宋体"/>
          <w:color w:val="auto"/>
          <w:kern w:val="0"/>
          <w:szCs w:val="21"/>
          <w:highlight w:val="none"/>
        </w:rPr>
      </w:pPr>
    </w:p>
    <w:p w14:paraId="74C75F17">
      <w:pPr>
        <w:widowControl/>
        <w:spacing w:line="240" w:lineRule="auto"/>
        <w:ind w:firstLine="480"/>
        <w:jc w:val="left"/>
        <w:rPr>
          <w:rFonts w:ascii="宋体" w:hAnsi="宋体" w:cs="宋体"/>
          <w:color w:val="auto"/>
          <w:kern w:val="0"/>
          <w:szCs w:val="28"/>
          <w:highlight w:val="none"/>
        </w:rPr>
      </w:pPr>
      <w:r>
        <w:rPr>
          <w:rFonts w:hint="eastAsia" w:ascii="宋体" w:hAnsi="宋体" w:cs="宋体"/>
          <w:color w:val="auto"/>
          <w:kern w:val="0"/>
          <w:szCs w:val="28"/>
          <w:highlight w:val="none"/>
        </w:rPr>
        <w:t xml:space="preserve">法定代表人（负责人）签字（或电子签名）：                       　    </w:t>
      </w:r>
    </w:p>
    <w:p w14:paraId="1F97F75C">
      <w:pPr>
        <w:widowControl/>
        <w:spacing w:line="240" w:lineRule="auto"/>
        <w:ind w:firstLine="480"/>
        <w:jc w:val="left"/>
        <w:rPr>
          <w:rFonts w:ascii="宋体" w:hAnsi="宋体" w:cs="宋体"/>
          <w:color w:val="auto"/>
          <w:kern w:val="0"/>
          <w:szCs w:val="28"/>
          <w:highlight w:val="none"/>
        </w:rPr>
      </w:pPr>
    </w:p>
    <w:p w14:paraId="23F93D98">
      <w:pPr>
        <w:widowControl/>
        <w:spacing w:line="240" w:lineRule="auto"/>
        <w:ind w:firstLine="480"/>
        <w:jc w:val="left"/>
        <w:rPr>
          <w:rFonts w:ascii="宋体" w:hAnsi="宋体" w:cs="宋体"/>
          <w:color w:val="auto"/>
          <w:kern w:val="0"/>
          <w:szCs w:val="28"/>
          <w:highlight w:val="none"/>
        </w:rPr>
      </w:pPr>
      <w:r>
        <w:rPr>
          <w:rFonts w:hint="eastAsia" w:ascii="宋体" w:hAnsi="宋体" w:cs="宋体"/>
          <w:color w:val="auto"/>
          <w:kern w:val="0"/>
          <w:szCs w:val="28"/>
          <w:highlight w:val="none"/>
        </w:rPr>
        <w:t>年      月     日</w:t>
      </w:r>
    </w:p>
    <w:p w14:paraId="2BBCBA66">
      <w:pPr>
        <w:spacing w:line="400" w:lineRule="exact"/>
        <w:ind w:firstLine="602" w:firstLineChars="250"/>
        <w:rPr>
          <w:rFonts w:ascii="宋体" w:hAnsi="宋体" w:cs="宋体"/>
          <w:b/>
          <w:color w:val="auto"/>
          <w:szCs w:val="24"/>
          <w:highlight w:val="none"/>
        </w:rPr>
      </w:pPr>
    </w:p>
    <w:p w14:paraId="0247AE27">
      <w:pPr>
        <w:spacing w:line="400" w:lineRule="exact"/>
        <w:ind w:firstLine="602" w:firstLineChars="250"/>
        <w:rPr>
          <w:rFonts w:ascii="宋体" w:hAnsi="宋体" w:cs="宋体"/>
          <w:b/>
          <w:color w:val="auto"/>
          <w:szCs w:val="24"/>
          <w:highlight w:val="none"/>
        </w:rPr>
      </w:pPr>
      <w:r>
        <w:rPr>
          <w:rFonts w:hint="eastAsia" w:ascii="宋体" w:hAnsi="宋体" w:cs="宋体"/>
          <w:b/>
          <w:color w:val="auto"/>
          <w:szCs w:val="24"/>
          <w:highlight w:val="none"/>
        </w:rPr>
        <w:t>附：委托代理人身份证正反面复印件（委托代理时必须提供）。</w:t>
      </w:r>
    </w:p>
    <w:p w14:paraId="12F0D281">
      <w:pPr>
        <w:spacing w:line="240" w:lineRule="auto"/>
        <w:ind w:firstLine="0" w:firstLineChars="0"/>
        <w:rPr>
          <w:rFonts w:ascii="宋体" w:hAnsi="宋体" w:cs="宋体"/>
          <w:color w:val="auto"/>
          <w:sz w:val="21"/>
          <w:szCs w:val="24"/>
          <w:highlight w:val="none"/>
        </w:rPr>
      </w:pPr>
    </w:p>
    <w:p w14:paraId="3BC86B85">
      <w:pPr>
        <w:spacing w:line="240" w:lineRule="auto"/>
        <w:ind w:firstLine="0" w:firstLineChars="0"/>
        <w:rPr>
          <w:rFonts w:ascii="宋体" w:hAnsi="宋体" w:cs="宋体"/>
          <w:color w:val="auto"/>
          <w:sz w:val="21"/>
          <w:szCs w:val="24"/>
          <w:highlight w:val="none"/>
        </w:rPr>
      </w:pPr>
    </w:p>
    <w:p w14:paraId="12D190D4">
      <w:pPr>
        <w:spacing w:line="240" w:lineRule="auto"/>
        <w:ind w:firstLine="0" w:firstLineChars="0"/>
        <w:rPr>
          <w:rFonts w:ascii="宋体" w:hAnsi="宋体" w:cs="宋体"/>
          <w:color w:val="auto"/>
          <w:sz w:val="21"/>
          <w:szCs w:val="24"/>
          <w:highlight w:val="none"/>
        </w:rPr>
      </w:pPr>
    </w:p>
    <w:p w14:paraId="0CADE1BF">
      <w:pPr>
        <w:spacing w:line="240" w:lineRule="auto"/>
        <w:ind w:firstLine="0" w:firstLineChars="0"/>
        <w:rPr>
          <w:rFonts w:ascii="宋体" w:hAnsi="宋体" w:cs="宋体"/>
          <w:color w:val="auto"/>
          <w:sz w:val="21"/>
          <w:szCs w:val="24"/>
          <w:highlight w:val="none"/>
        </w:rPr>
      </w:pPr>
    </w:p>
    <w:p w14:paraId="05BA0FDE">
      <w:pPr>
        <w:spacing w:line="240" w:lineRule="auto"/>
        <w:ind w:firstLine="0" w:firstLineChars="0"/>
        <w:rPr>
          <w:rFonts w:ascii="宋体" w:hAnsi="宋体" w:cs="宋体"/>
          <w:color w:val="auto"/>
          <w:sz w:val="21"/>
          <w:szCs w:val="24"/>
          <w:highlight w:val="none"/>
        </w:rPr>
      </w:pPr>
    </w:p>
    <w:p w14:paraId="758FCF64">
      <w:pPr>
        <w:spacing w:line="240" w:lineRule="auto"/>
        <w:ind w:firstLine="0" w:firstLineChars="0"/>
        <w:jc w:val="center"/>
        <w:rPr>
          <w:rFonts w:ascii="宋体" w:hAnsi="宋体" w:cs="宋体"/>
          <w:b/>
          <w:color w:val="auto"/>
          <w:sz w:val="32"/>
          <w:szCs w:val="20"/>
          <w:highlight w:val="none"/>
        </w:rPr>
      </w:pPr>
      <w:r>
        <w:rPr>
          <w:rFonts w:hint="eastAsia" w:ascii="宋体" w:hAnsi="宋体" w:cs="宋体"/>
          <w:b/>
          <w:color w:val="auto"/>
          <w:sz w:val="32"/>
          <w:szCs w:val="20"/>
          <w:highlight w:val="none"/>
        </w:rPr>
        <w:t>授权委托书（格式二）</w:t>
      </w:r>
    </w:p>
    <w:p w14:paraId="291424AB">
      <w:pPr>
        <w:snapToGrid w:val="0"/>
        <w:spacing w:line="400" w:lineRule="exact"/>
        <w:ind w:firstLine="0" w:firstLineChars="0"/>
        <w:rPr>
          <w:rFonts w:hint="eastAsia" w:ascii="宋体" w:hAnsi="宋体" w:eastAsia="宋体" w:cs="宋体"/>
          <w:color w:val="auto"/>
          <w:sz w:val="21"/>
          <w:szCs w:val="24"/>
          <w:highlight w:val="none"/>
          <w:lang w:eastAsia="zh-CN"/>
        </w:rPr>
      </w:pPr>
      <w:r>
        <w:rPr>
          <w:rFonts w:hint="eastAsia" w:ascii="宋体" w:hAnsi="宋体" w:cs="宋体"/>
          <w:b/>
          <w:color w:val="auto"/>
          <w:sz w:val="21"/>
          <w:szCs w:val="21"/>
          <w:highlight w:val="none"/>
        </w:rPr>
        <w:t>致</w:t>
      </w:r>
      <w:r>
        <w:rPr>
          <w:rFonts w:hint="eastAsia" w:ascii="宋体" w:hAnsi="宋体" w:cs="宋体"/>
          <w:color w:val="auto"/>
          <w:sz w:val="21"/>
          <w:szCs w:val="21"/>
          <w:highlight w:val="none"/>
        </w:rPr>
        <w:t>：</w:t>
      </w:r>
      <w:r>
        <w:rPr>
          <w:rFonts w:hint="eastAsia" w:ascii="宋体" w:hAnsi="宋体" w:cs="宋体"/>
          <w:color w:val="auto"/>
          <w:sz w:val="21"/>
          <w:szCs w:val="24"/>
          <w:highlight w:val="none"/>
          <w:u w:val="single"/>
          <w:lang w:eastAsia="zh-CN"/>
        </w:rPr>
        <w:t>广西昶吉工程项目管理有限公司</w:t>
      </w:r>
    </w:p>
    <w:p w14:paraId="04CF78FC">
      <w:pPr>
        <w:spacing w:line="240" w:lineRule="auto"/>
        <w:ind w:firstLine="0" w:firstLineChars="0"/>
        <w:rPr>
          <w:rFonts w:ascii="宋体" w:hAnsi="宋体" w:cs="宋体"/>
          <w:color w:val="auto"/>
          <w:sz w:val="21"/>
          <w:szCs w:val="24"/>
          <w:highlight w:val="none"/>
        </w:rPr>
      </w:pPr>
    </w:p>
    <w:p w14:paraId="26610C41">
      <w:pPr>
        <w:spacing w:line="340" w:lineRule="exact"/>
        <w:ind w:firstLine="420"/>
        <w:rPr>
          <w:rFonts w:ascii="宋体" w:hAnsi="宋体" w:cs="宋体"/>
          <w:color w:val="auto"/>
          <w:sz w:val="21"/>
          <w:szCs w:val="20"/>
          <w:highlight w:val="none"/>
        </w:rPr>
      </w:pPr>
      <w:r>
        <w:rPr>
          <w:rFonts w:hint="eastAsia" w:ascii="宋体" w:hAnsi="宋体" w:cs="宋体"/>
          <w:color w:val="auto"/>
          <w:kern w:val="0"/>
          <w:sz w:val="21"/>
          <w:szCs w:val="20"/>
          <w:highlight w:val="none"/>
        </w:rPr>
        <w:t>我</w:t>
      </w:r>
      <w:r>
        <w:rPr>
          <w:rFonts w:hint="eastAsia" w:ascii="宋体" w:hAnsi="宋体" w:cs="宋体"/>
          <w:color w:val="auto"/>
          <w:kern w:val="0"/>
          <w:sz w:val="21"/>
          <w:szCs w:val="20"/>
          <w:highlight w:val="none"/>
          <w:u w:val="single"/>
        </w:rPr>
        <w:t xml:space="preserve">              </w:t>
      </w:r>
      <w:r>
        <w:rPr>
          <w:rFonts w:hint="eastAsia" w:ascii="宋体" w:hAnsi="宋体" w:cs="宋体"/>
          <w:color w:val="auto"/>
          <w:kern w:val="0"/>
          <w:sz w:val="21"/>
          <w:szCs w:val="20"/>
          <w:highlight w:val="none"/>
        </w:rPr>
        <w:t>（姓名）系自然人，现授权委托</w:t>
      </w:r>
      <w:r>
        <w:rPr>
          <w:rFonts w:hint="eastAsia" w:ascii="宋体" w:hAnsi="宋体" w:cs="宋体"/>
          <w:color w:val="auto"/>
          <w:kern w:val="0"/>
          <w:sz w:val="21"/>
          <w:szCs w:val="20"/>
          <w:highlight w:val="none"/>
          <w:u w:val="single"/>
        </w:rPr>
        <w:t xml:space="preserve">            </w:t>
      </w:r>
      <w:r>
        <w:rPr>
          <w:rFonts w:hint="eastAsia" w:ascii="宋体" w:hAnsi="宋体" w:cs="宋体"/>
          <w:color w:val="auto"/>
          <w:kern w:val="0"/>
          <w:sz w:val="21"/>
          <w:szCs w:val="20"/>
          <w:highlight w:val="none"/>
        </w:rPr>
        <w:t>（姓 名）以本人名义参加</w:t>
      </w:r>
      <w:r>
        <w:rPr>
          <w:rFonts w:hint="eastAsia" w:ascii="宋体" w:hAnsi="宋体" w:cs="宋体"/>
          <w:color w:val="auto"/>
          <w:kern w:val="0"/>
          <w:sz w:val="21"/>
          <w:szCs w:val="20"/>
          <w:highlight w:val="none"/>
          <w:u w:val="single"/>
        </w:rPr>
        <w:t xml:space="preserve">      </w:t>
      </w:r>
      <w:r>
        <w:rPr>
          <w:rFonts w:hint="eastAsia" w:ascii="宋体" w:hAnsi="宋体" w:cs="宋体"/>
          <w:color w:val="auto"/>
          <w:sz w:val="21"/>
          <w:szCs w:val="20"/>
          <w:highlight w:val="none"/>
          <w:u w:val="single"/>
        </w:rPr>
        <w:t xml:space="preserve">（项目名称及项目编号）        </w:t>
      </w:r>
      <w:r>
        <w:rPr>
          <w:rFonts w:hint="eastAsia" w:ascii="宋体" w:hAnsi="宋体" w:cs="宋体"/>
          <w:color w:val="auto"/>
          <w:sz w:val="21"/>
          <w:szCs w:val="20"/>
          <w:highlight w:val="none"/>
        </w:rPr>
        <w:t>项目的磋商活动，并代表本人全权办理针对上述项目的磋商、签约等具体事务和签署相关文件。</w:t>
      </w:r>
    </w:p>
    <w:p w14:paraId="741FCFA2">
      <w:pPr>
        <w:spacing w:line="340" w:lineRule="exact"/>
        <w:ind w:firstLine="420"/>
        <w:rPr>
          <w:rFonts w:ascii="宋体" w:hAnsi="宋体" w:cs="宋体"/>
          <w:color w:val="auto"/>
          <w:sz w:val="21"/>
          <w:szCs w:val="20"/>
          <w:highlight w:val="none"/>
        </w:rPr>
      </w:pPr>
      <w:r>
        <w:rPr>
          <w:rFonts w:hint="eastAsia" w:ascii="宋体" w:hAnsi="宋体" w:cs="宋体"/>
          <w:color w:val="auto"/>
          <w:sz w:val="21"/>
          <w:szCs w:val="20"/>
          <w:highlight w:val="none"/>
        </w:rPr>
        <w:t>本人对被授权人的签字事项负全部责任。</w:t>
      </w:r>
    </w:p>
    <w:p w14:paraId="036D78A2">
      <w:pPr>
        <w:spacing w:line="340" w:lineRule="exact"/>
        <w:ind w:firstLine="420"/>
        <w:rPr>
          <w:rFonts w:ascii="宋体" w:hAnsi="宋体" w:cs="宋体"/>
          <w:color w:val="auto"/>
          <w:sz w:val="21"/>
          <w:szCs w:val="20"/>
          <w:highlight w:val="none"/>
          <w:u w:val="single"/>
        </w:rPr>
      </w:pPr>
      <w:r>
        <w:rPr>
          <w:rFonts w:hint="eastAsia" w:ascii="宋体" w:hAnsi="宋体" w:cs="宋体"/>
          <w:color w:val="auto"/>
          <w:sz w:val="21"/>
          <w:szCs w:val="20"/>
          <w:highlight w:val="none"/>
        </w:rPr>
        <w:t>授权委托代理期限：从</w:t>
      </w:r>
      <w:r>
        <w:rPr>
          <w:rFonts w:hint="eastAsia" w:ascii="宋体" w:hAnsi="宋体" w:cs="宋体"/>
          <w:color w:val="auto"/>
          <w:sz w:val="21"/>
          <w:szCs w:val="20"/>
          <w:highlight w:val="none"/>
          <w:u w:val="single"/>
        </w:rPr>
        <w:t xml:space="preserve">       </w:t>
      </w:r>
      <w:r>
        <w:rPr>
          <w:rFonts w:hint="eastAsia" w:ascii="宋体" w:hAnsi="宋体" w:cs="宋体"/>
          <w:color w:val="auto"/>
          <w:sz w:val="21"/>
          <w:szCs w:val="20"/>
          <w:highlight w:val="none"/>
        </w:rPr>
        <w:t>年</w:t>
      </w:r>
      <w:r>
        <w:rPr>
          <w:rFonts w:hint="eastAsia" w:ascii="宋体" w:hAnsi="宋体" w:cs="宋体"/>
          <w:color w:val="auto"/>
          <w:sz w:val="21"/>
          <w:szCs w:val="20"/>
          <w:highlight w:val="none"/>
          <w:u w:val="single"/>
        </w:rPr>
        <w:t xml:space="preserve">     </w:t>
      </w:r>
      <w:r>
        <w:rPr>
          <w:rFonts w:hint="eastAsia" w:ascii="宋体" w:hAnsi="宋体" w:cs="宋体"/>
          <w:color w:val="auto"/>
          <w:sz w:val="21"/>
          <w:szCs w:val="20"/>
          <w:highlight w:val="none"/>
        </w:rPr>
        <w:t xml:space="preserve">月 </w:t>
      </w:r>
      <w:r>
        <w:rPr>
          <w:rFonts w:hint="eastAsia" w:ascii="宋体" w:hAnsi="宋体" w:cs="宋体"/>
          <w:color w:val="auto"/>
          <w:sz w:val="21"/>
          <w:szCs w:val="20"/>
          <w:highlight w:val="none"/>
          <w:u w:val="single"/>
        </w:rPr>
        <w:t xml:space="preserve">    </w:t>
      </w:r>
      <w:r>
        <w:rPr>
          <w:rFonts w:hint="eastAsia" w:ascii="宋体" w:hAnsi="宋体" w:cs="宋体"/>
          <w:color w:val="auto"/>
          <w:sz w:val="21"/>
          <w:szCs w:val="20"/>
          <w:highlight w:val="none"/>
        </w:rPr>
        <w:t xml:space="preserve"> 日起至</w:t>
      </w:r>
      <w:r>
        <w:rPr>
          <w:rFonts w:hint="eastAsia" w:ascii="宋体" w:hAnsi="宋体" w:cs="宋体"/>
          <w:color w:val="auto"/>
          <w:sz w:val="21"/>
          <w:szCs w:val="20"/>
          <w:highlight w:val="none"/>
          <w:u w:val="single"/>
        </w:rPr>
        <w:t xml:space="preserve">         </w:t>
      </w:r>
      <w:r>
        <w:rPr>
          <w:rFonts w:hint="eastAsia" w:ascii="宋体" w:hAnsi="宋体" w:cs="宋体"/>
          <w:color w:val="auto"/>
          <w:sz w:val="21"/>
          <w:szCs w:val="20"/>
          <w:highlight w:val="none"/>
        </w:rPr>
        <w:t>年</w:t>
      </w:r>
      <w:r>
        <w:rPr>
          <w:rFonts w:hint="eastAsia" w:ascii="宋体" w:hAnsi="宋体" w:cs="宋体"/>
          <w:color w:val="auto"/>
          <w:sz w:val="21"/>
          <w:szCs w:val="20"/>
          <w:highlight w:val="none"/>
          <w:u w:val="single"/>
        </w:rPr>
        <w:t xml:space="preserve">     </w:t>
      </w:r>
      <w:r>
        <w:rPr>
          <w:rFonts w:hint="eastAsia" w:ascii="宋体" w:hAnsi="宋体" w:cs="宋体"/>
          <w:color w:val="auto"/>
          <w:sz w:val="21"/>
          <w:szCs w:val="20"/>
          <w:highlight w:val="none"/>
        </w:rPr>
        <w:t xml:space="preserve">月 </w:t>
      </w:r>
      <w:r>
        <w:rPr>
          <w:rFonts w:hint="eastAsia" w:ascii="宋体" w:hAnsi="宋体" w:cs="宋体"/>
          <w:color w:val="auto"/>
          <w:sz w:val="21"/>
          <w:szCs w:val="20"/>
          <w:highlight w:val="none"/>
          <w:u w:val="single"/>
        </w:rPr>
        <w:t xml:space="preserve">     </w:t>
      </w:r>
      <w:r>
        <w:rPr>
          <w:rFonts w:hint="eastAsia" w:ascii="宋体" w:hAnsi="宋体" w:cs="宋体"/>
          <w:color w:val="auto"/>
          <w:sz w:val="21"/>
          <w:szCs w:val="20"/>
          <w:highlight w:val="none"/>
        </w:rPr>
        <w:t>日止。</w:t>
      </w:r>
    </w:p>
    <w:p w14:paraId="19B99F38">
      <w:pPr>
        <w:spacing w:line="340" w:lineRule="exact"/>
        <w:ind w:firstLine="0" w:firstLineChars="0"/>
        <w:rPr>
          <w:rFonts w:ascii="宋体" w:hAnsi="宋体" w:cs="宋体"/>
          <w:color w:val="auto"/>
          <w:sz w:val="21"/>
          <w:szCs w:val="20"/>
          <w:highlight w:val="none"/>
          <w:u w:val="single"/>
        </w:rPr>
      </w:pPr>
      <w:r>
        <w:rPr>
          <w:rFonts w:hint="eastAsia" w:ascii="宋体" w:hAnsi="宋体" w:cs="宋体"/>
          <w:color w:val="auto"/>
          <w:sz w:val="21"/>
          <w:szCs w:val="20"/>
          <w:highlight w:val="none"/>
        </w:rPr>
        <w:t xml:space="preserve">                                                                                             </w:t>
      </w:r>
    </w:p>
    <w:p w14:paraId="011DDBF3">
      <w:pPr>
        <w:spacing w:line="340" w:lineRule="exact"/>
        <w:ind w:firstLine="420"/>
        <w:rPr>
          <w:rFonts w:ascii="宋体" w:hAnsi="宋体" w:cs="宋体"/>
          <w:color w:val="auto"/>
          <w:kern w:val="0"/>
          <w:sz w:val="21"/>
          <w:szCs w:val="24"/>
          <w:highlight w:val="none"/>
        </w:rPr>
      </w:pPr>
      <w:r>
        <w:rPr>
          <w:rFonts w:hint="eastAsia" w:ascii="宋体" w:hAnsi="宋体" w:cs="宋体"/>
          <w:color w:val="auto"/>
          <w:kern w:val="0"/>
          <w:sz w:val="21"/>
          <w:szCs w:val="24"/>
          <w:highlight w:val="none"/>
        </w:rPr>
        <w:t xml:space="preserve">代理人无转委托权，特此委托。 </w:t>
      </w:r>
    </w:p>
    <w:p w14:paraId="718B9A05">
      <w:pPr>
        <w:spacing w:line="240" w:lineRule="auto"/>
        <w:ind w:firstLine="0" w:firstLineChars="0"/>
        <w:rPr>
          <w:rFonts w:ascii="宋体" w:hAnsi="宋体" w:cs="宋体"/>
          <w:color w:val="auto"/>
          <w:sz w:val="21"/>
          <w:szCs w:val="24"/>
          <w:highlight w:val="none"/>
        </w:rPr>
      </w:pPr>
    </w:p>
    <w:p w14:paraId="13A09A1F">
      <w:pPr>
        <w:snapToGrid w:val="0"/>
        <w:spacing w:line="340" w:lineRule="exact"/>
        <w:ind w:firstLine="420" w:firstLineChars="0"/>
        <w:rPr>
          <w:rFonts w:ascii="宋体" w:hAnsi="宋体" w:cs="宋体"/>
          <w:color w:val="auto"/>
          <w:sz w:val="21"/>
          <w:szCs w:val="21"/>
          <w:highlight w:val="none"/>
        </w:rPr>
      </w:pPr>
      <w:r>
        <w:rPr>
          <w:rFonts w:hint="eastAsia" w:ascii="宋体" w:hAnsi="宋体" w:cs="宋体"/>
          <w:color w:val="auto"/>
          <w:sz w:val="21"/>
          <w:szCs w:val="21"/>
          <w:highlight w:val="none"/>
        </w:rPr>
        <w:t>我已在下面签字，以资证明。</w:t>
      </w:r>
    </w:p>
    <w:p w14:paraId="13455049">
      <w:pPr>
        <w:spacing w:line="240" w:lineRule="auto"/>
        <w:ind w:firstLine="0" w:firstLineChars="0"/>
        <w:rPr>
          <w:rFonts w:ascii="宋体" w:hAnsi="宋体" w:cs="宋体"/>
          <w:color w:val="auto"/>
          <w:sz w:val="21"/>
          <w:szCs w:val="24"/>
          <w:highlight w:val="none"/>
        </w:rPr>
      </w:pPr>
    </w:p>
    <w:p w14:paraId="6525BCC3">
      <w:pPr>
        <w:snapToGrid w:val="0"/>
        <w:spacing w:line="340" w:lineRule="exact"/>
        <w:ind w:firstLine="420" w:firstLineChars="0"/>
        <w:rPr>
          <w:rFonts w:ascii="宋体" w:hAnsi="宋体" w:cs="宋体"/>
          <w:color w:val="auto"/>
          <w:sz w:val="21"/>
          <w:szCs w:val="21"/>
          <w:highlight w:val="none"/>
        </w:rPr>
      </w:pPr>
      <w:r>
        <w:rPr>
          <w:rFonts w:hint="eastAsia" w:ascii="宋体" w:hAnsi="宋体" w:cs="宋体"/>
          <w:color w:val="auto"/>
          <w:sz w:val="21"/>
          <w:szCs w:val="21"/>
          <w:highlight w:val="none"/>
        </w:rPr>
        <w:t>自然人签字</w:t>
      </w:r>
      <w:r>
        <w:rPr>
          <w:rFonts w:hint="eastAsia" w:hAnsi="宋体" w:cs="宋体"/>
          <w:bCs/>
          <w:color w:val="auto"/>
          <w:sz w:val="21"/>
          <w:szCs w:val="21"/>
          <w:highlight w:val="none"/>
        </w:rPr>
        <w:t>（或电子签名）</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w:t>
      </w:r>
    </w:p>
    <w:p w14:paraId="73C7602D">
      <w:pPr>
        <w:snapToGrid w:val="0"/>
        <w:spacing w:line="340" w:lineRule="exact"/>
        <w:ind w:firstLine="420" w:firstLineChars="0"/>
        <w:rPr>
          <w:rFonts w:ascii="宋体" w:hAnsi="宋体" w:cs="宋体"/>
          <w:color w:val="auto"/>
          <w:sz w:val="21"/>
          <w:szCs w:val="21"/>
          <w:highlight w:val="none"/>
        </w:rPr>
      </w:pPr>
    </w:p>
    <w:p w14:paraId="42C1884C">
      <w:pPr>
        <w:snapToGrid w:val="0"/>
        <w:spacing w:line="340" w:lineRule="exact"/>
        <w:ind w:firstLine="42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 </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日</w:t>
      </w:r>
    </w:p>
    <w:p w14:paraId="15969F75">
      <w:pPr>
        <w:spacing w:line="240" w:lineRule="auto"/>
        <w:ind w:firstLine="0" w:firstLineChars="0"/>
        <w:rPr>
          <w:rFonts w:ascii="宋体" w:hAnsi="宋体" w:cs="宋体"/>
          <w:color w:val="auto"/>
          <w:sz w:val="21"/>
          <w:szCs w:val="24"/>
          <w:highlight w:val="none"/>
        </w:rPr>
      </w:pPr>
    </w:p>
    <w:p w14:paraId="4E7008CB">
      <w:pPr>
        <w:spacing w:line="400" w:lineRule="exact"/>
        <w:ind w:firstLine="602" w:firstLineChars="250"/>
        <w:rPr>
          <w:rFonts w:ascii="宋体" w:hAnsi="宋体" w:cs="宋体"/>
          <w:b/>
          <w:color w:val="auto"/>
          <w:szCs w:val="24"/>
          <w:highlight w:val="none"/>
        </w:rPr>
      </w:pPr>
      <w:r>
        <w:rPr>
          <w:rFonts w:hint="eastAsia" w:ascii="宋体" w:hAnsi="宋体" w:cs="宋体"/>
          <w:b/>
          <w:color w:val="auto"/>
          <w:szCs w:val="24"/>
          <w:highlight w:val="none"/>
        </w:rPr>
        <w:t>附：委托代理人身份证正反面复印件以及由社保经办机构出具的自然人本人及委托代理人所缴纳的社保证明复印件（委托代理时必须提供）。</w:t>
      </w:r>
    </w:p>
    <w:p w14:paraId="3B0E43EA">
      <w:pPr>
        <w:spacing w:line="240" w:lineRule="auto"/>
        <w:ind w:firstLine="0" w:firstLineChars="0"/>
        <w:rPr>
          <w:rFonts w:ascii="宋体" w:hAnsi="宋体" w:cs="宋体"/>
          <w:color w:val="auto"/>
          <w:kern w:val="0"/>
          <w:sz w:val="21"/>
          <w:szCs w:val="24"/>
          <w:highlight w:val="none"/>
        </w:rPr>
      </w:pPr>
    </w:p>
    <w:p w14:paraId="2D503EA0">
      <w:pPr>
        <w:spacing w:line="240" w:lineRule="auto"/>
        <w:ind w:firstLine="0" w:firstLineChars="0"/>
        <w:rPr>
          <w:rFonts w:ascii="宋体" w:hAnsi="宋体" w:cs="宋体"/>
          <w:b/>
          <w:color w:val="auto"/>
          <w:kern w:val="0"/>
          <w:sz w:val="32"/>
          <w:szCs w:val="32"/>
          <w:highlight w:val="none"/>
        </w:rPr>
      </w:pPr>
    </w:p>
    <w:p w14:paraId="7A7F5910">
      <w:pPr>
        <w:spacing w:line="240" w:lineRule="auto"/>
        <w:ind w:firstLine="0" w:firstLineChars="0"/>
        <w:rPr>
          <w:rFonts w:ascii="宋体" w:hAnsi="宋体" w:cs="宋体"/>
          <w:b/>
          <w:color w:val="auto"/>
          <w:kern w:val="0"/>
          <w:sz w:val="32"/>
          <w:szCs w:val="32"/>
          <w:highlight w:val="none"/>
        </w:rPr>
      </w:pPr>
    </w:p>
    <w:p w14:paraId="0288ABF5">
      <w:pPr>
        <w:spacing w:line="240" w:lineRule="auto"/>
        <w:ind w:firstLine="0" w:firstLineChars="0"/>
        <w:rPr>
          <w:rFonts w:ascii="宋体" w:hAnsi="宋体" w:cs="宋体"/>
          <w:b/>
          <w:color w:val="auto"/>
          <w:sz w:val="32"/>
          <w:szCs w:val="20"/>
          <w:highlight w:val="none"/>
        </w:rPr>
      </w:pPr>
      <w:r>
        <w:rPr>
          <w:rFonts w:hint="eastAsia" w:ascii="宋体" w:hAnsi="宋体" w:cs="宋体"/>
          <w:b/>
          <w:color w:val="auto"/>
          <w:sz w:val="32"/>
          <w:szCs w:val="32"/>
          <w:highlight w:val="none"/>
          <w:lang w:val="en-US" w:eastAsia="zh-CN"/>
        </w:rPr>
        <w:t>3</w:t>
      </w:r>
      <w:r>
        <w:rPr>
          <w:rFonts w:hint="eastAsia" w:ascii="宋体" w:hAnsi="宋体" w:cs="宋体"/>
          <w:b/>
          <w:color w:val="auto"/>
          <w:sz w:val="32"/>
          <w:szCs w:val="32"/>
          <w:highlight w:val="none"/>
        </w:rPr>
        <w:t>.</w:t>
      </w:r>
      <w:r>
        <w:rPr>
          <w:rFonts w:hint="eastAsia" w:ascii="宋体" w:hAnsi="宋体" w:cs="宋体"/>
          <w:b/>
          <w:color w:val="auto"/>
          <w:sz w:val="28"/>
          <w:szCs w:val="28"/>
          <w:highlight w:val="none"/>
        </w:rPr>
        <w:t>供应商的法人或者其他组织营业执照等证明文件复印件（必须提供，自然人除外）</w:t>
      </w:r>
    </w:p>
    <w:p w14:paraId="50399445">
      <w:pPr>
        <w:tabs>
          <w:tab w:val="left" w:pos="1305"/>
        </w:tabs>
        <w:spacing w:line="380" w:lineRule="exact"/>
        <w:ind w:firstLine="422"/>
        <w:rPr>
          <w:rFonts w:ascii="宋体" w:hAnsi="宋体"/>
          <w:color w:val="auto"/>
          <w:szCs w:val="21"/>
          <w:highlight w:val="none"/>
        </w:rPr>
      </w:pPr>
      <w:r>
        <w:rPr>
          <w:rFonts w:hint="eastAsia" w:ascii="宋体" w:hAnsi="宋体" w:cs="宋体"/>
          <w:b/>
          <w:color w:val="auto"/>
          <w:sz w:val="21"/>
          <w:szCs w:val="21"/>
          <w:highlight w:val="none"/>
        </w:rPr>
        <w:t xml:space="preserve">注：①法人包括企业法人、机关法人、事业单位法人和社会团体法人；其他组织主要包括合伙企业、非企业专业服务机构、个体工商户、农村承包经营户。②如供应商为企业（包括合伙企业），应提供市场监督管理部门或行政审批部门注册的有效“企业法人营业执照”或“营业执照”；供应商为事业单位，应提供有效的“事业单位法人证书”；供应商为非企业专业服务机构的，应提供执业许可证等证明文件；供应商为个体工商户，应提供有效的“个体工商户营业执照”。 </w:t>
      </w:r>
    </w:p>
    <w:p w14:paraId="4BF9F2BC">
      <w:pPr>
        <w:spacing w:line="240" w:lineRule="auto"/>
        <w:ind w:firstLine="0" w:firstLineChars="0"/>
        <w:rPr>
          <w:rFonts w:ascii="宋体" w:hAnsi="宋体" w:cs="宋体"/>
          <w:b/>
          <w:color w:val="auto"/>
          <w:sz w:val="28"/>
          <w:szCs w:val="28"/>
          <w:highlight w:val="none"/>
        </w:rPr>
      </w:pPr>
    </w:p>
    <w:p w14:paraId="4EE1F4B5">
      <w:pPr>
        <w:spacing w:line="240" w:lineRule="auto"/>
        <w:ind w:firstLine="0" w:firstLineChars="0"/>
        <w:rPr>
          <w:rFonts w:ascii="宋体" w:hAnsi="宋体" w:cs="宋体"/>
          <w:b/>
          <w:color w:val="auto"/>
          <w:sz w:val="28"/>
          <w:szCs w:val="28"/>
          <w:highlight w:val="none"/>
        </w:rPr>
      </w:pPr>
    </w:p>
    <w:p w14:paraId="4D75987F">
      <w:pPr>
        <w:spacing w:line="240" w:lineRule="auto"/>
        <w:ind w:firstLine="0" w:firstLineChars="0"/>
        <w:rPr>
          <w:rFonts w:ascii="宋体" w:hAnsi="宋体" w:cs="宋体"/>
          <w:b/>
          <w:color w:val="auto"/>
          <w:sz w:val="28"/>
          <w:szCs w:val="28"/>
          <w:highlight w:val="none"/>
        </w:rPr>
      </w:pPr>
    </w:p>
    <w:p w14:paraId="33682AB0">
      <w:pPr>
        <w:spacing w:line="240" w:lineRule="auto"/>
        <w:ind w:firstLine="0" w:firstLineChars="0"/>
        <w:rPr>
          <w:rFonts w:ascii="宋体" w:hAnsi="宋体" w:cs="宋体"/>
          <w:b/>
          <w:color w:val="auto"/>
          <w:sz w:val="28"/>
          <w:szCs w:val="28"/>
          <w:highlight w:val="none"/>
        </w:rPr>
      </w:pPr>
    </w:p>
    <w:p w14:paraId="3E3A60A7">
      <w:pPr>
        <w:spacing w:line="240" w:lineRule="auto"/>
        <w:ind w:firstLine="0" w:firstLineChars="0"/>
        <w:rPr>
          <w:rFonts w:ascii="宋体" w:hAnsi="宋体" w:cs="宋体"/>
          <w:b/>
          <w:color w:val="auto"/>
          <w:sz w:val="28"/>
          <w:szCs w:val="28"/>
          <w:highlight w:val="none"/>
        </w:rPr>
      </w:pPr>
      <w:r>
        <w:rPr>
          <w:rFonts w:hint="eastAsia" w:ascii="宋体" w:hAnsi="宋体" w:cs="宋体"/>
          <w:b/>
          <w:color w:val="auto"/>
          <w:sz w:val="28"/>
          <w:szCs w:val="28"/>
          <w:highlight w:val="none"/>
          <w:lang w:val="en-US" w:eastAsia="zh-CN"/>
        </w:rPr>
        <w:t>4</w:t>
      </w:r>
      <w:r>
        <w:rPr>
          <w:rFonts w:hint="eastAsia" w:ascii="宋体" w:hAnsi="宋体" w:cs="宋体"/>
          <w:b/>
          <w:color w:val="auto"/>
          <w:sz w:val="28"/>
          <w:szCs w:val="28"/>
          <w:highlight w:val="none"/>
        </w:rPr>
        <w:t>.供应商2025年度内的财务状况报告（或202</w:t>
      </w:r>
      <w:r>
        <w:rPr>
          <w:rFonts w:hint="eastAsia" w:ascii="宋体" w:hAnsi="宋体" w:cs="宋体"/>
          <w:b/>
          <w:color w:val="auto"/>
          <w:sz w:val="28"/>
          <w:szCs w:val="28"/>
          <w:highlight w:val="none"/>
          <w:lang w:val="en-US" w:eastAsia="zh-CN"/>
        </w:rPr>
        <w:t>6</w:t>
      </w:r>
      <w:r>
        <w:rPr>
          <w:rFonts w:hint="eastAsia" w:ascii="宋体" w:hAnsi="宋体" w:cs="宋体"/>
          <w:b/>
          <w:color w:val="auto"/>
          <w:sz w:val="28"/>
          <w:szCs w:val="28"/>
          <w:highlight w:val="none"/>
        </w:rPr>
        <w:t>年以来银行出具的资信证明）复印件（必须提供）</w:t>
      </w:r>
    </w:p>
    <w:p w14:paraId="609AC1C7">
      <w:pPr>
        <w:spacing w:line="240" w:lineRule="auto"/>
        <w:ind w:firstLine="0" w:firstLineChars="0"/>
        <w:rPr>
          <w:rFonts w:ascii="宋体" w:hAnsi="宋体" w:cs="宋体"/>
          <w:b/>
          <w:color w:val="auto"/>
          <w:sz w:val="28"/>
          <w:szCs w:val="28"/>
          <w:highlight w:val="none"/>
        </w:rPr>
      </w:pPr>
    </w:p>
    <w:p w14:paraId="2C08EAB4">
      <w:pPr>
        <w:spacing w:line="340" w:lineRule="exact"/>
        <w:ind w:firstLine="0" w:firstLineChars="0"/>
        <w:rPr>
          <w:rFonts w:ascii="宋体" w:hAnsi="宋体" w:cs="宋体"/>
          <w:b/>
          <w:color w:val="auto"/>
          <w:kern w:val="0"/>
          <w:sz w:val="28"/>
          <w:szCs w:val="28"/>
          <w:highlight w:val="none"/>
        </w:rPr>
      </w:pPr>
    </w:p>
    <w:p w14:paraId="20332534">
      <w:pPr>
        <w:spacing w:line="340" w:lineRule="exact"/>
        <w:ind w:firstLine="0" w:firstLineChars="0"/>
        <w:rPr>
          <w:rFonts w:ascii="宋体" w:hAnsi="宋体" w:cs="宋体"/>
          <w:b/>
          <w:color w:val="auto"/>
          <w:kern w:val="0"/>
          <w:sz w:val="28"/>
          <w:szCs w:val="28"/>
          <w:highlight w:val="none"/>
        </w:rPr>
      </w:pPr>
    </w:p>
    <w:p w14:paraId="6D20B515">
      <w:pPr>
        <w:spacing w:line="340" w:lineRule="exact"/>
        <w:ind w:firstLine="0" w:firstLineChars="0"/>
        <w:rPr>
          <w:rFonts w:ascii="宋体" w:hAnsi="宋体" w:cs="宋体"/>
          <w:b/>
          <w:color w:val="auto"/>
          <w:kern w:val="0"/>
          <w:sz w:val="28"/>
          <w:szCs w:val="28"/>
          <w:highlight w:val="none"/>
        </w:rPr>
      </w:pPr>
    </w:p>
    <w:p w14:paraId="0D8AA176">
      <w:pPr>
        <w:spacing w:line="340" w:lineRule="exact"/>
        <w:ind w:firstLine="0" w:firstLineChars="0"/>
        <w:rPr>
          <w:rFonts w:hint="eastAsia" w:ascii="宋体" w:hAnsi="宋体" w:eastAsia="宋体" w:cs="宋体"/>
          <w:b/>
          <w:color w:val="auto"/>
          <w:kern w:val="0"/>
          <w:sz w:val="28"/>
          <w:szCs w:val="28"/>
          <w:highlight w:val="none"/>
          <w:lang w:val="en-US" w:eastAsia="zh-CN"/>
        </w:rPr>
      </w:pPr>
      <w:r>
        <w:rPr>
          <w:rFonts w:hint="eastAsia" w:ascii="宋体" w:hAnsi="宋体" w:cs="宋体"/>
          <w:b/>
          <w:color w:val="auto"/>
          <w:kern w:val="0"/>
          <w:sz w:val="28"/>
          <w:szCs w:val="28"/>
          <w:highlight w:val="none"/>
          <w:lang w:val="en-US" w:eastAsia="zh-CN"/>
        </w:rPr>
        <w:t>5</w:t>
      </w:r>
      <w:r>
        <w:rPr>
          <w:rFonts w:hint="eastAsia" w:ascii="宋体" w:hAnsi="宋体" w:cs="宋体"/>
          <w:b/>
          <w:color w:val="auto"/>
          <w:kern w:val="0"/>
          <w:sz w:val="28"/>
          <w:szCs w:val="28"/>
          <w:highlight w:val="none"/>
        </w:rPr>
        <w:t>.供应商近半年内任意一个月或任一季度依法缴纳税收的证明材料【增值税发票(税收完税证明) 或企业所得税完税证明或税务部门出具的免税（无欠税）证明等证明材料】复印件（必须提供）</w:t>
      </w:r>
      <w:r>
        <w:rPr>
          <w:rFonts w:hint="eastAsia" w:ascii="宋体" w:hAnsi="宋体" w:cs="宋体"/>
          <w:b/>
          <w:color w:val="auto"/>
          <w:kern w:val="0"/>
          <w:sz w:val="28"/>
          <w:szCs w:val="28"/>
          <w:highlight w:val="none"/>
          <w:lang w:eastAsia="zh-CN"/>
        </w:rPr>
        <w:t>；</w:t>
      </w:r>
    </w:p>
    <w:p w14:paraId="1A60E1F8">
      <w:pPr>
        <w:spacing w:line="340" w:lineRule="exact"/>
        <w:ind w:firstLine="0" w:firstLineChars="0"/>
        <w:rPr>
          <w:rFonts w:ascii="宋体" w:hAnsi="宋体" w:cs="宋体"/>
          <w:b/>
          <w:color w:val="auto"/>
          <w:kern w:val="0"/>
          <w:sz w:val="28"/>
          <w:szCs w:val="28"/>
          <w:highlight w:val="none"/>
        </w:rPr>
      </w:pPr>
    </w:p>
    <w:p w14:paraId="11C9A01E">
      <w:pPr>
        <w:spacing w:line="340" w:lineRule="exact"/>
        <w:ind w:firstLine="0" w:firstLineChars="0"/>
        <w:rPr>
          <w:rFonts w:ascii="宋体" w:hAnsi="宋体" w:cs="宋体"/>
          <w:b/>
          <w:color w:val="auto"/>
          <w:kern w:val="0"/>
          <w:sz w:val="28"/>
          <w:szCs w:val="28"/>
          <w:highlight w:val="none"/>
        </w:rPr>
      </w:pPr>
    </w:p>
    <w:p w14:paraId="7F105B23">
      <w:pPr>
        <w:spacing w:line="340" w:lineRule="exact"/>
        <w:ind w:firstLine="0" w:firstLineChars="0"/>
        <w:rPr>
          <w:rFonts w:ascii="宋体" w:hAnsi="宋体" w:cs="宋体"/>
          <w:b/>
          <w:color w:val="auto"/>
          <w:kern w:val="0"/>
          <w:sz w:val="28"/>
          <w:szCs w:val="28"/>
          <w:highlight w:val="none"/>
        </w:rPr>
      </w:pPr>
    </w:p>
    <w:p w14:paraId="31854F6B">
      <w:pPr>
        <w:spacing w:line="340" w:lineRule="exact"/>
        <w:ind w:firstLine="0" w:firstLineChars="0"/>
        <w:rPr>
          <w:rFonts w:ascii="宋体" w:hAnsi="宋体" w:cs="宋体"/>
          <w:b/>
          <w:color w:val="auto"/>
          <w:kern w:val="0"/>
          <w:sz w:val="28"/>
          <w:szCs w:val="28"/>
          <w:highlight w:val="none"/>
        </w:rPr>
      </w:pPr>
    </w:p>
    <w:p w14:paraId="62447F88">
      <w:pPr>
        <w:spacing w:line="340" w:lineRule="exact"/>
        <w:ind w:firstLine="0" w:firstLineChars="0"/>
        <w:rPr>
          <w:rFonts w:ascii="宋体" w:hAnsi="宋体" w:cs="宋体"/>
          <w:b/>
          <w:color w:val="auto"/>
          <w:kern w:val="0"/>
          <w:sz w:val="28"/>
          <w:szCs w:val="28"/>
          <w:highlight w:val="none"/>
        </w:rPr>
      </w:pPr>
      <w:r>
        <w:rPr>
          <w:rFonts w:hint="eastAsia" w:ascii="宋体" w:hAnsi="宋体" w:cs="宋体"/>
          <w:b/>
          <w:color w:val="auto"/>
          <w:kern w:val="0"/>
          <w:sz w:val="28"/>
          <w:szCs w:val="28"/>
          <w:highlight w:val="none"/>
          <w:lang w:val="en-US" w:eastAsia="zh-CN"/>
        </w:rPr>
        <w:t>6</w:t>
      </w:r>
      <w:r>
        <w:rPr>
          <w:rFonts w:hint="eastAsia" w:ascii="宋体" w:hAnsi="宋体" w:cs="宋体"/>
          <w:b/>
          <w:color w:val="auto"/>
          <w:kern w:val="0"/>
          <w:sz w:val="28"/>
          <w:szCs w:val="28"/>
          <w:highlight w:val="none"/>
        </w:rPr>
        <w:t>.供应商依法缴纳社会保障资金的相关材料（必须提供）　</w:t>
      </w:r>
    </w:p>
    <w:p w14:paraId="78DD5F11">
      <w:pPr>
        <w:tabs>
          <w:tab w:val="left" w:pos="1305"/>
        </w:tabs>
        <w:spacing w:line="380" w:lineRule="exact"/>
        <w:ind w:firstLine="422"/>
        <w:rPr>
          <w:rFonts w:ascii="宋体" w:hAnsi="宋体" w:cs="宋体"/>
          <w:b/>
          <w:color w:val="auto"/>
          <w:sz w:val="21"/>
          <w:szCs w:val="21"/>
          <w:highlight w:val="none"/>
        </w:rPr>
      </w:pPr>
    </w:p>
    <w:p w14:paraId="5F950722">
      <w:pPr>
        <w:tabs>
          <w:tab w:val="left" w:pos="1305"/>
        </w:tabs>
        <w:spacing w:line="380" w:lineRule="exact"/>
        <w:ind w:firstLine="422"/>
        <w:rPr>
          <w:rFonts w:ascii="宋体" w:hAnsi="宋体" w:cs="宋体"/>
          <w:b/>
          <w:color w:val="auto"/>
          <w:sz w:val="21"/>
          <w:szCs w:val="21"/>
          <w:highlight w:val="none"/>
        </w:rPr>
      </w:pPr>
      <w:r>
        <w:rPr>
          <w:rFonts w:hint="eastAsia" w:ascii="宋体" w:hAnsi="宋体" w:cs="宋体"/>
          <w:b/>
          <w:color w:val="auto"/>
          <w:sz w:val="21"/>
          <w:szCs w:val="21"/>
          <w:highlight w:val="none"/>
        </w:rPr>
        <w:t>注：供应商必须提供202</w:t>
      </w:r>
      <w:r>
        <w:rPr>
          <w:rFonts w:hint="eastAsia" w:ascii="宋体" w:hAnsi="宋体" w:cs="宋体"/>
          <w:b/>
          <w:color w:val="auto"/>
          <w:sz w:val="21"/>
          <w:szCs w:val="21"/>
          <w:highlight w:val="none"/>
          <w:lang w:val="en-US" w:eastAsia="zh-CN"/>
        </w:rPr>
        <w:t>6</w:t>
      </w:r>
      <w:r>
        <w:rPr>
          <w:rFonts w:hint="eastAsia" w:ascii="宋体" w:hAnsi="宋体" w:cs="宋体"/>
          <w:b/>
          <w:color w:val="auto"/>
          <w:sz w:val="21"/>
          <w:szCs w:val="21"/>
          <w:highlight w:val="none"/>
        </w:rPr>
        <w:t>年</w:t>
      </w:r>
      <w:r>
        <w:rPr>
          <w:rFonts w:hint="eastAsia" w:ascii="宋体" w:hAnsi="宋体" w:cs="宋体"/>
          <w:b/>
          <w:color w:val="auto"/>
          <w:sz w:val="21"/>
          <w:szCs w:val="21"/>
          <w:highlight w:val="none"/>
          <w:lang w:val="en-US" w:eastAsia="zh-CN"/>
        </w:rPr>
        <w:t>1</w:t>
      </w:r>
      <w:r>
        <w:rPr>
          <w:rFonts w:hint="eastAsia" w:ascii="宋体" w:hAnsi="宋体" w:cs="宋体"/>
          <w:b/>
          <w:color w:val="auto"/>
          <w:sz w:val="21"/>
          <w:szCs w:val="21"/>
          <w:highlight w:val="none"/>
        </w:rPr>
        <w:t>月以来任意1个月的依法缴纳社会保障资金的缴费证明材料（如：专用收据、社会保险缴纳清单或者社保部门的证明）复印件；依法不需要缴纳社会保障资金的供应商，必须提供相应文件证明不需要缴纳社会保障资金。从成立之日起到响应文件提交截止时间止不足要求月数的，则无需提交。</w:t>
      </w:r>
    </w:p>
    <w:p w14:paraId="733F9C35">
      <w:pPr>
        <w:spacing w:line="240" w:lineRule="auto"/>
        <w:ind w:firstLine="0" w:firstLineChars="0"/>
        <w:rPr>
          <w:rFonts w:ascii="宋体" w:hAnsi="宋体" w:cs="宋体"/>
          <w:b/>
          <w:color w:val="auto"/>
          <w:sz w:val="28"/>
          <w:szCs w:val="28"/>
          <w:highlight w:val="none"/>
        </w:rPr>
      </w:pPr>
    </w:p>
    <w:p w14:paraId="6A589CEE">
      <w:pPr>
        <w:spacing w:line="240" w:lineRule="auto"/>
        <w:ind w:firstLine="0" w:firstLineChars="0"/>
        <w:rPr>
          <w:rFonts w:ascii="宋体" w:hAnsi="宋体" w:cs="宋体"/>
          <w:b/>
          <w:color w:val="auto"/>
          <w:sz w:val="28"/>
          <w:szCs w:val="28"/>
          <w:highlight w:val="none"/>
        </w:rPr>
      </w:pPr>
    </w:p>
    <w:p w14:paraId="64894414">
      <w:pPr>
        <w:spacing w:line="340" w:lineRule="exact"/>
        <w:ind w:firstLine="0" w:firstLineChars="0"/>
        <w:rPr>
          <w:rFonts w:ascii="宋体" w:hAnsi="宋体" w:cs="宋体"/>
          <w:b/>
          <w:color w:val="auto"/>
          <w:kern w:val="0"/>
          <w:sz w:val="28"/>
          <w:szCs w:val="28"/>
          <w:highlight w:val="none"/>
        </w:rPr>
      </w:pPr>
    </w:p>
    <w:p w14:paraId="7D7C5AF7">
      <w:pPr>
        <w:spacing w:line="340" w:lineRule="exact"/>
        <w:ind w:firstLine="0" w:firstLineChars="0"/>
        <w:rPr>
          <w:rFonts w:ascii="宋体" w:hAnsi="宋体" w:cs="宋体"/>
          <w:b/>
          <w:color w:val="auto"/>
          <w:kern w:val="0"/>
          <w:sz w:val="28"/>
          <w:szCs w:val="28"/>
          <w:highlight w:val="none"/>
        </w:rPr>
      </w:pPr>
    </w:p>
    <w:p w14:paraId="26BAB6E9">
      <w:pPr>
        <w:spacing w:line="340" w:lineRule="exact"/>
        <w:ind w:firstLine="0" w:firstLineChars="0"/>
        <w:rPr>
          <w:rFonts w:ascii="宋体" w:hAnsi="宋体" w:cs="宋体"/>
          <w:b/>
          <w:color w:val="auto"/>
          <w:kern w:val="0"/>
          <w:sz w:val="28"/>
          <w:szCs w:val="28"/>
          <w:highlight w:val="none"/>
        </w:rPr>
      </w:pPr>
    </w:p>
    <w:p w14:paraId="6407C1D0">
      <w:pPr>
        <w:spacing w:line="340" w:lineRule="exact"/>
        <w:ind w:firstLine="0" w:firstLineChars="0"/>
        <w:rPr>
          <w:rFonts w:ascii="宋体" w:hAnsi="宋体" w:cs="宋体"/>
          <w:b/>
          <w:color w:val="auto"/>
          <w:kern w:val="0"/>
          <w:sz w:val="28"/>
          <w:szCs w:val="28"/>
          <w:highlight w:val="none"/>
        </w:rPr>
      </w:pPr>
    </w:p>
    <w:p w14:paraId="48D293E7">
      <w:pPr>
        <w:spacing w:line="340" w:lineRule="exact"/>
        <w:ind w:firstLine="0" w:firstLineChars="0"/>
        <w:rPr>
          <w:rFonts w:ascii="宋体" w:hAnsi="宋体" w:cs="宋体"/>
          <w:b/>
          <w:color w:val="auto"/>
          <w:kern w:val="0"/>
          <w:sz w:val="28"/>
          <w:szCs w:val="28"/>
          <w:highlight w:val="none"/>
        </w:rPr>
      </w:pPr>
      <w:r>
        <w:rPr>
          <w:rFonts w:hint="eastAsia" w:ascii="宋体" w:hAnsi="宋体" w:cs="宋体"/>
          <w:b/>
          <w:color w:val="auto"/>
          <w:kern w:val="0"/>
          <w:sz w:val="28"/>
          <w:szCs w:val="28"/>
          <w:highlight w:val="none"/>
          <w:lang w:val="en-US" w:eastAsia="zh-CN"/>
        </w:rPr>
        <w:t>7</w:t>
      </w:r>
      <w:r>
        <w:rPr>
          <w:rFonts w:hint="eastAsia" w:ascii="宋体" w:hAnsi="宋体" w:cs="宋体"/>
          <w:b/>
          <w:color w:val="auto"/>
          <w:kern w:val="0"/>
          <w:sz w:val="28"/>
          <w:szCs w:val="28"/>
          <w:highlight w:val="none"/>
        </w:rPr>
        <w:t>.供应商参加政府采购活动前3年内在经营活动中没有重大违法记录及有关信用信息的书面声明或信用信息报告（必须提供）</w:t>
      </w:r>
    </w:p>
    <w:p w14:paraId="5180EF9D">
      <w:pPr>
        <w:spacing w:line="400" w:lineRule="exact"/>
        <w:ind w:left="480" w:leftChars="200" w:firstLine="157" w:firstLineChars="49"/>
        <w:rPr>
          <w:rFonts w:ascii="宋体" w:hAnsi="宋体" w:cs="宋体"/>
          <w:b/>
          <w:color w:val="auto"/>
          <w:kern w:val="0"/>
          <w:sz w:val="32"/>
          <w:szCs w:val="32"/>
          <w:highlight w:val="none"/>
        </w:rPr>
      </w:pPr>
    </w:p>
    <w:p w14:paraId="5A754D0C">
      <w:pPr>
        <w:spacing w:line="400" w:lineRule="exact"/>
        <w:ind w:left="480" w:leftChars="200" w:firstLine="157" w:firstLineChars="49"/>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p>
    <w:p w14:paraId="6119BE97">
      <w:pPr>
        <w:spacing w:line="400" w:lineRule="exact"/>
        <w:ind w:firstLine="0" w:firstLineChars="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声   明（格式）</w:t>
      </w:r>
    </w:p>
    <w:p w14:paraId="33B1A303">
      <w:pPr>
        <w:snapToGrid w:val="0"/>
        <w:spacing w:line="400" w:lineRule="exact"/>
        <w:ind w:firstLine="0" w:firstLineChars="0"/>
        <w:rPr>
          <w:rFonts w:hint="eastAsia" w:ascii="宋体" w:hAnsi="宋体" w:eastAsia="宋体" w:cs="宋体"/>
          <w:color w:val="auto"/>
          <w:kern w:val="0"/>
          <w:sz w:val="21"/>
          <w:szCs w:val="24"/>
          <w:highlight w:val="none"/>
          <w:lang w:eastAsia="zh-CN"/>
        </w:rPr>
      </w:pPr>
      <w:r>
        <w:rPr>
          <w:rFonts w:hint="eastAsia" w:ascii="宋体" w:hAnsi="宋体" w:cs="宋体"/>
          <w:b/>
          <w:color w:val="auto"/>
          <w:kern w:val="0"/>
          <w:sz w:val="21"/>
          <w:szCs w:val="21"/>
          <w:highlight w:val="none"/>
        </w:rPr>
        <w:t>致</w:t>
      </w:r>
      <w:r>
        <w:rPr>
          <w:rFonts w:hint="eastAsia" w:ascii="宋体" w:hAnsi="宋体" w:cs="宋体"/>
          <w:color w:val="auto"/>
          <w:kern w:val="0"/>
          <w:sz w:val="21"/>
          <w:szCs w:val="21"/>
          <w:highlight w:val="none"/>
        </w:rPr>
        <w:t>：</w:t>
      </w:r>
      <w:r>
        <w:rPr>
          <w:rFonts w:hint="eastAsia" w:ascii="宋体" w:hAnsi="宋体" w:cs="宋体"/>
          <w:color w:val="auto"/>
          <w:kern w:val="0"/>
          <w:sz w:val="21"/>
          <w:szCs w:val="24"/>
          <w:highlight w:val="none"/>
          <w:u w:val="single"/>
          <w:lang w:eastAsia="zh-CN"/>
        </w:rPr>
        <w:t>广西昶吉工程项目管理有限公司</w:t>
      </w:r>
    </w:p>
    <w:p w14:paraId="40C7831B">
      <w:pPr>
        <w:spacing w:line="240" w:lineRule="auto"/>
        <w:ind w:firstLine="0" w:firstLineChars="0"/>
        <w:rPr>
          <w:rFonts w:ascii="宋体" w:hAnsi="宋体" w:cs="宋体"/>
          <w:color w:val="auto"/>
          <w:kern w:val="0"/>
          <w:sz w:val="21"/>
          <w:szCs w:val="24"/>
          <w:highlight w:val="none"/>
        </w:rPr>
      </w:pPr>
    </w:p>
    <w:p w14:paraId="40FD748E">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失信主体名单、政府采购严重违法失信行为记录名单，完全符合《中华人民共和国政府采购法》第二十二条规定的供应商资格条件，我方对此声明负全部法律责任。</w:t>
      </w:r>
    </w:p>
    <w:p w14:paraId="566D4BF1">
      <w:pPr>
        <w:spacing w:line="400" w:lineRule="exact"/>
        <w:ind w:firstLine="420"/>
        <w:rPr>
          <w:rFonts w:ascii="宋体" w:hAnsi="宋体" w:cs="宋体"/>
          <w:color w:val="auto"/>
          <w:kern w:val="0"/>
          <w:sz w:val="21"/>
          <w:szCs w:val="20"/>
          <w:highlight w:val="none"/>
        </w:rPr>
      </w:pPr>
    </w:p>
    <w:p w14:paraId="3A074D05">
      <w:pPr>
        <w:snapToGrid w:val="0"/>
        <w:spacing w:line="400" w:lineRule="exact"/>
        <w:ind w:firstLine="0" w:firstLineChars="0"/>
        <w:rPr>
          <w:rFonts w:ascii="宋体" w:hAnsi="宋体" w:cs="宋体"/>
          <w:color w:val="auto"/>
          <w:sz w:val="21"/>
          <w:szCs w:val="21"/>
          <w:highlight w:val="none"/>
          <w:u w:val="single"/>
        </w:rPr>
      </w:pPr>
      <w:r>
        <w:rPr>
          <w:rFonts w:hint="eastAsia" w:ascii="宋体" w:hAnsi="宋体" w:cs="宋体"/>
          <w:color w:val="auto"/>
          <w:sz w:val="21"/>
          <w:szCs w:val="21"/>
          <w:highlight w:val="none"/>
        </w:rPr>
        <w:t>供应商</w:t>
      </w:r>
      <w:r>
        <w:rPr>
          <w:rFonts w:hint="eastAsia" w:ascii="宋体" w:hAnsi="宋体" w:cs="宋体"/>
          <w:b/>
          <w:color w:val="auto"/>
          <w:sz w:val="21"/>
          <w:szCs w:val="21"/>
          <w:highlight w:val="none"/>
        </w:rPr>
        <w:t>（</w:t>
      </w:r>
      <w:r>
        <w:rPr>
          <w:rFonts w:hint="eastAsia" w:ascii="宋体" w:hAnsi="宋体" w:cs="宋体"/>
          <w:bCs/>
          <w:color w:val="auto"/>
          <w:sz w:val="21"/>
          <w:szCs w:val="21"/>
          <w:highlight w:val="none"/>
        </w:rPr>
        <w:t>电子签章</w:t>
      </w:r>
      <w:r>
        <w:rPr>
          <w:rFonts w:hint="eastAsia" w:ascii="宋体" w:hAnsi="宋体" w:cs="宋体"/>
          <w:b/>
          <w:color w:val="auto"/>
          <w:sz w:val="21"/>
          <w:szCs w:val="21"/>
          <w:highlight w:val="none"/>
        </w:rPr>
        <w:t>）</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p>
    <w:p w14:paraId="452284F2">
      <w:pPr>
        <w:spacing w:line="340" w:lineRule="exact"/>
        <w:ind w:firstLine="0" w:firstLineChars="0"/>
        <w:rPr>
          <w:rFonts w:ascii="宋体" w:hAnsi="宋体" w:cs="宋体"/>
          <w:color w:val="auto"/>
          <w:sz w:val="21"/>
          <w:szCs w:val="24"/>
          <w:highlight w:val="none"/>
        </w:rPr>
      </w:pPr>
      <w:r>
        <w:rPr>
          <w:rFonts w:hint="eastAsia" w:ascii="宋体" w:hAnsi="宋体" w:cs="宋体"/>
          <w:color w:val="auto"/>
          <w:sz w:val="21"/>
          <w:szCs w:val="24"/>
          <w:highlight w:val="none"/>
        </w:rPr>
        <w:t>法定代表人或委托代理人签字</w:t>
      </w:r>
      <w:r>
        <w:rPr>
          <w:rFonts w:hint="eastAsia" w:ascii="宋体" w:hAnsi="宋体" w:cs="宋体"/>
          <w:color w:val="auto"/>
          <w:sz w:val="21"/>
          <w:szCs w:val="20"/>
          <w:highlight w:val="none"/>
        </w:rPr>
        <w:t>（或电子签名）</w:t>
      </w:r>
      <w:r>
        <w:rPr>
          <w:rFonts w:hint="eastAsia" w:ascii="宋体" w:hAnsi="宋体" w:cs="宋体"/>
          <w:color w:val="auto"/>
          <w:sz w:val="21"/>
          <w:szCs w:val="24"/>
          <w:highlight w:val="none"/>
        </w:rPr>
        <w:t>：</w:t>
      </w:r>
      <w:r>
        <w:rPr>
          <w:rFonts w:hint="eastAsia" w:ascii="宋体" w:hAnsi="宋体" w:cs="宋体"/>
          <w:color w:val="auto"/>
          <w:sz w:val="21"/>
          <w:szCs w:val="21"/>
          <w:highlight w:val="none"/>
          <w:u w:val="single"/>
        </w:rPr>
        <w:t xml:space="preserve">                        </w:t>
      </w:r>
    </w:p>
    <w:p w14:paraId="5853005E">
      <w:pPr>
        <w:spacing w:line="400" w:lineRule="exact"/>
        <w:ind w:firstLine="0" w:firstLineChars="0"/>
        <w:rPr>
          <w:rFonts w:ascii="宋体" w:hAnsi="宋体" w:cs="宋体"/>
          <w:color w:val="auto"/>
          <w:sz w:val="21"/>
          <w:szCs w:val="21"/>
          <w:highlight w:val="none"/>
        </w:rPr>
      </w:pPr>
      <w:r>
        <w:rPr>
          <w:rFonts w:hint="eastAsia" w:ascii="宋体" w:hAnsi="宋体" w:cs="宋体"/>
          <w:color w:val="auto"/>
          <w:sz w:val="21"/>
          <w:szCs w:val="20"/>
          <w:highlight w:val="none"/>
        </w:rPr>
        <w:t>日          期：</w:t>
      </w:r>
      <w:r>
        <w:rPr>
          <w:rFonts w:hint="eastAsia" w:ascii="宋体" w:hAnsi="宋体" w:cs="宋体"/>
          <w:color w:val="auto"/>
          <w:sz w:val="21"/>
          <w:szCs w:val="20"/>
          <w:highlight w:val="none"/>
          <w:u w:val="single"/>
        </w:rPr>
        <w:t xml:space="preserve">                         </w:t>
      </w:r>
    </w:p>
    <w:p w14:paraId="034208CB">
      <w:pPr>
        <w:spacing w:line="400" w:lineRule="exact"/>
        <w:ind w:left="480" w:leftChars="200" w:firstLine="3780" w:firstLineChars="1800"/>
        <w:rPr>
          <w:rFonts w:ascii="宋体" w:hAnsi="宋体" w:cs="宋体"/>
          <w:color w:val="auto"/>
          <w:sz w:val="21"/>
          <w:szCs w:val="21"/>
          <w:highlight w:val="none"/>
        </w:rPr>
      </w:pPr>
    </w:p>
    <w:p w14:paraId="175803C7">
      <w:pPr>
        <w:spacing w:line="400" w:lineRule="exact"/>
        <w:ind w:left="480" w:leftChars="200" w:firstLine="3780" w:firstLineChars="1800"/>
        <w:rPr>
          <w:rFonts w:ascii="宋体" w:hAnsi="宋体" w:cs="宋体"/>
          <w:color w:val="auto"/>
          <w:kern w:val="0"/>
          <w:sz w:val="21"/>
          <w:szCs w:val="21"/>
          <w:highlight w:val="none"/>
        </w:rPr>
      </w:pPr>
    </w:p>
    <w:p w14:paraId="753CF5D6">
      <w:pPr>
        <w:spacing w:line="340" w:lineRule="exact"/>
        <w:ind w:firstLine="0" w:firstLineChars="0"/>
        <w:rPr>
          <w:rFonts w:ascii="宋体" w:hAnsi="宋体" w:cs="宋体"/>
          <w:b/>
          <w:color w:val="auto"/>
          <w:kern w:val="0"/>
          <w:sz w:val="28"/>
          <w:szCs w:val="28"/>
          <w:highlight w:val="none"/>
        </w:rPr>
      </w:pPr>
    </w:p>
    <w:p w14:paraId="5D15A164">
      <w:pPr>
        <w:spacing w:line="340" w:lineRule="exact"/>
        <w:ind w:firstLine="0" w:firstLineChars="0"/>
        <w:rPr>
          <w:rFonts w:ascii="宋体" w:hAnsi="宋体" w:cs="宋体"/>
          <w:b/>
          <w:color w:val="auto"/>
          <w:kern w:val="0"/>
          <w:sz w:val="28"/>
          <w:szCs w:val="28"/>
          <w:highlight w:val="none"/>
        </w:rPr>
      </w:pPr>
      <w:r>
        <w:rPr>
          <w:rFonts w:hint="eastAsia" w:ascii="宋体" w:hAnsi="宋体" w:cs="宋体"/>
          <w:b/>
          <w:color w:val="auto"/>
          <w:kern w:val="0"/>
          <w:sz w:val="28"/>
          <w:szCs w:val="28"/>
          <w:highlight w:val="none"/>
          <w:lang w:val="en-US" w:eastAsia="zh-CN"/>
        </w:rPr>
        <w:t>8</w:t>
      </w:r>
      <w:r>
        <w:rPr>
          <w:rFonts w:hint="eastAsia" w:ascii="宋体" w:hAnsi="宋体" w:cs="宋体"/>
          <w:b/>
          <w:color w:val="auto"/>
          <w:kern w:val="0"/>
          <w:sz w:val="28"/>
          <w:szCs w:val="28"/>
          <w:highlight w:val="none"/>
        </w:rPr>
        <w:t>.供应商参加本项目无围标串标行为的承诺函（必须提供）</w:t>
      </w:r>
    </w:p>
    <w:p w14:paraId="21DD5BB7">
      <w:pPr>
        <w:spacing w:line="400" w:lineRule="exact"/>
        <w:ind w:firstLine="0" w:firstLineChars="0"/>
        <w:rPr>
          <w:rFonts w:ascii="宋体" w:hAnsi="宋体" w:cs="宋体"/>
          <w:b/>
          <w:color w:val="auto"/>
          <w:kern w:val="0"/>
          <w:sz w:val="32"/>
          <w:szCs w:val="32"/>
          <w:highlight w:val="none"/>
        </w:rPr>
      </w:pPr>
    </w:p>
    <w:p w14:paraId="4414328E">
      <w:pPr>
        <w:spacing w:line="400" w:lineRule="exact"/>
        <w:ind w:firstLine="0" w:firstLineChars="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p>
    <w:p w14:paraId="55E43878">
      <w:pPr>
        <w:spacing w:line="400" w:lineRule="exact"/>
        <w:ind w:firstLine="0" w:firstLineChars="0"/>
        <w:jc w:val="center"/>
        <w:rPr>
          <w:rFonts w:ascii="宋体" w:hAnsi="宋体" w:cs="宋体"/>
          <w:b/>
          <w:color w:val="auto"/>
          <w:kern w:val="0"/>
          <w:sz w:val="32"/>
          <w:szCs w:val="32"/>
          <w:highlight w:val="none"/>
        </w:rPr>
      </w:pPr>
    </w:p>
    <w:p w14:paraId="2F5726FE">
      <w:pPr>
        <w:spacing w:line="400" w:lineRule="exact"/>
        <w:ind w:firstLine="0" w:firstLineChars="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供应商参加本项目无围标串标行为的承诺函（格式）</w:t>
      </w:r>
    </w:p>
    <w:p w14:paraId="3D7F981E">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一、我（公司）承诺无下列相互串通的情形：</w:t>
      </w:r>
    </w:p>
    <w:p w14:paraId="62FB996D">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1.不同供应商的响应文件由同一单位或者个人编制；</w:t>
      </w:r>
    </w:p>
    <w:p w14:paraId="6939E554">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2.不同供应商委托同一单位或者个人办理磋商事宜；</w:t>
      </w:r>
    </w:p>
    <w:p w14:paraId="6D1FB595">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3.不同的供应商的响应文件载明的项目管理员为同一个人；</w:t>
      </w:r>
    </w:p>
    <w:p w14:paraId="74860ECF">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4.不同供应商的响应文件异常一致或磋商报价呈规律性差异；</w:t>
      </w:r>
    </w:p>
    <w:p w14:paraId="55F31ACD">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5.不同供应商的响应文件相互混装；</w:t>
      </w:r>
    </w:p>
    <w:p w14:paraId="6A581132">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二、我（公司）承诺无下列恶意串通的情形：</w:t>
      </w:r>
    </w:p>
    <w:p w14:paraId="4F98AC7D">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1.供应商直接或者间接从采购人或者采购代理机构处获得其他供应商的相关信息并修改其响应文件或者响应文件；</w:t>
      </w:r>
    </w:p>
    <w:p w14:paraId="2F1E24E2">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2.供应商按照采购人或者采购代理机构的授意撤换、修改响应文件或者响应文件；</w:t>
      </w:r>
    </w:p>
    <w:p w14:paraId="3279B40A">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3.供应商之间协商报价、技术方案等响应文件或者响应文件的实质性内容；</w:t>
      </w:r>
    </w:p>
    <w:p w14:paraId="01FCB77B">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4.属于同一集团、协会、商会等组织成员的供应商按照该组织要求协同参加政府采购活动；</w:t>
      </w:r>
    </w:p>
    <w:p w14:paraId="5717A6F9">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5.供应商之间事先约定一致抬高或者压低磋商报价，或者在采购项目中事先约定轮流以高价位或者低价位成交，或者事先约定由某一特定供应商成交，然后再参加采购；</w:t>
      </w:r>
    </w:p>
    <w:p w14:paraId="416D8EA1">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6.供应商之间商定部分供应商放弃参加政府采购活动或者放弃成交；</w:t>
      </w:r>
    </w:p>
    <w:p w14:paraId="23057DBF">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7.供应商与采购人或者采购代理机构之间、供应商相互之间，为谋求特定供应商成交或者排斥其他供应商的其他串通行为。</w:t>
      </w:r>
    </w:p>
    <w:p w14:paraId="24B5D843">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以上情形一经核查属实，我方愿意承担一切后果，并不再寻求任何旨在减轻或免除法律责任的辩解。</w:t>
      </w:r>
    </w:p>
    <w:p w14:paraId="6F364DF1">
      <w:pPr>
        <w:spacing w:line="240" w:lineRule="auto"/>
        <w:ind w:firstLine="0" w:firstLineChars="0"/>
        <w:rPr>
          <w:rFonts w:ascii="宋体" w:hAnsi="宋体" w:cs="宋体"/>
          <w:color w:val="auto"/>
          <w:sz w:val="21"/>
          <w:szCs w:val="24"/>
          <w:highlight w:val="none"/>
        </w:rPr>
      </w:pPr>
    </w:p>
    <w:p w14:paraId="1158FAF5">
      <w:pPr>
        <w:spacing w:line="240" w:lineRule="auto"/>
        <w:ind w:firstLine="0" w:firstLineChars="0"/>
        <w:rPr>
          <w:rFonts w:ascii="宋体" w:hAnsi="宋体" w:cs="宋体"/>
          <w:color w:val="auto"/>
          <w:sz w:val="21"/>
          <w:szCs w:val="24"/>
          <w:highlight w:val="none"/>
        </w:rPr>
      </w:pPr>
    </w:p>
    <w:p w14:paraId="1DA04BC4">
      <w:pPr>
        <w:snapToGrid w:val="0"/>
        <w:spacing w:line="400" w:lineRule="exact"/>
        <w:ind w:firstLine="0" w:firstLineChars="0"/>
        <w:rPr>
          <w:rFonts w:ascii="宋体" w:hAnsi="宋体" w:cs="宋体"/>
          <w:color w:val="auto"/>
          <w:sz w:val="21"/>
          <w:szCs w:val="21"/>
          <w:highlight w:val="none"/>
          <w:u w:val="single"/>
        </w:rPr>
      </w:pPr>
      <w:r>
        <w:rPr>
          <w:rFonts w:hint="eastAsia" w:ascii="宋体" w:hAnsi="宋体" w:cs="宋体"/>
          <w:color w:val="auto"/>
          <w:sz w:val="21"/>
          <w:szCs w:val="21"/>
          <w:highlight w:val="none"/>
        </w:rPr>
        <w:t>供应商</w:t>
      </w:r>
      <w:r>
        <w:rPr>
          <w:rFonts w:hint="eastAsia" w:ascii="宋体" w:hAnsi="宋体" w:cs="宋体"/>
          <w:b/>
          <w:color w:val="auto"/>
          <w:sz w:val="21"/>
          <w:szCs w:val="21"/>
          <w:highlight w:val="none"/>
        </w:rPr>
        <w:t>（电子签章）</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p>
    <w:p w14:paraId="298771FA">
      <w:pPr>
        <w:spacing w:line="340" w:lineRule="exact"/>
        <w:ind w:firstLine="0" w:firstLineChars="0"/>
        <w:rPr>
          <w:rFonts w:ascii="宋体" w:hAnsi="宋体" w:cs="宋体"/>
          <w:color w:val="auto"/>
          <w:sz w:val="21"/>
          <w:szCs w:val="24"/>
          <w:highlight w:val="none"/>
        </w:rPr>
      </w:pPr>
      <w:r>
        <w:rPr>
          <w:rFonts w:hint="eastAsia" w:ascii="宋体" w:hAnsi="宋体" w:cs="宋体"/>
          <w:color w:val="auto"/>
          <w:sz w:val="21"/>
          <w:szCs w:val="24"/>
          <w:highlight w:val="none"/>
        </w:rPr>
        <w:t>法定代表人或委托代理人签字</w:t>
      </w:r>
      <w:r>
        <w:rPr>
          <w:rFonts w:hint="eastAsia" w:ascii="宋体" w:hAnsi="宋体" w:cs="宋体"/>
          <w:b/>
          <w:color w:val="auto"/>
          <w:sz w:val="21"/>
          <w:szCs w:val="21"/>
          <w:highlight w:val="none"/>
        </w:rPr>
        <w:t>（或电子签名）</w:t>
      </w:r>
      <w:r>
        <w:rPr>
          <w:rFonts w:hint="eastAsia" w:ascii="宋体" w:hAnsi="宋体" w:cs="宋体"/>
          <w:color w:val="auto"/>
          <w:sz w:val="21"/>
          <w:szCs w:val="24"/>
          <w:highlight w:val="none"/>
        </w:rPr>
        <w:t>：</w:t>
      </w:r>
      <w:r>
        <w:rPr>
          <w:rFonts w:hint="eastAsia" w:ascii="宋体" w:hAnsi="宋体" w:cs="宋体"/>
          <w:color w:val="auto"/>
          <w:sz w:val="21"/>
          <w:szCs w:val="21"/>
          <w:highlight w:val="none"/>
          <w:u w:val="single"/>
        </w:rPr>
        <w:t xml:space="preserve">                        </w:t>
      </w:r>
    </w:p>
    <w:p w14:paraId="4C2C3A25">
      <w:pPr>
        <w:spacing w:line="400" w:lineRule="exact"/>
        <w:ind w:firstLine="0" w:firstLineChars="0"/>
        <w:rPr>
          <w:rFonts w:ascii="宋体" w:hAnsi="宋体" w:cs="宋体"/>
          <w:color w:val="auto"/>
          <w:sz w:val="21"/>
          <w:szCs w:val="21"/>
          <w:highlight w:val="none"/>
        </w:rPr>
      </w:pPr>
      <w:r>
        <w:rPr>
          <w:rFonts w:hint="eastAsia" w:ascii="宋体" w:hAnsi="宋体" w:cs="宋体"/>
          <w:color w:val="auto"/>
          <w:sz w:val="21"/>
          <w:szCs w:val="20"/>
          <w:highlight w:val="none"/>
        </w:rPr>
        <w:t>日          期：</w:t>
      </w:r>
      <w:r>
        <w:rPr>
          <w:rFonts w:hint="eastAsia" w:ascii="宋体" w:hAnsi="宋体" w:cs="宋体"/>
          <w:color w:val="auto"/>
          <w:sz w:val="21"/>
          <w:szCs w:val="20"/>
          <w:highlight w:val="none"/>
          <w:u w:val="single"/>
        </w:rPr>
        <w:t xml:space="preserve">                         </w:t>
      </w:r>
    </w:p>
    <w:p w14:paraId="57BF6B5E">
      <w:pPr>
        <w:spacing w:line="400" w:lineRule="exact"/>
        <w:ind w:left="420" w:firstLine="0" w:firstLineChars="0"/>
        <w:jc w:val="center"/>
        <w:rPr>
          <w:rFonts w:ascii="宋体" w:hAnsi="宋体" w:cs="宋体"/>
          <w:b/>
          <w:color w:val="auto"/>
          <w:sz w:val="21"/>
          <w:szCs w:val="21"/>
          <w:highlight w:val="none"/>
        </w:rPr>
      </w:pPr>
    </w:p>
    <w:p w14:paraId="6586CB64">
      <w:pPr>
        <w:spacing w:line="240" w:lineRule="auto"/>
        <w:ind w:firstLine="0" w:firstLineChars="0"/>
        <w:jc w:val="left"/>
        <w:rPr>
          <w:rFonts w:ascii="宋体" w:hAnsi="宋体" w:cs="宋体"/>
          <w:b/>
          <w:color w:val="auto"/>
          <w:sz w:val="21"/>
          <w:szCs w:val="21"/>
          <w:highlight w:val="none"/>
        </w:rPr>
      </w:pPr>
      <w:r>
        <w:rPr>
          <w:rFonts w:hint="eastAsia" w:ascii="宋体" w:hAnsi="宋体" w:cs="宋体"/>
          <w:b/>
          <w:color w:val="auto"/>
          <w:sz w:val="21"/>
          <w:szCs w:val="21"/>
          <w:highlight w:val="none"/>
        </w:rPr>
        <w:t>注：供应商参加本项目无围标串标行为的承诺函须由法定代表人或相应的委托代理人签字（或电子签名），并加盖供应商电子签章。</w:t>
      </w:r>
    </w:p>
    <w:p w14:paraId="7F3597C9">
      <w:pPr>
        <w:spacing w:line="240" w:lineRule="auto"/>
        <w:ind w:firstLine="0" w:firstLineChars="0"/>
        <w:rPr>
          <w:color w:val="auto"/>
          <w:sz w:val="21"/>
          <w:szCs w:val="24"/>
          <w:highlight w:val="none"/>
        </w:rPr>
      </w:pPr>
    </w:p>
    <w:p w14:paraId="460CFFC4">
      <w:pPr>
        <w:spacing w:line="240" w:lineRule="auto"/>
        <w:ind w:firstLine="0" w:firstLineChars="0"/>
        <w:rPr>
          <w:color w:val="auto"/>
          <w:sz w:val="21"/>
          <w:szCs w:val="24"/>
          <w:highlight w:val="none"/>
        </w:rPr>
      </w:pPr>
    </w:p>
    <w:p w14:paraId="7BBCE4E1">
      <w:pPr>
        <w:spacing w:line="240" w:lineRule="auto"/>
        <w:ind w:firstLine="0" w:firstLineChars="0"/>
        <w:rPr>
          <w:color w:val="auto"/>
          <w:sz w:val="21"/>
          <w:szCs w:val="24"/>
          <w:highlight w:val="none"/>
        </w:rPr>
      </w:pPr>
    </w:p>
    <w:p w14:paraId="18A59469">
      <w:pPr>
        <w:spacing w:line="240" w:lineRule="auto"/>
        <w:ind w:firstLine="0" w:firstLineChars="0"/>
        <w:rPr>
          <w:color w:val="auto"/>
          <w:sz w:val="21"/>
          <w:szCs w:val="24"/>
          <w:highlight w:val="none"/>
        </w:rPr>
      </w:pPr>
    </w:p>
    <w:p w14:paraId="233B3F9C">
      <w:pPr>
        <w:spacing w:line="240" w:lineRule="auto"/>
        <w:ind w:firstLine="0" w:firstLineChars="0"/>
        <w:rPr>
          <w:color w:val="auto"/>
          <w:sz w:val="21"/>
          <w:szCs w:val="24"/>
          <w:highlight w:val="none"/>
        </w:rPr>
      </w:pPr>
    </w:p>
    <w:p w14:paraId="330417BE">
      <w:pPr>
        <w:spacing w:line="240" w:lineRule="auto"/>
        <w:ind w:firstLine="0" w:firstLineChars="0"/>
        <w:rPr>
          <w:color w:val="auto"/>
          <w:sz w:val="21"/>
          <w:szCs w:val="24"/>
          <w:highlight w:val="none"/>
        </w:rPr>
      </w:pPr>
    </w:p>
    <w:p w14:paraId="3F0FA638">
      <w:pPr>
        <w:spacing w:line="240" w:lineRule="auto"/>
        <w:ind w:left="2940" w:firstLine="0" w:firstLineChars="0"/>
        <w:rPr>
          <w:color w:val="auto"/>
          <w:sz w:val="21"/>
          <w:szCs w:val="24"/>
          <w:highlight w:val="none"/>
        </w:rPr>
      </w:pPr>
    </w:p>
    <w:p w14:paraId="56689626">
      <w:pPr>
        <w:spacing w:line="240" w:lineRule="auto"/>
        <w:ind w:firstLine="0" w:firstLineChars="0"/>
        <w:rPr>
          <w:rFonts w:ascii="宋体" w:hAnsi="宋体" w:cs="宋体"/>
          <w:b/>
          <w:color w:val="auto"/>
          <w:sz w:val="28"/>
          <w:szCs w:val="28"/>
          <w:highlight w:val="none"/>
        </w:rPr>
      </w:pPr>
      <w:r>
        <w:rPr>
          <w:rFonts w:hint="eastAsia" w:ascii="宋体" w:hAnsi="宋体" w:cs="宋体"/>
          <w:b/>
          <w:color w:val="auto"/>
          <w:sz w:val="28"/>
          <w:szCs w:val="28"/>
          <w:highlight w:val="none"/>
          <w:lang w:val="en-US" w:eastAsia="zh-CN"/>
        </w:rPr>
        <w:t>9</w:t>
      </w:r>
      <w:r>
        <w:rPr>
          <w:rFonts w:hint="eastAsia" w:ascii="宋体" w:hAnsi="宋体" w:cs="宋体"/>
          <w:b/>
          <w:color w:val="auto"/>
          <w:sz w:val="28"/>
          <w:szCs w:val="28"/>
          <w:highlight w:val="none"/>
        </w:rPr>
        <w:t>.供应商属于中小企业的相关证明材料（必须提供）</w:t>
      </w:r>
    </w:p>
    <w:p w14:paraId="0555078D">
      <w:pPr>
        <w:spacing w:line="240" w:lineRule="auto"/>
        <w:ind w:firstLine="0" w:firstLineChars="0"/>
        <w:rPr>
          <w:rFonts w:ascii="宋体" w:hAnsi="宋体" w:cs="宋体"/>
          <w:b/>
          <w:color w:val="auto"/>
          <w:sz w:val="28"/>
          <w:szCs w:val="28"/>
          <w:highlight w:val="none"/>
        </w:rPr>
      </w:pPr>
      <w:r>
        <w:rPr>
          <w:rFonts w:hint="eastAsia" w:ascii="宋体" w:hAnsi="宋体" w:cs="宋体"/>
          <w:b/>
          <w:color w:val="auto"/>
          <w:sz w:val="28"/>
          <w:szCs w:val="28"/>
          <w:highlight w:val="none"/>
        </w:rPr>
        <w:t>注：本项目专门面向中小企业采购，供应商须满足《政府采购促进中小企业发展管理办法》（财库〔2020〕46号）第二条规定；根据财政部、司法部关于政府采购支持监狱企业发展有关问题的通知（财库〔2014〕68号）及《关于促进残疾人就业政府采购政策的通知》（财库〔2017〕141号）的规定，监狱企业、残疾人福利单位视同小型、微型企业。供应商根据自身情况，应提供以下证明材料：</w:t>
      </w:r>
    </w:p>
    <w:p w14:paraId="2A0F543C">
      <w:pPr>
        <w:pStyle w:val="25"/>
        <w:rPr>
          <w:rFonts w:ascii="宋体" w:hAnsi="宋体"/>
          <w:b/>
          <w:color w:val="auto"/>
          <w:sz w:val="28"/>
          <w:szCs w:val="28"/>
          <w:highlight w:val="none"/>
        </w:rPr>
      </w:pPr>
      <w:r>
        <w:rPr>
          <w:rFonts w:hint="eastAsia" w:ascii="宋体" w:hAnsi="宋体"/>
          <w:b/>
          <w:color w:val="auto"/>
          <w:sz w:val="28"/>
          <w:szCs w:val="28"/>
          <w:highlight w:val="none"/>
        </w:rPr>
        <w:t>（1）供应商如为符合政策要求的中小企业且承接本项目全部服务的，提供《中小企业声明函》（并对声明的真实性负责）</w:t>
      </w:r>
    </w:p>
    <w:p w14:paraId="291F5B7D">
      <w:pPr>
        <w:pStyle w:val="25"/>
        <w:rPr>
          <w:rFonts w:ascii="宋体" w:hAnsi="宋体"/>
          <w:b/>
          <w:color w:val="auto"/>
          <w:sz w:val="28"/>
          <w:szCs w:val="28"/>
          <w:highlight w:val="none"/>
        </w:rPr>
      </w:pPr>
    </w:p>
    <w:p w14:paraId="33058E25">
      <w:pPr>
        <w:pStyle w:val="25"/>
        <w:rPr>
          <w:rFonts w:ascii="宋体" w:hAnsi="宋体"/>
          <w:color w:val="auto"/>
          <w:sz w:val="28"/>
          <w:szCs w:val="28"/>
          <w:highlight w:val="none"/>
        </w:rPr>
      </w:pPr>
      <w:r>
        <w:rPr>
          <w:rFonts w:hint="eastAsia" w:ascii="宋体" w:hAnsi="宋体"/>
          <w:b/>
          <w:color w:val="auto"/>
          <w:sz w:val="28"/>
          <w:szCs w:val="28"/>
          <w:highlight w:val="none"/>
        </w:rPr>
        <w:t>附件：</w:t>
      </w:r>
    </w:p>
    <w:p w14:paraId="772B0312">
      <w:pPr>
        <w:snapToGrid w:val="0"/>
        <w:spacing w:before="120" w:beforeLines="50" w:after="50" w:line="320" w:lineRule="exact"/>
        <w:ind w:firstLine="643"/>
        <w:jc w:val="center"/>
        <w:rPr>
          <w:rFonts w:ascii="宋体" w:hAnsi="宋体" w:cs="宋体"/>
          <w:b/>
          <w:color w:val="auto"/>
          <w:kern w:val="0"/>
          <w:sz w:val="30"/>
          <w:szCs w:val="30"/>
          <w:highlight w:val="none"/>
        </w:rPr>
      </w:pPr>
      <w:r>
        <w:rPr>
          <w:rFonts w:hint="eastAsia" w:ascii="宋体" w:hAnsi="宋体" w:cs="宋体"/>
          <w:b/>
          <w:color w:val="auto"/>
          <w:kern w:val="0"/>
          <w:sz w:val="32"/>
          <w:szCs w:val="32"/>
          <w:highlight w:val="none"/>
        </w:rPr>
        <w:t>中小企业声明函（格式）</w:t>
      </w:r>
    </w:p>
    <w:p w14:paraId="4821BD61">
      <w:pPr>
        <w:spacing w:line="480" w:lineRule="exact"/>
        <w:ind w:firstLine="560"/>
        <w:rPr>
          <w:rFonts w:ascii="宋体" w:hAnsi="宋体" w:cs="宋体"/>
          <w:color w:val="auto"/>
          <w:kern w:val="0"/>
          <w:sz w:val="28"/>
          <w:szCs w:val="28"/>
          <w:highlight w:val="none"/>
        </w:rPr>
      </w:pPr>
      <w:r>
        <w:rPr>
          <w:rFonts w:hint="eastAsia" w:ascii="宋体" w:hAnsi="宋体" w:cs="宋体"/>
          <w:color w:val="auto"/>
          <w:kern w:val="0"/>
          <w:sz w:val="28"/>
          <w:szCs w:val="28"/>
          <w:highlight w:val="none"/>
        </w:rPr>
        <w:t>本公司郑重声明，根据《政府采购促进中小企业发展管理办法》（财库﹝2020﹞46 号）的规定，本公司参加</w:t>
      </w:r>
      <w:r>
        <w:rPr>
          <w:rFonts w:hint="eastAsia" w:ascii="宋体" w:hAnsi="宋体" w:cs="宋体"/>
          <w:color w:val="auto"/>
          <w:kern w:val="0"/>
          <w:sz w:val="28"/>
          <w:szCs w:val="28"/>
          <w:highlight w:val="none"/>
          <w:u w:val="single"/>
          <w:lang w:val="en-US" w:eastAsia="zh-CN"/>
        </w:rPr>
        <w:t xml:space="preserve">      </w:t>
      </w:r>
      <w:r>
        <w:rPr>
          <w:rFonts w:hint="eastAsia" w:ascii="宋体" w:hAnsi="宋体" w:cs="宋体"/>
          <w:color w:val="auto"/>
          <w:kern w:val="0"/>
          <w:sz w:val="28"/>
          <w:szCs w:val="28"/>
          <w:highlight w:val="none"/>
        </w:rPr>
        <w:t>的</w:t>
      </w:r>
      <w:r>
        <w:rPr>
          <w:rFonts w:hint="eastAsia" w:ascii="宋体" w:hAnsi="宋体" w:cs="宋体"/>
          <w:color w:val="auto"/>
          <w:kern w:val="0"/>
          <w:sz w:val="28"/>
          <w:szCs w:val="28"/>
          <w:highlight w:val="none"/>
          <w:u w:val="single"/>
          <w:lang w:val="en-US" w:eastAsia="zh-CN"/>
        </w:rPr>
        <w:t xml:space="preserve">     </w:t>
      </w:r>
      <w:r>
        <w:rPr>
          <w:rFonts w:hint="eastAsia" w:ascii="宋体" w:hAnsi="宋体" w:cs="宋体"/>
          <w:color w:val="auto"/>
          <w:kern w:val="0"/>
          <w:sz w:val="28"/>
          <w:szCs w:val="28"/>
          <w:highlight w:val="none"/>
        </w:rPr>
        <w:t>采购活动，服务全部由符合政策要求的中小企业承接。相关企业的具体情况如下：</w:t>
      </w:r>
    </w:p>
    <w:p w14:paraId="516B052F">
      <w:pPr>
        <w:spacing w:line="480" w:lineRule="exact"/>
        <w:ind w:firstLine="560"/>
        <w:rPr>
          <w:rFonts w:ascii="宋体" w:hAnsi="宋体" w:cs="宋体"/>
          <w:color w:val="auto"/>
          <w:kern w:val="0"/>
          <w:sz w:val="28"/>
          <w:szCs w:val="28"/>
          <w:highlight w:val="none"/>
        </w:rPr>
      </w:pPr>
      <w:r>
        <w:rPr>
          <w:rFonts w:hint="eastAsia" w:ascii="宋体" w:hAnsi="宋体" w:cs="宋体"/>
          <w:color w:val="auto"/>
          <w:kern w:val="0"/>
          <w:sz w:val="28"/>
          <w:szCs w:val="28"/>
          <w:highlight w:val="none"/>
          <w:u w:val="single"/>
          <w:lang w:val="en-US" w:eastAsia="zh-CN"/>
        </w:rPr>
        <w:t xml:space="preserve">       </w:t>
      </w:r>
      <w:r>
        <w:rPr>
          <w:rFonts w:hint="eastAsia" w:ascii="宋体" w:hAnsi="宋体" w:cs="宋体"/>
          <w:color w:val="auto"/>
          <w:kern w:val="0"/>
          <w:sz w:val="28"/>
          <w:szCs w:val="28"/>
          <w:highlight w:val="none"/>
        </w:rPr>
        <w:t>，属于</w:t>
      </w:r>
      <w:r>
        <w:rPr>
          <w:rFonts w:hint="eastAsia" w:ascii="宋体" w:hAnsi="宋体" w:cs="宋体"/>
          <w:color w:val="auto"/>
          <w:kern w:val="0"/>
          <w:sz w:val="28"/>
          <w:szCs w:val="28"/>
          <w:highlight w:val="none"/>
          <w:u w:val="single"/>
          <w:lang w:val="en-US" w:eastAsia="zh-CN"/>
        </w:rPr>
        <w:t xml:space="preserve">       </w:t>
      </w:r>
      <w:r>
        <w:rPr>
          <w:rFonts w:hint="eastAsia" w:ascii="宋体" w:hAnsi="宋体" w:cs="宋体"/>
          <w:color w:val="auto"/>
          <w:kern w:val="0"/>
          <w:sz w:val="28"/>
          <w:szCs w:val="28"/>
          <w:highlight w:val="none"/>
        </w:rPr>
        <w:t>行业；承接企业为</w:t>
      </w:r>
      <w:r>
        <w:rPr>
          <w:rFonts w:hint="eastAsia" w:ascii="宋体" w:hAnsi="宋体" w:cs="宋体"/>
          <w:color w:val="auto"/>
          <w:kern w:val="0"/>
          <w:sz w:val="28"/>
          <w:szCs w:val="28"/>
          <w:highlight w:val="none"/>
          <w:u w:val="single"/>
        </w:rPr>
        <w:t>（企业名称）</w:t>
      </w:r>
      <w:r>
        <w:rPr>
          <w:rFonts w:hint="eastAsia" w:ascii="宋体" w:hAnsi="宋体" w:cs="宋体"/>
          <w:color w:val="auto"/>
          <w:kern w:val="0"/>
          <w:sz w:val="28"/>
          <w:szCs w:val="28"/>
          <w:highlight w:val="none"/>
        </w:rPr>
        <w:t>，从业人员</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人，营业收入为</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万元，资产总额为</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万元，属于</w:t>
      </w:r>
      <w:r>
        <w:rPr>
          <w:rFonts w:hint="eastAsia" w:ascii="宋体" w:hAnsi="宋体" w:cs="宋体"/>
          <w:color w:val="auto"/>
          <w:kern w:val="0"/>
          <w:sz w:val="28"/>
          <w:szCs w:val="28"/>
          <w:highlight w:val="none"/>
          <w:u w:val="single"/>
          <w:lang w:val="en-US" w:eastAsia="zh-CN"/>
        </w:rPr>
        <w:t xml:space="preserve">   </w:t>
      </w:r>
      <w:r>
        <w:rPr>
          <w:rFonts w:hint="eastAsia" w:ascii="宋体" w:hAnsi="宋体" w:cs="宋体"/>
          <w:color w:val="auto"/>
          <w:kern w:val="0"/>
          <w:sz w:val="28"/>
          <w:szCs w:val="28"/>
          <w:highlight w:val="none"/>
          <w:u w:val="single"/>
        </w:rPr>
        <w:t>（中型企业、小型企业、微型企业）</w:t>
      </w:r>
      <w:r>
        <w:rPr>
          <w:rFonts w:hint="eastAsia" w:ascii="宋体" w:hAnsi="宋体" w:cs="宋体"/>
          <w:color w:val="auto"/>
          <w:kern w:val="0"/>
          <w:sz w:val="28"/>
          <w:szCs w:val="28"/>
          <w:highlight w:val="none"/>
        </w:rPr>
        <w:t>；</w:t>
      </w:r>
    </w:p>
    <w:p w14:paraId="11B2B8D7">
      <w:pPr>
        <w:spacing w:line="480" w:lineRule="exact"/>
        <w:ind w:firstLine="560"/>
        <w:rPr>
          <w:rFonts w:ascii="宋体" w:hAnsi="宋体" w:cs="宋体"/>
          <w:color w:val="auto"/>
          <w:kern w:val="0"/>
          <w:sz w:val="28"/>
          <w:szCs w:val="28"/>
          <w:highlight w:val="none"/>
        </w:rPr>
      </w:pPr>
      <w:r>
        <w:rPr>
          <w:rFonts w:hint="eastAsia" w:ascii="宋体" w:hAnsi="宋体" w:cs="宋体"/>
          <w:color w:val="auto"/>
          <w:kern w:val="0"/>
          <w:sz w:val="28"/>
          <w:szCs w:val="28"/>
          <w:highlight w:val="none"/>
        </w:rPr>
        <w:t>以上企业，不属于大企业的分支机构，不存在控股股东为大企业的情形，也不存在与大企业的负责人为同一人的情形。</w:t>
      </w:r>
    </w:p>
    <w:p w14:paraId="1069BEA4">
      <w:pPr>
        <w:spacing w:line="480" w:lineRule="exact"/>
        <w:ind w:firstLine="560"/>
        <w:rPr>
          <w:rFonts w:ascii="宋体" w:hAnsi="宋体" w:cs="宋体"/>
          <w:color w:val="auto"/>
          <w:kern w:val="0"/>
          <w:sz w:val="28"/>
          <w:szCs w:val="28"/>
          <w:highlight w:val="none"/>
        </w:rPr>
      </w:pPr>
      <w:r>
        <w:rPr>
          <w:rFonts w:hint="eastAsia" w:ascii="宋体" w:hAnsi="宋体" w:cs="宋体"/>
          <w:color w:val="auto"/>
          <w:kern w:val="0"/>
          <w:sz w:val="28"/>
          <w:szCs w:val="28"/>
          <w:highlight w:val="none"/>
        </w:rPr>
        <w:t>本企业对上述声明内容的真实性负责。如有虚假，将依法承担相应责任。</w:t>
      </w:r>
    </w:p>
    <w:p w14:paraId="43C34556">
      <w:pPr>
        <w:tabs>
          <w:tab w:val="left" w:pos="4860"/>
        </w:tabs>
        <w:spacing w:line="588" w:lineRule="exact"/>
        <w:ind w:right="1560" w:firstLine="560"/>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 xml:space="preserve">               </w:t>
      </w:r>
      <w:r>
        <w:rPr>
          <w:rFonts w:hint="eastAsia" w:ascii="宋体" w:hAnsi="宋体"/>
          <w:color w:val="auto"/>
          <w:sz w:val="28"/>
          <w:szCs w:val="28"/>
          <w:highlight w:val="none"/>
        </w:rPr>
        <w:t>供应商</w:t>
      </w:r>
      <w:r>
        <w:rPr>
          <w:rFonts w:hint="eastAsia" w:ascii="宋体" w:hAnsi="宋体" w:cs="宋体"/>
          <w:color w:val="auto"/>
          <w:sz w:val="28"/>
          <w:szCs w:val="28"/>
          <w:highlight w:val="none"/>
        </w:rPr>
        <w:t>电子签章</w:t>
      </w:r>
      <w:r>
        <w:rPr>
          <w:rFonts w:hint="eastAsia" w:ascii="宋体" w:hAnsi="宋体" w:cs="宋体"/>
          <w:color w:val="auto"/>
          <w:kern w:val="0"/>
          <w:sz w:val="28"/>
          <w:szCs w:val="28"/>
          <w:highlight w:val="none"/>
        </w:rPr>
        <w:t xml:space="preserve">： </w:t>
      </w:r>
    </w:p>
    <w:p w14:paraId="3547D114">
      <w:pPr>
        <w:snapToGrid w:val="0"/>
        <w:spacing w:before="120" w:beforeLines="50" w:after="50"/>
        <w:ind w:firstLine="560"/>
        <w:jc w:val="left"/>
        <w:rPr>
          <w:rFonts w:ascii="宋体" w:hAnsi="宋体" w:cs="宋体"/>
          <w:color w:val="auto"/>
          <w:kern w:val="0"/>
          <w:sz w:val="28"/>
          <w:szCs w:val="28"/>
          <w:highlight w:val="none"/>
        </w:rPr>
      </w:pPr>
      <w:r>
        <w:rPr>
          <w:rFonts w:hint="eastAsia" w:ascii="宋体" w:hAnsi="宋体" w:cs="宋体"/>
          <w:color w:val="auto"/>
          <w:kern w:val="0"/>
          <w:sz w:val="28"/>
          <w:szCs w:val="28"/>
          <w:highlight w:val="none"/>
        </w:rPr>
        <w:t xml:space="preserve">                                   日  期：</w:t>
      </w:r>
    </w:p>
    <w:p w14:paraId="1F2CC821">
      <w:pPr>
        <w:snapToGrid w:val="0"/>
        <w:spacing w:before="120" w:beforeLines="50" w:after="50"/>
        <w:ind w:firstLine="360"/>
        <w:jc w:val="left"/>
        <w:rPr>
          <w:rFonts w:ascii="宋体" w:hAnsi="宋体" w:cs="宋体"/>
          <w:color w:val="auto"/>
          <w:kern w:val="0"/>
          <w:sz w:val="18"/>
          <w:szCs w:val="18"/>
          <w:highlight w:val="none"/>
        </w:rPr>
      </w:pPr>
    </w:p>
    <w:p w14:paraId="4AC84B29">
      <w:pPr>
        <w:snapToGrid w:val="0"/>
        <w:spacing w:before="120" w:beforeLines="50" w:after="50"/>
        <w:ind w:firstLine="36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注：《中小企业声明函》中从业人员、营业收入、资产总额填报上一年度数据，无上一年度数据的新成立企业可不填报。</w:t>
      </w:r>
    </w:p>
    <w:p w14:paraId="0B7A001D">
      <w:pPr>
        <w:snapToGrid w:val="0"/>
        <w:spacing w:before="120" w:beforeLines="50" w:after="50"/>
        <w:ind w:firstLine="360"/>
        <w:jc w:val="left"/>
        <w:rPr>
          <w:rFonts w:hint="eastAsia" w:ascii="宋体" w:hAnsi="宋体" w:cs="宋体"/>
          <w:color w:val="auto"/>
          <w:kern w:val="0"/>
          <w:sz w:val="18"/>
          <w:szCs w:val="18"/>
          <w:highlight w:val="none"/>
        </w:rPr>
      </w:pPr>
    </w:p>
    <w:p w14:paraId="54D0321F">
      <w:pPr>
        <w:snapToGrid w:val="0"/>
        <w:spacing w:before="120" w:beforeLines="50" w:after="50"/>
        <w:ind w:firstLine="360"/>
        <w:jc w:val="left"/>
        <w:rPr>
          <w:rFonts w:ascii="宋体" w:hAnsi="宋体"/>
          <w:b/>
          <w:color w:val="auto"/>
          <w:sz w:val="28"/>
          <w:szCs w:val="28"/>
          <w:highlight w:val="none"/>
        </w:rPr>
      </w:pPr>
      <w:r>
        <w:rPr>
          <w:rFonts w:hint="eastAsia" w:ascii="宋体" w:hAnsi="宋体"/>
          <w:b/>
          <w:color w:val="auto"/>
          <w:sz w:val="28"/>
          <w:szCs w:val="28"/>
          <w:highlight w:val="none"/>
        </w:rPr>
        <w:t>（2）供应商如属于监狱企业且承接本项目全部服务的，提供由省级以上监狱管理局、戒毒管理局（含新疆生产建设兵团）出具的属于监狱企业的证明文件</w:t>
      </w:r>
    </w:p>
    <w:p w14:paraId="3F6E3E7A">
      <w:pPr>
        <w:pStyle w:val="25"/>
        <w:spacing w:line="400" w:lineRule="exact"/>
        <w:rPr>
          <w:rFonts w:ascii="宋体" w:hAnsi="宋体"/>
          <w:b/>
          <w:color w:val="auto"/>
          <w:sz w:val="28"/>
          <w:szCs w:val="28"/>
          <w:highlight w:val="none"/>
        </w:rPr>
      </w:pPr>
      <w:r>
        <w:rPr>
          <w:rFonts w:hint="eastAsia" w:ascii="宋体" w:hAnsi="宋体"/>
          <w:b/>
          <w:color w:val="auto"/>
          <w:sz w:val="28"/>
          <w:szCs w:val="28"/>
          <w:highlight w:val="none"/>
        </w:rPr>
        <w:t>（3）供应商如属于符合条件的残疾人福利性单位且承接本项目全部服务的，提供《残疾人福利性单位声明函》（并对声明的真实性负责）</w:t>
      </w:r>
    </w:p>
    <w:p w14:paraId="035F950F">
      <w:pPr>
        <w:pStyle w:val="25"/>
        <w:ind w:firstLine="413" w:firstLineChars="147"/>
        <w:rPr>
          <w:rFonts w:ascii="宋体" w:hAnsi="宋体"/>
          <w:b/>
          <w:color w:val="auto"/>
          <w:sz w:val="28"/>
          <w:szCs w:val="28"/>
          <w:highlight w:val="none"/>
        </w:rPr>
      </w:pPr>
      <w:r>
        <w:rPr>
          <w:rFonts w:hint="eastAsia" w:ascii="宋体" w:hAnsi="宋体"/>
          <w:b/>
          <w:color w:val="auto"/>
          <w:sz w:val="28"/>
          <w:szCs w:val="28"/>
          <w:highlight w:val="none"/>
        </w:rPr>
        <w:t>附件：</w:t>
      </w:r>
    </w:p>
    <w:p w14:paraId="04E5FF8C">
      <w:pPr>
        <w:pStyle w:val="25"/>
        <w:jc w:val="center"/>
        <w:rPr>
          <w:rFonts w:hAnsi="宋体"/>
          <w:b/>
          <w:bCs/>
          <w:color w:val="auto"/>
          <w:sz w:val="32"/>
          <w:szCs w:val="32"/>
          <w:highlight w:val="none"/>
        </w:rPr>
      </w:pPr>
      <w:r>
        <w:rPr>
          <w:rFonts w:hint="eastAsia" w:hAnsi="宋体"/>
          <w:b/>
          <w:bCs/>
          <w:color w:val="auto"/>
          <w:sz w:val="32"/>
          <w:szCs w:val="32"/>
          <w:highlight w:val="none"/>
        </w:rPr>
        <w:t>残疾人福利性单位声明函（格式）</w:t>
      </w:r>
    </w:p>
    <w:p w14:paraId="06895FF3">
      <w:pPr>
        <w:spacing w:line="588" w:lineRule="exact"/>
        <w:ind w:firstLine="626"/>
        <w:rPr>
          <w:rFonts w:ascii="仿宋_GB2312" w:eastAsia="仿宋_GB2312"/>
          <w:b/>
          <w:color w:val="auto"/>
          <w:spacing w:val="6"/>
          <w:sz w:val="30"/>
          <w:szCs w:val="30"/>
          <w:highlight w:val="none"/>
        </w:rPr>
      </w:pPr>
    </w:p>
    <w:p w14:paraId="5F32A8B2">
      <w:pPr>
        <w:spacing w:line="588" w:lineRule="exact"/>
        <w:ind w:firstLine="584"/>
        <w:rPr>
          <w:rFonts w:ascii="宋体" w:hAnsi="宋体"/>
          <w:color w:val="auto"/>
          <w:spacing w:val="6"/>
          <w:sz w:val="28"/>
          <w:szCs w:val="28"/>
          <w:highlight w:val="none"/>
        </w:rPr>
      </w:pPr>
      <w:r>
        <w:rPr>
          <w:rFonts w:hint="eastAsia" w:ascii="宋体" w:hAnsi="宋体"/>
          <w:color w:val="auto"/>
          <w:spacing w:val="6"/>
          <w:sz w:val="28"/>
          <w:szCs w:val="28"/>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57E9014">
      <w:pPr>
        <w:spacing w:line="588" w:lineRule="exact"/>
        <w:ind w:firstLine="584"/>
        <w:rPr>
          <w:rFonts w:ascii="宋体" w:hAnsi="宋体"/>
          <w:color w:val="auto"/>
          <w:spacing w:val="6"/>
          <w:sz w:val="28"/>
          <w:szCs w:val="28"/>
          <w:highlight w:val="none"/>
        </w:rPr>
      </w:pPr>
      <w:r>
        <w:rPr>
          <w:rFonts w:hint="eastAsia" w:ascii="宋体" w:hAnsi="宋体"/>
          <w:color w:val="auto"/>
          <w:spacing w:val="6"/>
          <w:sz w:val="28"/>
          <w:szCs w:val="28"/>
          <w:highlight w:val="none"/>
        </w:rPr>
        <w:t>本单位对上述声明的真实性负责。如有虚假，将依法承担相应责任。</w:t>
      </w:r>
    </w:p>
    <w:p w14:paraId="536A19D2">
      <w:pPr>
        <w:spacing w:line="588" w:lineRule="exact"/>
        <w:ind w:firstLine="624"/>
        <w:rPr>
          <w:rFonts w:ascii="宋体" w:hAnsi="宋体"/>
          <w:color w:val="auto"/>
          <w:spacing w:val="6"/>
          <w:sz w:val="30"/>
          <w:szCs w:val="30"/>
          <w:highlight w:val="none"/>
        </w:rPr>
      </w:pPr>
    </w:p>
    <w:p w14:paraId="286D5CDD">
      <w:pPr>
        <w:tabs>
          <w:tab w:val="left" w:pos="4860"/>
        </w:tabs>
        <w:spacing w:line="588" w:lineRule="exact"/>
        <w:ind w:right="1560" w:firstLine="624"/>
        <w:jc w:val="center"/>
        <w:rPr>
          <w:rFonts w:ascii="宋体" w:hAnsi="宋体"/>
          <w:color w:val="auto"/>
          <w:spacing w:val="6"/>
          <w:sz w:val="30"/>
          <w:szCs w:val="30"/>
          <w:highlight w:val="none"/>
        </w:rPr>
      </w:pPr>
      <w:r>
        <w:rPr>
          <w:rFonts w:hint="eastAsia" w:ascii="仿宋_GB2312" w:eastAsia="仿宋_GB2312"/>
          <w:color w:val="auto"/>
          <w:spacing w:val="6"/>
          <w:sz w:val="30"/>
          <w:szCs w:val="30"/>
          <w:highlight w:val="none"/>
        </w:rPr>
        <w:t xml:space="preserve">   </w:t>
      </w:r>
      <w:r>
        <w:rPr>
          <w:rFonts w:hint="eastAsia" w:ascii="宋体" w:hAnsi="宋体"/>
          <w:color w:val="auto"/>
          <w:spacing w:val="6"/>
          <w:sz w:val="30"/>
          <w:szCs w:val="30"/>
          <w:highlight w:val="none"/>
        </w:rPr>
        <w:t xml:space="preserve">  供应商电子签章：</w:t>
      </w:r>
    </w:p>
    <w:p w14:paraId="06906062">
      <w:pPr>
        <w:tabs>
          <w:tab w:val="left" w:pos="4860"/>
        </w:tabs>
        <w:spacing w:line="588" w:lineRule="exact"/>
        <w:ind w:right="1560" w:firstLine="624"/>
        <w:jc w:val="center"/>
        <w:rPr>
          <w:rFonts w:ascii="宋体" w:hAnsi="宋体"/>
          <w:color w:val="auto"/>
          <w:spacing w:val="6"/>
          <w:sz w:val="30"/>
          <w:szCs w:val="30"/>
          <w:highlight w:val="none"/>
        </w:rPr>
      </w:pPr>
      <w:r>
        <w:rPr>
          <w:rFonts w:hint="eastAsia" w:ascii="宋体" w:hAnsi="宋体"/>
          <w:color w:val="auto"/>
          <w:spacing w:val="6"/>
          <w:sz w:val="30"/>
          <w:szCs w:val="30"/>
          <w:highlight w:val="none"/>
        </w:rPr>
        <w:t xml:space="preserve">   日  期：</w:t>
      </w:r>
    </w:p>
    <w:p w14:paraId="6BCE37C3">
      <w:pPr>
        <w:spacing w:line="340" w:lineRule="exact"/>
        <w:ind w:firstLine="2160" w:firstLineChars="900"/>
        <w:rPr>
          <w:rFonts w:hAnsi="宋体"/>
          <w:color w:val="auto"/>
          <w:highlight w:val="none"/>
          <w:u w:val="single"/>
        </w:rPr>
      </w:pPr>
    </w:p>
    <w:p w14:paraId="5D17BC3E">
      <w:pPr>
        <w:spacing w:line="500" w:lineRule="exact"/>
        <w:ind w:firstLine="422"/>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注：中小企业在政府采购活动过程中，请根据自己的真实情况出具《中小企业声明函》或由省级以上监狱管理局、戒毒管理局（含新疆生产建设兵团）出具的属于监狱企业的证明文件或《残疾人福利性单位声明函》。采购人或采购代理机构在公告成交结果时，同时公告以上相应材料，接受社会监督。</w:t>
      </w:r>
    </w:p>
    <w:p w14:paraId="7D490F8A">
      <w:pPr>
        <w:spacing w:line="340" w:lineRule="exact"/>
        <w:ind w:firstLine="0" w:firstLineChars="0"/>
        <w:rPr>
          <w:rFonts w:ascii="宋体" w:hAnsi="宋体" w:cs="宋体"/>
          <w:b/>
          <w:color w:val="auto"/>
          <w:kern w:val="0"/>
          <w:sz w:val="28"/>
          <w:szCs w:val="28"/>
          <w:highlight w:val="none"/>
        </w:rPr>
      </w:pPr>
    </w:p>
    <w:p w14:paraId="667BCB81">
      <w:pPr>
        <w:spacing w:line="340" w:lineRule="exact"/>
        <w:ind w:firstLine="0" w:firstLineChars="0"/>
        <w:rPr>
          <w:rFonts w:ascii="宋体" w:hAnsi="宋体" w:cs="宋体"/>
          <w:b/>
          <w:color w:val="auto"/>
          <w:kern w:val="0"/>
          <w:sz w:val="28"/>
          <w:szCs w:val="28"/>
          <w:highlight w:val="none"/>
        </w:rPr>
      </w:pPr>
    </w:p>
    <w:p w14:paraId="18F88C87">
      <w:pPr>
        <w:spacing w:line="340" w:lineRule="exact"/>
        <w:ind w:firstLine="0" w:firstLineChars="0"/>
        <w:rPr>
          <w:rFonts w:ascii="宋体" w:hAnsi="宋体" w:cs="宋体"/>
          <w:b/>
          <w:color w:val="auto"/>
          <w:kern w:val="0"/>
          <w:sz w:val="28"/>
          <w:szCs w:val="28"/>
          <w:highlight w:val="none"/>
        </w:rPr>
      </w:pPr>
    </w:p>
    <w:p w14:paraId="4215D47C">
      <w:pPr>
        <w:spacing w:line="340" w:lineRule="exact"/>
        <w:ind w:firstLine="0" w:firstLineChars="0"/>
        <w:rPr>
          <w:rFonts w:ascii="宋体" w:hAnsi="宋体" w:cs="宋体"/>
          <w:b/>
          <w:color w:val="auto"/>
          <w:kern w:val="0"/>
          <w:sz w:val="28"/>
          <w:szCs w:val="28"/>
          <w:highlight w:val="none"/>
        </w:rPr>
      </w:pPr>
    </w:p>
    <w:p w14:paraId="405F711B">
      <w:pPr>
        <w:spacing w:line="340" w:lineRule="exact"/>
        <w:ind w:firstLine="0" w:firstLineChars="0"/>
        <w:rPr>
          <w:rFonts w:ascii="宋体" w:hAnsi="宋体" w:cs="宋体"/>
          <w:b/>
          <w:color w:val="auto"/>
          <w:kern w:val="0"/>
          <w:sz w:val="28"/>
          <w:szCs w:val="28"/>
          <w:highlight w:val="none"/>
        </w:rPr>
      </w:pPr>
    </w:p>
    <w:p w14:paraId="217D0442">
      <w:pPr>
        <w:spacing w:line="380" w:lineRule="exact"/>
        <w:ind w:firstLine="420"/>
        <w:rPr>
          <w:rFonts w:hint="eastAsia" w:ascii="宋体" w:hAnsi="宋体" w:eastAsia="宋体" w:cs="宋体"/>
          <w:b/>
          <w:bCs w:val="0"/>
          <w:color w:val="auto"/>
          <w:kern w:val="0"/>
          <w:sz w:val="28"/>
          <w:szCs w:val="28"/>
          <w:highlight w:val="none"/>
          <w:lang w:eastAsia="zh-CN"/>
        </w:rPr>
      </w:pPr>
      <w:r>
        <w:rPr>
          <w:rFonts w:hint="eastAsia" w:ascii="宋体" w:hAnsi="宋体" w:cs="宋体"/>
          <w:b/>
          <w:bCs w:val="0"/>
          <w:color w:val="auto"/>
          <w:kern w:val="0"/>
          <w:sz w:val="28"/>
          <w:szCs w:val="28"/>
          <w:highlight w:val="none"/>
          <w:lang w:val="en-US" w:eastAsia="zh-CN"/>
        </w:rPr>
        <w:t>10.</w:t>
      </w:r>
      <w:r>
        <w:rPr>
          <w:rFonts w:hint="eastAsia" w:ascii="宋体" w:hAnsi="宋体" w:cs="宋体"/>
          <w:b/>
          <w:bCs w:val="0"/>
          <w:color w:val="auto"/>
          <w:sz w:val="28"/>
          <w:szCs w:val="28"/>
          <w:highlight w:val="none"/>
          <w:lang w:val="en-US" w:eastAsia="zh-CN"/>
        </w:rPr>
        <w:t>具备工程设计综合甲级资质，或同时具备工程设计建筑行业乙级及以上资质和市政行业乙级及以上资质，或同时具备工程设计建筑行业（建筑工程）专业乙级及以上资质和市政行业（排水工程、道路工程）专业乙级及以上资质</w:t>
      </w:r>
      <w:r>
        <w:rPr>
          <w:rFonts w:hint="eastAsia" w:ascii="宋体" w:hAnsi="宋体" w:cs="宋体"/>
          <w:b/>
          <w:bCs w:val="0"/>
          <w:color w:val="auto"/>
          <w:kern w:val="0"/>
          <w:sz w:val="28"/>
          <w:szCs w:val="28"/>
          <w:highlight w:val="none"/>
        </w:rPr>
        <w:t>（必须提供）</w:t>
      </w:r>
      <w:r>
        <w:rPr>
          <w:rFonts w:hint="eastAsia" w:ascii="宋体" w:hAnsi="宋体" w:cs="宋体"/>
          <w:b/>
          <w:bCs w:val="0"/>
          <w:color w:val="auto"/>
          <w:kern w:val="0"/>
          <w:sz w:val="28"/>
          <w:szCs w:val="28"/>
          <w:highlight w:val="none"/>
          <w:lang w:eastAsia="zh-CN"/>
        </w:rPr>
        <w:t>。</w:t>
      </w:r>
    </w:p>
    <w:p w14:paraId="729D7F32">
      <w:pPr>
        <w:spacing w:line="340" w:lineRule="exact"/>
        <w:ind w:firstLine="0" w:firstLineChars="0"/>
        <w:rPr>
          <w:rFonts w:ascii="宋体" w:hAnsi="宋体"/>
          <w:b/>
          <w:color w:val="auto"/>
          <w:kern w:val="0"/>
          <w:sz w:val="32"/>
          <w:szCs w:val="32"/>
          <w:highlight w:val="none"/>
        </w:rPr>
      </w:pPr>
      <w:r>
        <w:rPr>
          <w:rFonts w:ascii="宋体" w:hAnsi="宋体" w:cs="宋体"/>
          <w:b/>
          <w:color w:val="auto"/>
          <w:kern w:val="0"/>
          <w:sz w:val="28"/>
          <w:szCs w:val="28"/>
          <w:highlight w:val="none"/>
        </w:rPr>
        <w:br w:type="page"/>
      </w:r>
      <w:r>
        <w:rPr>
          <w:rFonts w:hint="eastAsia" w:ascii="宋体" w:hAnsi="宋体"/>
          <w:b/>
          <w:color w:val="auto"/>
          <w:kern w:val="0"/>
          <w:sz w:val="32"/>
          <w:szCs w:val="32"/>
          <w:highlight w:val="none"/>
        </w:rPr>
        <w:t>（二）符合性响应证明材料目录</w:t>
      </w:r>
    </w:p>
    <w:p w14:paraId="1F2597DA">
      <w:pPr>
        <w:tabs>
          <w:tab w:val="left" w:pos="1305"/>
        </w:tabs>
        <w:spacing w:line="440" w:lineRule="exact"/>
        <w:ind w:firstLine="420"/>
        <w:rPr>
          <w:rFonts w:ascii="宋体" w:hAnsi="宋体"/>
          <w:color w:val="auto"/>
          <w:kern w:val="0"/>
          <w:sz w:val="21"/>
          <w:szCs w:val="21"/>
          <w:highlight w:val="none"/>
        </w:rPr>
      </w:pPr>
    </w:p>
    <w:p w14:paraId="06C51AD3">
      <w:pPr>
        <w:tabs>
          <w:tab w:val="left" w:pos="1305"/>
        </w:tabs>
        <w:spacing w:line="520" w:lineRule="exact"/>
        <w:ind w:firstLine="720" w:firstLineChars="300"/>
        <w:rPr>
          <w:rFonts w:hint="eastAsia" w:ascii="宋体" w:hAnsi="宋体" w:cs="宋体"/>
          <w:color w:val="auto"/>
          <w:kern w:val="0"/>
          <w:highlight w:val="none"/>
        </w:rPr>
      </w:pPr>
      <w:r>
        <w:rPr>
          <w:rFonts w:hint="eastAsia" w:ascii="宋体" w:hAnsi="宋体" w:cs="宋体"/>
          <w:color w:val="auto"/>
          <w:kern w:val="0"/>
          <w:highlight w:val="none"/>
        </w:rPr>
        <w:t>1.响应函</w:t>
      </w:r>
      <w:r>
        <w:rPr>
          <w:rFonts w:hint="eastAsia" w:ascii="宋体" w:hAnsi="宋体" w:cs="宋体"/>
          <w:b/>
          <w:bCs/>
          <w:color w:val="auto"/>
          <w:kern w:val="0"/>
          <w:highlight w:val="none"/>
        </w:rPr>
        <w:t xml:space="preserve">（必须提供） </w:t>
      </w:r>
    </w:p>
    <w:p w14:paraId="003F5540">
      <w:pPr>
        <w:tabs>
          <w:tab w:val="left" w:pos="1305"/>
        </w:tabs>
        <w:spacing w:line="520" w:lineRule="exact"/>
        <w:ind w:firstLine="720" w:firstLineChars="300"/>
        <w:rPr>
          <w:rFonts w:ascii="宋体" w:hAnsi="宋体" w:cs="宋体"/>
          <w:b/>
          <w:color w:val="auto"/>
          <w:kern w:val="0"/>
          <w:highlight w:val="none"/>
        </w:rPr>
      </w:pPr>
      <w:r>
        <w:rPr>
          <w:rFonts w:hint="eastAsia" w:ascii="宋体" w:hAnsi="宋体" w:cs="宋体"/>
          <w:color w:val="auto"/>
          <w:kern w:val="0"/>
          <w:highlight w:val="none"/>
          <w:lang w:val="en-US" w:eastAsia="zh-CN"/>
        </w:rPr>
        <w:t>2.</w:t>
      </w:r>
      <w:r>
        <w:rPr>
          <w:rFonts w:hint="eastAsia" w:ascii="宋体" w:hAnsi="宋体" w:cs="宋体"/>
          <w:color w:val="auto"/>
          <w:kern w:val="0"/>
          <w:highlight w:val="none"/>
        </w:rPr>
        <w:t>磋商报价表</w:t>
      </w:r>
      <w:r>
        <w:rPr>
          <w:rFonts w:hint="eastAsia" w:ascii="宋体" w:hAnsi="宋体" w:cs="宋体"/>
          <w:b/>
          <w:color w:val="auto"/>
          <w:kern w:val="0"/>
          <w:highlight w:val="none"/>
        </w:rPr>
        <w:t>（必须提供）</w:t>
      </w:r>
    </w:p>
    <w:p w14:paraId="18B61D91">
      <w:pPr>
        <w:tabs>
          <w:tab w:val="left" w:pos="1305"/>
        </w:tabs>
        <w:spacing w:line="520" w:lineRule="exact"/>
        <w:ind w:firstLine="720" w:firstLineChars="300"/>
        <w:rPr>
          <w:rFonts w:ascii="宋体" w:hAnsi="宋体" w:cs="宋体"/>
          <w:color w:val="auto"/>
          <w:kern w:val="0"/>
          <w:highlight w:val="none"/>
        </w:rPr>
      </w:pPr>
      <w:r>
        <w:rPr>
          <w:rFonts w:hint="eastAsia" w:ascii="宋体" w:hAnsi="宋体" w:cs="宋体"/>
          <w:color w:val="auto"/>
          <w:kern w:val="0"/>
          <w:highlight w:val="none"/>
          <w:lang w:val="en-US" w:eastAsia="zh-CN"/>
        </w:rPr>
        <w:t>3</w:t>
      </w:r>
      <w:r>
        <w:rPr>
          <w:rFonts w:hint="eastAsia" w:ascii="宋体" w:hAnsi="宋体" w:cs="宋体"/>
          <w:color w:val="auto"/>
          <w:kern w:val="0"/>
          <w:highlight w:val="none"/>
        </w:rPr>
        <w:t>.服务内容要求及商务要求响应表</w:t>
      </w:r>
      <w:r>
        <w:rPr>
          <w:rFonts w:hint="eastAsia" w:ascii="宋体" w:hAnsi="宋体" w:cs="宋体"/>
          <w:b/>
          <w:color w:val="auto"/>
          <w:kern w:val="0"/>
          <w:highlight w:val="none"/>
        </w:rPr>
        <w:t>（必须提供）</w:t>
      </w:r>
    </w:p>
    <w:p w14:paraId="12EF14F3">
      <w:pPr>
        <w:spacing w:line="320" w:lineRule="exact"/>
        <w:ind w:firstLine="0" w:firstLineChars="0"/>
        <w:rPr>
          <w:rFonts w:ascii="宋体" w:hAnsi="宋体"/>
          <w:b/>
          <w:color w:val="auto"/>
          <w:kern w:val="0"/>
          <w:sz w:val="28"/>
          <w:szCs w:val="28"/>
          <w:highlight w:val="none"/>
        </w:rPr>
      </w:pPr>
    </w:p>
    <w:p w14:paraId="79035F21">
      <w:pPr>
        <w:spacing w:line="320" w:lineRule="exact"/>
        <w:ind w:firstLine="0" w:firstLineChars="0"/>
        <w:rPr>
          <w:rFonts w:ascii="宋体" w:hAnsi="宋体"/>
          <w:b/>
          <w:color w:val="auto"/>
          <w:kern w:val="0"/>
          <w:sz w:val="28"/>
          <w:szCs w:val="28"/>
          <w:highlight w:val="none"/>
        </w:rPr>
      </w:pPr>
    </w:p>
    <w:p w14:paraId="11655F51">
      <w:pPr>
        <w:spacing w:line="320" w:lineRule="exact"/>
        <w:ind w:firstLine="0" w:firstLineChars="0"/>
        <w:rPr>
          <w:rFonts w:ascii="宋体" w:hAnsi="宋体"/>
          <w:b/>
          <w:color w:val="auto"/>
          <w:kern w:val="0"/>
          <w:sz w:val="28"/>
          <w:szCs w:val="28"/>
          <w:highlight w:val="none"/>
        </w:rPr>
      </w:pPr>
    </w:p>
    <w:p w14:paraId="7906504F">
      <w:pPr>
        <w:spacing w:line="320" w:lineRule="exact"/>
        <w:ind w:firstLine="0" w:firstLineChars="0"/>
        <w:rPr>
          <w:rFonts w:ascii="宋体" w:hAnsi="宋体"/>
          <w:b/>
          <w:color w:val="auto"/>
          <w:kern w:val="0"/>
          <w:sz w:val="28"/>
          <w:szCs w:val="28"/>
          <w:highlight w:val="none"/>
        </w:rPr>
      </w:pPr>
    </w:p>
    <w:p w14:paraId="0243D526">
      <w:pPr>
        <w:spacing w:line="320" w:lineRule="exact"/>
        <w:ind w:firstLine="0" w:firstLineChars="0"/>
        <w:rPr>
          <w:rFonts w:ascii="宋体" w:hAnsi="宋体"/>
          <w:b/>
          <w:color w:val="auto"/>
          <w:kern w:val="0"/>
          <w:sz w:val="28"/>
          <w:szCs w:val="28"/>
          <w:highlight w:val="none"/>
        </w:rPr>
      </w:pPr>
    </w:p>
    <w:p w14:paraId="7F54BC63">
      <w:pPr>
        <w:spacing w:line="320" w:lineRule="exact"/>
        <w:ind w:firstLine="0" w:firstLineChars="0"/>
        <w:rPr>
          <w:rFonts w:ascii="宋体" w:hAnsi="宋体"/>
          <w:b/>
          <w:color w:val="auto"/>
          <w:kern w:val="0"/>
          <w:sz w:val="28"/>
          <w:szCs w:val="28"/>
          <w:highlight w:val="none"/>
        </w:rPr>
      </w:pPr>
    </w:p>
    <w:p w14:paraId="70CC1AE6">
      <w:pPr>
        <w:spacing w:line="320" w:lineRule="exact"/>
        <w:ind w:firstLine="0" w:firstLineChars="0"/>
        <w:rPr>
          <w:rFonts w:ascii="宋体" w:hAnsi="宋体"/>
          <w:b/>
          <w:color w:val="auto"/>
          <w:kern w:val="0"/>
          <w:sz w:val="28"/>
          <w:szCs w:val="28"/>
          <w:highlight w:val="none"/>
        </w:rPr>
      </w:pPr>
    </w:p>
    <w:p w14:paraId="6130E0EA">
      <w:pPr>
        <w:spacing w:line="320" w:lineRule="exact"/>
        <w:ind w:firstLine="0" w:firstLineChars="0"/>
        <w:rPr>
          <w:rFonts w:ascii="宋体" w:hAnsi="宋体"/>
          <w:b/>
          <w:color w:val="auto"/>
          <w:kern w:val="0"/>
          <w:sz w:val="28"/>
          <w:szCs w:val="28"/>
          <w:highlight w:val="none"/>
        </w:rPr>
      </w:pPr>
    </w:p>
    <w:p w14:paraId="2B31587C">
      <w:pPr>
        <w:spacing w:line="320" w:lineRule="exact"/>
        <w:ind w:firstLine="0" w:firstLineChars="0"/>
        <w:rPr>
          <w:rFonts w:ascii="宋体" w:hAnsi="宋体"/>
          <w:b/>
          <w:color w:val="auto"/>
          <w:kern w:val="0"/>
          <w:sz w:val="28"/>
          <w:szCs w:val="28"/>
          <w:highlight w:val="none"/>
        </w:rPr>
      </w:pPr>
    </w:p>
    <w:p w14:paraId="1F1C60F8">
      <w:pPr>
        <w:spacing w:line="320" w:lineRule="exact"/>
        <w:ind w:firstLine="0" w:firstLineChars="0"/>
        <w:rPr>
          <w:rFonts w:ascii="宋体" w:hAnsi="宋体"/>
          <w:b/>
          <w:color w:val="auto"/>
          <w:kern w:val="0"/>
          <w:sz w:val="28"/>
          <w:szCs w:val="28"/>
          <w:highlight w:val="none"/>
        </w:rPr>
      </w:pPr>
    </w:p>
    <w:p w14:paraId="1EC0CE5B">
      <w:pPr>
        <w:spacing w:line="320" w:lineRule="exact"/>
        <w:ind w:firstLine="0" w:firstLineChars="0"/>
        <w:rPr>
          <w:rFonts w:ascii="宋体" w:hAnsi="宋体"/>
          <w:b/>
          <w:color w:val="auto"/>
          <w:kern w:val="0"/>
          <w:sz w:val="28"/>
          <w:szCs w:val="28"/>
          <w:highlight w:val="none"/>
        </w:rPr>
      </w:pPr>
    </w:p>
    <w:p w14:paraId="65B93EBD">
      <w:pPr>
        <w:spacing w:line="320" w:lineRule="exact"/>
        <w:ind w:firstLine="0" w:firstLineChars="0"/>
        <w:rPr>
          <w:rFonts w:ascii="宋体" w:hAnsi="宋体"/>
          <w:b/>
          <w:color w:val="auto"/>
          <w:kern w:val="0"/>
          <w:sz w:val="28"/>
          <w:szCs w:val="28"/>
          <w:highlight w:val="none"/>
        </w:rPr>
      </w:pPr>
    </w:p>
    <w:p w14:paraId="0EA8D605">
      <w:pPr>
        <w:spacing w:line="320" w:lineRule="exact"/>
        <w:ind w:firstLine="0" w:firstLineChars="0"/>
        <w:rPr>
          <w:rFonts w:ascii="宋体" w:hAnsi="宋体"/>
          <w:b/>
          <w:color w:val="auto"/>
          <w:kern w:val="0"/>
          <w:sz w:val="28"/>
          <w:szCs w:val="28"/>
          <w:highlight w:val="none"/>
        </w:rPr>
      </w:pPr>
    </w:p>
    <w:p w14:paraId="7E272CDE">
      <w:pPr>
        <w:spacing w:line="320" w:lineRule="exact"/>
        <w:ind w:firstLine="0" w:firstLineChars="0"/>
        <w:rPr>
          <w:rFonts w:ascii="宋体" w:hAnsi="宋体"/>
          <w:b/>
          <w:color w:val="auto"/>
          <w:kern w:val="0"/>
          <w:sz w:val="28"/>
          <w:szCs w:val="28"/>
          <w:highlight w:val="none"/>
        </w:rPr>
      </w:pPr>
    </w:p>
    <w:p w14:paraId="3FF1438C">
      <w:pPr>
        <w:spacing w:line="320" w:lineRule="exact"/>
        <w:ind w:firstLine="0" w:firstLineChars="0"/>
        <w:rPr>
          <w:rFonts w:ascii="宋体" w:hAnsi="宋体"/>
          <w:b/>
          <w:color w:val="auto"/>
          <w:kern w:val="0"/>
          <w:sz w:val="28"/>
          <w:szCs w:val="28"/>
          <w:highlight w:val="none"/>
        </w:rPr>
      </w:pPr>
    </w:p>
    <w:p w14:paraId="25B9384A">
      <w:pPr>
        <w:spacing w:line="320" w:lineRule="exact"/>
        <w:ind w:firstLine="0" w:firstLineChars="0"/>
        <w:rPr>
          <w:rFonts w:ascii="宋体" w:hAnsi="宋体"/>
          <w:b/>
          <w:color w:val="auto"/>
          <w:kern w:val="0"/>
          <w:sz w:val="28"/>
          <w:szCs w:val="28"/>
          <w:highlight w:val="none"/>
        </w:rPr>
      </w:pPr>
    </w:p>
    <w:p w14:paraId="4DB12DF9">
      <w:pPr>
        <w:spacing w:line="320" w:lineRule="exact"/>
        <w:ind w:firstLine="0" w:firstLineChars="0"/>
        <w:rPr>
          <w:rFonts w:ascii="宋体" w:hAnsi="宋体"/>
          <w:b/>
          <w:color w:val="auto"/>
          <w:kern w:val="0"/>
          <w:sz w:val="28"/>
          <w:szCs w:val="28"/>
          <w:highlight w:val="none"/>
        </w:rPr>
      </w:pPr>
    </w:p>
    <w:p w14:paraId="213D810D">
      <w:pPr>
        <w:spacing w:line="320" w:lineRule="exact"/>
        <w:ind w:firstLine="0" w:firstLineChars="0"/>
        <w:rPr>
          <w:rFonts w:ascii="宋体" w:hAnsi="宋体"/>
          <w:b/>
          <w:color w:val="auto"/>
          <w:kern w:val="0"/>
          <w:sz w:val="28"/>
          <w:szCs w:val="28"/>
          <w:highlight w:val="none"/>
        </w:rPr>
      </w:pPr>
    </w:p>
    <w:p w14:paraId="4F8C9029">
      <w:pPr>
        <w:spacing w:line="320" w:lineRule="exact"/>
        <w:ind w:firstLine="0" w:firstLineChars="0"/>
        <w:rPr>
          <w:rFonts w:ascii="宋体" w:hAnsi="宋体"/>
          <w:b/>
          <w:color w:val="auto"/>
          <w:kern w:val="0"/>
          <w:sz w:val="28"/>
          <w:szCs w:val="28"/>
          <w:highlight w:val="none"/>
        </w:rPr>
      </w:pPr>
    </w:p>
    <w:p w14:paraId="5E8356D3">
      <w:pPr>
        <w:spacing w:line="320" w:lineRule="exact"/>
        <w:ind w:firstLine="0" w:firstLineChars="0"/>
        <w:rPr>
          <w:rFonts w:ascii="宋体" w:hAnsi="宋体"/>
          <w:b/>
          <w:color w:val="auto"/>
          <w:kern w:val="0"/>
          <w:sz w:val="28"/>
          <w:szCs w:val="28"/>
          <w:highlight w:val="none"/>
        </w:rPr>
      </w:pPr>
    </w:p>
    <w:p w14:paraId="6FA6C600">
      <w:pPr>
        <w:spacing w:line="320" w:lineRule="exact"/>
        <w:ind w:firstLine="0" w:firstLineChars="0"/>
        <w:rPr>
          <w:rFonts w:ascii="宋体" w:hAnsi="宋体"/>
          <w:b/>
          <w:color w:val="auto"/>
          <w:kern w:val="0"/>
          <w:sz w:val="28"/>
          <w:szCs w:val="28"/>
          <w:highlight w:val="none"/>
        </w:rPr>
      </w:pPr>
    </w:p>
    <w:p w14:paraId="6C06D6AC">
      <w:pPr>
        <w:spacing w:line="320" w:lineRule="exact"/>
        <w:ind w:firstLine="0" w:firstLineChars="0"/>
        <w:rPr>
          <w:rFonts w:ascii="宋体" w:hAnsi="宋体"/>
          <w:b/>
          <w:color w:val="auto"/>
          <w:kern w:val="0"/>
          <w:sz w:val="28"/>
          <w:szCs w:val="28"/>
          <w:highlight w:val="none"/>
        </w:rPr>
      </w:pPr>
    </w:p>
    <w:p w14:paraId="5D667B3F">
      <w:pPr>
        <w:spacing w:line="320" w:lineRule="exact"/>
        <w:ind w:firstLine="0" w:firstLineChars="0"/>
        <w:rPr>
          <w:rFonts w:ascii="宋体" w:hAnsi="宋体"/>
          <w:b/>
          <w:color w:val="auto"/>
          <w:kern w:val="0"/>
          <w:sz w:val="28"/>
          <w:szCs w:val="28"/>
          <w:highlight w:val="none"/>
        </w:rPr>
      </w:pPr>
    </w:p>
    <w:p w14:paraId="3F92F5FB">
      <w:pPr>
        <w:spacing w:line="320" w:lineRule="exact"/>
        <w:ind w:firstLine="0" w:firstLineChars="0"/>
        <w:rPr>
          <w:rFonts w:ascii="宋体" w:hAnsi="宋体"/>
          <w:b/>
          <w:color w:val="auto"/>
          <w:kern w:val="0"/>
          <w:sz w:val="28"/>
          <w:szCs w:val="28"/>
          <w:highlight w:val="none"/>
        </w:rPr>
      </w:pPr>
    </w:p>
    <w:p w14:paraId="03F36CB6">
      <w:pPr>
        <w:spacing w:line="320" w:lineRule="exact"/>
        <w:ind w:firstLine="0" w:firstLineChars="0"/>
        <w:rPr>
          <w:rFonts w:ascii="宋体" w:hAnsi="宋体"/>
          <w:b/>
          <w:color w:val="auto"/>
          <w:kern w:val="0"/>
          <w:sz w:val="28"/>
          <w:szCs w:val="28"/>
          <w:highlight w:val="none"/>
        </w:rPr>
      </w:pPr>
    </w:p>
    <w:p w14:paraId="2C9E4362">
      <w:pPr>
        <w:spacing w:line="320" w:lineRule="exact"/>
        <w:ind w:firstLine="0" w:firstLineChars="0"/>
        <w:rPr>
          <w:rFonts w:ascii="宋体" w:hAnsi="宋体"/>
          <w:b/>
          <w:color w:val="auto"/>
          <w:kern w:val="0"/>
          <w:sz w:val="28"/>
          <w:szCs w:val="28"/>
          <w:highlight w:val="none"/>
        </w:rPr>
      </w:pPr>
    </w:p>
    <w:p w14:paraId="4E8BC218">
      <w:pPr>
        <w:spacing w:line="320" w:lineRule="exact"/>
        <w:ind w:firstLine="0" w:firstLineChars="0"/>
        <w:rPr>
          <w:rFonts w:ascii="宋体" w:hAnsi="宋体"/>
          <w:b/>
          <w:color w:val="auto"/>
          <w:kern w:val="0"/>
          <w:sz w:val="28"/>
          <w:szCs w:val="28"/>
          <w:highlight w:val="none"/>
        </w:rPr>
      </w:pPr>
    </w:p>
    <w:p w14:paraId="62A1F519">
      <w:pPr>
        <w:spacing w:line="320" w:lineRule="exact"/>
        <w:ind w:firstLine="0" w:firstLineChars="0"/>
        <w:rPr>
          <w:rFonts w:ascii="宋体" w:hAnsi="宋体"/>
          <w:b/>
          <w:color w:val="auto"/>
          <w:kern w:val="0"/>
          <w:sz w:val="28"/>
          <w:szCs w:val="28"/>
          <w:highlight w:val="none"/>
        </w:rPr>
      </w:pPr>
    </w:p>
    <w:p w14:paraId="7A44ACE0">
      <w:pPr>
        <w:spacing w:line="320" w:lineRule="exact"/>
        <w:ind w:firstLine="0" w:firstLineChars="0"/>
        <w:rPr>
          <w:rFonts w:ascii="宋体" w:hAnsi="宋体"/>
          <w:b/>
          <w:color w:val="auto"/>
          <w:kern w:val="0"/>
          <w:sz w:val="28"/>
          <w:szCs w:val="28"/>
          <w:highlight w:val="none"/>
        </w:rPr>
      </w:pPr>
    </w:p>
    <w:p w14:paraId="37A903B0">
      <w:pPr>
        <w:spacing w:line="320" w:lineRule="exact"/>
        <w:ind w:firstLine="0" w:firstLineChars="0"/>
        <w:rPr>
          <w:rFonts w:ascii="宋体" w:hAnsi="宋体"/>
          <w:b/>
          <w:color w:val="auto"/>
          <w:kern w:val="0"/>
          <w:sz w:val="28"/>
          <w:szCs w:val="28"/>
          <w:highlight w:val="none"/>
        </w:rPr>
      </w:pPr>
    </w:p>
    <w:p w14:paraId="69FF4995">
      <w:pPr>
        <w:spacing w:line="320" w:lineRule="exact"/>
        <w:ind w:firstLine="0" w:firstLineChars="0"/>
        <w:rPr>
          <w:rFonts w:ascii="宋体" w:hAnsi="宋体"/>
          <w:b/>
          <w:color w:val="auto"/>
          <w:kern w:val="0"/>
          <w:sz w:val="28"/>
          <w:szCs w:val="28"/>
          <w:highlight w:val="none"/>
        </w:rPr>
      </w:pPr>
    </w:p>
    <w:p w14:paraId="01B6C062">
      <w:pPr>
        <w:pStyle w:val="18"/>
        <w:rPr>
          <w:b/>
          <w:color w:val="auto"/>
          <w:sz w:val="28"/>
          <w:szCs w:val="28"/>
          <w:highlight w:val="none"/>
        </w:rPr>
      </w:pPr>
    </w:p>
    <w:p w14:paraId="5AFF2E9D">
      <w:pPr>
        <w:pStyle w:val="18"/>
        <w:rPr>
          <w:b/>
          <w:color w:val="auto"/>
          <w:sz w:val="28"/>
          <w:szCs w:val="28"/>
          <w:highlight w:val="none"/>
        </w:rPr>
      </w:pPr>
    </w:p>
    <w:p w14:paraId="0AAC3407">
      <w:pPr>
        <w:pStyle w:val="45"/>
        <w:ind w:left="480"/>
        <w:rPr>
          <w:color w:val="auto"/>
          <w:highlight w:val="none"/>
        </w:rPr>
      </w:pPr>
    </w:p>
    <w:p w14:paraId="0B54A5BF">
      <w:pPr>
        <w:spacing w:line="320" w:lineRule="exact"/>
        <w:ind w:firstLine="0" w:firstLineChars="0"/>
        <w:rPr>
          <w:rFonts w:ascii="宋体" w:hAnsi="宋体"/>
          <w:b/>
          <w:color w:val="auto"/>
          <w:kern w:val="0"/>
          <w:sz w:val="28"/>
          <w:szCs w:val="28"/>
          <w:highlight w:val="none"/>
        </w:rPr>
      </w:pPr>
    </w:p>
    <w:p w14:paraId="2B8F1554">
      <w:pPr>
        <w:spacing w:line="240" w:lineRule="auto"/>
        <w:ind w:firstLine="0" w:firstLineChars="0"/>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1. 响应函（必须提供）</w:t>
      </w:r>
    </w:p>
    <w:p w14:paraId="66337D93">
      <w:pPr>
        <w:spacing w:line="440" w:lineRule="atLeast"/>
        <w:ind w:firstLine="0" w:firstLineChars="0"/>
        <w:rPr>
          <w:rFonts w:ascii="宋体" w:hAnsi="宋体" w:cs="宋体"/>
          <w:b/>
          <w:color w:val="auto"/>
          <w:kern w:val="0"/>
          <w:szCs w:val="24"/>
          <w:highlight w:val="none"/>
        </w:rPr>
      </w:pPr>
      <w:r>
        <w:rPr>
          <w:rFonts w:hint="eastAsia" w:ascii="宋体" w:hAnsi="宋体" w:cs="宋体"/>
          <w:b/>
          <w:color w:val="auto"/>
          <w:kern w:val="0"/>
          <w:szCs w:val="24"/>
          <w:highlight w:val="none"/>
        </w:rPr>
        <w:t>附件：</w:t>
      </w:r>
    </w:p>
    <w:p w14:paraId="2DBA0FD9">
      <w:pPr>
        <w:spacing w:line="240" w:lineRule="auto"/>
        <w:ind w:firstLine="803" w:firstLineChars="250"/>
        <w:jc w:val="center"/>
        <w:rPr>
          <w:rFonts w:ascii="宋体" w:hAnsi="宋体" w:cs="宋体"/>
          <w:b/>
          <w:color w:val="auto"/>
          <w:kern w:val="0"/>
          <w:sz w:val="32"/>
          <w:szCs w:val="20"/>
          <w:highlight w:val="none"/>
        </w:rPr>
      </w:pPr>
      <w:r>
        <w:rPr>
          <w:rFonts w:hint="eastAsia" w:ascii="宋体" w:hAnsi="宋体" w:cs="宋体"/>
          <w:b/>
          <w:color w:val="auto"/>
          <w:kern w:val="0"/>
          <w:sz w:val="32"/>
          <w:szCs w:val="20"/>
          <w:highlight w:val="none"/>
        </w:rPr>
        <w:t>响 应 函 （格 式）</w:t>
      </w:r>
    </w:p>
    <w:p w14:paraId="06A25636">
      <w:pPr>
        <w:spacing w:line="400" w:lineRule="exact"/>
        <w:ind w:firstLine="0" w:firstLineChars="0"/>
        <w:rPr>
          <w:rFonts w:ascii="宋体" w:hAnsi="宋体" w:cs="宋体"/>
          <w:color w:val="auto"/>
          <w:kern w:val="0"/>
          <w:sz w:val="21"/>
          <w:szCs w:val="24"/>
          <w:highlight w:val="none"/>
        </w:rPr>
      </w:pPr>
      <w:r>
        <w:rPr>
          <w:rFonts w:hint="eastAsia" w:ascii="宋体" w:hAnsi="宋体" w:cs="宋体"/>
          <w:color w:val="auto"/>
          <w:kern w:val="0"/>
          <w:sz w:val="21"/>
          <w:szCs w:val="21"/>
          <w:highlight w:val="none"/>
        </w:rPr>
        <w:t>致：</w:t>
      </w:r>
      <w:r>
        <w:rPr>
          <w:rFonts w:hint="eastAsia" w:ascii="宋体" w:hAnsi="宋体" w:cs="宋体"/>
          <w:color w:val="auto"/>
          <w:kern w:val="0"/>
          <w:sz w:val="21"/>
          <w:szCs w:val="21"/>
          <w:highlight w:val="none"/>
          <w:u w:val="single"/>
          <w:lang w:eastAsia="zh-CN"/>
        </w:rPr>
        <w:t>广西昶吉工程项目管理有限公司</w:t>
      </w:r>
      <w:r>
        <w:rPr>
          <w:rFonts w:hint="eastAsia" w:ascii="宋体" w:hAnsi="宋体" w:cs="宋体"/>
          <w:color w:val="auto"/>
          <w:kern w:val="0"/>
          <w:sz w:val="21"/>
          <w:szCs w:val="21"/>
          <w:highlight w:val="none"/>
          <w:u w:val="single"/>
        </w:rPr>
        <w:t xml:space="preserve"> </w:t>
      </w:r>
    </w:p>
    <w:p w14:paraId="1D2B6A12">
      <w:pPr>
        <w:spacing w:line="400" w:lineRule="exact"/>
        <w:ind w:firstLine="0" w:firstLineChars="0"/>
        <w:rPr>
          <w:rFonts w:ascii="宋体" w:hAnsi="宋体" w:cs="宋体"/>
          <w:color w:val="auto"/>
          <w:kern w:val="0"/>
          <w:sz w:val="21"/>
          <w:szCs w:val="21"/>
          <w:highlight w:val="none"/>
        </w:rPr>
      </w:pPr>
    </w:p>
    <w:p w14:paraId="595C7312">
      <w:pPr>
        <w:spacing w:line="320" w:lineRule="exact"/>
        <w:ind w:left="120" w:leftChars="50" w:firstLine="315" w:firstLineChars="150"/>
        <w:rPr>
          <w:rFonts w:ascii="宋体" w:hAnsi="宋体" w:cs="宋体"/>
          <w:color w:val="auto"/>
          <w:kern w:val="0"/>
          <w:sz w:val="21"/>
          <w:szCs w:val="20"/>
          <w:highlight w:val="none"/>
        </w:rPr>
      </w:pPr>
      <w:r>
        <w:rPr>
          <w:rFonts w:hint="eastAsia" w:ascii="宋体" w:hAnsi="宋体" w:cs="宋体"/>
          <w:color w:val="auto"/>
          <w:kern w:val="0"/>
          <w:sz w:val="21"/>
          <w:szCs w:val="20"/>
          <w:highlight w:val="none"/>
        </w:rPr>
        <w:t>根据贵方项目磋商文件，项目编号</w:t>
      </w:r>
      <w:r>
        <w:rPr>
          <w:rFonts w:hint="eastAsia" w:ascii="宋体" w:hAnsi="宋体" w:cs="宋体"/>
          <w:color w:val="auto"/>
          <w:kern w:val="0"/>
          <w:sz w:val="21"/>
          <w:szCs w:val="20"/>
          <w:highlight w:val="none"/>
          <w:u w:val="single"/>
        </w:rPr>
        <w:t xml:space="preserve">            </w:t>
      </w:r>
      <w:r>
        <w:rPr>
          <w:rFonts w:hint="eastAsia" w:ascii="宋体" w:hAnsi="宋体" w:cs="宋体"/>
          <w:color w:val="auto"/>
          <w:kern w:val="0"/>
          <w:sz w:val="21"/>
          <w:szCs w:val="21"/>
          <w:highlight w:val="none"/>
        </w:rPr>
        <w:t>，签字代表</w:t>
      </w:r>
      <w:r>
        <w:rPr>
          <w:rFonts w:hint="eastAsia" w:ascii="宋体" w:hAnsi="宋体" w:cs="宋体"/>
          <w:color w:val="auto"/>
          <w:kern w:val="0"/>
          <w:sz w:val="21"/>
          <w:szCs w:val="20"/>
          <w:highlight w:val="none"/>
          <w:u w:val="single"/>
        </w:rPr>
        <w:t xml:space="preserve">             </w:t>
      </w:r>
      <w:r>
        <w:rPr>
          <w:rFonts w:hint="eastAsia" w:ascii="宋体" w:hAnsi="宋体" w:cs="宋体"/>
          <w:color w:val="auto"/>
          <w:kern w:val="0"/>
          <w:sz w:val="21"/>
          <w:szCs w:val="20"/>
          <w:highlight w:val="none"/>
        </w:rPr>
        <w:t>（姓名）经正式授权并代表供应商</w:t>
      </w:r>
      <w:r>
        <w:rPr>
          <w:rFonts w:hint="eastAsia" w:ascii="宋体" w:hAnsi="宋体" w:cs="宋体"/>
          <w:color w:val="auto"/>
          <w:kern w:val="0"/>
          <w:sz w:val="21"/>
          <w:szCs w:val="20"/>
          <w:highlight w:val="none"/>
          <w:u w:val="single"/>
        </w:rPr>
        <w:t xml:space="preserve">               （</w:t>
      </w:r>
      <w:r>
        <w:rPr>
          <w:rFonts w:hint="eastAsia" w:ascii="宋体" w:hAnsi="宋体" w:cs="宋体"/>
          <w:color w:val="auto"/>
          <w:kern w:val="0"/>
          <w:sz w:val="21"/>
          <w:szCs w:val="21"/>
          <w:highlight w:val="none"/>
        </w:rPr>
        <w:t>供应商单位名称</w:t>
      </w:r>
      <w:r>
        <w:rPr>
          <w:rFonts w:hint="eastAsia" w:ascii="宋体" w:hAnsi="宋体" w:cs="宋体"/>
          <w:color w:val="auto"/>
          <w:kern w:val="0"/>
          <w:sz w:val="21"/>
          <w:szCs w:val="20"/>
          <w:highlight w:val="none"/>
        </w:rPr>
        <w:t>），提交响应文件。</w:t>
      </w:r>
    </w:p>
    <w:p w14:paraId="6D494E0A">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据此函，签字代表宣布同意如下：</w:t>
      </w:r>
    </w:p>
    <w:p w14:paraId="6C1CFD8C">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1.按磋商文件采购需求，磋商报价详见“磋商报价表”。</w:t>
      </w:r>
    </w:p>
    <w:p w14:paraId="3E96180F">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2.我方承诺已具备磋商文件规定的供应商资格条件。</w:t>
      </w:r>
    </w:p>
    <w:p w14:paraId="1A6D8B2E">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 xml:space="preserve">3.我方已详细审核磋商文件，包括修改文件（如有的话）和有关附件，将自行承担因对全部磋商文件理解不正确或误解而产生的相应后果。 </w:t>
      </w:r>
    </w:p>
    <w:p w14:paraId="37C95C7C">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4.响应文件有效期为</w:t>
      </w:r>
      <w:r>
        <w:rPr>
          <w:rFonts w:hint="eastAsia" w:ascii="宋体" w:hAnsi="宋体" w:cs="宋体"/>
          <w:color w:val="auto"/>
          <w:kern w:val="0"/>
          <w:sz w:val="21"/>
          <w:szCs w:val="21"/>
          <w:highlight w:val="none"/>
        </w:rPr>
        <w:t>自响应文件提交截止时间之日起90天。</w:t>
      </w:r>
      <w:r>
        <w:rPr>
          <w:rFonts w:hint="eastAsia" w:ascii="宋体" w:hAnsi="宋体" w:cs="宋体"/>
          <w:color w:val="auto"/>
          <w:kern w:val="0"/>
          <w:sz w:val="21"/>
          <w:szCs w:val="20"/>
          <w:highlight w:val="none"/>
        </w:rPr>
        <w:t xml:space="preserve"> </w:t>
      </w:r>
    </w:p>
    <w:p w14:paraId="5F2DF168">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5.如我方成交：</w:t>
      </w:r>
    </w:p>
    <w:p w14:paraId="39667F23">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（1）我方承诺在收到成交通知书后，在成交通知书规定的期限内与采购人签订合同。</w:t>
      </w:r>
    </w:p>
    <w:p w14:paraId="34752A16">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（2）我方承诺按照磋商文件规定提交履约担保。</w:t>
      </w:r>
    </w:p>
    <w:p w14:paraId="615CF86B">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（3）我方承诺本响应文件至本项目合同履行完毕止均保持有效，并按磋商文件及政府采购法律法规的规定履行合同责任和义务。</w:t>
      </w:r>
    </w:p>
    <w:p w14:paraId="7E49D3B8">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（4）我方保证在领取成交通知书前，按本项目竞争性磋商文件的规定及标准向贵单位一次性足额支付代理服务费。代理服务费发票我方选择开具：□增值税普通发票、□增值税专用发票，开票信息如下：</w:t>
      </w:r>
    </w:p>
    <w:p w14:paraId="5846ABA7">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开具增值税普通发票开票信息：</w:t>
      </w:r>
    </w:p>
    <w:p w14:paraId="2E3BFD30">
      <w:pPr>
        <w:spacing w:line="32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①公司名称：</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 xml:space="preserve"> </w:t>
      </w:r>
    </w:p>
    <w:p w14:paraId="2AB48169">
      <w:pPr>
        <w:spacing w:line="32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②纳税人识别号：</w:t>
      </w:r>
      <w:r>
        <w:rPr>
          <w:rFonts w:hint="eastAsia" w:ascii="宋体" w:hAnsi="宋体" w:cs="宋体"/>
          <w:color w:val="auto"/>
          <w:kern w:val="0"/>
          <w:sz w:val="21"/>
          <w:szCs w:val="21"/>
          <w:highlight w:val="none"/>
          <w:u w:val="single"/>
        </w:rPr>
        <w:t xml:space="preserve">               </w:t>
      </w:r>
    </w:p>
    <w:p w14:paraId="07AEB118">
      <w:pPr>
        <w:spacing w:line="32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开具增值税专用发票开票信息：</w:t>
      </w:r>
    </w:p>
    <w:p w14:paraId="5A23B376">
      <w:pPr>
        <w:spacing w:line="32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①公司名称：</w:t>
      </w:r>
      <w:r>
        <w:rPr>
          <w:rFonts w:hint="eastAsia" w:ascii="宋体" w:hAnsi="宋体" w:cs="宋体"/>
          <w:color w:val="auto"/>
          <w:kern w:val="0"/>
          <w:sz w:val="21"/>
          <w:szCs w:val="21"/>
          <w:highlight w:val="none"/>
          <w:u w:val="single"/>
        </w:rPr>
        <w:t xml:space="preserve">               </w:t>
      </w:r>
    </w:p>
    <w:p w14:paraId="17255E6E">
      <w:pPr>
        <w:spacing w:line="32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②纳税人识别号：_</w:t>
      </w:r>
      <w:r>
        <w:rPr>
          <w:rFonts w:hint="eastAsia" w:ascii="宋体" w:hAnsi="宋体" w:cs="宋体"/>
          <w:color w:val="auto"/>
          <w:kern w:val="0"/>
          <w:sz w:val="21"/>
          <w:szCs w:val="21"/>
          <w:highlight w:val="none"/>
          <w:u w:val="single"/>
        </w:rPr>
        <w:t xml:space="preserve">               </w:t>
      </w:r>
    </w:p>
    <w:p w14:paraId="5ED34C6A">
      <w:pPr>
        <w:spacing w:line="32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③税局登记地址：</w:t>
      </w:r>
      <w:r>
        <w:rPr>
          <w:rFonts w:hint="eastAsia" w:ascii="宋体" w:hAnsi="宋体" w:cs="宋体"/>
          <w:color w:val="auto"/>
          <w:kern w:val="0"/>
          <w:sz w:val="21"/>
          <w:szCs w:val="21"/>
          <w:highlight w:val="none"/>
          <w:u w:val="single"/>
        </w:rPr>
        <w:t xml:space="preserve">               </w:t>
      </w:r>
    </w:p>
    <w:p w14:paraId="1924057E">
      <w:pPr>
        <w:spacing w:line="32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④税局登记电话：</w:t>
      </w:r>
      <w:r>
        <w:rPr>
          <w:rFonts w:hint="eastAsia" w:ascii="宋体" w:hAnsi="宋体" w:cs="宋体"/>
          <w:color w:val="auto"/>
          <w:kern w:val="0"/>
          <w:sz w:val="21"/>
          <w:szCs w:val="21"/>
          <w:highlight w:val="none"/>
          <w:u w:val="single"/>
        </w:rPr>
        <w:t xml:space="preserve">               </w:t>
      </w:r>
    </w:p>
    <w:p w14:paraId="1C47043C">
      <w:pPr>
        <w:spacing w:line="32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⑤开户银行：</w:t>
      </w:r>
      <w:r>
        <w:rPr>
          <w:rFonts w:hint="eastAsia" w:ascii="宋体" w:hAnsi="宋体" w:cs="宋体"/>
          <w:color w:val="auto"/>
          <w:kern w:val="0"/>
          <w:sz w:val="21"/>
          <w:szCs w:val="21"/>
          <w:highlight w:val="none"/>
          <w:u w:val="single"/>
        </w:rPr>
        <w:t xml:space="preserve">               </w:t>
      </w:r>
    </w:p>
    <w:p w14:paraId="79E7FB0E">
      <w:pPr>
        <w:spacing w:line="32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⑥银行账户：</w:t>
      </w:r>
      <w:r>
        <w:rPr>
          <w:rFonts w:hint="eastAsia" w:ascii="宋体" w:hAnsi="宋体" w:cs="宋体"/>
          <w:color w:val="auto"/>
          <w:kern w:val="0"/>
          <w:sz w:val="21"/>
          <w:szCs w:val="21"/>
          <w:highlight w:val="none"/>
          <w:u w:val="single"/>
        </w:rPr>
        <w:t xml:space="preserve">               </w:t>
      </w:r>
    </w:p>
    <w:p w14:paraId="48DDFD3F">
      <w:pPr>
        <w:pStyle w:val="44"/>
        <w:ind w:firstLine="210"/>
        <w:rPr>
          <w:color w:val="auto"/>
          <w:highlight w:val="none"/>
        </w:rPr>
      </w:pPr>
    </w:p>
    <w:p w14:paraId="2520E189">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与本响应有关的正式通讯地址为：</w:t>
      </w:r>
    </w:p>
    <w:p w14:paraId="3088ABF9">
      <w:pPr>
        <w:spacing w:line="320" w:lineRule="exact"/>
        <w:ind w:firstLine="420" w:firstLineChars="0"/>
        <w:rPr>
          <w:rFonts w:ascii="宋体" w:hAnsi="宋体" w:cs="宋体"/>
          <w:color w:val="auto"/>
          <w:kern w:val="0"/>
          <w:sz w:val="21"/>
          <w:szCs w:val="20"/>
          <w:highlight w:val="none"/>
          <w:u w:val="single"/>
        </w:rPr>
      </w:pPr>
      <w:r>
        <w:rPr>
          <w:rFonts w:hint="eastAsia" w:ascii="宋体" w:hAnsi="宋体" w:cs="宋体"/>
          <w:color w:val="auto"/>
          <w:kern w:val="0"/>
          <w:sz w:val="21"/>
          <w:szCs w:val="20"/>
          <w:highlight w:val="none"/>
        </w:rPr>
        <w:t>地址：</w:t>
      </w:r>
      <w:r>
        <w:rPr>
          <w:rFonts w:hint="eastAsia" w:ascii="宋体" w:hAnsi="宋体" w:cs="宋体"/>
          <w:color w:val="auto"/>
          <w:kern w:val="0"/>
          <w:sz w:val="21"/>
          <w:szCs w:val="20"/>
          <w:highlight w:val="none"/>
          <w:u w:val="single"/>
        </w:rPr>
        <w:t xml:space="preserve">            </w:t>
      </w:r>
      <w:r>
        <w:rPr>
          <w:rFonts w:hint="eastAsia" w:ascii="宋体" w:hAnsi="宋体" w:cs="宋体"/>
          <w:color w:val="auto"/>
          <w:kern w:val="0"/>
          <w:sz w:val="21"/>
          <w:szCs w:val="20"/>
          <w:highlight w:val="none"/>
        </w:rPr>
        <w:t>邮编：</w:t>
      </w:r>
      <w:r>
        <w:rPr>
          <w:rFonts w:hint="eastAsia" w:ascii="宋体" w:hAnsi="宋体" w:cs="宋体"/>
          <w:color w:val="auto"/>
          <w:kern w:val="0"/>
          <w:sz w:val="21"/>
          <w:szCs w:val="20"/>
          <w:highlight w:val="none"/>
          <w:u w:val="single"/>
        </w:rPr>
        <w:t xml:space="preserve">              </w:t>
      </w:r>
      <w:r>
        <w:rPr>
          <w:rFonts w:hint="eastAsia" w:ascii="宋体" w:hAnsi="宋体" w:cs="宋体"/>
          <w:color w:val="auto"/>
          <w:kern w:val="0"/>
          <w:sz w:val="21"/>
          <w:szCs w:val="20"/>
          <w:highlight w:val="none"/>
        </w:rPr>
        <w:t>邮箱：</w:t>
      </w:r>
      <w:r>
        <w:rPr>
          <w:rFonts w:hint="eastAsia" w:ascii="宋体" w:hAnsi="宋体" w:cs="宋体"/>
          <w:color w:val="auto"/>
          <w:kern w:val="0"/>
          <w:sz w:val="21"/>
          <w:szCs w:val="20"/>
          <w:highlight w:val="none"/>
          <w:u w:val="single"/>
        </w:rPr>
        <w:t xml:space="preserve">                   </w:t>
      </w:r>
    </w:p>
    <w:p w14:paraId="6BC9BB9E">
      <w:pPr>
        <w:spacing w:line="320" w:lineRule="exact"/>
        <w:ind w:firstLine="420" w:firstLineChars="0"/>
        <w:rPr>
          <w:rFonts w:ascii="宋体" w:hAnsi="宋体" w:cs="宋体"/>
          <w:color w:val="auto"/>
          <w:kern w:val="0"/>
          <w:sz w:val="21"/>
          <w:szCs w:val="20"/>
          <w:highlight w:val="none"/>
          <w:u w:val="single"/>
        </w:rPr>
      </w:pPr>
      <w:r>
        <w:rPr>
          <w:rFonts w:hint="eastAsia" w:ascii="宋体" w:hAnsi="宋体" w:cs="宋体"/>
          <w:color w:val="auto"/>
          <w:kern w:val="0"/>
          <w:sz w:val="21"/>
          <w:szCs w:val="20"/>
          <w:highlight w:val="none"/>
        </w:rPr>
        <w:t>办公电话：</w:t>
      </w:r>
      <w:r>
        <w:rPr>
          <w:rFonts w:hint="eastAsia" w:ascii="宋体" w:hAnsi="宋体" w:cs="宋体"/>
          <w:color w:val="auto"/>
          <w:kern w:val="0"/>
          <w:sz w:val="21"/>
          <w:szCs w:val="20"/>
          <w:highlight w:val="none"/>
          <w:u w:val="single"/>
        </w:rPr>
        <w:t xml:space="preserve">                  </w:t>
      </w:r>
      <w:r>
        <w:rPr>
          <w:rFonts w:hint="eastAsia" w:ascii="宋体" w:hAnsi="宋体" w:cs="宋体"/>
          <w:color w:val="auto"/>
          <w:kern w:val="0"/>
          <w:sz w:val="21"/>
          <w:szCs w:val="20"/>
          <w:highlight w:val="none"/>
        </w:rPr>
        <w:t>传真：</w:t>
      </w:r>
      <w:r>
        <w:rPr>
          <w:rFonts w:hint="eastAsia" w:ascii="宋体" w:hAnsi="宋体" w:cs="宋体"/>
          <w:color w:val="auto"/>
          <w:kern w:val="0"/>
          <w:sz w:val="21"/>
          <w:szCs w:val="20"/>
          <w:highlight w:val="none"/>
          <w:u w:val="single"/>
        </w:rPr>
        <w:t xml:space="preserve">               </w:t>
      </w:r>
    </w:p>
    <w:p w14:paraId="537D3D2A">
      <w:pPr>
        <w:spacing w:line="320" w:lineRule="exact"/>
        <w:ind w:firstLine="420" w:firstLineChars="0"/>
        <w:rPr>
          <w:rFonts w:ascii="宋体" w:hAnsi="宋体" w:cs="宋体"/>
          <w:color w:val="auto"/>
          <w:kern w:val="0"/>
          <w:sz w:val="21"/>
          <w:szCs w:val="20"/>
          <w:highlight w:val="none"/>
          <w:u w:val="single"/>
        </w:rPr>
      </w:pPr>
      <w:r>
        <w:rPr>
          <w:rFonts w:hint="eastAsia" w:ascii="宋体" w:hAnsi="宋体" w:cs="宋体"/>
          <w:color w:val="auto"/>
          <w:kern w:val="0"/>
          <w:sz w:val="21"/>
          <w:szCs w:val="20"/>
          <w:highlight w:val="none"/>
        </w:rPr>
        <w:t>委托代理人联系电话：</w:t>
      </w:r>
      <w:r>
        <w:rPr>
          <w:rFonts w:hint="eastAsia" w:ascii="宋体" w:hAnsi="宋体" w:cs="宋体"/>
          <w:color w:val="auto"/>
          <w:kern w:val="0"/>
          <w:sz w:val="21"/>
          <w:szCs w:val="20"/>
          <w:highlight w:val="none"/>
          <w:u w:val="single"/>
        </w:rPr>
        <w:t xml:space="preserve">                        </w:t>
      </w:r>
    </w:p>
    <w:p w14:paraId="03937A5A">
      <w:pPr>
        <w:spacing w:line="320" w:lineRule="exact"/>
        <w:ind w:firstLine="420" w:firstLineChars="0"/>
        <w:rPr>
          <w:rFonts w:ascii="宋体" w:hAnsi="宋体" w:cs="宋体"/>
          <w:color w:val="auto"/>
          <w:kern w:val="0"/>
          <w:sz w:val="21"/>
          <w:szCs w:val="20"/>
          <w:highlight w:val="none"/>
          <w:u w:val="single"/>
        </w:rPr>
      </w:pPr>
      <w:r>
        <w:rPr>
          <w:rFonts w:hint="eastAsia" w:ascii="宋体" w:hAnsi="宋体" w:cs="宋体"/>
          <w:color w:val="auto"/>
          <w:kern w:val="0"/>
          <w:sz w:val="21"/>
          <w:szCs w:val="20"/>
          <w:highlight w:val="none"/>
        </w:rPr>
        <w:t>开户名称：</w:t>
      </w:r>
      <w:r>
        <w:rPr>
          <w:rFonts w:hint="eastAsia" w:ascii="宋体" w:hAnsi="宋体" w:cs="宋体"/>
          <w:color w:val="auto"/>
          <w:kern w:val="0"/>
          <w:sz w:val="21"/>
          <w:szCs w:val="20"/>
          <w:highlight w:val="none"/>
          <w:u w:val="single"/>
        </w:rPr>
        <w:t xml:space="preserve">                         </w:t>
      </w:r>
    </w:p>
    <w:p w14:paraId="54021153">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开户银行：</w:t>
      </w:r>
      <w:r>
        <w:rPr>
          <w:rFonts w:hint="eastAsia" w:ascii="宋体" w:hAnsi="宋体" w:cs="宋体"/>
          <w:color w:val="auto"/>
          <w:kern w:val="0"/>
          <w:sz w:val="21"/>
          <w:szCs w:val="20"/>
          <w:highlight w:val="none"/>
          <w:u w:val="single"/>
        </w:rPr>
        <w:t xml:space="preserve">                               　       </w:t>
      </w:r>
    </w:p>
    <w:p w14:paraId="0D044860">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账号：</w:t>
      </w:r>
      <w:r>
        <w:rPr>
          <w:rFonts w:hint="eastAsia" w:ascii="宋体" w:hAnsi="宋体" w:cs="宋体"/>
          <w:color w:val="auto"/>
          <w:kern w:val="0"/>
          <w:sz w:val="21"/>
          <w:szCs w:val="20"/>
          <w:highlight w:val="none"/>
          <w:u w:val="single"/>
        </w:rPr>
        <w:t xml:space="preserve">                                   　　　   </w:t>
      </w:r>
    </w:p>
    <w:p w14:paraId="173E5EB6">
      <w:pPr>
        <w:spacing w:line="340" w:lineRule="exact"/>
        <w:ind w:firstLine="420" w:firstLineChars="0"/>
        <w:rPr>
          <w:rFonts w:ascii="宋体" w:hAnsi="宋体" w:cs="宋体"/>
          <w:color w:val="auto"/>
          <w:kern w:val="0"/>
          <w:sz w:val="21"/>
          <w:szCs w:val="20"/>
          <w:highlight w:val="none"/>
        </w:rPr>
      </w:pPr>
    </w:p>
    <w:p w14:paraId="0BD0E250">
      <w:pPr>
        <w:spacing w:line="340" w:lineRule="exact"/>
        <w:ind w:firstLine="420" w:firstLineChars="0"/>
        <w:rPr>
          <w:rFonts w:ascii="宋体" w:hAnsi="宋体" w:cs="宋体"/>
          <w:color w:val="auto"/>
          <w:sz w:val="21"/>
          <w:szCs w:val="20"/>
          <w:highlight w:val="none"/>
        </w:rPr>
      </w:pPr>
      <w:r>
        <w:rPr>
          <w:rFonts w:hint="eastAsia" w:ascii="宋体" w:hAnsi="宋体" w:cs="宋体"/>
          <w:color w:val="auto"/>
          <w:sz w:val="21"/>
          <w:szCs w:val="20"/>
          <w:highlight w:val="none"/>
        </w:rPr>
        <w:t>供应商</w:t>
      </w:r>
      <w:r>
        <w:rPr>
          <w:rFonts w:hint="eastAsia" w:ascii="宋体" w:hAnsi="宋体" w:cs="宋体"/>
          <w:bCs/>
          <w:color w:val="auto"/>
          <w:sz w:val="21"/>
          <w:szCs w:val="21"/>
          <w:highlight w:val="none"/>
        </w:rPr>
        <w:t>（电子签章）</w:t>
      </w:r>
      <w:r>
        <w:rPr>
          <w:rFonts w:hint="eastAsia" w:ascii="宋体" w:hAnsi="宋体" w:cs="宋体"/>
          <w:color w:val="auto"/>
          <w:sz w:val="21"/>
          <w:szCs w:val="20"/>
          <w:highlight w:val="none"/>
        </w:rPr>
        <w:t>：</w:t>
      </w:r>
      <w:r>
        <w:rPr>
          <w:rFonts w:hint="eastAsia" w:ascii="宋体" w:hAnsi="宋体" w:cs="宋体"/>
          <w:color w:val="auto"/>
          <w:sz w:val="21"/>
          <w:szCs w:val="20"/>
          <w:highlight w:val="none"/>
          <w:u w:val="single"/>
        </w:rPr>
        <w:t xml:space="preserve">                                              </w:t>
      </w:r>
    </w:p>
    <w:p w14:paraId="681992F0">
      <w:pPr>
        <w:spacing w:line="340" w:lineRule="exact"/>
        <w:ind w:firstLine="420" w:firstLineChars="0"/>
        <w:rPr>
          <w:rFonts w:ascii="宋体" w:hAnsi="宋体" w:cs="宋体"/>
          <w:color w:val="auto"/>
          <w:sz w:val="21"/>
          <w:szCs w:val="20"/>
          <w:highlight w:val="none"/>
        </w:rPr>
      </w:pPr>
      <w:r>
        <w:rPr>
          <w:rFonts w:hint="eastAsia" w:ascii="宋体" w:hAnsi="宋体" w:cs="宋体"/>
          <w:color w:val="auto"/>
          <w:sz w:val="21"/>
          <w:szCs w:val="20"/>
          <w:highlight w:val="none"/>
        </w:rPr>
        <w:t>法定代表人或相应的委托代理人签字（或电子签名）：</w:t>
      </w:r>
      <w:r>
        <w:rPr>
          <w:rFonts w:hint="eastAsia" w:ascii="宋体" w:hAnsi="宋体" w:cs="宋体"/>
          <w:color w:val="auto"/>
          <w:sz w:val="21"/>
          <w:szCs w:val="20"/>
          <w:highlight w:val="none"/>
          <w:u w:val="single"/>
        </w:rPr>
        <w:t xml:space="preserve">        </w:t>
      </w:r>
    </w:p>
    <w:p w14:paraId="5B9B447D">
      <w:pPr>
        <w:spacing w:line="340" w:lineRule="exact"/>
        <w:ind w:firstLine="420" w:firstLineChars="0"/>
        <w:rPr>
          <w:rFonts w:ascii="宋体" w:hAnsi="宋体" w:cs="宋体"/>
          <w:color w:val="auto"/>
          <w:sz w:val="21"/>
          <w:szCs w:val="20"/>
          <w:highlight w:val="none"/>
          <w:u w:val="single"/>
        </w:rPr>
      </w:pPr>
      <w:r>
        <w:rPr>
          <w:rFonts w:hint="eastAsia" w:ascii="宋体" w:hAnsi="宋体" w:cs="宋体"/>
          <w:bCs/>
          <w:color w:val="auto"/>
          <w:sz w:val="21"/>
          <w:szCs w:val="20"/>
          <w:highlight w:val="none"/>
        </w:rPr>
        <w:t>响应</w:t>
      </w:r>
      <w:r>
        <w:rPr>
          <w:rFonts w:hint="eastAsia" w:ascii="宋体" w:hAnsi="宋体" w:cs="宋体"/>
          <w:color w:val="auto"/>
          <w:sz w:val="21"/>
          <w:szCs w:val="20"/>
          <w:highlight w:val="none"/>
        </w:rPr>
        <w:t>日期：</w:t>
      </w:r>
      <w:r>
        <w:rPr>
          <w:rFonts w:hint="eastAsia" w:ascii="宋体" w:hAnsi="宋体" w:cs="宋体"/>
          <w:color w:val="auto"/>
          <w:sz w:val="21"/>
          <w:szCs w:val="20"/>
          <w:highlight w:val="none"/>
          <w:u w:val="single"/>
        </w:rPr>
        <w:t xml:space="preserve">                               </w:t>
      </w:r>
    </w:p>
    <w:p w14:paraId="017932B4">
      <w:pPr>
        <w:spacing w:line="340" w:lineRule="exact"/>
        <w:ind w:firstLine="420"/>
        <w:rPr>
          <w:rFonts w:ascii="宋体" w:hAnsi="宋体" w:cs="宋体"/>
          <w:bCs/>
          <w:color w:val="auto"/>
          <w:kern w:val="0"/>
          <w:sz w:val="21"/>
          <w:szCs w:val="20"/>
          <w:highlight w:val="none"/>
        </w:rPr>
      </w:pPr>
    </w:p>
    <w:p w14:paraId="137A1269">
      <w:pPr>
        <w:spacing w:line="340" w:lineRule="exact"/>
        <w:ind w:left="900" w:leftChars="200" w:hanging="420" w:hangingChars="200"/>
        <w:rPr>
          <w:rFonts w:ascii="宋体" w:hAnsi="宋体" w:cs="宋体"/>
          <w:bCs/>
          <w:color w:val="auto"/>
          <w:sz w:val="21"/>
          <w:szCs w:val="20"/>
          <w:highlight w:val="none"/>
        </w:rPr>
      </w:pPr>
      <w:r>
        <w:rPr>
          <w:rFonts w:hint="eastAsia" w:ascii="宋体" w:hAnsi="宋体" w:cs="宋体"/>
          <w:bCs/>
          <w:color w:val="auto"/>
          <w:sz w:val="21"/>
          <w:szCs w:val="20"/>
          <w:highlight w:val="none"/>
        </w:rPr>
        <w:t>注：1.未按照本响应函（格式）要求填报的响应函将被视为非实质性响应竞争性磋商文件要求，从而导致该响应被拒绝。</w:t>
      </w:r>
    </w:p>
    <w:p w14:paraId="558858D0">
      <w:pPr>
        <w:spacing w:line="340" w:lineRule="exact"/>
        <w:ind w:left="960" w:leftChars="400" w:firstLine="0" w:firstLineChars="0"/>
        <w:rPr>
          <w:rFonts w:ascii="宋体" w:hAnsi="宋体" w:cs="宋体"/>
          <w:bCs/>
          <w:color w:val="auto"/>
          <w:sz w:val="21"/>
          <w:szCs w:val="20"/>
          <w:highlight w:val="none"/>
        </w:rPr>
      </w:pPr>
      <w:r>
        <w:rPr>
          <w:rFonts w:hint="eastAsia" w:ascii="宋体" w:hAnsi="宋体" w:cs="宋体"/>
          <w:bCs/>
          <w:color w:val="auto"/>
          <w:sz w:val="21"/>
          <w:szCs w:val="21"/>
          <w:highlight w:val="none"/>
        </w:rPr>
        <w:t>2.供应商必须按</w:t>
      </w:r>
      <w:r>
        <w:rPr>
          <w:rFonts w:hint="eastAsia" w:ascii="宋体" w:hAnsi="宋体" w:cs="宋体"/>
          <w:bCs/>
          <w:color w:val="auto"/>
          <w:sz w:val="21"/>
          <w:szCs w:val="20"/>
          <w:highlight w:val="none"/>
        </w:rPr>
        <w:t>本响应函（格式）</w:t>
      </w:r>
      <w:r>
        <w:rPr>
          <w:rFonts w:hint="eastAsia" w:ascii="宋体" w:hAnsi="宋体" w:cs="宋体"/>
          <w:bCs/>
          <w:color w:val="auto"/>
          <w:sz w:val="21"/>
          <w:szCs w:val="21"/>
          <w:highlight w:val="none"/>
        </w:rPr>
        <w:t>要求注明清楚联系方式（包括地址、邮编、邮箱、电话等），从而确保成交结果等相关信息能及时通知到位。</w:t>
      </w:r>
    </w:p>
    <w:p w14:paraId="3D49827F">
      <w:pPr>
        <w:spacing w:line="340" w:lineRule="exact"/>
        <w:ind w:left="960" w:leftChars="400" w:firstLine="0" w:firstLineChars="0"/>
        <w:rPr>
          <w:rFonts w:ascii="宋体" w:hAnsi="宋体" w:cs="宋体"/>
          <w:bCs/>
          <w:color w:val="auto"/>
          <w:sz w:val="21"/>
          <w:szCs w:val="21"/>
          <w:highlight w:val="none"/>
        </w:rPr>
      </w:pPr>
      <w:r>
        <w:rPr>
          <w:rFonts w:hint="eastAsia" w:ascii="宋体" w:hAnsi="宋体" w:cs="宋体"/>
          <w:bCs/>
          <w:color w:val="auto"/>
          <w:sz w:val="21"/>
          <w:szCs w:val="21"/>
          <w:highlight w:val="none"/>
        </w:rPr>
        <w:t>3.响应函须由法定代表人或相应的委托代理人签字</w:t>
      </w:r>
      <w:r>
        <w:rPr>
          <w:rFonts w:hint="eastAsia" w:ascii="宋体" w:hAnsi="宋体" w:cs="宋体"/>
          <w:color w:val="auto"/>
          <w:sz w:val="21"/>
          <w:szCs w:val="20"/>
          <w:highlight w:val="none"/>
        </w:rPr>
        <w:t>（或电子签名），</w:t>
      </w:r>
      <w:r>
        <w:rPr>
          <w:rFonts w:hint="eastAsia" w:ascii="宋体" w:hAnsi="宋体" w:cs="宋体"/>
          <w:bCs/>
          <w:color w:val="auto"/>
          <w:sz w:val="21"/>
          <w:szCs w:val="21"/>
          <w:highlight w:val="none"/>
        </w:rPr>
        <w:t>并加盖供应商电子签章。</w:t>
      </w:r>
    </w:p>
    <w:p w14:paraId="554C561C">
      <w:pPr>
        <w:spacing w:line="320" w:lineRule="exact"/>
        <w:ind w:firstLine="0" w:firstLineChars="0"/>
        <w:rPr>
          <w:rFonts w:ascii="宋体" w:hAnsi="宋体" w:cs="宋体"/>
          <w:b/>
          <w:color w:val="auto"/>
          <w:kern w:val="0"/>
          <w:sz w:val="28"/>
          <w:szCs w:val="28"/>
          <w:highlight w:val="none"/>
        </w:rPr>
      </w:pPr>
    </w:p>
    <w:p w14:paraId="7AB0234C">
      <w:pPr>
        <w:spacing w:line="320" w:lineRule="exact"/>
        <w:ind w:firstLine="0" w:firstLineChars="0"/>
        <w:rPr>
          <w:rFonts w:hint="eastAsia" w:ascii="宋体" w:hAnsi="宋体" w:cs="宋体"/>
          <w:b/>
          <w:color w:val="auto"/>
          <w:kern w:val="0"/>
          <w:sz w:val="28"/>
          <w:szCs w:val="28"/>
          <w:highlight w:val="none"/>
          <w:lang w:val="en-US" w:eastAsia="zh-CN"/>
        </w:rPr>
      </w:pPr>
    </w:p>
    <w:p w14:paraId="71CD8DBB">
      <w:pPr>
        <w:spacing w:line="320" w:lineRule="exact"/>
        <w:ind w:firstLine="0" w:firstLineChars="0"/>
        <w:rPr>
          <w:rFonts w:hint="eastAsia" w:ascii="宋体" w:hAnsi="宋体" w:cs="宋体"/>
          <w:b/>
          <w:color w:val="auto"/>
          <w:kern w:val="0"/>
          <w:sz w:val="28"/>
          <w:szCs w:val="28"/>
          <w:highlight w:val="none"/>
          <w:lang w:val="en-US" w:eastAsia="zh-CN"/>
        </w:rPr>
      </w:pPr>
    </w:p>
    <w:p w14:paraId="723B410B">
      <w:pPr>
        <w:spacing w:line="320" w:lineRule="exact"/>
        <w:ind w:firstLine="0" w:firstLineChars="0"/>
        <w:rPr>
          <w:rFonts w:hint="eastAsia" w:ascii="宋体" w:hAnsi="宋体" w:cs="宋体"/>
          <w:b/>
          <w:color w:val="auto"/>
          <w:kern w:val="0"/>
          <w:sz w:val="28"/>
          <w:szCs w:val="28"/>
          <w:highlight w:val="none"/>
          <w:lang w:val="en-US" w:eastAsia="zh-CN"/>
        </w:rPr>
      </w:pPr>
    </w:p>
    <w:p w14:paraId="4EFC102C">
      <w:pPr>
        <w:spacing w:line="320" w:lineRule="exact"/>
        <w:ind w:firstLine="0" w:firstLineChars="0"/>
        <w:rPr>
          <w:rFonts w:hint="eastAsia" w:ascii="宋体" w:hAnsi="宋体" w:cs="宋体"/>
          <w:b/>
          <w:color w:val="auto"/>
          <w:kern w:val="0"/>
          <w:sz w:val="28"/>
          <w:szCs w:val="28"/>
          <w:highlight w:val="none"/>
          <w:lang w:val="en-US" w:eastAsia="zh-CN"/>
        </w:rPr>
      </w:pPr>
    </w:p>
    <w:p w14:paraId="5B6B4A57">
      <w:pPr>
        <w:spacing w:line="320" w:lineRule="exact"/>
        <w:ind w:firstLine="0" w:firstLineChars="0"/>
        <w:rPr>
          <w:rFonts w:hint="eastAsia" w:ascii="宋体" w:hAnsi="宋体" w:cs="宋体"/>
          <w:b/>
          <w:color w:val="auto"/>
          <w:kern w:val="0"/>
          <w:sz w:val="28"/>
          <w:szCs w:val="28"/>
          <w:highlight w:val="none"/>
          <w:lang w:val="en-US" w:eastAsia="zh-CN"/>
        </w:rPr>
      </w:pPr>
    </w:p>
    <w:p w14:paraId="693BB7FD">
      <w:pPr>
        <w:spacing w:line="320" w:lineRule="exact"/>
        <w:ind w:firstLine="0" w:firstLineChars="0"/>
        <w:rPr>
          <w:rFonts w:hint="eastAsia" w:ascii="宋体" w:hAnsi="宋体" w:cs="宋体"/>
          <w:b/>
          <w:color w:val="auto"/>
          <w:kern w:val="0"/>
          <w:sz w:val="28"/>
          <w:szCs w:val="28"/>
          <w:highlight w:val="none"/>
          <w:lang w:val="en-US" w:eastAsia="zh-CN"/>
        </w:rPr>
      </w:pPr>
    </w:p>
    <w:p w14:paraId="6B7CA7AB">
      <w:pPr>
        <w:spacing w:line="320" w:lineRule="exact"/>
        <w:ind w:firstLine="0" w:firstLineChars="0"/>
        <w:rPr>
          <w:rFonts w:hint="eastAsia" w:ascii="宋体" w:hAnsi="宋体" w:cs="宋体"/>
          <w:b/>
          <w:color w:val="auto"/>
          <w:kern w:val="0"/>
          <w:sz w:val="28"/>
          <w:szCs w:val="28"/>
          <w:highlight w:val="none"/>
          <w:lang w:val="en-US" w:eastAsia="zh-CN"/>
        </w:rPr>
      </w:pPr>
    </w:p>
    <w:p w14:paraId="17F6576F">
      <w:pPr>
        <w:spacing w:line="320" w:lineRule="exact"/>
        <w:ind w:firstLine="0" w:firstLineChars="0"/>
        <w:rPr>
          <w:rFonts w:hint="eastAsia" w:ascii="宋体" w:hAnsi="宋体" w:cs="宋体"/>
          <w:b/>
          <w:color w:val="auto"/>
          <w:kern w:val="0"/>
          <w:sz w:val="28"/>
          <w:szCs w:val="28"/>
          <w:highlight w:val="none"/>
          <w:lang w:val="en-US" w:eastAsia="zh-CN"/>
        </w:rPr>
      </w:pPr>
    </w:p>
    <w:p w14:paraId="2AED425E">
      <w:pPr>
        <w:spacing w:line="320" w:lineRule="exact"/>
        <w:ind w:firstLine="0" w:firstLineChars="0"/>
        <w:rPr>
          <w:rFonts w:hint="eastAsia" w:ascii="宋体" w:hAnsi="宋体" w:cs="宋体"/>
          <w:b/>
          <w:color w:val="auto"/>
          <w:kern w:val="0"/>
          <w:sz w:val="28"/>
          <w:szCs w:val="28"/>
          <w:highlight w:val="none"/>
          <w:lang w:val="en-US" w:eastAsia="zh-CN"/>
        </w:rPr>
      </w:pPr>
    </w:p>
    <w:p w14:paraId="4727F324">
      <w:pPr>
        <w:spacing w:line="320" w:lineRule="exact"/>
        <w:ind w:firstLine="0" w:firstLineChars="0"/>
        <w:rPr>
          <w:rFonts w:hint="eastAsia" w:ascii="宋体" w:hAnsi="宋体" w:cs="宋体"/>
          <w:b/>
          <w:color w:val="auto"/>
          <w:kern w:val="0"/>
          <w:sz w:val="28"/>
          <w:szCs w:val="28"/>
          <w:highlight w:val="none"/>
          <w:lang w:val="en-US" w:eastAsia="zh-CN"/>
        </w:rPr>
      </w:pPr>
    </w:p>
    <w:p w14:paraId="30E37F50">
      <w:pPr>
        <w:spacing w:line="320" w:lineRule="exact"/>
        <w:ind w:firstLine="0" w:firstLineChars="0"/>
        <w:rPr>
          <w:rFonts w:hint="eastAsia" w:ascii="宋体" w:hAnsi="宋体" w:cs="宋体"/>
          <w:b/>
          <w:color w:val="auto"/>
          <w:kern w:val="0"/>
          <w:sz w:val="28"/>
          <w:szCs w:val="28"/>
          <w:highlight w:val="none"/>
          <w:lang w:val="en-US" w:eastAsia="zh-CN"/>
        </w:rPr>
      </w:pPr>
    </w:p>
    <w:p w14:paraId="21459854">
      <w:pPr>
        <w:spacing w:line="320" w:lineRule="exact"/>
        <w:ind w:firstLine="0" w:firstLineChars="0"/>
        <w:rPr>
          <w:rFonts w:hint="eastAsia" w:ascii="宋体" w:hAnsi="宋体" w:cs="宋体"/>
          <w:b/>
          <w:color w:val="auto"/>
          <w:kern w:val="0"/>
          <w:sz w:val="28"/>
          <w:szCs w:val="28"/>
          <w:highlight w:val="none"/>
          <w:lang w:val="en-US" w:eastAsia="zh-CN"/>
        </w:rPr>
      </w:pPr>
    </w:p>
    <w:p w14:paraId="342FE6EE">
      <w:pPr>
        <w:spacing w:line="320" w:lineRule="exact"/>
        <w:ind w:firstLine="0" w:firstLineChars="0"/>
        <w:rPr>
          <w:rFonts w:hint="eastAsia" w:ascii="宋体" w:hAnsi="宋体" w:cs="宋体"/>
          <w:b/>
          <w:color w:val="auto"/>
          <w:kern w:val="0"/>
          <w:sz w:val="28"/>
          <w:szCs w:val="28"/>
          <w:highlight w:val="none"/>
          <w:lang w:val="en-US" w:eastAsia="zh-CN"/>
        </w:rPr>
      </w:pPr>
    </w:p>
    <w:p w14:paraId="799C9597">
      <w:pPr>
        <w:spacing w:line="320" w:lineRule="exact"/>
        <w:ind w:firstLine="0" w:firstLineChars="0"/>
        <w:rPr>
          <w:rFonts w:hint="eastAsia" w:ascii="宋体" w:hAnsi="宋体" w:cs="宋体"/>
          <w:b/>
          <w:color w:val="auto"/>
          <w:kern w:val="0"/>
          <w:sz w:val="28"/>
          <w:szCs w:val="28"/>
          <w:highlight w:val="none"/>
          <w:lang w:val="en-US" w:eastAsia="zh-CN"/>
        </w:rPr>
      </w:pPr>
    </w:p>
    <w:p w14:paraId="0D467C05">
      <w:pPr>
        <w:spacing w:line="320" w:lineRule="exact"/>
        <w:ind w:firstLine="0" w:firstLineChars="0"/>
        <w:rPr>
          <w:rFonts w:hint="eastAsia" w:ascii="宋体" w:hAnsi="宋体" w:cs="宋体"/>
          <w:b/>
          <w:color w:val="auto"/>
          <w:kern w:val="0"/>
          <w:sz w:val="28"/>
          <w:szCs w:val="28"/>
          <w:highlight w:val="none"/>
          <w:lang w:val="en-US" w:eastAsia="zh-CN"/>
        </w:rPr>
      </w:pPr>
    </w:p>
    <w:p w14:paraId="422A1516">
      <w:pPr>
        <w:spacing w:line="320" w:lineRule="exact"/>
        <w:ind w:firstLine="0" w:firstLineChars="0"/>
        <w:rPr>
          <w:rFonts w:hint="eastAsia" w:ascii="宋体" w:hAnsi="宋体" w:cs="宋体"/>
          <w:b/>
          <w:color w:val="auto"/>
          <w:kern w:val="0"/>
          <w:sz w:val="28"/>
          <w:szCs w:val="28"/>
          <w:highlight w:val="none"/>
          <w:lang w:val="en-US" w:eastAsia="zh-CN"/>
        </w:rPr>
      </w:pPr>
    </w:p>
    <w:p w14:paraId="6FEC34DB">
      <w:pPr>
        <w:spacing w:line="320" w:lineRule="exact"/>
        <w:ind w:firstLine="0" w:firstLineChars="0"/>
        <w:rPr>
          <w:rFonts w:hint="eastAsia" w:ascii="宋体" w:hAnsi="宋体" w:cs="宋体"/>
          <w:b/>
          <w:color w:val="auto"/>
          <w:kern w:val="0"/>
          <w:sz w:val="28"/>
          <w:szCs w:val="28"/>
          <w:highlight w:val="none"/>
          <w:lang w:val="en-US" w:eastAsia="zh-CN"/>
        </w:rPr>
      </w:pPr>
    </w:p>
    <w:p w14:paraId="3ED17D78">
      <w:pPr>
        <w:spacing w:line="320" w:lineRule="exact"/>
        <w:ind w:firstLine="0" w:firstLineChars="0"/>
        <w:rPr>
          <w:rFonts w:hint="eastAsia" w:ascii="宋体" w:hAnsi="宋体" w:cs="宋体"/>
          <w:b/>
          <w:color w:val="auto"/>
          <w:kern w:val="0"/>
          <w:sz w:val="28"/>
          <w:szCs w:val="28"/>
          <w:highlight w:val="none"/>
          <w:lang w:val="en-US" w:eastAsia="zh-CN"/>
        </w:rPr>
      </w:pPr>
    </w:p>
    <w:p w14:paraId="75E98981">
      <w:pPr>
        <w:spacing w:line="320" w:lineRule="exact"/>
        <w:ind w:firstLine="0" w:firstLineChars="0"/>
        <w:rPr>
          <w:rFonts w:hint="eastAsia" w:ascii="宋体" w:hAnsi="宋体" w:cs="宋体"/>
          <w:b/>
          <w:color w:val="auto"/>
          <w:kern w:val="0"/>
          <w:sz w:val="28"/>
          <w:szCs w:val="28"/>
          <w:highlight w:val="none"/>
          <w:lang w:val="en-US" w:eastAsia="zh-CN"/>
        </w:rPr>
      </w:pPr>
    </w:p>
    <w:p w14:paraId="179B3EAC">
      <w:pPr>
        <w:spacing w:line="320" w:lineRule="exact"/>
        <w:ind w:firstLine="0" w:firstLineChars="0"/>
        <w:rPr>
          <w:rFonts w:hint="eastAsia" w:ascii="宋体" w:hAnsi="宋体" w:cs="宋体"/>
          <w:b/>
          <w:color w:val="auto"/>
          <w:kern w:val="0"/>
          <w:sz w:val="28"/>
          <w:szCs w:val="28"/>
          <w:highlight w:val="none"/>
          <w:lang w:val="en-US" w:eastAsia="zh-CN"/>
        </w:rPr>
      </w:pPr>
    </w:p>
    <w:p w14:paraId="1C514F2C">
      <w:pPr>
        <w:spacing w:line="320" w:lineRule="exact"/>
        <w:ind w:firstLine="0" w:firstLineChars="0"/>
        <w:rPr>
          <w:rFonts w:hint="eastAsia" w:ascii="宋体" w:hAnsi="宋体" w:cs="宋体"/>
          <w:b/>
          <w:color w:val="auto"/>
          <w:kern w:val="0"/>
          <w:sz w:val="28"/>
          <w:szCs w:val="28"/>
          <w:highlight w:val="none"/>
          <w:lang w:val="en-US" w:eastAsia="zh-CN"/>
        </w:rPr>
      </w:pPr>
    </w:p>
    <w:p w14:paraId="760DEE27">
      <w:pPr>
        <w:spacing w:line="320" w:lineRule="exact"/>
        <w:ind w:firstLine="0" w:firstLineChars="0"/>
        <w:rPr>
          <w:rFonts w:hint="eastAsia" w:ascii="宋体" w:hAnsi="宋体" w:cs="宋体"/>
          <w:b/>
          <w:color w:val="auto"/>
          <w:kern w:val="0"/>
          <w:sz w:val="28"/>
          <w:szCs w:val="28"/>
          <w:highlight w:val="none"/>
          <w:lang w:val="en-US" w:eastAsia="zh-CN"/>
        </w:rPr>
      </w:pPr>
    </w:p>
    <w:p w14:paraId="431D321A">
      <w:pPr>
        <w:spacing w:line="320" w:lineRule="exact"/>
        <w:ind w:firstLine="0" w:firstLineChars="0"/>
        <w:rPr>
          <w:rFonts w:hint="eastAsia" w:ascii="宋体" w:hAnsi="宋体" w:cs="宋体"/>
          <w:b/>
          <w:color w:val="auto"/>
          <w:kern w:val="0"/>
          <w:sz w:val="28"/>
          <w:szCs w:val="28"/>
          <w:highlight w:val="none"/>
          <w:lang w:val="en-US" w:eastAsia="zh-CN"/>
        </w:rPr>
      </w:pPr>
    </w:p>
    <w:p w14:paraId="0B3D1F23">
      <w:pPr>
        <w:spacing w:line="320" w:lineRule="exact"/>
        <w:ind w:firstLine="0" w:firstLineChars="0"/>
        <w:rPr>
          <w:rFonts w:hint="eastAsia" w:ascii="宋体" w:hAnsi="宋体" w:cs="宋体"/>
          <w:b/>
          <w:color w:val="auto"/>
          <w:kern w:val="0"/>
          <w:sz w:val="28"/>
          <w:szCs w:val="28"/>
          <w:highlight w:val="none"/>
          <w:lang w:val="en-US" w:eastAsia="zh-CN"/>
        </w:rPr>
      </w:pPr>
    </w:p>
    <w:p w14:paraId="0D6507F8">
      <w:pPr>
        <w:spacing w:line="320" w:lineRule="exact"/>
        <w:ind w:firstLine="0" w:firstLineChars="0"/>
        <w:rPr>
          <w:rFonts w:hint="eastAsia" w:ascii="宋体" w:hAnsi="宋体" w:cs="宋体"/>
          <w:b/>
          <w:color w:val="auto"/>
          <w:kern w:val="0"/>
          <w:sz w:val="28"/>
          <w:szCs w:val="28"/>
          <w:highlight w:val="none"/>
          <w:lang w:val="en-US" w:eastAsia="zh-CN"/>
        </w:rPr>
      </w:pPr>
    </w:p>
    <w:p w14:paraId="40E42515">
      <w:pPr>
        <w:spacing w:line="320" w:lineRule="exact"/>
        <w:ind w:firstLine="0" w:firstLineChars="0"/>
        <w:rPr>
          <w:rFonts w:hint="eastAsia" w:ascii="宋体" w:hAnsi="宋体" w:cs="宋体"/>
          <w:b/>
          <w:color w:val="auto"/>
          <w:kern w:val="0"/>
          <w:sz w:val="28"/>
          <w:szCs w:val="28"/>
          <w:highlight w:val="none"/>
          <w:lang w:val="en-US" w:eastAsia="zh-CN"/>
        </w:rPr>
      </w:pPr>
    </w:p>
    <w:p w14:paraId="6A6CD965">
      <w:pPr>
        <w:spacing w:line="320" w:lineRule="exact"/>
        <w:ind w:firstLine="0" w:firstLineChars="0"/>
        <w:rPr>
          <w:rFonts w:hint="eastAsia" w:ascii="宋体" w:hAnsi="宋体" w:cs="宋体"/>
          <w:b/>
          <w:color w:val="auto"/>
          <w:kern w:val="0"/>
          <w:sz w:val="28"/>
          <w:szCs w:val="28"/>
          <w:highlight w:val="none"/>
          <w:lang w:val="en-US" w:eastAsia="zh-CN"/>
        </w:rPr>
      </w:pPr>
    </w:p>
    <w:p w14:paraId="03DDC089">
      <w:pPr>
        <w:spacing w:line="320" w:lineRule="exact"/>
        <w:ind w:firstLine="0" w:firstLineChars="0"/>
        <w:rPr>
          <w:rFonts w:hint="eastAsia" w:ascii="宋体" w:hAnsi="宋体" w:cs="宋体"/>
          <w:b/>
          <w:color w:val="auto"/>
          <w:kern w:val="0"/>
          <w:sz w:val="28"/>
          <w:szCs w:val="28"/>
          <w:highlight w:val="none"/>
          <w:lang w:val="en-US" w:eastAsia="zh-CN"/>
        </w:rPr>
      </w:pPr>
    </w:p>
    <w:p w14:paraId="4E96594A">
      <w:pPr>
        <w:spacing w:line="320" w:lineRule="exact"/>
        <w:ind w:firstLine="0" w:firstLineChars="0"/>
        <w:rPr>
          <w:rFonts w:hint="eastAsia" w:ascii="宋体" w:hAnsi="宋体" w:cs="宋体"/>
          <w:b/>
          <w:color w:val="auto"/>
          <w:kern w:val="0"/>
          <w:sz w:val="28"/>
          <w:szCs w:val="28"/>
          <w:highlight w:val="none"/>
          <w:lang w:val="en-US" w:eastAsia="zh-CN"/>
        </w:rPr>
      </w:pPr>
    </w:p>
    <w:p w14:paraId="31A483C8">
      <w:pPr>
        <w:spacing w:line="320" w:lineRule="exact"/>
        <w:ind w:firstLine="0" w:firstLineChars="0"/>
        <w:rPr>
          <w:rFonts w:hint="eastAsia" w:ascii="宋体" w:hAnsi="宋体" w:cs="宋体"/>
          <w:b/>
          <w:color w:val="auto"/>
          <w:kern w:val="0"/>
          <w:sz w:val="28"/>
          <w:szCs w:val="28"/>
          <w:highlight w:val="none"/>
          <w:lang w:val="en-US" w:eastAsia="zh-CN"/>
        </w:rPr>
      </w:pPr>
    </w:p>
    <w:p w14:paraId="4E295D44">
      <w:pPr>
        <w:spacing w:line="320" w:lineRule="exact"/>
        <w:ind w:firstLine="0" w:firstLineChars="0"/>
        <w:rPr>
          <w:rFonts w:hint="eastAsia" w:ascii="宋体" w:hAnsi="宋体" w:cs="宋体"/>
          <w:b/>
          <w:color w:val="auto"/>
          <w:kern w:val="0"/>
          <w:sz w:val="28"/>
          <w:szCs w:val="28"/>
          <w:highlight w:val="none"/>
          <w:lang w:val="en-US" w:eastAsia="zh-CN"/>
        </w:rPr>
      </w:pPr>
    </w:p>
    <w:p w14:paraId="0ED3DE30">
      <w:pPr>
        <w:spacing w:line="320" w:lineRule="exact"/>
        <w:ind w:firstLine="0" w:firstLineChars="0"/>
        <w:rPr>
          <w:rFonts w:hint="eastAsia" w:ascii="宋体" w:hAnsi="宋体" w:cs="宋体"/>
          <w:b/>
          <w:color w:val="auto"/>
          <w:kern w:val="0"/>
          <w:sz w:val="28"/>
          <w:szCs w:val="28"/>
          <w:highlight w:val="none"/>
          <w:lang w:val="en-US" w:eastAsia="zh-CN"/>
        </w:rPr>
      </w:pPr>
    </w:p>
    <w:p w14:paraId="47D8CC3E">
      <w:pPr>
        <w:spacing w:line="320" w:lineRule="exact"/>
        <w:ind w:firstLine="0" w:firstLineChars="0"/>
        <w:rPr>
          <w:rFonts w:hint="eastAsia" w:ascii="宋体" w:hAnsi="宋体" w:cs="宋体"/>
          <w:b/>
          <w:color w:val="auto"/>
          <w:kern w:val="0"/>
          <w:sz w:val="28"/>
          <w:szCs w:val="28"/>
          <w:highlight w:val="none"/>
          <w:lang w:val="en-US" w:eastAsia="zh-CN"/>
        </w:rPr>
      </w:pPr>
    </w:p>
    <w:p w14:paraId="6E103A9A">
      <w:pPr>
        <w:spacing w:line="320" w:lineRule="exact"/>
        <w:ind w:firstLine="0" w:firstLineChars="0"/>
        <w:rPr>
          <w:rFonts w:hint="eastAsia" w:ascii="宋体" w:hAnsi="宋体" w:cs="宋体"/>
          <w:b/>
          <w:color w:val="auto"/>
          <w:kern w:val="0"/>
          <w:sz w:val="28"/>
          <w:szCs w:val="28"/>
          <w:highlight w:val="none"/>
          <w:lang w:val="en-US" w:eastAsia="zh-CN"/>
        </w:rPr>
      </w:pPr>
    </w:p>
    <w:p w14:paraId="30C96CC5">
      <w:pPr>
        <w:spacing w:line="320" w:lineRule="exact"/>
        <w:ind w:firstLine="0" w:firstLineChars="0"/>
        <w:rPr>
          <w:rFonts w:hint="eastAsia" w:ascii="宋体" w:hAnsi="宋体" w:cs="宋体"/>
          <w:b/>
          <w:color w:val="auto"/>
          <w:kern w:val="0"/>
          <w:sz w:val="28"/>
          <w:szCs w:val="28"/>
          <w:highlight w:val="none"/>
          <w:lang w:val="en-US" w:eastAsia="zh-CN"/>
        </w:rPr>
      </w:pPr>
    </w:p>
    <w:p w14:paraId="196F894A">
      <w:pPr>
        <w:spacing w:line="320" w:lineRule="exact"/>
        <w:ind w:firstLine="0" w:firstLineChars="0"/>
        <w:rPr>
          <w:rFonts w:ascii="宋体" w:hAnsi="宋体" w:cs="宋体"/>
          <w:b/>
          <w:color w:val="auto"/>
          <w:kern w:val="0"/>
          <w:sz w:val="28"/>
          <w:szCs w:val="28"/>
          <w:highlight w:val="none"/>
        </w:rPr>
      </w:pPr>
      <w:r>
        <w:rPr>
          <w:rFonts w:hint="eastAsia" w:ascii="宋体" w:hAnsi="宋体" w:cs="宋体"/>
          <w:b/>
          <w:color w:val="auto"/>
          <w:kern w:val="0"/>
          <w:sz w:val="28"/>
          <w:szCs w:val="28"/>
          <w:highlight w:val="none"/>
          <w:lang w:val="en-US" w:eastAsia="zh-CN"/>
        </w:rPr>
        <w:t>2</w:t>
      </w:r>
      <w:r>
        <w:rPr>
          <w:rFonts w:hint="eastAsia" w:ascii="宋体" w:hAnsi="宋体" w:cs="宋体"/>
          <w:b/>
          <w:color w:val="auto"/>
          <w:kern w:val="0"/>
          <w:sz w:val="28"/>
          <w:szCs w:val="28"/>
          <w:highlight w:val="none"/>
        </w:rPr>
        <w:t>.磋商报价表（必须提供）</w:t>
      </w:r>
    </w:p>
    <w:p w14:paraId="66F28C5C">
      <w:pPr>
        <w:spacing w:line="300" w:lineRule="exact"/>
        <w:ind w:left="420" w:firstLine="0" w:firstLineChars="0"/>
        <w:jc w:val="left"/>
        <w:rPr>
          <w:rFonts w:ascii="宋体" w:hAnsi="宋体" w:cs="宋体"/>
          <w:b/>
          <w:color w:val="auto"/>
          <w:kern w:val="0"/>
          <w:sz w:val="30"/>
          <w:szCs w:val="30"/>
          <w:highlight w:val="none"/>
        </w:rPr>
      </w:pPr>
    </w:p>
    <w:p w14:paraId="01FF9345">
      <w:pPr>
        <w:spacing w:line="300" w:lineRule="exact"/>
        <w:ind w:firstLine="0" w:firstLineChars="0"/>
        <w:jc w:val="left"/>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 xml:space="preserve">附件：                                      </w:t>
      </w:r>
    </w:p>
    <w:p w14:paraId="44C17C7B">
      <w:pPr>
        <w:spacing w:line="300" w:lineRule="exact"/>
        <w:ind w:firstLine="0" w:firstLineChars="0"/>
        <w:jc w:val="center"/>
        <w:rPr>
          <w:rFonts w:ascii="宋体" w:hAnsi="宋体" w:cs="宋体"/>
          <w:b/>
          <w:color w:val="auto"/>
          <w:kern w:val="0"/>
          <w:sz w:val="32"/>
          <w:szCs w:val="20"/>
          <w:highlight w:val="none"/>
        </w:rPr>
      </w:pPr>
      <w:r>
        <w:rPr>
          <w:rFonts w:hint="eastAsia" w:ascii="宋体" w:hAnsi="宋体" w:cs="宋体"/>
          <w:b/>
          <w:color w:val="auto"/>
          <w:kern w:val="0"/>
          <w:sz w:val="32"/>
          <w:szCs w:val="20"/>
          <w:highlight w:val="none"/>
        </w:rPr>
        <w:t>磋商报价表（格式）</w:t>
      </w:r>
    </w:p>
    <w:p w14:paraId="4DD1604A">
      <w:pPr>
        <w:spacing w:line="300" w:lineRule="exact"/>
        <w:ind w:firstLine="0" w:firstLineChars="0"/>
        <w:rPr>
          <w:rFonts w:ascii="宋体" w:hAnsi="宋体" w:cs="宋体"/>
          <w:color w:val="auto"/>
          <w:sz w:val="21"/>
          <w:szCs w:val="21"/>
          <w:highlight w:val="none"/>
        </w:rPr>
      </w:pPr>
    </w:p>
    <w:tbl>
      <w:tblPr>
        <w:tblStyle w:val="46"/>
        <w:tblW w:w="932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928"/>
        <w:gridCol w:w="850"/>
        <w:gridCol w:w="993"/>
        <w:gridCol w:w="2551"/>
      </w:tblGrid>
      <w:tr w14:paraId="5D378E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4928" w:type="dxa"/>
            <w:tcBorders>
              <w:top w:val="single" w:color="auto" w:sz="4" w:space="0"/>
              <w:left w:val="single" w:color="auto" w:sz="4" w:space="0"/>
              <w:bottom w:val="single" w:color="auto" w:sz="4" w:space="0"/>
              <w:right w:val="single" w:color="auto" w:sz="4" w:space="0"/>
            </w:tcBorders>
            <w:vAlign w:val="center"/>
          </w:tcPr>
          <w:p w14:paraId="4D324137">
            <w:pPr>
              <w:spacing w:line="300" w:lineRule="exact"/>
              <w:ind w:firstLine="420"/>
              <w:jc w:val="center"/>
              <w:rPr>
                <w:rFonts w:ascii="宋体" w:hAnsi="宋体" w:cs="宋体"/>
                <w:color w:val="auto"/>
                <w:sz w:val="21"/>
                <w:szCs w:val="21"/>
                <w:highlight w:val="none"/>
              </w:rPr>
            </w:pPr>
            <w:r>
              <w:rPr>
                <w:rFonts w:hint="eastAsia" w:ascii="宋体" w:hAnsi="宋体" w:cs="宋体"/>
                <w:color w:val="auto"/>
                <w:sz w:val="21"/>
                <w:szCs w:val="21"/>
                <w:highlight w:val="none"/>
              </w:rPr>
              <w:t>采购标的名称</w:t>
            </w:r>
          </w:p>
        </w:tc>
        <w:tc>
          <w:tcPr>
            <w:tcW w:w="850" w:type="dxa"/>
            <w:tcBorders>
              <w:top w:val="single" w:color="auto" w:sz="4" w:space="0"/>
              <w:left w:val="single" w:color="auto" w:sz="4" w:space="0"/>
              <w:bottom w:val="single" w:color="auto" w:sz="4" w:space="0"/>
              <w:right w:val="single" w:color="auto" w:sz="4" w:space="0"/>
            </w:tcBorders>
            <w:vAlign w:val="center"/>
          </w:tcPr>
          <w:p w14:paraId="1BFCBE90">
            <w:pPr>
              <w:spacing w:line="30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数量</w:t>
            </w:r>
          </w:p>
        </w:tc>
        <w:tc>
          <w:tcPr>
            <w:tcW w:w="993" w:type="dxa"/>
            <w:tcBorders>
              <w:top w:val="single" w:color="auto" w:sz="4" w:space="0"/>
              <w:left w:val="single" w:color="auto" w:sz="4" w:space="0"/>
              <w:bottom w:val="single" w:color="auto" w:sz="4" w:space="0"/>
              <w:right w:val="single" w:color="auto" w:sz="4" w:space="0"/>
            </w:tcBorders>
            <w:vAlign w:val="center"/>
          </w:tcPr>
          <w:p w14:paraId="4A275D26">
            <w:pPr>
              <w:spacing w:line="30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单位</w:t>
            </w:r>
          </w:p>
        </w:tc>
        <w:tc>
          <w:tcPr>
            <w:tcW w:w="2551" w:type="dxa"/>
            <w:tcBorders>
              <w:top w:val="single" w:color="auto" w:sz="4" w:space="0"/>
              <w:left w:val="nil"/>
              <w:bottom w:val="single" w:color="auto" w:sz="4" w:space="0"/>
              <w:right w:val="single" w:color="auto" w:sz="4" w:space="0"/>
            </w:tcBorders>
            <w:vAlign w:val="center"/>
          </w:tcPr>
          <w:p w14:paraId="632D558B">
            <w:pPr>
              <w:spacing w:line="340" w:lineRule="exact"/>
              <w:ind w:firstLine="0" w:firstLineChars="0"/>
              <w:jc w:val="center"/>
              <w:rPr>
                <w:rFonts w:ascii="宋体" w:hAnsi="宋体" w:cs="宋体"/>
                <w:b/>
                <w:color w:val="auto"/>
                <w:sz w:val="21"/>
                <w:szCs w:val="21"/>
                <w:highlight w:val="none"/>
              </w:rPr>
            </w:pPr>
            <w:r>
              <w:rPr>
                <w:rFonts w:hint="eastAsia" w:ascii="宋体" w:hAnsi="宋体" w:cs="宋体"/>
                <w:b/>
                <w:color w:val="auto"/>
                <w:sz w:val="21"/>
                <w:szCs w:val="21"/>
                <w:highlight w:val="none"/>
              </w:rPr>
              <w:t>备注</w:t>
            </w:r>
          </w:p>
        </w:tc>
      </w:tr>
      <w:tr w14:paraId="6AB85E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4928" w:type="dxa"/>
            <w:tcBorders>
              <w:top w:val="single" w:color="auto" w:sz="4" w:space="0"/>
              <w:left w:val="single" w:color="auto" w:sz="4" w:space="0"/>
              <w:right w:val="single" w:color="auto" w:sz="4" w:space="0"/>
            </w:tcBorders>
            <w:vAlign w:val="center"/>
          </w:tcPr>
          <w:p w14:paraId="3751CA1D">
            <w:pPr>
              <w:spacing w:line="320" w:lineRule="exact"/>
              <w:ind w:firstLine="0" w:firstLineChars="0"/>
              <w:jc w:val="center"/>
              <w:rPr>
                <w:rFonts w:ascii="宋体" w:hAnsi="宋体" w:cs="宋体"/>
                <w:color w:val="auto"/>
                <w:kern w:val="0"/>
                <w:sz w:val="21"/>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57C38D41">
            <w:pPr>
              <w:spacing w:line="320" w:lineRule="exact"/>
              <w:ind w:firstLine="0" w:firstLineChars="0"/>
              <w:jc w:val="center"/>
              <w:rPr>
                <w:rFonts w:ascii="宋体" w:hAnsi="宋体" w:cs="宋体"/>
                <w:color w:val="auto"/>
                <w:sz w:val="21"/>
                <w:szCs w:val="21"/>
                <w:highlight w:val="none"/>
              </w:rPr>
            </w:pPr>
            <w:r>
              <w:rPr>
                <w:rFonts w:hint="eastAsia" w:ascii="宋体" w:hAnsi="宋体" w:cs="宋体"/>
                <w:color w:val="auto"/>
                <w:sz w:val="21"/>
                <w:szCs w:val="21"/>
                <w:highlight w:val="none"/>
              </w:rPr>
              <w:t>1</w:t>
            </w:r>
          </w:p>
        </w:tc>
        <w:tc>
          <w:tcPr>
            <w:tcW w:w="993" w:type="dxa"/>
            <w:tcBorders>
              <w:top w:val="single" w:color="auto" w:sz="4" w:space="0"/>
              <w:left w:val="single" w:color="auto" w:sz="4" w:space="0"/>
              <w:bottom w:val="single" w:color="auto" w:sz="4" w:space="0"/>
              <w:right w:val="single" w:color="auto" w:sz="4" w:space="0"/>
            </w:tcBorders>
            <w:vAlign w:val="center"/>
          </w:tcPr>
          <w:p w14:paraId="040EE4D6">
            <w:pPr>
              <w:spacing w:line="320" w:lineRule="exact"/>
              <w:ind w:firstLine="0" w:firstLineChars="0"/>
              <w:jc w:val="center"/>
              <w:rPr>
                <w:rFonts w:ascii="宋体" w:hAnsi="宋体" w:cs="宋体"/>
                <w:color w:val="auto"/>
                <w:sz w:val="21"/>
                <w:szCs w:val="21"/>
                <w:highlight w:val="none"/>
              </w:rPr>
            </w:pPr>
            <w:r>
              <w:rPr>
                <w:rFonts w:hint="eastAsia" w:ascii="宋体" w:hAnsi="宋体" w:cs="宋体"/>
                <w:color w:val="auto"/>
                <w:sz w:val="21"/>
                <w:szCs w:val="21"/>
                <w:highlight w:val="none"/>
              </w:rPr>
              <w:t>项</w:t>
            </w:r>
          </w:p>
        </w:tc>
        <w:tc>
          <w:tcPr>
            <w:tcW w:w="2551" w:type="dxa"/>
            <w:tcBorders>
              <w:top w:val="nil"/>
              <w:left w:val="nil"/>
              <w:bottom w:val="single" w:color="auto" w:sz="4" w:space="0"/>
              <w:right w:val="single" w:color="auto" w:sz="4" w:space="0"/>
            </w:tcBorders>
            <w:vAlign w:val="center"/>
          </w:tcPr>
          <w:p w14:paraId="4A6DA0A3">
            <w:pPr>
              <w:spacing w:line="320" w:lineRule="exact"/>
              <w:ind w:firstLine="0" w:firstLineChars="0"/>
              <w:jc w:val="center"/>
              <w:rPr>
                <w:rFonts w:ascii="宋体" w:hAnsi="宋体" w:cs="宋体"/>
                <w:color w:val="auto"/>
                <w:sz w:val="21"/>
                <w:szCs w:val="21"/>
                <w:highlight w:val="none"/>
              </w:rPr>
            </w:pPr>
            <w:r>
              <w:rPr>
                <w:rFonts w:hint="eastAsia" w:ascii="宋体" w:hAnsi="宋体" w:cs="宋体"/>
                <w:color w:val="auto"/>
                <w:sz w:val="21"/>
                <w:szCs w:val="21"/>
                <w:highlight w:val="none"/>
              </w:rPr>
              <w:t xml:space="preserve"> </w:t>
            </w:r>
          </w:p>
        </w:tc>
      </w:tr>
      <w:tr w14:paraId="19AFFD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9322" w:type="dxa"/>
            <w:gridSpan w:val="4"/>
            <w:tcBorders>
              <w:top w:val="single" w:color="auto" w:sz="4" w:space="0"/>
              <w:left w:val="single" w:color="auto" w:sz="4" w:space="0"/>
              <w:right w:val="single" w:color="auto" w:sz="4" w:space="0"/>
            </w:tcBorders>
            <w:vAlign w:val="center"/>
          </w:tcPr>
          <w:p w14:paraId="3E032505">
            <w:pPr>
              <w:spacing w:line="320" w:lineRule="exact"/>
              <w:ind w:firstLine="0" w:firstLineChars="0"/>
              <w:rPr>
                <w:rFonts w:ascii="宋体" w:hAnsi="宋体" w:cs="宋体"/>
                <w:color w:val="auto"/>
                <w:sz w:val="21"/>
                <w:szCs w:val="21"/>
                <w:highlight w:val="none"/>
              </w:rPr>
            </w:pPr>
            <w:r>
              <w:rPr>
                <w:rFonts w:hint="eastAsia" w:ascii="宋体" w:hAnsi="宋体"/>
                <w:b/>
                <w:color w:val="auto"/>
                <w:kern w:val="0"/>
                <w:sz w:val="21"/>
                <w:szCs w:val="21"/>
                <w:highlight w:val="none"/>
              </w:rPr>
              <w:t>磋商报价：（大写）</w:t>
            </w:r>
            <w:r>
              <w:rPr>
                <w:rFonts w:hint="eastAsia" w:ascii="宋体" w:hAnsi="宋体"/>
                <w:b/>
                <w:color w:val="auto"/>
                <w:kern w:val="0"/>
                <w:sz w:val="21"/>
                <w:szCs w:val="21"/>
                <w:highlight w:val="none"/>
                <w:u w:val="single"/>
              </w:rPr>
              <w:t xml:space="preserve">                 </w:t>
            </w:r>
            <w:r>
              <w:rPr>
                <w:rFonts w:hint="eastAsia" w:ascii="宋体" w:hAnsi="宋体"/>
                <w:b/>
                <w:color w:val="auto"/>
                <w:kern w:val="0"/>
                <w:sz w:val="21"/>
                <w:szCs w:val="21"/>
                <w:highlight w:val="none"/>
              </w:rPr>
              <w:t>元人民币（</w:t>
            </w:r>
            <w:r>
              <w:rPr>
                <w:rFonts w:ascii="宋体" w:hAnsi="宋体"/>
                <w:b/>
                <w:color w:val="auto"/>
                <w:kern w:val="0"/>
                <w:sz w:val="21"/>
                <w:szCs w:val="21"/>
                <w:highlight w:val="none"/>
              </w:rPr>
              <w:t>¥</w:t>
            </w:r>
            <w:r>
              <w:rPr>
                <w:rFonts w:hint="eastAsia" w:ascii="宋体" w:hAnsi="宋体"/>
                <w:b/>
                <w:color w:val="auto"/>
                <w:kern w:val="0"/>
                <w:sz w:val="21"/>
                <w:szCs w:val="21"/>
                <w:highlight w:val="none"/>
                <w:u w:val="single"/>
              </w:rPr>
              <w:t xml:space="preserve">                 </w:t>
            </w:r>
            <w:r>
              <w:rPr>
                <w:rFonts w:hint="eastAsia" w:ascii="宋体" w:hAnsi="宋体"/>
                <w:b/>
                <w:color w:val="auto"/>
                <w:kern w:val="0"/>
                <w:sz w:val="21"/>
                <w:szCs w:val="21"/>
                <w:highlight w:val="none"/>
              </w:rPr>
              <w:t>）</w:t>
            </w:r>
          </w:p>
        </w:tc>
      </w:tr>
      <w:tr w14:paraId="6E0378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08" w:hRule="atLeast"/>
        </w:trPr>
        <w:tc>
          <w:tcPr>
            <w:tcW w:w="9322" w:type="dxa"/>
            <w:gridSpan w:val="4"/>
            <w:tcBorders>
              <w:top w:val="single" w:color="auto" w:sz="4" w:space="0"/>
              <w:left w:val="single" w:color="auto" w:sz="4" w:space="0"/>
              <w:bottom w:val="single" w:color="auto" w:sz="4" w:space="0"/>
              <w:right w:val="single" w:color="auto" w:sz="4" w:space="0"/>
            </w:tcBorders>
            <w:vAlign w:val="center"/>
          </w:tcPr>
          <w:p w14:paraId="6245E663">
            <w:pPr>
              <w:spacing w:line="300" w:lineRule="exact"/>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说明：</w:t>
            </w:r>
          </w:p>
          <w:p w14:paraId="2EA43EA1">
            <w:pPr>
              <w:adjustRightInd w:val="0"/>
              <w:snapToGrid w:val="0"/>
              <w:spacing w:line="376" w:lineRule="exact"/>
              <w:ind w:firstLine="0" w:firstLineChars="0"/>
              <w:rPr>
                <w:rFonts w:ascii="宋体" w:hAnsi="宋体"/>
                <w:color w:val="auto"/>
                <w:sz w:val="21"/>
                <w:szCs w:val="21"/>
                <w:highlight w:val="none"/>
              </w:rPr>
            </w:pPr>
            <w:r>
              <w:rPr>
                <w:rFonts w:hint="eastAsia" w:ascii="宋体" w:hAnsi="宋体" w:cs="宋体"/>
                <w:b/>
                <w:bCs/>
                <w:color w:val="auto"/>
                <w:sz w:val="21"/>
                <w:szCs w:val="21"/>
                <w:highlight w:val="none"/>
              </w:rPr>
              <w:t>采购预算金额（人民币）：</w:t>
            </w:r>
            <w:r>
              <w:rPr>
                <w:rFonts w:hint="eastAsia" w:ascii="宋体" w:hAnsi="宋体" w:cs="宋体"/>
                <w:b/>
                <w:bCs/>
                <w:color w:val="auto"/>
                <w:sz w:val="21"/>
                <w:szCs w:val="21"/>
                <w:highlight w:val="none"/>
                <w:lang w:val="en-US" w:eastAsia="zh-CN"/>
              </w:rPr>
              <w:t>128万元</w:t>
            </w:r>
            <w:r>
              <w:rPr>
                <w:rFonts w:hint="eastAsia" w:ascii="宋体" w:hAnsi="宋体" w:cs="宋体"/>
                <w:b/>
                <w:bCs/>
                <w:color w:val="auto"/>
                <w:sz w:val="21"/>
                <w:szCs w:val="21"/>
                <w:highlight w:val="none"/>
              </w:rPr>
              <w:t>，供应商竞标报价超过采购预算金额的，响应文件按作无效处理。</w:t>
            </w:r>
          </w:p>
        </w:tc>
      </w:tr>
    </w:tbl>
    <w:p w14:paraId="1622B66B">
      <w:pPr>
        <w:spacing w:line="340" w:lineRule="exact"/>
        <w:ind w:firstLine="0" w:firstLineChars="0"/>
        <w:rPr>
          <w:rFonts w:ascii="宋体" w:hAnsi="宋体" w:cs="宋体"/>
          <w:color w:val="auto"/>
          <w:kern w:val="0"/>
          <w:sz w:val="21"/>
          <w:szCs w:val="21"/>
          <w:highlight w:val="none"/>
        </w:rPr>
      </w:pPr>
    </w:p>
    <w:p w14:paraId="4CBCD2DB">
      <w:pPr>
        <w:snapToGrid w:val="0"/>
        <w:spacing w:line="400" w:lineRule="exact"/>
        <w:ind w:firstLine="0" w:firstLineChars="0"/>
        <w:rPr>
          <w:rFonts w:ascii="宋体" w:hAnsi="宋体" w:cs="宋体"/>
          <w:color w:val="auto"/>
          <w:sz w:val="21"/>
          <w:szCs w:val="21"/>
          <w:highlight w:val="none"/>
          <w:u w:val="single"/>
        </w:rPr>
      </w:pPr>
      <w:r>
        <w:rPr>
          <w:rFonts w:hint="eastAsia" w:ascii="宋体" w:hAnsi="宋体" w:cs="宋体"/>
          <w:color w:val="auto"/>
          <w:sz w:val="21"/>
          <w:szCs w:val="21"/>
          <w:highlight w:val="none"/>
        </w:rPr>
        <w:t>供应商</w:t>
      </w:r>
      <w:r>
        <w:rPr>
          <w:rFonts w:hint="eastAsia" w:ascii="宋体" w:hAnsi="宋体" w:cs="宋体"/>
          <w:b/>
          <w:color w:val="auto"/>
          <w:sz w:val="21"/>
          <w:szCs w:val="21"/>
          <w:highlight w:val="none"/>
        </w:rPr>
        <w:t>（电子签章）</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p>
    <w:p w14:paraId="02F1E6F1">
      <w:pPr>
        <w:spacing w:line="340" w:lineRule="exact"/>
        <w:ind w:firstLine="0" w:firstLineChars="0"/>
        <w:rPr>
          <w:rFonts w:ascii="宋体" w:hAnsi="宋体" w:cs="宋体"/>
          <w:color w:val="auto"/>
          <w:sz w:val="21"/>
          <w:szCs w:val="24"/>
          <w:highlight w:val="none"/>
        </w:rPr>
      </w:pPr>
      <w:r>
        <w:rPr>
          <w:rFonts w:hint="eastAsia" w:ascii="宋体" w:hAnsi="宋体" w:cs="宋体"/>
          <w:color w:val="auto"/>
          <w:sz w:val="21"/>
          <w:szCs w:val="24"/>
          <w:highlight w:val="none"/>
        </w:rPr>
        <w:t>法定代表人或委托代理人签字</w:t>
      </w:r>
      <w:r>
        <w:rPr>
          <w:rFonts w:hint="eastAsia" w:ascii="宋体" w:hAnsi="宋体" w:cs="宋体"/>
          <w:b/>
          <w:color w:val="auto"/>
          <w:sz w:val="21"/>
          <w:szCs w:val="21"/>
          <w:highlight w:val="none"/>
        </w:rPr>
        <w:t>（或电子签名）</w:t>
      </w:r>
      <w:r>
        <w:rPr>
          <w:rFonts w:hint="eastAsia" w:ascii="宋体" w:hAnsi="宋体" w:cs="宋体"/>
          <w:color w:val="auto"/>
          <w:sz w:val="21"/>
          <w:szCs w:val="24"/>
          <w:highlight w:val="none"/>
        </w:rPr>
        <w:t>：</w:t>
      </w:r>
      <w:r>
        <w:rPr>
          <w:rFonts w:hint="eastAsia" w:ascii="宋体" w:hAnsi="宋体" w:cs="宋体"/>
          <w:color w:val="auto"/>
          <w:sz w:val="21"/>
          <w:szCs w:val="21"/>
          <w:highlight w:val="none"/>
          <w:u w:val="single"/>
        </w:rPr>
        <w:t xml:space="preserve">                        </w:t>
      </w:r>
    </w:p>
    <w:p w14:paraId="153554B0">
      <w:pPr>
        <w:spacing w:line="400" w:lineRule="exact"/>
        <w:ind w:firstLine="0" w:firstLineChars="0"/>
        <w:rPr>
          <w:rFonts w:ascii="宋体" w:hAnsi="宋体" w:cs="宋体"/>
          <w:color w:val="auto"/>
          <w:sz w:val="21"/>
          <w:szCs w:val="21"/>
          <w:highlight w:val="none"/>
        </w:rPr>
      </w:pPr>
      <w:r>
        <w:rPr>
          <w:rFonts w:hint="eastAsia" w:ascii="宋体" w:hAnsi="宋体" w:cs="宋体"/>
          <w:color w:val="auto"/>
          <w:sz w:val="21"/>
          <w:szCs w:val="20"/>
          <w:highlight w:val="none"/>
        </w:rPr>
        <w:t>日          期：</w:t>
      </w:r>
      <w:r>
        <w:rPr>
          <w:rFonts w:hint="eastAsia" w:ascii="宋体" w:hAnsi="宋体" w:cs="宋体"/>
          <w:color w:val="auto"/>
          <w:sz w:val="21"/>
          <w:szCs w:val="20"/>
          <w:highlight w:val="none"/>
          <w:u w:val="single"/>
        </w:rPr>
        <w:t xml:space="preserve">                         </w:t>
      </w:r>
    </w:p>
    <w:p w14:paraId="39FEB311">
      <w:pPr>
        <w:spacing w:line="400" w:lineRule="exact"/>
        <w:ind w:left="480" w:leftChars="200" w:firstLine="3780" w:firstLineChars="1800"/>
        <w:rPr>
          <w:rFonts w:ascii="宋体" w:hAnsi="宋体" w:cs="宋体"/>
          <w:color w:val="auto"/>
          <w:sz w:val="21"/>
          <w:szCs w:val="21"/>
          <w:highlight w:val="none"/>
        </w:rPr>
      </w:pPr>
    </w:p>
    <w:p w14:paraId="7B285675">
      <w:pPr>
        <w:tabs>
          <w:tab w:val="left" w:pos="1305"/>
        </w:tabs>
        <w:spacing w:line="340" w:lineRule="exact"/>
        <w:ind w:firstLine="0" w:firstLineChars="0"/>
        <w:rPr>
          <w:rFonts w:ascii="宋体" w:hAnsi="宋体" w:cs="宋体"/>
          <w:bCs/>
          <w:color w:val="auto"/>
          <w:kern w:val="0"/>
          <w:sz w:val="21"/>
          <w:szCs w:val="21"/>
          <w:highlight w:val="none"/>
        </w:rPr>
      </w:pPr>
    </w:p>
    <w:p w14:paraId="5589CB0D">
      <w:pPr>
        <w:tabs>
          <w:tab w:val="left" w:pos="1305"/>
        </w:tabs>
        <w:spacing w:line="390" w:lineRule="exact"/>
        <w:ind w:firstLine="0" w:firstLineChars="0"/>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注：</w:t>
      </w:r>
    </w:p>
    <w:p w14:paraId="223F9800">
      <w:pPr>
        <w:spacing w:line="280" w:lineRule="exact"/>
        <w:ind w:firstLine="422"/>
        <w:rPr>
          <w:rFonts w:ascii="宋体" w:hAnsi="宋体" w:cs="宋体"/>
          <w:b/>
          <w:color w:val="auto"/>
          <w:sz w:val="21"/>
          <w:szCs w:val="21"/>
          <w:highlight w:val="none"/>
        </w:rPr>
      </w:pPr>
      <w:r>
        <w:rPr>
          <w:rFonts w:hint="eastAsia" w:ascii="宋体" w:hAnsi="宋体" w:cs="宋体"/>
          <w:b/>
          <w:color w:val="auto"/>
          <w:sz w:val="21"/>
          <w:szCs w:val="21"/>
          <w:highlight w:val="none"/>
        </w:rPr>
        <w:t>1.供应商必须就所竞标“采购需求”中的全部内容作完整唯一报价，响应文件只允许有一个报价方案，有选择的或有条件的报价将不予接受。</w:t>
      </w:r>
    </w:p>
    <w:p w14:paraId="7CB70F83">
      <w:pPr>
        <w:spacing w:line="280" w:lineRule="exact"/>
        <w:ind w:firstLine="422"/>
        <w:rPr>
          <w:rFonts w:ascii="宋体" w:hAnsi="宋体" w:cs="宋体"/>
          <w:b/>
          <w:color w:val="auto"/>
          <w:sz w:val="21"/>
          <w:szCs w:val="21"/>
          <w:highlight w:val="none"/>
        </w:rPr>
      </w:pPr>
      <w:r>
        <w:rPr>
          <w:rFonts w:hint="eastAsia" w:ascii="宋体" w:hAnsi="宋体" w:cs="宋体"/>
          <w:b/>
          <w:color w:val="auto"/>
          <w:sz w:val="21"/>
          <w:szCs w:val="21"/>
          <w:highlight w:val="none"/>
        </w:rPr>
        <w:t>2.供应商应如实填写磋商报价表的各项内容，否则，响应无效。</w:t>
      </w:r>
    </w:p>
    <w:p w14:paraId="07602DD8">
      <w:pPr>
        <w:spacing w:line="280" w:lineRule="exact"/>
        <w:ind w:firstLine="422"/>
        <w:rPr>
          <w:rFonts w:ascii="宋体" w:hAnsi="宋体" w:cs="宋体"/>
          <w:b/>
          <w:color w:val="auto"/>
          <w:sz w:val="21"/>
          <w:szCs w:val="21"/>
          <w:highlight w:val="none"/>
        </w:rPr>
        <w:sectPr>
          <w:headerReference r:id="rId11" w:type="default"/>
          <w:footerReference r:id="rId12" w:type="default"/>
          <w:pgSz w:w="11906" w:h="16838"/>
          <w:pgMar w:top="1440" w:right="1304" w:bottom="1440" w:left="1304" w:header="851" w:footer="992" w:gutter="0"/>
          <w:cols w:space="720" w:num="1"/>
          <w:docGrid w:linePitch="312" w:charSpace="0"/>
        </w:sectPr>
      </w:pPr>
      <w:r>
        <w:rPr>
          <w:rFonts w:hint="eastAsia" w:ascii="宋体" w:hAnsi="宋体" w:cs="宋体"/>
          <w:b/>
          <w:color w:val="auto"/>
          <w:sz w:val="21"/>
          <w:szCs w:val="21"/>
          <w:highlight w:val="none"/>
        </w:rPr>
        <w:t>3.磋商报价表由多页构成时，须由法定代表人或相应的委托代理人签字（或电子签名），并加盖供应商电子签章。</w:t>
      </w:r>
    </w:p>
    <w:p w14:paraId="39FD9327">
      <w:pPr>
        <w:spacing w:line="400" w:lineRule="exact"/>
        <w:ind w:firstLine="0" w:firstLineChars="0"/>
        <w:rPr>
          <w:rFonts w:ascii="宋体" w:hAnsi="宋体" w:cs="宋体"/>
          <w:b/>
          <w:color w:val="auto"/>
          <w:sz w:val="32"/>
          <w:szCs w:val="32"/>
          <w:highlight w:val="none"/>
        </w:rPr>
      </w:pPr>
      <w:r>
        <w:rPr>
          <w:rFonts w:hint="eastAsia" w:ascii="宋体" w:hAnsi="宋体" w:cs="宋体"/>
          <w:b/>
          <w:bCs/>
          <w:color w:val="auto"/>
          <w:sz w:val="32"/>
          <w:szCs w:val="32"/>
          <w:highlight w:val="none"/>
          <w:lang w:val="en-US" w:eastAsia="zh-CN"/>
        </w:rPr>
        <w:t>3</w:t>
      </w:r>
      <w:r>
        <w:rPr>
          <w:rFonts w:hint="eastAsia" w:ascii="宋体" w:hAnsi="宋体" w:cs="宋体"/>
          <w:b/>
          <w:bCs/>
          <w:color w:val="auto"/>
          <w:sz w:val="32"/>
          <w:szCs w:val="32"/>
          <w:highlight w:val="none"/>
        </w:rPr>
        <w:t>.服务内容要求及商务要求响应表（必须提供）</w:t>
      </w:r>
    </w:p>
    <w:p w14:paraId="500308D2">
      <w:pPr>
        <w:spacing w:line="400" w:lineRule="exact"/>
        <w:ind w:firstLine="0" w:firstLineChars="0"/>
        <w:rPr>
          <w:rFonts w:ascii="宋体" w:hAnsi="宋体" w:cs="宋体"/>
          <w:b/>
          <w:color w:val="auto"/>
          <w:szCs w:val="24"/>
          <w:highlight w:val="none"/>
        </w:rPr>
      </w:pPr>
      <w:r>
        <w:rPr>
          <w:rFonts w:hint="eastAsia" w:ascii="宋体" w:hAnsi="宋体" w:cs="宋体"/>
          <w:b/>
          <w:color w:val="auto"/>
          <w:sz w:val="30"/>
          <w:szCs w:val="30"/>
          <w:highlight w:val="none"/>
        </w:rPr>
        <w:t>附件：</w:t>
      </w:r>
    </w:p>
    <w:p w14:paraId="1F764F56">
      <w:pPr>
        <w:spacing w:line="240" w:lineRule="auto"/>
        <w:ind w:firstLine="0" w:firstLineChars="0"/>
        <w:jc w:val="center"/>
        <w:rPr>
          <w:rFonts w:ascii="宋体" w:hAnsi="宋体" w:cs="宋体"/>
          <w:b/>
          <w:bCs/>
          <w:color w:val="auto"/>
          <w:sz w:val="32"/>
          <w:szCs w:val="20"/>
          <w:highlight w:val="none"/>
        </w:rPr>
      </w:pPr>
      <w:r>
        <w:rPr>
          <w:rFonts w:hint="eastAsia" w:ascii="宋体" w:hAnsi="宋体" w:cs="宋体"/>
          <w:b/>
          <w:bCs/>
          <w:color w:val="auto"/>
          <w:sz w:val="32"/>
          <w:szCs w:val="32"/>
          <w:highlight w:val="none"/>
        </w:rPr>
        <w:t>服务内容要求及商务要求响应表</w:t>
      </w:r>
      <w:r>
        <w:rPr>
          <w:rFonts w:hint="eastAsia" w:ascii="宋体" w:hAnsi="宋体" w:cs="宋体"/>
          <w:b/>
          <w:bCs/>
          <w:color w:val="auto"/>
          <w:sz w:val="32"/>
          <w:szCs w:val="20"/>
          <w:highlight w:val="none"/>
        </w:rPr>
        <w:t>（格式）</w:t>
      </w:r>
    </w:p>
    <w:tbl>
      <w:tblPr>
        <w:tblStyle w:val="46"/>
        <w:tblW w:w="9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3"/>
        <w:gridCol w:w="2983"/>
        <w:gridCol w:w="3232"/>
      </w:tblGrid>
      <w:tr w14:paraId="3CF9F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3143" w:type="dxa"/>
            <w:vAlign w:val="center"/>
          </w:tcPr>
          <w:p w14:paraId="3E089CD8">
            <w:pPr>
              <w:pStyle w:val="25"/>
              <w:spacing w:line="400" w:lineRule="exact"/>
              <w:jc w:val="center"/>
              <w:rPr>
                <w:rFonts w:hAnsi="宋体" w:cs="宋体"/>
                <w:color w:val="auto"/>
                <w:highlight w:val="none"/>
              </w:rPr>
            </w:pPr>
            <w:r>
              <w:rPr>
                <w:rFonts w:hint="eastAsia" w:hAnsi="宋体" w:cs="宋体"/>
                <w:color w:val="auto"/>
                <w:highlight w:val="none"/>
              </w:rPr>
              <w:t>服务项目</w:t>
            </w:r>
          </w:p>
        </w:tc>
        <w:tc>
          <w:tcPr>
            <w:tcW w:w="2983" w:type="dxa"/>
            <w:vAlign w:val="center"/>
          </w:tcPr>
          <w:p w14:paraId="6B75CFA0">
            <w:pPr>
              <w:pStyle w:val="25"/>
              <w:spacing w:line="400" w:lineRule="exact"/>
              <w:jc w:val="center"/>
              <w:rPr>
                <w:rFonts w:hAnsi="宋体" w:cs="宋体"/>
                <w:color w:val="auto"/>
                <w:highlight w:val="none"/>
              </w:rPr>
            </w:pPr>
            <w:r>
              <w:rPr>
                <w:rFonts w:hint="eastAsia" w:hAnsi="宋体" w:cs="宋体"/>
                <w:color w:val="auto"/>
                <w:highlight w:val="none"/>
              </w:rPr>
              <w:t>竞争性磋商文件要求</w:t>
            </w:r>
          </w:p>
        </w:tc>
        <w:tc>
          <w:tcPr>
            <w:tcW w:w="3232" w:type="dxa"/>
            <w:vAlign w:val="center"/>
          </w:tcPr>
          <w:p w14:paraId="21AB2011">
            <w:pPr>
              <w:pStyle w:val="25"/>
              <w:spacing w:line="340" w:lineRule="exact"/>
              <w:jc w:val="center"/>
              <w:rPr>
                <w:rFonts w:hAnsi="宋体" w:cs="宋体"/>
                <w:color w:val="auto"/>
                <w:highlight w:val="none"/>
              </w:rPr>
            </w:pPr>
            <w:r>
              <w:rPr>
                <w:rFonts w:hint="eastAsia" w:hAnsi="宋体" w:cs="宋体"/>
                <w:color w:val="auto"/>
                <w:highlight w:val="none"/>
              </w:rPr>
              <w:t>响应文件的详细响应情况（对服务内容及要求的承诺）</w:t>
            </w:r>
          </w:p>
        </w:tc>
      </w:tr>
      <w:tr w14:paraId="5FC40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3143" w:type="dxa"/>
            <w:vAlign w:val="center"/>
          </w:tcPr>
          <w:p w14:paraId="5CB4B0EB">
            <w:pPr>
              <w:spacing w:line="380" w:lineRule="exact"/>
              <w:ind w:firstLine="0" w:firstLineChars="0"/>
              <w:jc w:val="center"/>
              <w:rPr>
                <w:rFonts w:ascii="宋体" w:hAnsi="宋体" w:cs="宋体"/>
                <w:color w:val="auto"/>
                <w:kern w:val="0"/>
                <w:szCs w:val="24"/>
                <w:highlight w:val="none"/>
                <w:lang w:bidi="ar"/>
              </w:rPr>
            </w:pPr>
            <w:r>
              <w:rPr>
                <w:rFonts w:hint="eastAsia" w:hAnsi="宋体" w:cs="宋体"/>
                <w:b/>
                <w:color w:val="auto"/>
                <w:kern w:val="0"/>
                <w:szCs w:val="24"/>
                <w:highlight w:val="none"/>
              </w:rPr>
              <w:t>一、服务内容及相关要求</w:t>
            </w:r>
          </w:p>
        </w:tc>
        <w:tc>
          <w:tcPr>
            <w:tcW w:w="2983" w:type="dxa"/>
            <w:vAlign w:val="center"/>
          </w:tcPr>
          <w:p w14:paraId="1AF41E23">
            <w:pPr>
              <w:pStyle w:val="25"/>
              <w:spacing w:line="400" w:lineRule="exact"/>
              <w:rPr>
                <w:rFonts w:hAnsi="宋体" w:cs="宋体"/>
                <w:color w:val="auto"/>
                <w:szCs w:val="24"/>
                <w:highlight w:val="none"/>
              </w:rPr>
            </w:pPr>
          </w:p>
        </w:tc>
        <w:tc>
          <w:tcPr>
            <w:tcW w:w="3232" w:type="dxa"/>
            <w:vAlign w:val="center"/>
          </w:tcPr>
          <w:p w14:paraId="2234D45F">
            <w:pPr>
              <w:pStyle w:val="25"/>
              <w:spacing w:line="400" w:lineRule="exact"/>
              <w:jc w:val="center"/>
              <w:rPr>
                <w:rFonts w:hAnsi="宋体" w:cs="宋体"/>
                <w:color w:val="auto"/>
                <w:highlight w:val="none"/>
              </w:rPr>
            </w:pPr>
          </w:p>
        </w:tc>
      </w:tr>
      <w:tr w14:paraId="4CFDA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3143" w:type="dxa"/>
            <w:vAlign w:val="center"/>
          </w:tcPr>
          <w:p w14:paraId="7E765FEB">
            <w:pPr>
              <w:autoSpaceDE w:val="0"/>
              <w:autoSpaceDN w:val="0"/>
              <w:adjustRightInd w:val="0"/>
              <w:snapToGrid w:val="0"/>
              <w:spacing w:line="360" w:lineRule="exact"/>
              <w:ind w:firstLine="0" w:firstLineChars="0"/>
              <w:jc w:val="center"/>
              <w:rPr>
                <w:rFonts w:ascii="宋体" w:hAnsi="宋体" w:cs="宋体"/>
                <w:color w:val="auto"/>
                <w:szCs w:val="24"/>
                <w:highlight w:val="none"/>
              </w:rPr>
            </w:pPr>
            <w:r>
              <w:rPr>
                <w:rFonts w:hint="eastAsia" w:hAnsi="宋体" w:cs="宋体"/>
                <w:b/>
                <w:color w:val="auto"/>
                <w:kern w:val="0"/>
                <w:szCs w:val="24"/>
                <w:highlight w:val="none"/>
              </w:rPr>
              <w:t>二、商务要求</w:t>
            </w:r>
          </w:p>
        </w:tc>
        <w:tc>
          <w:tcPr>
            <w:tcW w:w="2983" w:type="dxa"/>
          </w:tcPr>
          <w:p w14:paraId="1E4AC238">
            <w:pPr>
              <w:pStyle w:val="25"/>
              <w:spacing w:line="400" w:lineRule="exact"/>
              <w:jc w:val="center"/>
              <w:rPr>
                <w:rFonts w:hAnsi="宋体" w:cs="宋体"/>
                <w:bCs/>
                <w:color w:val="auto"/>
                <w:szCs w:val="24"/>
                <w:highlight w:val="none"/>
              </w:rPr>
            </w:pPr>
          </w:p>
        </w:tc>
        <w:tc>
          <w:tcPr>
            <w:tcW w:w="3232" w:type="dxa"/>
            <w:vAlign w:val="center"/>
          </w:tcPr>
          <w:p w14:paraId="35099DF5">
            <w:pPr>
              <w:pStyle w:val="25"/>
              <w:spacing w:line="400" w:lineRule="exact"/>
              <w:jc w:val="center"/>
              <w:rPr>
                <w:rFonts w:hAnsi="宋体" w:cs="宋体"/>
                <w:bCs/>
                <w:color w:val="auto"/>
                <w:highlight w:val="none"/>
              </w:rPr>
            </w:pPr>
          </w:p>
        </w:tc>
      </w:tr>
      <w:tr w14:paraId="3DC08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3143" w:type="dxa"/>
            <w:vAlign w:val="center"/>
          </w:tcPr>
          <w:p w14:paraId="393D170B">
            <w:pPr>
              <w:autoSpaceDE w:val="0"/>
              <w:autoSpaceDN w:val="0"/>
              <w:adjustRightInd w:val="0"/>
              <w:snapToGrid w:val="0"/>
              <w:spacing w:line="360" w:lineRule="exact"/>
              <w:ind w:firstLine="0" w:firstLineChars="0"/>
              <w:jc w:val="center"/>
              <w:rPr>
                <w:rFonts w:hAnsi="宋体" w:cs="宋体"/>
                <w:b/>
                <w:color w:val="auto"/>
                <w:kern w:val="0"/>
                <w:szCs w:val="24"/>
                <w:highlight w:val="none"/>
              </w:rPr>
            </w:pPr>
            <w:r>
              <w:rPr>
                <w:rFonts w:hint="eastAsia" w:hAnsi="宋体" w:cs="宋体"/>
                <w:b/>
                <w:color w:val="auto"/>
                <w:kern w:val="0"/>
                <w:szCs w:val="24"/>
                <w:highlight w:val="none"/>
              </w:rPr>
              <w:t>三、其他要求</w:t>
            </w:r>
          </w:p>
        </w:tc>
        <w:tc>
          <w:tcPr>
            <w:tcW w:w="2983" w:type="dxa"/>
          </w:tcPr>
          <w:p w14:paraId="77A9E58C">
            <w:pPr>
              <w:pStyle w:val="25"/>
              <w:spacing w:line="400" w:lineRule="exact"/>
              <w:jc w:val="center"/>
              <w:rPr>
                <w:rFonts w:hAnsi="宋体" w:cs="宋体"/>
                <w:bCs/>
                <w:color w:val="auto"/>
                <w:szCs w:val="24"/>
                <w:highlight w:val="none"/>
              </w:rPr>
            </w:pPr>
          </w:p>
        </w:tc>
        <w:tc>
          <w:tcPr>
            <w:tcW w:w="3232" w:type="dxa"/>
            <w:vAlign w:val="center"/>
          </w:tcPr>
          <w:p w14:paraId="4BD822EC">
            <w:pPr>
              <w:pStyle w:val="25"/>
              <w:spacing w:line="400" w:lineRule="exact"/>
              <w:jc w:val="center"/>
              <w:rPr>
                <w:rFonts w:hAnsi="宋体" w:cs="宋体"/>
                <w:bCs/>
                <w:color w:val="auto"/>
                <w:highlight w:val="none"/>
              </w:rPr>
            </w:pPr>
          </w:p>
        </w:tc>
      </w:tr>
    </w:tbl>
    <w:p w14:paraId="1D7B5EA6">
      <w:pPr>
        <w:snapToGrid w:val="0"/>
        <w:spacing w:line="400" w:lineRule="exact"/>
        <w:ind w:firstLine="0" w:firstLineChars="0"/>
        <w:rPr>
          <w:rFonts w:ascii="宋体" w:hAnsi="宋体" w:cs="宋体"/>
          <w:color w:val="auto"/>
          <w:sz w:val="21"/>
          <w:szCs w:val="21"/>
          <w:highlight w:val="none"/>
        </w:rPr>
      </w:pPr>
    </w:p>
    <w:p w14:paraId="20EAC911">
      <w:pPr>
        <w:snapToGrid w:val="0"/>
        <w:spacing w:line="400" w:lineRule="exact"/>
        <w:ind w:firstLine="0" w:firstLineChars="0"/>
        <w:rPr>
          <w:rFonts w:ascii="宋体" w:hAnsi="宋体" w:cs="宋体"/>
          <w:color w:val="auto"/>
          <w:sz w:val="21"/>
          <w:szCs w:val="21"/>
          <w:highlight w:val="none"/>
          <w:u w:val="single"/>
        </w:rPr>
      </w:pPr>
      <w:r>
        <w:rPr>
          <w:rFonts w:hint="eastAsia" w:ascii="宋体" w:hAnsi="宋体" w:cs="宋体"/>
          <w:color w:val="auto"/>
          <w:sz w:val="21"/>
          <w:szCs w:val="21"/>
          <w:highlight w:val="none"/>
        </w:rPr>
        <w:t>供应商</w:t>
      </w:r>
      <w:r>
        <w:rPr>
          <w:rFonts w:hint="eastAsia" w:ascii="宋体" w:hAnsi="宋体" w:cs="宋体"/>
          <w:b/>
          <w:color w:val="auto"/>
          <w:sz w:val="21"/>
          <w:szCs w:val="21"/>
          <w:highlight w:val="none"/>
        </w:rPr>
        <w:t>（电子签章）</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p>
    <w:p w14:paraId="6A3064F2">
      <w:pPr>
        <w:spacing w:line="340" w:lineRule="exact"/>
        <w:ind w:firstLine="0" w:firstLineChars="0"/>
        <w:rPr>
          <w:rFonts w:ascii="宋体" w:hAnsi="宋体" w:cs="宋体"/>
          <w:color w:val="auto"/>
          <w:sz w:val="21"/>
          <w:szCs w:val="24"/>
          <w:highlight w:val="none"/>
        </w:rPr>
      </w:pPr>
      <w:r>
        <w:rPr>
          <w:rFonts w:hint="eastAsia" w:ascii="宋体" w:hAnsi="宋体" w:cs="宋体"/>
          <w:color w:val="auto"/>
          <w:sz w:val="21"/>
          <w:szCs w:val="24"/>
          <w:highlight w:val="none"/>
        </w:rPr>
        <w:t>法定代表人或委托代理人签字</w:t>
      </w:r>
      <w:r>
        <w:rPr>
          <w:rFonts w:hint="eastAsia" w:ascii="宋体" w:hAnsi="宋体" w:cs="宋体"/>
          <w:b/>
          <w:color w:val="auto"/>
          <w:sz w:val="21"/>
          <w:szCs w:val="21"/>
          <w:highlight w:val="none"/>
        </w:rPr>
        <w:t>（或电子签名）</w:t>
      </w:r>
      <w:r>
        <w:rPr>
          <w:rFonts w:hint="eastAsia" w:ascii="宋体" w:hAnsi="宋体" w:cs="宋体"/>
          <w:color w:val="auto"/>
          <w:sz w:val="21"/>
          <w:szCs w:val="24"/>
          <w:highlight w:val="none"/>
        </w:rPr>
        <w:t>：</w:t>
      </w:r>
      <w:r>
        <w:rPr>
          <w:rFonts w:hint="eastAsia" w:ascii="宋体" w:hAnsi="宋体" w:cs="宋体"/>
          <w:color w:val="auto"/>
          <w:sz w:val="21"/>
          <w:szCs w:val="21"/>
          <w:highlight w:val="none"/>
          <w:u w:val="single"/>
        </w:rPr>
        <w:t xml:space="preserve">                        </w:t>
      </w:r>
    </w:p>
    <w:p w14:paraId="5D9D7499">
      <w:pPr>
        <w:spacing w:line="400" w:lineRule="exact"/>
        <w:ind w:firstLine="0" w:firstLineChars="0"/>
        <w:rPr>
          <w:rFonts w:ascii="宋体" w:hAnsi="宋体" w:cs="宋体"/>
          <w:color w:val="auto"/>
          <w:sz w:val="21"/>
          <w:szCs w:val="21"/>
          <w:highlight w:val="none"/>
        </w:rPr>
      </w:pPr>
      <w:r>
        <w:rPr>
          <w:rFonts w:hint="eastAsia" w:ascii="宋体" w:hAnsi="宋体" w:cs="宋体"/>
          <w:color w:val="auto"/>
          <w:sz w:val="21"/>
          <w:szCs w:val="20"/>
          <w:highlight w:val="none"/>
        </w:rPr>
        <w:t>日          期：</w:t>
      </w:r>
      <w:r>
        <w:rPr>
          <w:rFonts w:hint="eastAsia" w:ascii="宋体" w:hAnsi="宋体" w:cs="宋体"/>
          <w:color w:val="auto"/>
          <w:sz w:val="21"/>
          <w:szCs w:val="20"/>
          <w:highlight w:val="none"/>
          <w:u w:val="single"/>
        </w:rPr>
        <w:t xml:space="preserve">                         </w:t>
      </w:r>
    </w:p>
    <w:p w14:paraId="7C8F05DE">
      <w:pPr>
        <w:spacing w:line="240" w:lineRule="auto"/>
        <w:ind w:firstLine="4200" w:firstLineChars="2000"/>
        <w:rPr>
          <w:rFonts w:ascii="宋体" w:hAnsi="宋体"/>
          <w:color w:val="auto"/>
          <w:sz w:val="21"/>
          <w:szCs w:val="20"/>
          <w:highlight w:val="none"/>
          <w:u w:val="single"/>
        </w:rPr>
      </w:pPr>
    </w:p>
    <w:p w14:paraId="15E11242">
      <w:pPr>
        <w:spacing w:line="240" w:lineRule="auto"/>
        <w:ind w:firstLine="0" w:firstLineChars="0"/>
        <w:jc w:val="left"/>
        <w:rPr>
          <w:rFonts w:ascii="宋体" w:hAnsi="宋体" w:cs="宋体"/>
          <w:b/>
          <w:color w:val="auto"/>
          <w:sz w:val="21"/>
          <w:szCs w:val="21"/>
          <w:highlight w:val="none"/>
        </w:rPr>
      </w:pPr>
      <w:r>
        <w:rPr>
          <w:rFonts w:hint="eastAsia" w:ascii="宋体" w:hAnsi="宋体" w:cs="宋体"/>
          <w:b/>
          <w:color w:val="auto"/>
          <w:sz w:val="21"/>
          <w:szCs w:val="21"/>
          <w:highlight w:val="none"/>
        </w:rPr>
        <w:t>注：服务内容及要求响应表须由法定代表人或相应的委托代理人签字（或电子签名），并加盖供应商电子签章。</w:t>
      </w:r>
    </w:p>
    <w:p w14:paraId="76862426">
      <w:pPr>
        <w:spacing w:line="240" w:lineRule="auto"/>
        <w:ind w:firstLine="4200" w:firstLineChars="2000"/>
        <w:rPr>
          <w:rFonts w:ascii="宋体" w:hAnsi="宋体"/>
          <w:color w:val="auto"/>
          <w:sz w:val="21"/>
          <w:szCs w:val="20"/>
          <w:highlight w:val="none"/>
          <w:u w:val="single"/>
        </w:rPr>
      </w:pPr>
    </w:p>
    <w:p w14:paraId="1325AC29">
      <w:pPr>
        <w:spacing w:line="240" w:lineRule="auto"/>
        <w:ind w:firstLine="4200" w:firstLineChars="2000"/>
        <w:rPr>
          <w:rFonts w:ascii="宋体" w:hAnsi="宋体"/>
          <w:color w:val="auto"/>
          <w:sz w:val="21"/>
          <w:szCs w:val="20"/>
          <w:highlight w:val="none"/>
          <w:u w:val="single"/>
        </w:rPr>
      </w:pPr>
    </w:p>
    <w:p w14:paraId="274A592B">
      <w:pPr>
        <w:spacing w:line="240" w:lineRule="auto"/>
        <w:ind w:firstLine="4200" w:firstLineChars="2000"/>
        <w:rPr>
          <w:rFonts w:ascii="宋体" w:hAnsi="宋体"/>
          <w:color w:val="auto"/>
          <w:sz w:val="21"/>
          <w:szCs w:val="20"/>
          <w:highlight w:val="none"/>
          <w:u w:val="single"/>
        </w:rPr>
      </w:pPr>
    </w:p>
    <w:p w14:paraId="6A4B89E8">
      <w:pPr>
        <w:spacing w:line="240" w:lineRule="auto"/>
        <w:ind w:firstLine="4200" w:firstLineChars="2000"/>
        <w:rPr>
          <w:rFonts w:ascii="宋体" w:hAnsi="宋体"/>
          <w:color w:val="auto"/>
          <w:sz w:val="21"/>
          <w:szCs w:val="20"/>
          <w:highlight w:val="none"/>
          <w:u w:val="single"/>
        </w:rPr>
      </w:pPr>
    </w:p>
    <w:p w14:paraId="6EF66777">
      <w:pPr>
        <w:spacing w:line="240" w:lineRule="auto"/>
        <w:ind w:firstLine="4200" w:firstLineChars="2000"/>
        <w:rPr>
          <w:rFonts w:ascii="宋体" w:hAnsi="宋体"/>
          <w:color w:val="auto"/>
          <w:sz w:val="21"/>
          <w:szCs w:val="20"/>
          <w:highlight w:val="none"/>
          <w:u w:val="single"/>
        </w:rPr>
      </w:pPr>
    </w:p>
    <w:p w14:paraId="4B86BF6F">
      <w:pPr>
        <w:spacing w:line="240" w:lineRule="auto"/>
        <w:ind w:firstLine="4200" w:firstLineChars="2000"/>
        <w:rPr>
          <w:rFonts w:ascii="宋体" w:hAnsi="宋体"/>
          <w:color w:val="auto"/>
          <w:sz w:val="21"/>
          <w:szCs w:val="20"/>
          <w:highlight w:val="none"/>
          <w:u w:val="single"/>
        </w:rPr>
      </w:pPr>
    </w:p>
    <w:p w14:paraId="0B6AE4DC">
      <w:pPr>
        <w:spacing w:line="240" w:lineRule="auto"/>
        <w:ind w:firstLine="4200" w:firstLineChars="2000"/>
        <w:rPr>
          <w:rFonts w:ascii="宋体" w:hAnsi="宋体"/>
          <w:color w:val="auto"/>
          <w:sz w:val="21"/>
          <w:szCs w:val="20"/>
          <w:highlight w:val="none"/>
          <w:u w:val="single"/>
        </w:rPr>
      </w:pPr>
    </w:p>
    <w:p w14:paraId="1EDA961A">
      <w:pPr>
        <w:spacing w:line="240" w:lineRule="auto"/>
        <w:ind w:firstLine="4200" w:firstLineChars="2000"/>
        <w:rPr>
          <w:rFonts w:ascii="宋体" w:hAnsi="宋体"/>
          <w:color w:val="auto"/>
          <w:sz w:val="21"/>
          <w:szCs w:val="20"/>
          <w:highlight w:val="none"/>
          <w:u w:val="single"/>
        </w:rPr>
      </w:pPr>
    </w:p>
    <w:p w14:paraId="42BD368A">
      <w:pPr>
        <w:spacing w:line="240" w:lineRule="auto"/>
        <w:ind w:firstLine="4200" w:firstLineChars="2000"/>
        <w:rPr>
          <w:rFonts w:ascii="宋体" w:hAnsi="宋体"/>
          <w:color w:val="auto"/>
          <w:sz w:val="21"/>
          <w:szCs w:val="20"/>
          <w:highlight w:val="none"/>
          <w:u w:val="single"/>
        </w:rPr>
      </w:pPr>
    </w:p>
    <w:p w14:paraId="6FE236D4">
      <w:pPr>
        <w:spacing w:line="240" w:lineRule="auto"/>
        <w:ind w:firstLine="4200" w:firstLineChars="2000"/>
        <w:rPr>
          <w:rFonts w:ascii="宋体" w:hAnsi="宋体"/>
          <w:color w:val="auto"/>
          <w:sz w:val="21"/>
          <w:szCs w:val="20"/>
          <w:highlight w:val="none"/>
          <w:u w:val="single"/>
        </w:rPr>
      </w:pPr>
    </w:p>
    <w:p w14:paraId="545E5608">
      <w:pPr>
        <w:spacing w:line="240" w:lineRule="auto"/>
        <w:ind w:firstLine="4200" w:firstLineChars="2000"/>
        <w:rPr>
          <w:rFonts w:ascii="宋体" w:hAnsi="宋体"/>
          <w:color w:val="auto"/>
          <w:sz w:val="21"/>
          <w:szCs w:val="20"/>
          <w:highlight w:val="none"/>
          <w:u w:val="single"/>
        </w:rPr>
      </w:pPr>
    </w:p>
    <w:p w14:paraId="421743DA">
      <w:pPr>
        <w:spacing w:line="240" w:lineRule="auto"/>
        <w:ind w:firstLine="4200" w:firstLineChars="2000"/>
        <w:rPr>
          <w:rFonts w:ascii="宋体" w:hAnsi="宋体"/>
          <w:color w:val="auto"/>
          <w:sz w:val="21"/>
          <w:szCs w:val="20"/>
          <w:highlight w:val="none"/>
          <w:u w:val="single"/>
        </w:rPr>
      </w:pPr>
    </w:p>
    <w:p w14:paraId="1192DEF6">
      <w:pPr>
        <w:spacing w:line="240" w:lineRule="auto"/>
        <w:ind w:firstLine="4200" w:firstLineChars="2000"/>
        <w:rPr>
          <w:rFonts w:ascii="宋体" w:hAnsi="宋体"/>
          <w:color w:val="auto"/>
          <w:sz w:val="21"/>
          <w:szCs w:val="20"/>
          <w:highlight w:val="none"/>
          <w:u w:val="single"/>
        </w:rPr>
      </w:pPr>
    </w:p>
    <w:p w14:paraId="4A8031E6">
      <w:pPr>
        <w:spacing w:line="240" w:lineRule="auto"/>
        <w:ind w:firstLine="4200" w:firstLineChars="2000"/>
        <w:rPr>
          <w:rFonts w:ascii="宋体" w:hAnsi="宋体"/>
          <w:color w:val="auto"/>
          <w:sz w:val="21"/>
          <w:szCs w:val="20"/>
          <w:highlight w:val="none"/>
          <w:u w:val="single"/>
        </w:rPr>
      </w:pPr>
    </w:p>
    <w:p w14:paraId="330716AD">
      <w:pPr>
        <w:spacing w:line="240" w:lineRule="auto"/>
        <w:ind w:firstLine="4200" w:firstLineChars="2000"/>
        <w:rPr>
          <w:rFonts w:ascii="宋体" w:hAnsi="宋体"/>
          <w:color w:val="auto"/>
          <w:sz w:val="21"/>
          <w:szCs w:val="20"/>
          <w:highlight w:val="none"/>
          <w:u w:val="single"/>
        </w:rPr>
      </w:pPr>
    </w:p>
    <w:p w14:paraId="31FDC7AF">
      <w:pPr>
        <w:spacing w:line="240" w:lineRule="auto"/>
        <w:ind w:firstLine="4200" w:firstLineChars="2000"/>
        <w:rPr>
          <w:rFonts w:ascii="宋体" w:hAnsi="宋体"/>
          <w:color w:val="auto"/>
          <w:sz w:val="21"/>
          <w:szCs w:val="20"/>
          <w:highlight w:val="none"/>
          <w:u w:val="single"/>
        </w:rPr>
      </w:pPr>
    </w:p>
    <w:p w14:paraId="6FE2606F">
      <w:pPr>
        <w:spacing w:line="240" w:lineRule="auto"/>
        <w:ind w:firstLine="4200" w:firstLineChars="2000"/>
        <w:rPr>
          <w:rFonts w:ascii="宋体" w:hAnsi="宋体"/>
          <w:color w:val="auto"/>
          <w:sz w:val="21"/>
          <w:szCs w:val="20"/>
          <w:highlight w:val="none"/>
          <w:u w:val="single"/>
        </w:rPr>
      </w:pPr>
    </w:p>
    <w:p w14:paraId="5A9A76B0">
      <w:pPr>
        <w:spacing w:line="240" w:lineRule="auto"/>
        <w:ind w:firstLine="4200" w:firstLineChars="2000"/>
        <w:rPr>
          <w:rFonts w:ascii="宋体" w:hAnsi="宋体"/>
          <w:color w:val="auto"/>
          <w:sz w:val="21"/>
          <w:szCs w:val="20"/>
          <w:highlight w:val="none"/>
          <w:u w:val="single"/>
        </w:rPr>
      </w:pPr>
    </w:p>
    <w:p w14:paraId="72C81B38">
      <w:pPr>
        <w:spacing w:line="240" w:lineRule="auto"/>
        <w:ind w:firstLine="4200" w:firstLineChars="2000"/>
        <w:rPr>
          <w:rFonts w:ascii="宋体" w:hAnsi="宋体"/>
          <w:color w:val="auto"/>
          <w:sz w:val="21"/>
          <w:szCs w:val="20"/>
          <w:highlight w:val="none"/>
          <w:u w:val="single"/>
        </w:rPr>
      </w:pPr>
    </w:p>
    <w:p w14:paraId="13664687">
      <w:pPr>
        <w:spacing w:line="240" w:lineRule="auto"/>
        <w:ind w:firstLine="4200" w:firstLineChars="2000"/>
        <w:rPr>
          <w:rFonts w:ascii="宋体" w:hAnsi="宋体"/>
          <w:color w:val="auto"/>
          <w:sz w:val="21"/>
          <w:szCs w:val="20"/>
          <w:highlight w:val="none"/>
          <w:u w:val="single"/>
        </w:rPr>
      </w:pPr>
    </w:p>
    <w:p w14:paraId="1F9D2A18">
      <w:pPr>
        <w:spacing w:line="240" w:lineRule="auto"/>
        <w:ind w:left="0" w:leftChars="0" w:firstLine="0" w:firstLineChars="0"/>
        <w:rPr>
          <w:rFonts w:ascii="宋体" w:hAnsi="宋体"/>
          <w:color w:val="auto"/>
          <w:sz w:val="21"/>
          <w:szCs w:val="20"/>
          <w:highlight w:val="none"/>
          <w:u w:val="single"/>
        </w:rPr>
      </w:pPr>
    </w:p>
    <w:p w14:paraId="6B6493D0">
      <w:pPr>
        <w:spacing w:line="240" w:lineRule="auto"/>
        <w:ind w:firstLine="4200" w:firstLineChars="2000"/>
        <w:rPr>
          <w:rFonts w:ascii="宋体" w:hAnsi="宋体"/>
          <w:color w:val="auto"/>
          <w:sz w:val="21"/>
          <w:szCs w:val="20"/>
          <w:highlight w:val="none"/>
          <w:u w:val="single"/>
        </w:rPr>
      </w:pPr>
    </w:p>
    <w:p w14:paraId="0C879325">
      <w:pPr>
        <w:spacing w:line="240" w:lineRule="auto"/>
        <w:ind w:firstLine="4200" w:firstLineChars="2000"/>
        <w:rPr>
          <w:rFonts w:ascii="宋体" w:hAnsi="宋体"/>
          <w:color w:val="auto"/>
          <w:sz w:val="21"/>
          <w:szCs w:val="20"/>
          <w:highlight w:val="none"/>
          <w:u w:val="single"/>
        </w:rPr>
      </w:pPr>
    </w:p>
    <w:p w14:paraId="48249A3A">
      <w:pPr>
        <w:spacing w:line="240" w:lineRule="auto"/>
        <w:ind w:firstLine="0" w:firstLineChars="0"/>
        <w:rPr>
          <w:color w:val="auto"/>
          <w:sz w:val="21"/>
          <w:szCs w:val="24"/>
          <w:highlight w:val="none"/>
        </w:rPr>
      </w:pPr>
    </w:p>
    <w:p w14:paraId="3F3D8E38">
      <w:pPr>
        <w:numPr>
          <w:ilvl w:val="0"/>
          <w:numId w:val="5"/>
        </w:numPr>
        <w:spacing w:line="400" w:lineRule="exact"/>
        <w:ind w:firstLine="0" w:firstLineChars="0"/>
        <w:jc w:val="center"/>
        <w:rPr>
          <w:rFonts w:ascii="宋体" w:hAnsi="宋体"/>
          <w:b/>
          <w:color w:val="auto"/>
          <w:kern w:val="0"/>
          <w:sz w:val="32"/>
          <w:szCs w:val="32"/>
          <w:highlight w:val="none"/>
        </w:rPr>
      </w:pPr>
      <w:r>
        <w:rPr>
          <w:rFonts w:hint="eastAsia" w:ascii="宋体" w:hAnsi="宋体"/>
          <w:b/>
          <w:color w:val="auto"/>
          <w:kern w:val="0"/>
          <w:sz w:val="32"/>
          <w:szCs w:val="32"/>
          <w:highlight w:val="none"/>
        </w:rPr>
        <w:t>其他有效证明材料目录</w:t>
      </w:r>
    </w:p>
    <w:p w14:paraId="3785CA71">
      <w:pPr>
        <w:pStyle w:val="18"/>
        <w:rPr>
          <w:color w:val="auto"/>
          <w:highlight w:val="none"/>
        </w:rPr>
      </w:pPr>
    </w:p>
    <w:p w14:paraId="22B4318F">
      <w:pPr>
        <w:tabs>
          <w:tab w:val="left" w:pos="1305"/>
        </w:tabs>
        <w:spacing w:line="520" w:lineRule="exact"/>
        <w:ind w:firstLine="720" w:firstLineChars="300"/>
        <w:rPr>
          <w:rFonts w:ascii="宋体" w:hAnsi="宋体" w:cs="宋体"/>
          <w:color w:val="auto"/>
          <w:kern w:val="0"/>
          <w:highlight w:val="none"/>
        </w:rPr>
      </w:pPr>
      <w:r>
        <w:rPr>
          <w:rFonts w:hint="eastAsia" w:ascii="宋体" w:hAnsi="宋体" w:cs="宋体"/>
          <w:color w:val="auto"/>
          <w:kern w:val="0"/>
          <w:highlight w:val="none"/>
        </w:rPr>
        <w:t>1</w:t>
      </w:r>
      <w:r>
        <w:rPr>
          <w:rFonts w:hint="eastAsia" w:ascii="宋体" w:hAnsi="宋体" w:cs="宋体"/>
          <w:color w:val="auto"/>
          <w:kern w:val="0"/>
          <w:highlight w:val="none"/>
          <w:lang w:val="en-US" w:eastAsia="zh-CN"/>
        </w:rPr>
        <w:t>.服务方案</w:t>
      </w:r>
      <w:r>
        <w:rPr>
          <w:rFonts w:hint="eastAsia" w:ascii="宋体" w:hAnsi="宋体" w:cs="宋体"/>
          <w:color w:val="auto"/>
          <w:kern w:val="0"/>
          <w:highlight w:val="none"/>
        </w:rPr>
        <w:t>（如有，请提供）</w:t>
      </w:r>
    </w:p>
    <w:p w14:paraId="75DE12FD">
      <w:pPr>
        <w:tabs>
          <w:tab w:val="left" w:pos="1305"/>
        </w:tabs>
        <w:spacing w:line="520" w:lineRule="exact"/>
        <w:ind w:firstLine="720" w:firstLineChars="300"/>
        <w:rPr>
          <w:rFonts w:ascii="宋体" w:hAnsi="宋体" w:cs="宋体"/>
          <w:color w:val="auto"/>
          <w:kern w:val="0"/>
          <w:highlight w:val="none"/>
        </w:rPr>
      </w:pPr>
      <w:r>
        <w:rPr>
          <w:rFonts w:hint="eastAsia" w:ascii="宋体" w:hAnsi="宋体" w:cs="宋体"/>
          <w:color w:val="auto"/>
          <w:kern w:val="0"/>
          <w:highlight w:val="none"/>
        </w:rPr>
        <w:t>2.</w:t>
      </w:r>
      <w:r>
        <w:rPr>
          <w:rFonts w:hint="eastAsia" w:ascii="宋体" w:hAnsi="宋体" w:cs="宋体"/>
          <w:color w:val="auto"/>
          <w:kern w:val="0"/>
          <w:highlight w:val="none"/>
          <w:lang w:val="en-US" w:eastAsia="zh-CN"/>
        </w:rPr>
        <w:t>设计方案</w:t>
      </w:r>
      <w:r>
        <w:rPr>
          <w:rFonts w:hint="eastAsia" w:ascii="宋体" w:hAnsi="宋体" w:cs="宋体"/>
          <w:color w:val="auto"/>
          <w:kern w:val="0"/>
          <w:highlight w:val="none"/>
        </w:rPr>
        <w:t>（如有，请提供）</w:t>
      </w:r>
    </w:p>
    <w:p w14:paraId="638B5E28">
      <w:pPr>
        <w:tabs>
          <w:tab w:val="left" w:pos="1305"/>
        </w:tabs>
        <w:spacing w:line="520" w:lineRule="exact"/>
        <w:ind w:firstLine="720" w:firstLineChars="300"/>
        <w:rPr>
          <w:rFonts w:ascii="宋体" w:hAnsi="宋体"/>
          <w:b/>
          <w:color w:val="auto"/>
          <w:kern w:val="0"/>
          <w:sz w:val="32"/>
          <w:szCs w:val="20"/>
          <w:highlight w:val="none"/>
        </w:rPr>
      </w:pPr>
      <w:r>
        <w:rPr>
          <w:rFonts w:hint="eastAsia" w:ascii="宋体" w:hAnsi="宋体" w:cs="宋体"/>
          <w:color w:val="auto"/>
          <w:kern w:val="0"/>
          <w:highlight w:val="none"/>
        </w:rPr>
        <w:t>3.供应商可结合本项目的评审办法视自身情况自行提交相关证明材料（如有，请提供）</w:t>
      </w:r>
      <w:r>
        <w:rPr>
          <w:rFonts w:hint="eastAsia" w:ascii="宋体" w:hAnsi="宋体"/>
          <w:b/>
          <w:color w:val="auto"/>
          <w:kern w:val="0"/>
          <w:sz w:val="32"/>
          <w:szCs w:val="20"/>
          <w:highlight w:val="none"/>
        </w:rPr>
        <w:br w:type="page"/>
      </w:r>
    </w:p>
    <w:p w14:paraId="74A8143F">
      <w:pPr>
        <w:spacing w:line="240" w:lineRule="auto"/>
        <w:ind w:firstLine="0" w:firstLineChars="0"/>
        <w:rPr>
          <w:rFonts w:ascii="宋体" w:hAnsi="宋体" w:cs="宋体"/>
          <w:b/>
          <w:color w:val="auto"/>
          <w:kern w:val="0"/>
          <w:sz w:val="32"/>
          <w:szCs w:val="20"/>
          <w:highlight w:val="none"/>
        </w:rPr>
      </w:pPr>
      <w:r>
        <w:rPr>
          <w:rFonts w:hint="eastAsia" w:ascii="宋体" w:hAnsi="宋体" w:cs="宋体"/>
          <w:b/>
          <w:color w:val="auto"/>
          <w:kern w:val="0"/>
          <w:sz w:val="32"/>
          <w:szCs w:val="20"/>
          <w:highlight w:val="none"/>
        </w:rPr>
        <w:t>1.</w:t>
      </w:r>
      <w:r>
        <w:rPr>
          <w:rFonts w:hint="eastAsia" w:ascii="宋体" w:hAnsi="宋体" w:cs="宋体"/>
          <w:b/>
          <w:color w:val="auto"/>
          <w:kern w:val="0"/>
          <w:sz w:val="32"/>
          <w:szCs w:val="20"/>
          <w:highlight w:val="none"/>
          <w:lang w:val="en-US" w:eastAsia="zh-CN"/>
        </w:rPr>
        <w:t>服务方案</w:t>
      </w:r>
      <w:r>
        <w:rPr>
          <w:rFonts w:hint="eastAsia" w:ascii="宋体" w:hAnsi="宋体" w:cs="宋体"/>
          <w:b/>
          <w:color w:val="auto"/>
          <w:kern w:val="0"/>
          <w:sz w:val="32"/>
          <w:szCs w:val="20"/>
          <w:highlight w:val="none"/>
        </w:rPr>
        <w:t>（如有，请提供）</w:t>
      </w:r>
    </w:p>
    <w:p w14:paraId="6F1DAE6B">
      <w:pPr>
        <w:spacing w:line="400" w:lineRule="exact"/>
        <w:ind w:firstLine="0" w:firstLineChars="0"/>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附件：</w:t>
      </w:r>
    </w:p>
    <w:p w14:paraId="60B930AF">
      <w:pPr>
        <w:spacing w:line="240" w:lineRule="auto"/>
        <w:ind w:firstLine="472" w:firstLineChars="147"/>
        <w:jc w:val="center"/>
        <w:rPr>
          <w:rFonts w:ascii="宋体" w:hAnsi="宋体" w:cs="宋体"/>
          <w:b/>
          <w:bCs/>
          <w:color w:val="auto"/>
          <w:kern w:val="0"/>
          <w:sz w:val="32"/>
          <w:szCs w:val="20"/>
          <w:highlight w:val="none"/>
        </w:rPr>
      </w:pPr>
      <w:r>
        <w:rPr>
          <w:rFonts w:hint="eastAsia" w:ascii="宋体" w:hAnsi="宋体" w:cs="宋体"/>
          <w:b/>
          <w:bCs/>
          <w:color w:val="auto"/>
          <w:kern w:val="0"/>
          <w:sz w:val="32"/>
          <w:szCs w:val="20"/>
          <w:highlight w:val="none"/>
          <w:lang w:val="en-US" w:eastAsia="zh-CN"/>
        </w:rPr>
        <w:t>服务方案</w:t>
      </w:r>
      <w:r>
        <w:rPr>
          <w:rFonts w:hint="eastAsia" w:ascii="宋体" w:hAnsi="宋体" w:cs="宋体"/>
          <w:b/>
          <w:bCs/>
          <w:color w:val="auto"/>
          <w:kern w:val="0"/>
          <w:sz w:val="32"/>
          <w:szCs w:val="20"/>
          <w:highlight w:val="none"/>
        </w:rPr>
        <w:t>（格式）</w:t>
      </w:r>
    </w:p>
    <w:p w14:paraId="3B8DA67B">
      <w:pPr>
        <w:spacing w:line="400" w:lineRule="exact"/>
        <w:ind w:left="720" w:firstLine="0" w:firstLineChars="0"/>
        <w:rPr>
          <w:rFonts w:ascii="宋体" w:hAnsi="Courier New"/>
          <w:b/>
          <w:color w:val="auto"/>
          <w:kern w:val="0"/>
          <w:szCs w:val="24"/>
          <w:highlight w:val="none"/>
        </w:rPr>
      </w:pPr>
    </w:p>
    <w:p w14:paraId="44388EA8">
      <w:pPr>
        <w:pStyle w:val="44"/>
        <w:ind w:firstLine="210"/>
        <w:rPr>
          <w:color w:val="auto"/>
          <w:highlight w:val="none"/>
        </w:rPr>
      </w:pPr>
      <w:r>
        <w:rPr>
          <w:rFonts w:hint="eastAsia"/>
          <w:color w:val="auto"/>
          <w:highlight w:val="none"/>
          <w:lang w:val="en-US"/>
        </w:rPr>
        <w:t>……</w:t>
      </w:r>
    </w:p>
    <w:p w14:paraId="48C591EE">
      <w:pPr>
        <w:adjustRightInd w:val="0"/>
        <w:spacing w:line="380" w:lineRule="exact"/>
        <w:ind w:firstLine="420"/>
        <w:rPr>
          <w:rFonts w:ascii="宋体" w:hAnsi="宋体" w:cs="宋体"/>
          <w:color w:val="auto"/>
          <w:sz w:val="21"/>
          <w:szCs w:val="21"/>
          <w:highlight w:val="none"/>
        </w:rPr>
      </w:pPr>
    </w:p>
    <w:p w14:paraId="5E7C3B90">
      <w:pPr>
        <w:adjustRightInd w:val="0"/>
        <w:spacing w:line="380" w:lineRule="exact"/>
        <w:ind w:firstLine="480"/>
        <w:rPr>
          <w:rFonts w:ascii="宋体" w:hAnsi="宋体" w:cs="宋体"/>
          <w:color w:val="auto"/>
          <w:kern w:val="0"/>
          <w:szCs w:val="21"/>
          <w:highlight w:val="none"/>
        </w:rPr>
      </w:pPr>
    </w:p>
    <w:p w14:paraId="5F05F6ED">
      <w:pPr>
        <w:snapToGrid w:val="0"/>
        <w:spacing w:line="400" w:lineRule="exact"/>
        <w:ind w:firstLine="0" w:firstLineChars="0"/>
        <w:rPr>
          <w:rFonts w:ascii="宋体" w:hAnsi="宋体" w:cs="宋体"/>
          <w:color w:val="auto"/>
          <w:sz w:val="21"/>
          <w:szCs w:val="21"/>
          <w:highlight w:val="none"/>
          <w:u w:val="single"/>
        </w:rPr>
      </w:pPr>
      <w:r>
        <w:rPr>
          <w:rFonts w:hint="eastAsia" w:ascii="宋体" w:hAnsi="宋体" w:cs="宋体"/>
          <w:color w:val="auto"/>
          <w:sz w:val="21"/>
          <w:szCs w:val="21"/>
          <w:highlight w:val="none"/>
        </w:rPr>
        <w:t>供应商</w:t>
      </w:r>
      <w:r>
        <w:rPr>
          <w:rFonts w:hint="eastAsia" w:ascii="宋体" w:hAnsi="宋体" w:cs="宋体"/>
          <w:b/>
          <w:color w:val="auto"/>
          <w:sz w:val="21"/>
          <w:szCs w:val="21"/>
          <w:highlight w:val="none"/>
        </w:rPr>
        <w:t>（电子签章）</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p>
    <w:p w14:paraId="02DEC65B">
      <w:pPr>
        <w:spacing w:line="340" w:lineRule="exact"/>
        <w:ind w:firstLine="0" w:firstLineChars="0"/>
        <w:rPr>
          <w:rFonts w:ascii="宋体" w:hAnsi="宋体" w:cs="宋体"/>
          <w:color w:val="auto"/>
          <w:sz w:val="21"/>
          <w:szCs w:val="24"/>
          <w:highlight w:val="none"/>
        </w:rPr>
      </w:pPr>
      <w:r>
        <w:rPr>
          <w:rFonts w:hint="eastAsia" w:ascii="宋体" w:hAnsi="宋体" w:cs="宋体"/>
          <w:color w:val="auto"/>
          <w:sz w:val="21"/>
          <w:szCs w:val="24"/>
          <w:highlight w:val="none"/>
        </w:rPr>
        <w:t>法定代表人或委托代理人签字</w:t>
      </w:r>
      <w:r>
        <w:rPr>
          <w:rFonts w:hint="eastAsia" w:ascii="宋体" w:hAnsi="宋体" w:cs="宋体"/>
          <w:b/>
          <w:color w:val="auto"/>
          <w:sz w:val="21"/>
          <w:szCs w:val="21"/>
          <w:highlight w:val="none"/>
        </w:rPr>
        <w:t>（或电子签名）</w:t>
      </w:r>
      <w:r>
        <w:rPr>
          <w:rFonts w:hint="eastAsia" w:ascii="宋体" w:hAnsi="宋体" w:cs="宋体"/>
          <w:color w:val="auto"/>
          <w:sz w:val="21"/>
          <w:szCs w:val="24"/>
          <w:highlight w:val="none"/>
        </w:rPr>
        <w:t>：</w:t>
      </w:r>
      <w:r>
        <w:rPr>
          <w:rFonts w:hint="eastAsia" w:ascii="宋体" w:hAnsi="宋体" w:cs="宋体"/>
          <w:color w:val="auto"/>
          <w:sz w:val="21"/>
          <w:szCs w:val="21"/>
          <w:highlight w:val="none"/>
          <w:u w:val="single"/>
        </w:rPr>
        <w:t xml:space="preserve">                        </w:t>
      </w:r>
    </w:p>
    <w:p w14:paraId="376C45E2">
      <w:pPr>
        <w:spacing w:line="400" w:lineRule="exact"/>
        <w:ind w:firstLine="0" w:firstLineChars="0"/>
        <w:rPr>
          <w:rFonts w:ascii="宋体" w:hAnsi="宋体" w:cs="宋体"/>
          <w:color w:val="auto"/>
          <w:sz w:val="21"/>
          <w:szCs w:val="21"/>
          <w:highlight w:val="none"/>
        </w:rPr>
      </w:pPr>
      <w:r>
        <w:rPr>
          <w:rFonts w:hint="eastAsia" w:ascii="宋体" w:hAnsi="宋体" w:cs="宋体"/>
          <w:color w:val="auto"/>
          <w:sz w:val="21"/>
          <w:szCs w:val="20"/>
          <w:highlight w:val="none"/>
        </w:rPr>
        <w:t>日          期：</w:t>
      </w:r>
      <w:r>
        <w:rPr>
          <w:rFonts w:hint="eastAsia" w:ascii="宋体" w:hAnsi="宋体" w:cs="宋体"/>
          <w:color w:val="auto"/>
          <w:sz w:val="21"/>
          <w:szCs w:val="20"/>
          <w:highlight w:val="none"/>
          <w:u w:val="single"/>
        </w:rPr>
        <w:t xml:space="preserve">                         </w:t>
      </w:r>
    </w:p>
    <w:p w14:paraId="4FC1CB1D">
      <w:pPr>
        <w:spacing w:line="240" w:lineRule="auto"/>
        <w:ind w:firstLine="3570" w:firstLineChars="1700"/>
        <w:rPr>
          <w:rFonts w:ascii="宋体" w:hAnsi="宋体" w:cs="宋体"/>
          <w:color w:val="auto"/>
          <w:sz w:val="21"/>
          <w:szCs w:val="20"/>
          <w:highlight w:val="none"/>
          <w:u w:val="single"/>
        </w:rPr>
      </w:pPr>
    </w:p>
    <w:p w14:paraId="589A0A79">
      <w:pPr>
        <w:spacing w:line="400" w:lineRule="exact"/>
        <w:ind w:firstLine="0" w:firstLineChars="0"/>
        <w:rPr>
          <w:rFonts w:ascii="宋体" w:hAnsi="宋体" w:cs="宋体"/>
          <w:b/>
          <w:bCs/>
          <w:color w:val="auto"/>
          <w:kern w:val="0"/>
          <w:sz w:val="32"/>
          <w:szCs w:val="32"/>
          <w:highlight w:val="none"/>
        </w:rPr>
      </w:pPr>
    </w:p>
    <w:p w14:paraId="3EDF65D5">
      <w:pPr>
        <w:spacing w:line="400" w:lineRule="exact"/>
        <w:ind w:firstLine="0" w:firstLineChars="0"/>
        <w:rPr>
          <w:rFonts w:ascii="宋体" w:hAnsi="宋体" w:cs="宋体"/>
          <w:b/>
          <w:bCs/>
          <w:color w:val="auto"/>
          <w:kern w:val="0"/>
          <w:sz w:val="32"/>
          <w:szCs w:val="32"/>
          <w:highlight w:val="none"/>
        </w:rPr>
      </w:pPr>
    </w:p>
    <w:p w14:paraId="5F5392B7">
      <w:pPr>
        <w:spacing w:line="400" w:lineRule="exact"/>
        <w:ind w:firstLine="0" w:firstLineChars="0"/>
        <w:rPr>
          <w:rFonts w:ascii="宋体" w:hAnsi="宋体" w:cs="宋体"/>
          <w:b/>
          <w:bCs/>
          <w:color w:val="auto"/>
          <w:kern w:val="0"/>
          <w:sz w:val="32"/>
          <w:szCs w:val="32"/>
          <w:highlight w:val="none"/>
        </w:rPr>
      </w:pPr>
    </w:p>
    <w:p w14:paraId="2890B639">
      <w:pPr>
        <w:spacing w:line="240" w:lineRule="auto"/>
        <w:ind w:firstLine="0" w:firstLineChars="0"/>
        <w:rPr>
          <w:rFonts w:ascii="宋体" w:hAnsi="宋体" w:cs="宋体"/>
          <w:b/>
          <w:color w:val="auto"/>
          <w:kern w:val="0"/>
          <w:sz w:val="32"/>
          <w:szCs w:val="20"/>
          <w:highlight w:val="none"/>
        </w:rPr>
      </w:pPr>
      <w:r>
        <w:rPr>
          <w:rFonts w:hint="eastAsia" w:ascii="宋体" w:hAnsi="宋体" w:cs="宋体"/>
          <w:b/>
          <w:color w:val="auto"/>
          <w:kern w:val="0"/>
          <w:sz w:val="32"/>
          <w:szCs w:val="20"/>
          <w:highlight w:val="none"/>
        </w:rPr>
        <w:t>2.</w:t>
      </w:r>
      <w:r>
        <w:rPr>
          <w:rFonts w:hint="eastAsia" w:ascii="宋体" w:hAnsi="宋体" w:cs="宋体"/>
          <w:b/>
          <w:color w:val="auto"/>
          <w:kern w:val="0"/>
          <w:sz w:val="32"/>
          <w:szCs w:val="20"/>
          <w:highlight w:val="none"/>
          <w:lang w:val="en-US" w:eastAsia="zh-CN"/>
        </w:rPr>
        <w:t>设计方案</w:t>
      </w:r>
      <w:r>
        <w:rPr>
          <w:rFonts w:hint="eastAsia" w:ascii="宋体" w:hAnsi="宋体" w:cs="宋体"/>
          <w:b/>
          <w:color w:val="auto"/>
          <w:kern w:val="0"/>
          <w:sz w:val="32"/>
          <w:szCs w:val="20"/>
          <w:highlight w:val="none"/>
        </w:rPr>
        <w:t>（如有，请提供）</w:t>
      </w:r>
    </w:p>
    <w:p w14:paraId="52AB829F">
      <w:pPr>
        <w:spacing w:line="400" w:lineRule="exact"/>
        <w:ind w:firstLine="0" w:firstLineChars="0"/>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附件：</w:t>
      </w:r>
    </w:p>
    <w:p w14:paraId="18BEE668">
      <w:pPr>
        <w:spacing w:line="240" w:lineRule="auto"/>
        <w:ind w:firstLine="472" w:firstLineChars="147"/>
        <w:jc w:val="center"/>
        <w:rPr>
          <w:rFonts w:ascii="宋体" w:hAnsi="宋体" w:cs="宋体"/>
          <w:b/>
          <w:bCs/>
          <w:color w:val="auto"/>
          <w:kern w:val="0"/>
          <w:sz w:val="32"/>
          <w:szCs w:val="20"/>
          <w:highlight w:val="none"/>
        </w:rPr>
      </w:pPr>
      <w:r>
        <w:rPr>
          <w:rFonts w:hint="eastAsia" w:ascii="宋体" w:hAnsi="宋体" w:cs="宋体"/>
          <w:b/>
          <w:bCs/>
          <w:color w:val="auto"/>
          <w:kern w:val="0"/>
          <w:sz w:val="32"/>
          <w:szCs w:val="20"/>
          <w:highlight w:val="none"/>
          <w:lang w:val="en-US" w:eastAsia="zh-CN"/>
        </w:rPr>
        <w:t>设计方案</w:t>
      </w:r>
      <w:r>
        <w:rPr>
          <w:rFonts w:hint="eastAsia" w:ascii="宋体" w:hAnsi="宋体" w:cs="宋体"/>
          <w:b/>
          <w:bCs/>
          <w:color w:val="auto"/>
          <w:kern w:val="0"/>
          <w:sz w:val="32"/>
          <w:szCs w:val="20"/>
          <w:highlight w:val="none"/>
        </w:rPr>
        <w:t>（格式）</w:t>
      </w:r>
    </w:p>
    <w:p w14:paraId="6E99D2AF">
      <w:pPr>
        <w:spacing w:line="400" w:lineRule="exact"/>
        <w:ind w:left="720" w:firstLine="0" w:firstLineChars="0"/>
        <w:rPr>
          <w:rFonts w:ascii="宋体" w:hAnsi="Courier New"/>
          <w:b/>
          <w:color w:val="auto"/>
          <w:kern w:val="0"/>
          <w:szCs w:val="24"/>
          <w:highlight w:val="none"/>
        </w:rPr>
      </w:pPr>
    </w:p>
    <w:p w14:paraId="1E34788A">
      <w:pPr>
        <w:pStyle w:val="44"/>
        <w:ind w:firstLine="210"/>
        <w:rPr>
          <w:color w:val="auto"/>
          <w:highlight w:val="none"/>
        </w:rPr>
      </w:pPr>
      <w:r>
        <w:rPr>
          <w:rFonts w:hint="eastAsia"/>
          <w:color w:val="auto"/>
          <w:highlight w:val="none"/>
          <w:lang w:val="en-US"/>
        </w:rPr>
        <w:t>……</w:t>
      </w:r>
    </w:p>
    <w:p w14:paraId="5E010E70">
      <w:pPr>
        <w:adjustRightInd w:val="0"/>
        <w:spacing w:line="380" w:lineRule="exact"/>
        <w:ind w:firstLine="420"/>
        <w:rPr>
          <w:rFonts w:ascii="宋体" w:hAnsi="宋体" w:cs="宋体"/>
          <w:color w:val="auto"/>
          <w:sz w:val="21"/>
          <w:szCs w:val="21"/>
          <w:highlight w:val="none"/>
        </w:rPr>
      </w:pPr>
    </w:p>
    <w:p w14:paraId="6993C364">
      <w:pPr>
        <w:adjustRightInd w:val="0"/>
        <w:spacing w:line="380" w:lineRule="exact"/>
        <w:ind w:firstLine="480"/>
        <w:rPr>
          <w:rFonts w:ascii="宋体" w:hAnsi="宋体" w:cs="宋体"/>
          <w:color w:val="auto"/>
          <w:kern w:val="0"/>
          <w:szCs w:val="21"/>
          <w:highlight w:val="none"/>
        </w:rPr>
      </w:pPr>
    </w:p>
    <w:p w14:paraId="64BBB1F6">
      <w:pPr>
        <w:snapToGrid w:val="0"/>
        <w:spacing w:line="400" w:lineRule="exact"/>
        <w:ind w:firstLine="0" w:firstLineChars="0"/>
        <w:rPr>
          <w:rFonts w:ascii="宋体" w:hAnsi="宋体" w:cs="宋体"/>
          <w:color w:val="auto"/>
          <w:sz w:val="21"/>
          <w:szCs w:val="21"/>
          <w:highlight w:val="none"/>
          <w:u w:val="single"/>
        </w:rPr>
      </w:pPr>
      <w:r>
        <w:rPr>
          <w:rFonts w:hint="eastAsia" w:ascii="宋体" w:hAnsi="宋体" w:cs="宋体"/>
          <w:color w:val="auto"/>
          <w:sz w:val="21"/>
          <w:szCs w:val="21"/>
          <w:highlight w:val="none"/>
        </w:rPr>
        <w:t>供应商</w:t>
      </w:r>
      <w:r>
        <w:rPr>
          <w:rFonts w:hint="eastAsia" w:ascii="宋体" w:hAnsi="宋体" w:cs="宋体"/>
          <w:b/>
          <w:color w:val="auto"/>
          <w:sz w:val="21"/>
          <w:szCs w:val="21"/>
          <w:highlight w:val="none"/>
        </w:rPr>
        <w:t>（电子签章）</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p>
    <w:p w14:paraId="0FA71405">
      <w:pPr>
        <w:spacing w:line="340" w:lineRule="exact"/>
        <w:ind w:firstLine="0" w:firstLineChars="0"/>
        <w:rPr>
          <w:rFonts w:ascii="宋体" w:hAnsi="宋体" w:cs="宋体"/>
          <w:color w:val="auto"/>
          <w:sz w:val="21"/>
          <w:szCs w:val="24"/>
          <w:highlight w:val="none"/>
        </w:rPr>
      </w:pPr>
      <w:r>
        <w:rPr>
          <w:rFonts w:hint="eastAsia" w:ascii="宋体" w:hAnsi="宋体" w:cs="宋体"/>
          <w:color w:val="auto"/>
          <w:sz w:val="21"/>
          <w:szCs w:val="24"/>
          <w:highlight w:val="none"/>
        </w:rPr>
        <w:t>法定代表人或委托代理人签字</w:t>
      </w:r>
      <w:r>
        <w:rPr>
          <w:rFonts w:hint="eastAsia" w:ascii="宋体" w:hAnsi="宋体" w:cs="宋体"/>
          <w:b/>
          <w:color w:val="auto"/>
          <w:sz w:val="21"/>
          <w:szCs w:val="21"/>
          <w:highlight w:val="none"/>
        </w:rPr>
        <w:t>（或电子签名）</w:t>
      </w:r>
      <w:r>
        <w:rPr>
          <w:rFonts w:hint="eastAsia" w:ascii="宋体" w:hAnsi="宋体" w:cs="宋体"/>
          <w:color w:val="auto"/>
          <w:sz w:val="21"/>
          <w:szCs w:val="24"/>
          <w:highlight w:val="none"/>
        </w:rPr>
        <w:t>：</w:t>
      </w:r>
      <w:r>
        <w:rPr>
          <w:rFonts w:hint="eastAsia" w:ascii="宋体" w:hAnsi="宋体" w:cs="宋体"/>
          <w:color w:val="auto"/>
          <w:sz w:val="21"/>
          <w:szCs w:val="21"/>
          <w:highlight w:val="none"/>
          <w:u w:val="single"/>
        </w:rPr>
        <w:t xml:space="preserve">                        </w:t>
      </w:r>
    </w:p>
    <w:p w14:paraId="17B7BBA4">
      <w:pPr>
        <w:spacing w:line="400" w:lineRule="exact"/>
        <w:ind w:firstLine="0" w:firstLineChars="0"/>
        <w:rPr>
          <w:rFonts w:ascii="宋体" w:hAnsi="宋体" w:cs="宋体"/>
          <w:color w:val="auto"/>
          <w:sz w:val="21"/>
          <w:szCs w:val="21"/>
          <w:highlight w:val="none"/>
        </w:rPr>
      </w:pPr>
      <w:r>
        <w:rPr>
          <w:rFonts w:hint="eastAsia" w:ascii="宋体" w:hAnsi="宋体" w:cs="宋体"/>
          <w:color w:val="auto"/>
          <w:sz w:val="21"/>
          <w:szCs w:val="20"/>
          <w:highlight w:val="none"/>
        </w:rPr>
        <w:t>日          期：</w:t>
      </w:r>
      <w:r>
        <w:rPr>
          <w:rFonts w:hint="eastAsia" w:ascii="宋体" w:hAnsi="宋体" w:cs="宋体"/>
          <w:color w:val="auto"/>
          <w:sz w:val="21"/>
          <w:szCs w:val="20"/>
          <w:highlight w:val="none"/>
          <w:u w:val="single"/>
        </w:rPr>
        <w:t xml:space="preserve">                         </w:t>
      </w:r>
    </w:p>
    <w:p w14:paraId="7EA6426A">
      <w:pPr>
        <w:spacing w:line="400" w:lineRule="exact"/>
        <w:ind w:firstLine="0" w:firstLineChars="0"/>
        <w:rPr>
          <w:rFonts w:ascii="宋体" w:hAnsi="宋体" w:cs="宋体"/>
          <w:b/>
          <w:bCs/>
          <w:color w:val="auto"/>
          <w:kern w:val="0"/>
          <w:sz w:val="32"/>
          <w:szCs w:val="32"/>
          <w:highlight w:val="none"/>
        </w:rPr>
      </w:pPr>
    </w:p>
    <w:p w14:paraId="2E08E1DC">
      <w:pPr>
        <w:spacing w:line="400" w:lineRule="exact"/>
        <w:ind w:firstLine="0" w:firstLineChars="0"/>
        <w:rPr>
          <w:rFonts w:hint="eastAsia" w:ascii="宋体" w:hAnsi="宋体" w:cs="宋体"/>
          <w:b/>
          <w:bCs/>
          <w:color w:val="auto"/>
          <w:kern w:val="0"/>
          <w:sz w:val="32"/>
          <w:szCs w:val="32"/>
          <w:highlight w:val="none"/>
        </w:rPr>
      </w:pPr>
    </w:p>
    <w:p w14:paraId="68BB4128">
      <w:pPr>
        <w:spacing w:line="400" w:lineRule="exact"/>
        <w:ind w:firstLine="0" w:firstLineChars="0"/>
        <w:rPr>
          <w:rFonts w:hint="eastAsia" w:ascii="宋体" w:hAnsi="宋体" w:cs="宋体"/>
          <w:b/>
          <w:bCs/>
          <w:color w:val="auto"/>
          <w:kern w:val="0"/>
          <w:sz w:val="32"/>
          <w:szCs w:val="32"/>
          <w:highlight w:val="none"/>
        </w:rPr>
      </w:pPr>
    </w:p>
    <w:p w14:paraId="3A1B590F">
      <w:pPr>
        <w:spacing w:line="400" w:lineRule="exact"/>
        <w:ind w:firstLine="0" w:firstLineChars="0"/>
        <w:rPr>
          <w:rFonts w:hint="eastAsia" w:ascii="宋体" w:hAnsi="宋体" w:cs="宋体"/>
          <w:b/>
          <w:bCs/>
          <w:color w:val="auto"/>
          <w:kern w:val="0"/>
          <w:sz w:val="32"/>
          <w:szCs w:val="32"/>
          <w:highlight w:val="none"/>
        </w:rPr>
      </w:pPr>
    </w:p>
    <w:p w14:paraId="7F63CB32">
      <w:pPr>
        <w:spacing w:line="400" w:lineRule="exact"/>
        <w:ind w:firstLine="0" w:firstLineChars="0"/>
        <w:rPr>
          <w:rFonts w:ascii="宋体" w:hAnsi="宋体"/>
          <w:b/>
          <w:color w:val="auto"/>
          <w:sz w:val="21"/>
          <w:szCs w:val="21"/>
          <w:highlight w:val="none"/>
        </w:rPr>
      </w:pPr>
      <w:r>
        <w:rPr>
          <w:rFonts w:hint="eastAsia" w:ascii="宋体" w:hAnsi="宋体" w:cs="宋体"/>
          <w:b/>
          <w:bCs/>
          <w:color w:val="auto"/>
          <w:kern w:val="0"/>
          <w:sz w:val="32"/>
          <w:szCs w:val="32"/>
          <w:highlight w:val="none"/>
        </w:rPr>
        <w:t>3.供应商可结合本项目的评审办法视自身情况自行提交相关证明材料（如有，请提供）</w:t>
      </w:r>
    </w:p>
    <w:sectPr>
      <w:headerReference r:id="rId15" w:type="first"/>
      <w:footerReference r:id="rId18" w:type="first"/>
      <w:headerReference r:id="rId13" w:type="default"/>
      <w:footerReference r:id="rId16" w:type="default"/>
      <w:headerReference r:id="rId14" w:type="even"/>
      <w:footerReference r:id="rId17" w:type="even"/>
      <w:pgSz w:w="11906" w:h="16838"/>
      <w:pgMar w:top="1440" w:right="1304" w:bottom="1440" w:left="1304" w:header="851" w:footer="992" w:gutter="0"/>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华文新魏">
    <w:altName w:val="宋体"/>
    <w:panose1 w:val="02010800040101010101"/>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文鼎中隶简">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FE3BF">
    <w:pPr>
      <w:pStyle w:val="29"/>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07C95F">
                          <w:pPr>
                            <w:pStyle w:val="29"/>
                            <w:ind w:firstLine="360"/>
                            <w:jc w:val="center"/>
                          </w:pPr>
                          <w:r>
                            <w:fldChar w:fldCharType="begin"/>
                          </w:r>
                          <w:r>
                            <w:instrText xml:space="preserve"> PAGE   \* MERGEFORMAT </w:instrText>
                          </w:r>
                          <w:r>
                            <w:fldChar w:fldCharType="separate"/>
                          </w:r>
                          <w:r>
                            <w:rPr>
                              <w:lang w:val="zh-CN"/>
                            </w:rPr>
                            <w:t>5</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sPDUsIBAACO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6T&#10;ZdanD1Bj2l3AxDS89wPmzn5AZ6Y9qGjzFwkRjKO6p4u6ckhE5Eer5WpVYUhgbL4gPnt6HiKkD9Jb&#10;ko2GRhxfUZUfP0EaU+eUXM35W21MGaFxfzkQM3tY7n3sMVtp2A0ToZ1vT8inx8k31OGiU2I+OhQ2&#10;L8lsxNnYTUauAeHdIWHh0k9GHaGmYjimwmhaqbwHf95L1tNvtPk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C7Dw1LCAQAAjgMAAA4AAAAAAAAAAQAgAAAAHgEAAGRycy9lMm9Eb2MueG1sUEsF&#10;BgAAAAAGAAYAWQEAAFIFAAAAAA==&#10;">
              <v:fill on="f" focussize="0,0"/>
              <v:stroke on="f"/>
              <v:imagedata o:title=""/>
              <o:lock v:ext="edit" aspectratio="f"/>
              <v:textbox inset="0mm,0mm,0mm,0mm" style="mso-fit-shape-to-text:t;">
                <w:txbxContent>
                  <w:p w14:paraId="6707C95F">
                    <w:pPr>
                      <w:pStyle w:val="29"/>
                      <w:ind w:firstLine="360"/>
                      <w:jc w:val="center"/>
                    </w:pPr>
                    <w:r>
                      <w:fldChar w:fldCharType="begin"/>
                    </w:r>
                    <w:r>
                      <w:instrText xml:space="preserve"> PAGE   \* MERGEFORMAT </w:instrText>
                    </w:r>
                    <w:r>
                      <w:fldChar w:fldCharType="separate"/>
                    </w:r>
                    <w:r>
                      <w:rPr>
                        <w:lang w:val="zh-CN"/>
                      </w:rPr>
                      <w:t>5</w:t>
                    </w:r>
                    <w:r>
                      <w:fldChar w:fldCharType="end"/>
                    </w:r>
                  </w:p>
                </w:txbxContent>
              </v:textbox>
            </v:shape>
          </w:pict>
        </mc:Fallback>
      </mc:AlternateContent>
    </w:r>
  </w:p>
  <w:p w14:paraId="30C5338E">
    <w:pPr>
      <w:pStyle w:val="29"/>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09570">
    <w:pPr>
      <w:pStyle w:val="29"/>
      <w:ind w:right="360"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9FB027">
                          <w:pPr>
                            <w:pStyle w:val="29"/>
                            <w:ind w:firstLine="360"/>
                            <w:rPr>
                              <w:rStyle w:val="50"/>
                            </w:rPr>
                          </w:pPr>
                          <w:r>
                            <w:fldChar w:fldCharType="begin"/>
                          </w:r>
                          <w:r>
                            <w:rPr>
                              <w:rStyle w:val="50"/>
                            </w:rPr>
                            <w:instrText xml:space="preserve">PAGE  </w:instrText>
                          </w:r>
                          <w:r>
                            <w:fldChar w:fldCharType="separate"/>
                          </w:r>
                          <w:r>
                            <w:rPr>
                              <w:rStyle w:val="50"/>
                            </w:rPr>
                            <w:t>1</w:t>
                          </w:r>
                          <w: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L4bcIBAACOAwAADgAAAGRycy9lMm9Eb2MueG1srVPNjtMwEL4j8Q6W&#10;79TZg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SLm/CGEsctTvz888f515/z7+/k&#10;ddanD1Bj2m3AxDS89wPmzn5AZ6Y9qGjzFwkRjKO6p4u6ckhE5Eer5WpVYUhgbL4gPrt/HiKkD9Jb&#10;ko2GRhxfUZUfP0EaU+eUXM35G21MGaFx/zkQM3tY7n3sMVtp2A0ToZ1vT8inx8k31OGiU2I+OhQ2&#10;L8lsxNnYTUauAeHdIWHh0k9GHaGmYjimwmhaqbwH/95L1v1v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PWi+G3CAQAAjgMAAA4AAAAAAAAAAQAgAAAAHgEAAGRycy9lMm9Eb2MueG1sUEsF&#10;BgAAAAAGAAYAWQEAAFIFAAAAAA==&#10;">
              <v:fill on="f" focussize="0,0"/>
              <v:stroke on="f"/>
              <v:imagedata o:title=""/>
              <o:lock v:ext="edit" aspectratio="f"/>
              <v:textbox inset="0mm,0mm,0mm,0mm" style="mso-fit-shape-to-text:t;">
                <w:txbxContent>
                  <w:p w14:paraId="7C9FB027">
                    <w:pPr>
                      <w:pStyle w:val="29"/>
                      <w:ind w:firstLine="360"/>
                      <w:rPr>
                        <w:rStyle w:val="50"/>
                      </w:rPr>
                    </w:pPr>
                    <w:r>
                      <w:fldChar w:fldCharType="begin"/>
                    </w:r>
                    <w:r>
                      <w:rPr>
                        <w:rStyle w:val="50"/>
                      </w:rPr>
                      <w:instrText xml:space="preserve">PAGE  </w:instrText>
                    </w:r>
                    <w:r>
                      <w:fldChar w:fldCharType="separate"/>
                    </w:r>
                    <w:r>
                      <w:rPr>
                        <w:rStyle w:val="50"/>
                      </w:rP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32278">
    <w:pPr>
      <w:pStyle w:val="29"/>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0BBD27">
                          <w:pPr>
                            <w:pStyle w:val="29"/>
                            <w:ind w:firstLine="360"/>
                          </w:pP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DaKU8EBAACO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wE2pKHLc48cuP75efvy+/vpE6&#10;6zMEaDDtPmBiGt/6EXMXP6Az0x5VtPmLhAjGUd3zVV05JiLyo3W9XlcYEhhbLojPHp6HCOmd9JZk&#10;o6URx1dU5acPkKbUJSVXc/5OG1NGaNxfDsTMHpZ7n3rMVhr340xo77sz8hlw8i11uOiUmPcOhc1L&#10;shhxMfazkWtAeHNMWLj0k1EnqLkYjqkwmlcq78Hje8l6+I22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wDaKU8EBAACOAwAADgAAAAAAAAABACAAAAAeAQAAZHJzL2Uyb0RvYy54bWxQSwUG&#10;AAAAAAYABgBZAQAAUQUAAAAA&#10;">
              <v:fill on="f" focussize="0,0"/>
              <v:stroke on="f"/>
              <v:imagedata o:title=""/>
              <o:lock v:ext="edit" aspectratio="f"/>
              <v:textbox inset="0mm,0mm,0mm,0mm" style="mso-fit-shape-to-text:t;">
                <w:txbxContent>
                  <w:p w14:paraId="5A0BBD27">
                    <w:pPr>
                      <w:pStyle w:val="29"/>
                      <w:ind w:firstLine="360"/>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F7726">
    <w:pPr>
      <w:pStyle w:val="29"/>
      <w:ind w:firstLine="360"/>
      <w:jc w:val="center"/>
    </w:pPr>
    <w:r>
      <w:fldChar w:fldCharType="begin"/>
    </w:r>
    <w:r>
      <w:instrText xml:space="preserve"> PAGE   \* MERGEFORMAT </w:instrText>
    </w:r>
    <w:r>
      <w:fldChar w:fldCharType="separate"/>
    </w:r>
    <w:r>
      <w:rPr>
        <w:lang w:val="zh-CN"/>
      </w:rPr>
      <w:t>86</w:t>
    </w:r>
    <w:r>
      <w:fldChar w:fldCharType="end"/>
    </w:r>
  </w:p>
  <w:p w14:paraId="2DAAB663">
    <w:pPr>
      <w:pStyle w:val="18"/>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E0EDA">
    <w:pPr>
      <w:pStyle w:val="29"/>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C63C21">
                          <w:pPr>
                            <w:pStyle w:val="29"/>
                            <w:ind w:firstLine="360"/>
                          </w:pPr>
                          <w:r>
                            <w:fldChar w:fldCharType="begin"/>
                          </w:r>
                          <w:r>
                            <w:instrText xml:space="preserve"> PAGE  \* MERGEFORMAT </w:instrText>
                          </w:r>
                          <w:r>
                            <w:fldChar w:fldCharType="separate"/>
                          </w:r>
                          <w:r>
                            <w:t>119</w:t>
                          </w:r>
                          <w:r>
                            <w:fldChar w:fldCharType="end"/>
                          </w:r>
                        </w:p>
                      </w:txbxContent>
                    </wps:txbx>
                    <wps:bodyPr wrap="none" lIns="0" tIns="0" rIns="0" bIns="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XuKhcEBAACO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gLO3XGLEz///HH+9Xh++E7e&#10;Zn36ADWm3QVMTMN7P2Du7Ad0ZtqDijZ/kRDBOKp7uqgrh0REfrRarlYVhgTG5gvis6fnIUL6IL0l&#10;2WhoxPEVVfnxE6QxdU7J1Zy/1caUERr3lwMxs4fl3sces5WG3TAR2vn2hHx6nHxDHS46JeajQ2Hz&#10;ksxGnI3dZOQaEN4dEhYu/WTUEWoqhmMqjKaVynvw571kPf1Gm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eXuKhcEBAACOAwAADgAAAAAAAAABACAAAAAeAQAAZHJzL2Uyb0RvYy54bWxQSwUG&#10;AAAAAAYABgBZAQAAUQUAAAAA&#10;">
              <v:fill on="f" focussize="0,0"/>
              <v:stroke on="f"/>
              <v:imagedata o:title=""/>
              <o:lock v:ext="edit" aspectratio="f"/>
              <v:textbox inset="0mm,0mm,0mm,0mm" style="mso-fit-shape-to-text:t;">
                <w:txbxContent>
                  <w:p w14:paraId="2AC63C21">
                    <w:pPr>
                      <w:pStyle w:val="29"/>
                      <w:ind w:firstLine="360"/>
                    </w:pPr>
                    <w:r>
                      <w:fldChar w:fldCharType="begin"/>
                    </w:r>
                    <w:r>
                      <w:instrText xml:space="preserve"> PAGE  \* MERGEFORMAT </w:instrText>
                    </w:r>
                    <w:r>
                      <w:fldChar w:fldCharType="separate"/>
                    </w:r>
                    <w:r>
                      <w:t>119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8FCD7">
    <w:pPr>
      <w:pStyle w:val="29"/>
      <w:ind w:firstLine="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58EB23">
                          <w:pPr>
                            <w:pStyle w:val="29"/>
                            <w:ind w:firstLine="360"/>
                          </w:pPr>
                          <w:r>
                            <w:fldChar w:fldCharType="begin"/>
                          </w:r>
                          <w:r>
                            <w:instrText xml:space="preserve"> PAGE  \* MERGEFORMAT </w:instrText>
                          </w:r>
                          <w:r>
                            <w:fldChar w:fldCharType="separate"/>
                          </w:r>
                          <w:r>
                            <w:t>62</w:t>
                          </w:r>
                          <w:r>
                            <w:fldChar w:fldCharType="end"/>
                          </w:r>
                        </w:p>
                      </w:txbxContent>
                    </wps:txbx>
                    <wps:bodyPr wrap="none" lIns="0" tIns="0" rIns="0" bIns="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6ZPWPMEBAACOAwAADgAAAAAAAAABACAAAAAeAQAAZHJzL2Uyb0RvYy54bWxQSwUG&#10;AAAAAAYABgBZAQAAUQUAAAAA&#10;">
              <v:fill on="f" focussize="0,0"/>
              <v:stroke on="f"/>
              <v:imagedata o:title=""/>
              <o:lock v:ext="edit" aspectratio="f"/>
              <v:textbox inset="0mm,0mm,0mm,0mm" style="mso-fit-shape-to-text:t;">
                <w:txbxContent>
                  <w:p w14:paraId="5D58EB23">
                    <w:pPr>
                      <w:pStyle w:val="29"/>
                      <w:ind w:firstLine="360"/>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80FA9">
    <w:pPr>
      <w:pStyle w:val="2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1F9AC">
    <w:pPr>
      <w:pStyle w:val="30"/>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61338">
    <w:pPr>
      <w:ind w:left="480" w:firstLine="0" w:firstLineChars="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4D818">
    <w:pPr>
      <w:ind w:left="480" w:firstLine="0" w:firstLineChars="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C7CF4">
    <w:pPr>
      <w:pStyle w:val="30"/>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45840"/>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FFFA8">
    <w:pPr>
      <w:pStyle w:val="30"/>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7B7CF">
    <w:pPr>
      <w:pStyle w:val="3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DA267C"/>
    <w:multiLevelType w:val="multilevel"/>
    <w:tmpl w:val="05DA267C"/>
    <w:lvl w:ilvl="0" w:tentative="0">
      <w:start w:val="1"/>
      <w:numFmt w:val="japaneseCounting"/>
      <w:lvlText w:val="第%1章"/>
      <w:lvlJc w:val="left"/>
      <w:pPr>
        <w:tabs>
          <w:tab w:val="left" w:pos="10011"/>
        </w:tabs>
        <w:ind w:left="10011" w:hanging="1080"/>
      </w:pPr>
      <w:rPr>
        <w:rFonts w:hint="default"/>
      </w:rPr>
    </w:lvl>
    <w:lvl w:ilvl="1" w:tentative="0">
      <w:start w:val="1"/>
      <w:numFmt w:val="lowerLetter"/>
      <w:lvlText w:val="%2)"/>
      <w:lvlJc w:val="left"/>
      <w:pPr>
        <w:tabs>
          <w:tab w:val="left" w:pos="9771"/>
        </w:tabs>
        <w:ind w:left="9771" w:hanging="420"/>
      </w:pPr>
    </w:lvl>
    <w:lvl w:ilvl="2" w:tentative="0">
      <w:start w:val="1"/>
      <w:numFmt w:val="lowerRoman"/>
      <w:lvlText w:val="%3."/>
      <w:lvlJc w:val="right"/>
      <w:pPr>
        <w:tabs>
          <w:tab w:val="left" w:pos="10191"/>
        </w:tabs>
        <w:ind w:left="10191" w:hanging="420"/>
      </w:pPr>
    </w:lvl>
    <w:lvl w:ilvl="3" w:tentative="0">
      <w:start w:val="1"/>
      <w:numFmt w:val="decimal"/>
      <w:lvlText w:val="%4."/>
      <w:lvlJc w:val="left"/>
      <w:pPr>
        <w:tabs>
          <w:tab w:val="left" w:pos="10611"/>
        </w:tabs>
        <w:ind w:left="10611" w:hanging="420"/>
      </w:pPr>
    </w:lvl>
    <w:lvl w:ilvl="4" w:tentative="0">
      <w:start w:val="1"/>
      <w:numFmt w:val="lowerLetter"/>
      <w:lvlText w:val="%5)"/>
      <w:lvlJc w:val="left"/>
      <w:pPr>
        <w:tabs>
          <w:tab w:val="left" w:pos="11031"/>
        </w:tabs>
        <w:ind w:left="11031" w:hanging="420"/>
      </w:pPr>
    </w:lvl>
    <w:lvl w:ilvl="5" w:tentative="0">
      <w:start w:val="1"/>
      <w:numFmt w:val="lowerRoman"/>
      <w:lvlText w:val="%6."/>
      <w:lvlJc w:val="right"/>
      <w:pPr>
        <w:tabs>
          <w:tab w:val="left" w:pos="11451"/>
        </w:tabs>
        <w:ind w:left="11451" w:hanging="420"/>
      </w:pPr>
    </w:lvl>
    <w:lvl w:ilvl="6" w:tentative="0">
      <w:start w:val="1"/>
      <w:numFmt w:val="decimal"/>
      <w:lvlText w:val="%7."/>
      <w:lvlJc w:val="left"/>
      <w:pPr>
        <w:tabs>
          <w:tab w:val="left" w:pos="11871"/>
        </w:tabs>
        <w:ind w:left="11871" w:hanging="420"/>
      </w:pPr>
    </w:lvl>
    <w:lvl w:ilvl="7" w:tentative="0">
      <w:start w:val="1"/>
      <w:numFmt w:val="lowerLetter"/>
      <w:lvlText w:val="%8)"/>
      <w:lvlJc w:val="left"/>
      <w:pPr>
        <w:tabs>
          <w:tab w:val="left" w:pos="12291"/>
        </w:tabs>
        <w:ind w:left="12291" w:hanging="420"/>
      </w:pPr>
    </w:lvl>
    <w:lvl w:ilvl="8" w:tentative="0">
      <w:start w:val="1"/>
      <w:numFmt w:val="lowerRoman"/>
      <w:lvlText w:val="%9."/>
      <w:lvlJc w:val="right"/>
      <w:pPr>
        <w:tabs>
          <w:tab w:val="left" w:pos="12711"/>
        </w:tabs>
        <w:ind w:left="12711" w:hanging="420"/>
      </w:pPr>
    </w:lvl>
  </w:abstractNum>
  <w:abstractNum w:abstractNumId="1">
    <w:nsid w:val="24B26C46"/>
    <w:multiLevelType w:val="multilevel"/>
    <w:tmpl w:val="24B26C46"/>
    <w:lvl w:ilvl="0" w:tentative="0">
      <w:start w:val="1"/>
      <w:numFmt w:val="decimal"/>
      <w:pStyle w:val="2"/>
      <w:lvlText w:val="%1."/>
      <w:lvlJc w:val="left"/>
      <w:pPr>
        <w:ind w:left="432" w:hanging="432"/>
      </w:pPr>
      <w:rPr>
        <w:rFonts w:hint="eastAsia"/>
      </w:rPr>
    </w:lvl>
    <w:lvl w:ilvl="1" w:tentative="0">
      <w:start w:val="1"/>
      <w:numFmt w:val="decimal"/>
      <w:pStyle w:val="3"/>
      <w:suff w:val="space"/>
      <w:lvlText w:val="%1.%2"/>
      <w:lvlJc w:val="left"/>
      <w:pPr>
        <w:ind w:left="1002" w:hanging="576"/>
      </w:pPr>
      <w:rPr>
        <w:rFonts w:hint="eastAsia"/>
        <w:lang w:val="en-US"/>
      </w:rPr>
    </w:lvl>
    <w:lvl w:ilvl="2" w:tentative="0">
      <w:start w:val="1"/>
      <w:numFmt w:val="decimal"/>
      <w:pStyle w:val="4"/>
      <w:suff w:val="space"/>
      <w:lvlText w:val="%1.%2.%3"/>
      <w:lvlJc w:val="left"/>
      <w:pPr>
        <w:ind w:left="720" w:hanging="720"/>
      </w:pPr>
      <w:rPr>
        <w:rFonts w:hint="eastAsia"/>
      </w:rPr>
    </w:lvl>
    <w:lvl w:ilvl="3" w:tentative="0">
      <w:start w:val="1"/>
      <w:numFmt w:val="decimal"/>
      <w:pStyle w:val="5"/>
      <w:suff w:val="space"/>
      <w:lvlText w:val="%1.%2.%3.%4"/>
      <w:lvlJc w:val="left"/>
      <w:pPr>
        <w:ind w:left="864" w:hanging="864"/>
      </w:pPr>
      <w:rPr>
        <w:rFonts w:hint="eastAsia"/>
      </w:rPr>
    </w:lvl>
    <w:lvl w:ilvl="4" w:tentative="0">
      <w:start w:val="1"/>
      <w:numFmt w:val="decimal"/>
      <w:pStyle w:val="6"/>
      <w:suff w:val="space"/>
      <w:lvlText w:val="%1.%2.%3.%4.%5"/>
      <w:lvlJc w:val="left"/>
      <w:pPr>
        <w:ind w:left="1008" w:hanging="1008"/>
      </w:pPr>
      <w:rPr>
        <w:rFonts w:hint="eastAsia"/>
      </w:rPr>
    </w:lvl>
    <w:lvl w:ilvl="5" w:tentative="0">
      <w:start w:val="1"/>
      <w:numFmt w:val="decimal"/>
      <w:suff w:val="space"/>
      <w:lvlText w:val="%1.%2.%3.%4.%5.%6"/>
      <w:lvlJc w:val="left"/>
      <w:pPr>
        <w:ind w:left="1152" w:hanging="1152"/>
      </w:pPr>
      <w:rPr>
        <w:rFonts w:hint="eastAsia"/>
      </w:rPr>
    </w:lvl>
    <w:lvl w:ilvl="6" w:tentative="0">
      <w:start w:val="1"/>
      <w:numFmt w:val="decimal"/>
      <w:pStyle w:val="7"/>
      <w:suff w:val="space"/>
      <w:lvlText w:val="%1.%2.%3.%4.%5.%6.%7"/>
      <w:lvlJc w:val="left"/>
      <w:pPr>
        <w:ind w:left="1296" w:hanging="1296"/>
      </w:pPr>
      <w:rPr>
        <w:rFonts w:hint="eastAsia"/>
      </w:rPr>
    </w:lvl>
    <w:lvl w:ilvl="7" w:tentative="0">
      <w:start w:val="1"/>
      <w:numFmt w:val="decimal"/>
      <w:pStyle w:val="9"/>
      <w:suff w:val="space"/>
      <w:lvlText w:val="%1.%2.%3.%4.%5.%6.%7.%8"/>
      <w:lvlJc w:val="left"/>
      <w:pPr>
        <w:ind w:left="1440" w:hanging="1440"/>
      </w:pPr>
      <w:rPr>
        <w:rFonts w:hint="eastAsia"/>
      </w:rPr>
    </w:lvl>
    <w:lvl w:ilvl="8" w:tentative="0">
      <w:start w:val="1"/>
      <w:numFmt w:val="decimal"/>
      <w:pStyle w:val="10"/>
      <w:suff w:val="space"/>
      <w:lvlText w:val="%1.%2.%3.%4.%5.%6.%7.%8.%9"/>
      <w:lvlJc w:val="left"/>
      <w:pPr>
        <w:ind w:left="1584" w:hanging="1584"/>
      </w:pPr>
      <w:rPr>
        <w:rFonts w:hint="eastAsia"/>
      </w:rPr>
    </w:lvl>
  </w:abstractNum>
  <w:abstractNum w:abstractNumId="2">
    <w:nsid w:val="47F5586D"/>
    <w:multiLevelType w:val="multilevel"/>
    <w:tmpl w:val="47F5586D"/>
    <w:lvl w:ilvl="0" w:tentative="0">
      <w:start w:val="2"/>
      <w:numFmt w:val="japaneseCounting"/>
      <w:lvlText w:val="第%1章"/>
      <w:lvlJc w:val="left"/>
      <w:pPr>
        <w:tabs>
          <w:tab w:val="left" w:pos="1080"/>
        </w:tabs>
        <w:ind w:left="1080" w:hanging="10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766C52A4"/>
    <w:multiLevelType w:val="singleLevel"/>
    <w:tmpl w:val="766C52A4"/>
    <w:lvl w:ilvl="0" w:tentative="0">
      <w:start w:val="3"/>
      <w:numFmt w:val="chineseCounting"/>
      <w:suff w:val="nothing"/>
      <w:lvlText w:val="（%1）"/>
      <w:lvlJc w:val="left"/>
      <w:rPr>
        <w:rFonts w:hint="eastAsia"/>
      </w:rPr>
    </w:lvl>
  </w:abstractNum>
  <w:abstractNum w:abstractNumId="4">
    <w:nsid w:val="78E2D185"/>
    <w:multiLevelType w:val="singleLevel"/>
    <w:tmpl w:val="78E2D185"/>
    <w:lvl w:ilvl="0" w:tentative="0">
      <w:start w:val="7"/>
      <w:numFmt w:val="chineseCounting"/>
      <w:suff w:val="nothing"/>
      <w:lvlText w:val="%1、"/>
      <w:lvlJc w:val="left"/>
      <w:rPr>
        <w:rFonts w:hint="eastAsia"/>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xNGMxOWE1NmJmNjE2NWUxMWZiOTdlYWFjMjI2YjIifQ=="/>
  </w:docVars>
  <w:rsids>
    <w:rsidRoot w:val="00172A27"/>
    <w:rsid w:val="000000BE"/>
    <w:rsid w:val="00001362"/>
    <w:rsid w:val="000017A7"/>
    <w:rsid w:val="000019AD"/>
    <w:rsid w:val="00001B40"/>
    <w:rsid w:val="00001F7D"/>
    <w:rsid w:val="00002098"/>
    <w:rsid w:val="00003297"/>
    <w:rsid w:val="000036D1"/>
    <w:rsid w:val="0000457E"/>
    <w:rsid w:val="000054B0"/>
    <w:rsid w:val="00006185"/>
    <w:rsid w:val="0001030D"/>
    <w:rsid w:val="00010909"/>
    <w:rsid w:val="00010E4E"/>
    <w:rsid w:val="00012D7D"/>
    <w:rsid w:val="00012D90"/>
    <w:rsid w:val="00012ED9"/>
    <w:rsid w:val="00013601"/>
    <w:rsid w:val="00013B96"/>
    <w:rsid w:val="00013D23"/>
    <w:rsid w:val="00015D9B"/>
    <w:rsid w:val="00016A50"/>
    <w:rsid w:val="00020285"/>
    <w:rsid w:val="000228F2"/>
    <w:rsid w:val="000259AD"/>
    <w:rsid w:val="00026012"/>
    <w:rsid w:val="000310B5"/>
    <w:rsid w:val="0003189C"/>
    <w:rsid w:val="000318A6"/>
    <w:rsid w:val="000339EF"/>
    <w:rsid w:val="000341DF"/>
    <w:rsid w:val="000342BC"/>
    <w:rsid w:val="00034AC0"/>
    <w:rsid w:val="00035C45"/>
    <w:rsid w:val="000369A0"/>
    <w:rsid w:val="000402E9"/>
    <w:rsid w:val="00041296"/>
    <w:rsid w:val="00041EFB"/>
    <w:rsid w:val="00043953"/>
    <w:rsid w:val="000448AE"/>
    <w:rsid w:val="00044C04"/>
    <w:rsid w:val="00045818"/>
    <w:rsid w:val="00045E4C"/>
    <w:rsid w:val="00046A8F"/>
    <w:rsid w:val="000474C6"/>
    <w:rsid w:val="000476EB"/>
    <w:rsid w:val="000506FA"/>
    <w:rsid w:val="000511C3"/>
    <w:rsid w:val="00051CFF"/>
    <w:rsid w:val="0005263D"/>
    <w:rsid w:val="00055B08"/>
    <w:rsid w:val="00057AAB"/>
    <w:rsid w:val="00060E61"/>
    <w:rsid w:val="000634F2"/>
    <w:rsid w:val="000647BB"/>
    <w:rsid w:val="00065104"/>
    <w:rsid w:val="0006637A"/>
    <w:rsid w:val="00066434"/>
    <w:rsid w:val="0006660A"/>
    <w:rsid w:val="00067A57"/>
    <w:rsid w:val="00067AFE"/>
    <w:rsid w:val="00073E6A"/>
    <w:rsid w:val="0007440B"/>
    <w:rsid w:val="00074821"/>
    <w:rsid w:val="0007550D"/>
    <w:rsid w:val="00075C43"/>
    <w:rsid w:val="00076B8D"/>
    <w:rsid w:val="00080903"/>
    <w:rsid w:val="00081049"/>
    <w:rsid w:val="00082672"/>
    <w:rsid w:val="00084FE8"/>
    <w:rsid w:val="0008698B"/>
    <w:rsid w:val="00090932"/>
    <w:rsid w:val="00091067"/>
    <w:rsid w:val="000914B2"/>
    <w:rsid w:val="00091772"/>
    <w:rsid w:val="00091861"/>
    <w:rsid w:val="000924D5"/>
    <w:rsid w:val="000929D5"/>
    <w:rsid w:val="000939AD"/>
    <w:rsid w:val="00094022"/>
    <w:rsid w:val="0009491C"/>
    <w:rsid w:val="00094A12"/>
    <w:rsid w:val="00096E39"/>
    <w:rsid w:val="00096EB3"/>
    <w:rsid w:val="000970D0"/>
    <w:rsid w:val="00097707"/>
    <w:rsid w:val="00097E2E"/>
    <w:rsid w:val="000A3586"/>
    <w:rsid w:val="000A42A5"/>
    <w:rsid w:val="000A42B1"/>
    <w:rsid w:val="000A4568"/>
    <w:rsid w:val="000A50BB"/>
    <w:rsid w:val="000A79FC"/>
    <w:rsid w:val="000B0C48"/>
    <w:rsid w:val="000B19AD"/>
    <w:rsid w:val="000B2D2A"/>
    <w:rsid w:val="000B351D"/>
    <w:rsid w:val="000B3F25"/>
    <w:rsid w:val="000B4308"/>
    <w:rsid w:val="000B4B94"/>
    <w:rsid w:val="000B60E8"/>
    <w:rsid w:val="000B6383"/>
    <w:rsid w:val="000B6491"/>
    <w:rsid w:val="000B6F97"/>
    <w:rsid w:val="000B7479"/>
    <w:rsid w:val="000C13B3"/>
    <w:rsid w:val="000C1A53"/>
    <w:rsid w:val="000C1A5B"/>
    <w:rsid w:val="000C1C38"/>
    <w:rsid w:val="000C24D0"/>
    <w:rsid w:val="000C28E5"/>
    <w:rsid w:val="000C2EDB"/>
    <w:rsid w:val="000C3F00"/>
    <w:rsid w:val="000C3FB2"/>
    <w:rsid w:val="000C6DB8"/>
    <w:rsid w:val="000C7596"/>
    <w:rsid w:val="000D00F7"/>
    <w:rsid w:val="000D013E"/>
    <w:rsid w:val="000D0791"/>
    <w:rsid w:val="000D193C"/>
    <w:rsid w:val="000D2533"/>
    <w:rsid w:val="000D6177"/>
    <w:rsid w:val="000D68C8"/>
    <w:rsid w:val="000D6EF4"/>
    <w:rsid w:val="000E08CE"/>
    <w:rsid w:val="000E15D6"/>
    <w:rsid w:val="000E4610"/>
    <w:rsid w:val="000E5137"/>
    <w:rsid w:val="000E5487"/>
    <w:rsid w:val="000E6020"/>
    <w:rsid w:val="000E6135"/>
    <w:rsid w:val="000E679F"/>
    <w:rsid w:val="000E6CE0"/>
    <w:rsid w:val="000E793B"/>
    <w:rsid w:val="000F0056"/>
    <w:rsid w:val="000F0064"/>
    <w:rsid w:val="000F14EA"/>
    <w:rsid w:val="000F28ED"/>
    <w:rsid w:val="000F2D24"/>
    <w:rsid w:val="000F3222"/>
    <w:rsid w:val="000F33B0"/>
    <w:rsid w:val="000F4FC2"/>
    <w:rsid w:val="000F6DB1"/>
    <w:rsid w:val="000F7051"/>
    <w:rsid w:val="00100537"/>
    <w:rsid w:val="0010129F"/>
    <w:rsid w:val="00103636"/>
    <w:rsid w:val="00103B2F"/>
    <w:rsid w:val="001044B6"/>
    <w:rsid w:val="00105207"/>
    <w:rsid w:val="00105D9F"/>
    <w:rsid w:val="00106520"/>
    <w:rsid w:val="00106880"/>
    <w:rsid w:val="001102DC"/>
    <w:rsid w:val="0011092F"/>
    <w:rsid w:val="00110984"/>
    <w:rsid w:val="0011151D"/>
    <w:rsid w:val="001143A2"/>
    <w:rsid w:val="00117CE5"/>
    <w:rsid w:val="001201B1"/>
    <w:rsid w:val="00120B3F"/>
    <w:rsid w:val="00120E48"/>
    <w:rsid w:val="001218A7"/>
    <w:rsid w:val="0012216C"/>
    <w:rsid w:val="001223FA"/>
    <w:rsid w:val="001234B2"/>
    <w:rsid w:val="00125E2E"/>
    <w:rsid w:val="00126CCD"/>
    <w:rsid w:val="00130A5D"/>
    <w:rsid w:val="00130DBA"/>
    <w:rsid w:val="00131A89"/>
    <w:rsid w:val="001361E5"/>
    <w:rsid w:val="00136202"/>
    <w:rsid w:val="00136309"/>
    <w:rsid w:val="001374FE"/>
    <w:rsid w:val="00137822"/>
    <w:rsid w:val="001400A2"/>
    <w:rsid w:val="00141993"/>
    <w:rsid w:val="00141ED3"/>
    <w:rsid w:val="001420A2"/>
    <w:rsid w:val="00142261"/>
    <w:rsid w:val="00142F62"/>
    <w:rsid w:val="001434AE"/>
    <w:rsid w:val="0014368A"/>
    <w:rsid w:val="00143845"/>
    <w:rsid w:val="0014399B"/>
    <w:rsid w:val="00143E61"/>
    <w:rsid w:val="00144D3E"/>
    <w:rsid w:val="00146E74"/>
    <w:rsid w:val="0014736A"/>
    <w:rsid w:val="00150C0A"/>
    <w:rsid w:val="001510F0"/>
    <w:rsid w:val="0015137F"/>
    <w:rsid w:val="00151C09"/>
    <w:rsid w:val="00152688"/>
    <w:rsid w:val="001536B8"/>
    <w:rsid w:val="0015468E"/>
    <w:rsid w:val="0015508A"/>
    <w:rsid w:val="0015514B"/>
    <w:rsid w:val="0015559E"/>
    <w:rsid w:val="00157297"/>
    <w:rsid w:val="001574E6"/>
    <w:rsid w:val="00157A13"/>
    <w:rsid w:val="00161369"/>
    <w:rsid w:val="00162016"/>
    <w:rsid w:val="00162059"/>
    <w:rsid w:val="001633EE"/>
    <w:rsid w:val="001645DB"/>
    <w:rsid w:val="00164F27"/>
    <w:rsid w:val="0016564A"/>
    <w:rsid w:val="00165A12"/>
    <w:rsid w:val="00165B24"/>
    <w:rsid w:val="001669D4"/>
    <w:rsid w:val="001670DD"/>
    <w:rsid w:val="00167948"/>
    <w:rsid w:val="00172A27"/>
    <w:rsid w:val="001736C6"/>
    <w:rsid w:val="00173FDF"/>
    <w:rsid w:val="00175B7F"/>
    <w:rsid w:val="00176238"/>
    <w:rsid w:val="00176DBF"/>
    <w:rsid w:val="00176FAD"/>
    <w:rsid w:val="00177E31"/>
    <w:rsid w:val="00180E07"/>
    <w:rsid w:val="00181C48"/>
    <w:rsid w:val="001834AD"/>
    <w:rsid w:val="00183FBD"/>
    <w:rsid w:val="0018406F"/>
    <w:rsid w:val="00184341"/>
    <w:rsid w:val="00186269"/>
    <w:rsid w:val="0018684B"/>
    <w:rsid w:val="00186883"/>
    <w:rsid w:val="0018738D"/>
    <w:rsid w:val="00187CBF"/>
    <w:rsid w:val="001903F9"/>
    <w:rsid w:val="0019309E"/>
    <w:rsid w:val="0019356E"/>
    <w:rsid w:val="00195763"/>
    <w:rsid w:val="00195904"/>
    <w:rsid w:val="00195BDE"/>
    <w:rsid w:val="00195D91"/>
    <w:rsid w:val="00196373"/>
    <w:rsid w:val="001964DE"/>
    <w:rsid w:val="001A0ADC"/>
    <w:rsid w:val="001A0C89"/>
    <w:rsid w:val="001A1876"/>
    <w:rsid w:val="001A1C75"/>
    <w:rsid w:val="001A205F"/>
    <w:rsid w:val="001A2E1E"/>
    <w:rsid w:val="001A5701"/>
    <w:rsid w:val="001A5922"/>
    <w:rsid w:val="001A6637"/>
    <w:rsid w:val="001A7268"/>
    <w:rsid w:val="001A73E5"/>
    <w:rsid w:val="001A7D0D"/>
    <w:rsid w:val="001B0216"/>
    <w:rsid w:val="001B0BE5"/>
    <w:rsid w:val="001B0FA2"/>
    <w:rsid w:val="001B1F96"/>
    <w:rsid w:val="001B2296"/>
    <w:rsid w:val="001B26AA"/>
    <w:rsid w:val="001B3894"/>
    <w:rsid w:val="001B5057"/>
    <w:rsid w:val="001B5500"/>
    <w:rsid w:val="001B61EC"/>
    <w:rsid w:val="001B6998"/>
    <w:rsid w:val="001B750B"/>
    <w:rsid w:val="001C0251"/>
    <w:rsid w:val="001C1E01"/>
    <w:rsid w:val="001C6390"/>
    <w:rsid w:val="001C74D6"/>
    <w:rsid w:val="001C77EE"/>
    <w:rsid w:val="001D054D"/>
    <w:rsid w:val="001D0B06"/>
    <w:rsid w:val="001D33FE"/>
    <w:rsid w:val="001D57A1"/>
    <w:rsid w:val="001D6B33"/>
    <w:rsid w:val="001E32A9"/>
    <w:rsid w:val="001E3EC3"/>
    <w:rsid w:val="001E4236"/>
    <w:rsid w:val="001E537F"/>
    <w:rsid w:val="001E6C39"/>
    <w:rsid w:val="001E6D30"/>
    <w:rsid w:val="001E6E3C"/>
    <w:rsid w:val="001F0B1F"/>
    <w:rsid w:val="001F1A82"/>
    <w:rsid w:val="001F1A8D"/>
    <w:rsid w:val="001F2108"/>
    <w:rsid w:val="001F3E44"/>
    <w:rsid w:val="001F41D6"/>
    <w:rsid w:val="001F5962"/>
    <w:rsid w:val="001F7235"/>
    <w:rsid w:val="001F7F55"/>
    <w:rsid w:val="002017FC"/>
    <w:rsid w:val="00202096"/>
    <w:rsid w:val="0020325C"/>
    <w:rsid w:val="002046B8"/>
    <w:rsid w:val="002051FB"/>
    <w:rsid w:val="002056E5"/>
    <w:rsid w:val="00206B6C"/>
    <w:rsid w:val="0020731A"/>
    <w:rsid w:val="00211535"/>
    <w:rsid w:val="002123FA"/>
    <w:rsid w:val="0021291F"/>
    <w:rsid w:val="00212B28"/>
    <w:rsid w:val="00213119"/>
    <w:rsid w:val="002135D5"/>
    <w:rsid w:val="0021448D"/>
    <w:rsid w:val="00215766"/>
    <w:rsid w:val="0022579E"/>
    <w:rsid w:val="0022587C"/>
    <w:rsid w:val="00226918"/>
    <w:rsid w:val="0022729B"/>
    <w:rsid w:val="00227326"/>
    <w:rsid w:val="00227C23"/>
    <w:rsid w:val="002300C9"/>
    <w:rsid w:val="00230861"/>
    <w:rsid w:val="00231AF9"/>
    <w:rsid w:val="00232281"/>
    <w:rsid w:val="00232FF3"/>
    <w:rsid w:val="002333AE"/>
    <w:rsid w:val="00233D74"/>
    <w:rsid w:val="00234189"/>
    <w:rsid w:val="00234595"/>
    <w:rsid w:val="0023471F"/>
    <w:rsid w:val="00234CF6"/>
    <w:rsid w:val="00235154"/>
    <w:rsid w:val="0023681F"/>
    <w:rsid w:val="002400B6"/>
    <w:rsid w:val="00243826"/>
    <w:rsid w:val="00243BE7"/>
    <w:rsid w:val="00244FED"/>
    <w:rsid w:val="00245173"/>
    <w:rsid w:val="00245FA9"/>
    <w:rsid w:val="0025353D"/>
    <w:rsid w:val="00253584"/>
    <w:rsid w:val="00253B27"/>
    <w:rsid w:val="0025449F"/>
    <w:rsid w:val="00254B9B"/>
    <w:rsid w:val="002564DC"/>
    <w:rsid w:val="00260C7F"/>
    <w:rsid w:val="00260F84"/>
    <w:rsid w:val="002624B6"/>
    <w:rsid w:val="00262544"/>
    <w:rsid w:val="00263C91"/>
    <w:rsid w:val="002643A0"/>
    <w:rsid w:val="00264A2E"/>
    <w:rsid w:val="00264A4E"/>
    <w:rsid w:val="00265207"/>
    <w:rsid w:val="00265707"/>
    <w:rsid w:val="00265D1D"/>
    <w:rsid w:val="00267288"/>
    <w:rsid w:val="002674DA"/>
    <w:rsid w:val="002675D4"/>
    <w:rsid w:val="00267E36"/>
    <w:rsid w:val="0027070E"/>
    <w:rsid w:val="00273A3C"/>
    <w:rsid w:val="00273AED"/>
    <w:rsid w:val="00275554"/>
    <w:rsid w:val="0027568B"/>
    <w:rsid w:val="0027701C"/>
    <w:rsid w:val="0028067B"/>
    <w:rsid w:val="00280F11"/>
    <w:rsid w:val="0028245B"/>
    <w:rsid w:val="00282858"/>
    <w:rsid w:val="00282A44"/>
    <w:rsid w:val="00282D14"/>
    <w:rsid w:val="00282DDE"/>
    <w:rsid w:val="0028473B"/>
    <w:rsid w:val="002848F9"/>
    <w:rsid w:val="00285FB3"/>
    <w:rsid w:val="002865B1"/>
    <w:rsid w:val="00287DF3"/>
    <w:rsid w:val="002909BD"/>
    <w:rsid w:val="002909EA"/>
    <w:rsid w:val="00295052"/>
    <w:rsid w:val="00296BD6"/>
    <w:rsid w:val="00296FDA"/>
    <w:rsid w:val="00297F29"/>
    <w:rsid w:val="002A01AD"/>
    <w:rsid w:val="002A0A7E"/>
    <w:rsid w:val="002A2E17"/>
    <w:rsid w:val="002A3728"/>
    <w:rsid w:val="002A3974"/>
    <w:rsid w:val="002A7239"/>
    <w:rsid w:val="002B144A"/>
    <w:rsid w:val="002B2085"/>
    <w:rsid w:val="002B41F0"/>
    <w:rsid w:val="002B543B"/>
    <w:rsid w:val="002B57EC"/>
    <w:rsid w:val="002B631B"/>
    <w:rsid w:val="002B797D"/>
    <w:rsid w:val="002B79E8"/>
    <w:rsid w:val="002B7C23"/>
    <w:rsid w:val="002B7E26"/>
    <w:rsid w:val="002C0BB0"/>
    <w:rsid w:val="002C22C5"/>
    <w:rsid w:val="002C3600"/>
    <w:rsid w:val="002C4336"/>
    <w:rsid w:val="002C5BAE"/>
    <w:rsid w:val="002C5FDD"/>
    <w:rsid w:val="002C676E"/>
    <w:rsid w:val="002C6802"/>
    <w:rsid w:val="002C6C26"/>
    <w:rsid w:val="002D4680"/>
    <w:rsid w:val="002E0200"/>
    <w:rsid w:val="002E075F"/>
    <w:rsid w:val="002E0D44"/>
    <w:rsid w:val="002E0F2D"/>
    <w:rsid w:val="002E0F8E"/>
    <w:rsid w:val="002E136C"/>
    <w:rsid w:val="002E1708"/>
    <w:rsid w:val="002E1756"/>
    <w:rsid w:val="002E2A87"/>
    <w:rsid w:val="002E33D2"/>
    <w:rsid w:val="002E3F68"/>
    <w:rsid w:val="002E42ED"/>
    <w:rsid w:val="002E456E"/>
    <w:rsid w:val="002E4674"/>
    <w:rsid w:val="002E4F2F"/>
    <w:rsid w:val="002E60DC"/>
    <w:rsid w:val="002E6272"/>
    <w:rsid w:val="002E6CB2"/>
    <w:rsid w:val="002E6DD9"/>
    <w:rsid w:val="002E7FE4"/>
    <w:rsid w:val="002F00A7"/>
    <w:rsid w:val="002F0EDF"/>
    <w:rsid w:val="002F1B42"/>
    <w:rsid w:val="002F24E1"/>
    <w:rsid w:val="002F278A"/>
    <w:rsid w:val="002F296A"/>
    <w:rsid w:val="002F3128"/>
    <w:rsid w:val="002F3F8E"/>
    <w:rsid w:val="002F4F23"/>
    <w:rsid w:val="002F71C3"/>
    <w:rsid w:val="002F74A9"/>
    <w:rsid w:val="002F7F4C"/>
    <w:rsid w:val="00300697"/>
    <w:rsid w:val="00301E10"/>
    <w:rsid w:val="00301FEC"/>
    <w:rsid w:val="0030214E"/>
    <w:rsid w:val="00303442"/>
    <w:rsid w:val="00304AEE"/>
    <w:rsid w:val="0030527A"/>
    <w:rsid w:val="00305D83"/>
    <w:rsid w:val="00306801"/>
    <w:rsid w:val="00310701"/>
    <w:rsid w:val="00310E66"/>
    <w:rsid w:val="00311CEA"/>
    <w:rsid w:val="00312642"/>
    <w:rsid w:val="00312D07"/>
    <w:rsid w:val="00313A85"/>
    <w:rsid w:val="00313BF6"/>
    <w:rsid w:val="00316B98"/>
    <w:rsid w:val="00320EB7"/>
    <w:rsid w:val="00320F55"/>
    <w:rsid w:val="003216C9"/>
    <w:rsid w:val="00322106"/>
    <w:rsid w:val="00324C5E"/>
    <w:rsid w:val="00324EEA"/>
    <w:rsid w:val="00324EF6"/>
    <w:rsid w:val="00325591"/>
    <w:rsid w:val="003257D9"/>
    <w:rsid w:val="0032693E"/>
    <w:rsid w:val="00326D83"/>
    <w:rsid w:val="003308E6"/>
    <w:rsid w:val="00330C28"/>
    <w:rsid w:val="00331B3D"/>
    <w:rsid w:val="00331C2D"/>
    <w:rsid w:val="00331CF2"/>
    <w:rsid w:val="0033203B"/>
    <w:rsid w:val="00333052"/>
    <w:rsid w:val="003363F7"/>
    <w:rsid w:val="00336AB2"/>
    <w:rsid w:val="00337B53"/>
    <w:rsid w:val="003413B7"/>
    <w:rsid w:val="0034142E"/>
    <w:rsid w:val="00341A60"/>
    <w:rsid w:val="00342883"/>
    <w:rsid w:val="00342ACA"/>
    <w:rsid w:val="003434A3"/>
    <w:rsid w:val="0034396E"/>
    <w:rsid w:val="00344EFF"/>
    <w:rsid w:val="00345D59"/>
    <w:rsid w:val="00346EF5"/>
    <w:rsid w:val="00347AD0"/>
    <w:rsid w:val="00350377"/>
    <w:rsid w:val="00350597"/>
    <w:rsid w:val="00351740"/>
    <w:rsid w:val="00352439"/>
    <w:rsid w:val="003549B3"/>
    <w:rsid w:val="00355BCE"/>
    <w:rsid w:val="00357F8B"/>
    <w:rsid w:val="0036074B"/>
    <w:rsid w:val="00361213"/>
    <w:rsid w:val="00361ED5"/>
    <w:rsid w:val="003634A0"/>
    <w:rsid w:val="0036364F"/>
    <w:rsid w:val="00365FC4"/>
    <w:rsid w:val="003675C5"/>
    <w:rsid w:val="003715C7"/>
    <w:rsid w:val="003717C4"/>
    <w:rsid w:val="00373170"/>
    <w:rsid w:val="00373DDB"/>
    <w:rsid w:val="00374E8F"/>
    <w:rsid w:val="00375E65"/>
    <w:rsid w:val="00376DA8"/>
    <w:rsid w:val="003779E8"/>
    <w:rsid w:val="00380D3B"/>
    <w:rsid w:val="003823F5"/>
    <w:rsid w:val="00382E00"/>
    <w:rsid w:val="0038347D"/>
    <w:rsid w:val="00383BA0"/>
    <w:rsid w:val="0038404B"/>
    <w:rsid w:val="0038408A"/>
    <w:rsid w:val="0038523E"/>
    <w:rsid w:val="003858B0"/>
    <w:rsid w:val="0038594B"/>
    <w:rsid w:val="00386020"/>
    <w:rsid w:val="00386067"/>
    <w:rsid w:val="00386A8F"/>
    <w:rsid w:val="00386BE2"/>
    <w:rsid w:val="003870AC"/>
    <w:rsid w:val="003873B3"/>
    <w:rsid w:val="00391401"/>
    <w:rsid w:val="00392B9A"/>
    <w:rsid w:val="00392DD3"/>
    <w:rsid w:val="003930AF"/>
    <w:rsid w:val="003936FD"/>
    <w:rsid w:val="003948D3"/>
    <w:rsid w:val="003A0880"/>
    <w:rsid w:val="003A0D0C"/>
    <w:rsid w:val="003A1852"/>
    <w:rsid w:val="003A221C"/>
    <w:rsid w:val="003A296F"/>
    <w:rsid w:val="003A2B52"/>
    <w:rsid w:val="003A348C"/>
    <w:rsid w:val="003A39B1"/>
    <w:rsid w:val="003A4904"/>
    <w:rsid w:val="003A551D"/>
    <w:rsid w:val="003A5EEF"/>
    <w:rsid w:val="003A6429"/>
    <w:rsid w:val="003A6DEE"/>
    <w:rsid w:val="003B0247"/>
    <w:rsid w:val="003B02D0"/>
    <w:rsid w:val="003B2B65"/>
    <w:rsid w:val="003B3199"/>
    <w:rsid w:val="003B329E"/>
    <w:rsid w:val="003B44D0"/>
    <w:rsid w:val="003B515F"/>
    <w:rsid w:val="003B5A19"/>
    <w:rsid w:val="003B6C06"/>
    <w:rsid w:val="003C067E"/>
    <w:rsid w:val="003C1E51"/>
    <w:rsid w:val="003C213A"/>
    <w:rsid w:val="003C4E00"/>
    <w:rsid w:val="003C675E"/>
    <w:rsid w:val="003C695B"/>
    <w:rsid w:val="003D0067"/>
    <w:rsid w:val="003D007D"/>
    <w:rsid w:val="003D06F9"/>
    <w:rsid w:val="003D2133"/>
    <w:rsid w:val="003D2617"/>
    <w:rsid w:val="003D2CED"/>
    <w:rsid w:val="003D3675"/>
    <w:rsid w:val="003D4A89"/>
    <w:rsid w:val="003D51FE"/>
    <w:rsid w:val="003D560E"/>
    <w:rsid w:val="003D6FAF"/>
    <w:rsid w:val="003E01C9"/>
    <w:rsid w:val="003E0837"/>
    <w:rsid w:val="003E16AA"/>
    <w:rsid w:val="003E212C"/>
    <w:rsid w:val="003E257E"/>
    <w:rsid w:val="003E3378"/>
    <w:rsid w:val="003E4072"/>
    <w:rsid w:val="003E46E3"/>
    <w:rsid w:val="003E4DB5"/>
    <w:rsid w:val="003E5616"/>
    <w:rsid w:val="003E6525"/>
    <w:rsid w:val="003E7AD9"/>
    <w:rsid w:val="003E7D43"/>
    <w:rsid w:val="003F007C"/>
    <w:rsid w:val="003F06BA"/>
    <w:rsid w:val="003F084B"/>
    <w:rsid w:val="003F0A78"/>
    <w:rsid w:val="003F13C3"/>
    <w:rsid w:val="003F19EA"/>
    <w:rsid w:val="003F2BCB"/>
    <w:rsid w:val="003F31FE"/>
    <w:rsid w:val="003F3B46"/>
    <w:rsid w:val="003F3C75"/>
    <w:rsid w:val="003F414E"/>
    <w:rsid w:val="003F4473"/>
    <w:rsid w:val="003F49B6"/>
    <w:rsid w:val="003F52C0"/>
    <w:rsid w:val="003F56D6"/>
    <w:rsid w:val="003F6AF1"/>
    <w:rsid w:val="003F6CAF"/>
    <w:rsid w:val="003F6D16"/>
    <w:rsid w:val="003F6FDA"/>
    <w:rsid w:val="003F744D"/>
    <w:rsid w:val="003F7D09"/>
    <w:rsid w:val="00400130"/>
    <w:rsid w:val="00400280"/>
    <w:rsid w:val="004034D4"/>
    <w:rsid w:val="00403919"/>
    <w:rsid w:val="00403975"/>
    <w:rsid w:val="00403C6A"/>
    <w:rsid w:val="00404403"/>
    <w:rsid w:val="00404F12"/>
    <w:rsid w:val="00406333"/>
    <w:rsid w:val="00406415"/>
    <w:rsid w:val="00406BB9"/>
    <w:rsid w:val="00406CC1"/>
    <w:rsid w:val="00410018"/>
    <w:rsid w:val="00410136"/>
    <w:rsid w:val="00411638"/>
    <w:rsid w:val="00411734"/>
    <w:rsid w:val="004126FB"/>
    <w:rsid w:val="004128CC"/>
    <w:rsid w:val="00412CA2"/>
    <w:rsid w:val="004142F6"/>
    <w:rsid w:val="00414936"/>
    <w:rsid w:val="004149EB"/>
    <w:rsid w:val="00416099"/>
    <w:rsid w:val="00416220"/>
    <w:rsid w:val="00416770"/>
    <w:rsid w:val="00417D32"/>
    <w:rsid w:val="0042163B"/>
    <w:rsid w:val="0042236E"/>
    <w:rsid w:val="00422394"/>
    <w:rsid w:val="00425563"/>
    <w:rsid w:val="00425EE1"/>
    <w:rsid w:val="00425F08"/>
    <w:rsid w:val="004263DD"/>
    <w:rsid w:val="00426C70"/>
    <w:rsid w:val="00430393"/>
    <w:rsid w:val="00430395"/>
    <w:rsid w:val="00430D0C"/>
    <w:rsid w:val="00431222"/>
    <w:rsid w:val="0043240A"/>
    <w:rsid w:val="0043510F"/>
    <w:rsid w:val="00435AE3"/>
    <w:rsid w:val="00436D4E"/>
    <w:rsid w:val="0044063E"/>
    <w:rsid w:val="00440E1F"/>
    <w:rsid w:val="0044136F"/>
    <w:rsid w:val="004423A7"/>
    <w:rsid w:val="00442897"/>
    <w:rsid w:val="0044314B"/>
    <w:rsid w:val="004432A0"/>
    <w:rsid w:val="004432FB"/>
    <w:rsid w:val="00443F3D"/>
    <w:rsid w:val="00444299"/>
    <w:rsid w:val="00445B9B"/>
    <w:rsid w:val="00446265"/>
    <w:rsid w:val="0044681C"/>
    <w:rsid w:val="00447C1D"/>
    <w:rsid w:val="0045091D"/>
    <w:rsid w:val="00452A16"/>
    <w:rsid w:val="0045526B"/>
    <w:rsid w:val="00456876"/>
    <w:rsid w:val="00457D9F"/>
    <w:rsid w:val="00460EC6"/>
    <w:rsid w:val="00461E9D"/>
    <w:rsid w:val="00463965"/>
    <w:rsid w:val="0046472A"/>
    <w:rsid w:val="0046569F"/>
    <w:rsid w:val="00467198"/>
    <w:rsid w:val="004672D4"/>
    <w:rsid w:val="00467859"/>
    <w:rsid w:val="00467CD3"/>
    <w:rsid w:val="004700FC"/>
    <w:rsid w:val="00473EDD"/>
    <w:rsid w:val="0047424F"/>
    <w:rsid w:val="004765EE"/>
    <w:rsid w:val="00476D48"/>
    <w:rsid w:val="00483932"/>
    <w:rsid w:val="00484767"/>
    <w:rsid w:val="004847F0"/>
    <w:rsid w:val="00484AB0"/>
    <w:rsid w:val="004855D1"/>
    <w:rsid w:val="0048623A"/>
    <w:rsid w:val="00486280"/>
    <w:rsid w:val="004911C2"/>
    <w:rsid w:val="00491D83"/>
    <w:rsid w:val="00492875"/>
    <w:rsid w:val="00492B9F"/>
    <w:rsid w:val="004930E7"/>
    <w:rsid w:val="0049342B"/>
    <w:rsid w:val="00493CB7"/>
    <w:rsid w:val="00493CFE"/>
    <w:rsid w:val="0049425E"/>
    <w:rsid w:val="00494AEB"/>
    <w:rsid w:val="00496DF0"/>
    <w:rsid w:val="004973EA"/>
    <w:rsid w:val="00497545"/>
    <w:rsid w:val="00497EFC"/>
    <w:rsid w:val="004A062D"/>
    <w:rsid w:val="004A0937"/>
    <w:rsid w:val="004A0F5D"/>
    <w:rsid w:val="004A3125"/>
    <w:rsid w:val="004A3F7D"/>
    <w:rsid w:val="004A4255"/>
    <w:rsid w:val="004A5C54"/>
    <w:rsid w:val="004A60B3"/>
    <w:rsid w:val="004A632D"/>
    <w:rsid w:val="004A680B"/>
    <w:rsid w:val="004A78E0"/>
    <w:rsid w:val="004A79B5"/>
    <w:rsid w:val="004B29D2"/>
    <w:rsid w:val="004B2E2F"/>
    <w:rsid w:val="004B2F93"/>
    <w:rsid w:val="004B381B"/>
    <w:rsid w:val="004B4591"/>
    <w:rsid w:val="004B4EAB"/>
    <w:rsid w:val="004B5022"/>
    <w:rsid w:val="004B5294"/>
    <w:rsid w:val="004B55FE"/>
    <w:rsid w:val="004B6DF3"/>
    <w:rsid w:val="004B6F6E"/>
    <w:rsid w:val="004B70B2"/>
    <w:rsid w:val="004B7678"/>
    <w:rsid w:val="004B779A"/>
    <w:rsid w:val="004C106B"/>
    <w:rsid w:val="004C3A13"/>
    <w:rsid w:val="004C3AE0"/>
    <w:rsid w:val="004C3C1F"/>
    <w:rsid w:val="004C4593"/>
    <w:rsid w:val="004C55CD"/>
    <w:rsid w:val="004C6A31"/>
    <w:rsid w:val="004C76AA"/>
    <w:rsid w:val="004C77BF"/>
    <w:rsid w:val="004D35DA"/>
    <w:rsid w:val="004D4D0D"/>
    <w:rsid w:val="004D513F"/>
    <w:rsid w:val="004D69AF"/>
    <w:rsid w:val="004D6D36"/>
    <w:rsid w:val="004D7090"/>
    <w:rsid w:val="004D7CA7"/>
    <w:rsid w:val="004E0C1A"/>
    <w:rsid w:val="004E0DB7"/>
    <w:rsid w:val="004E1149"/>
    <w:rsid w:val="004E2873"/>
    <w:rsid w:val="004E3157"/>
    <w:rsid w:val="004E4D21"/>
    <w:rsid w:val="004E4DBD"/>
    <w:rsid w:val="004E5915"/>
    <w:rsid w:val="004E5CE0"/>
    <w:rsid w:val="004E5D0D"/>
    <w:rsid w:val="004E615B"/>
    <w:rsid w:val="004E63B2"/>
    <w:rsid w:val="004E66BC"/>
    <w:rsid w:val="004E67A0"/>
    <w:rsid w:val="004E6DB4"/>
    <w:rsid w:val="004F0F8D"/>
    <w:rsid w:val="004F1C42"/>
    <w:rsid w:val="004F1E28"/>
    <w:rsid w:val="004F2437"/>
    <w:rsid w:val="004F263E"/>
    <w:rsid w:val="004F2F00"/>
    <w:rsid w:val="004F670F"/>
    <w:rsid w:val="004F7517"/>
    <w:rsid w:val="004F7BD6"/>
    <w:rsid w:val="00500473"/>
    <w:rsid w:val="00500702"/>
    <w:rsid w:val="005012D2"/>
    <w:rsid w:val="00503EA9"/>
    <w:rsid w:val="0050456B"/>
    <w:rsid w:val="00506B90"/>
    <w:rsid w:val="00507FAC"/>
    <w:rsid w:val="00510AE2"/>
    <w:rsid w:val="00511C82"/>
    <w:rsid w:val="00512065"/>
    <w:rsid w:val="005144D2"/>
    <w:rsid w:val="00514FDF"/>
    <w:rsid w:val="0051513D"/>
    <w:rsid w:val="0051649A"/>
    <w:rsid w:val="0051655D"/>
    <w:rsid w:val="005203BB"/>
    <w:rsid w:val="00520FCF"/>
    <w:rsid w:val="0052129F"/>
    <w:rsid w:val="00521385"/>
    <w:rsid w:val="005216DF"/>
    <w:rsid w:val="005218A6"/>
    <w:rsid w:val="00521F4A"/>
    <w:rsid w:val="005228F3"/>
    <w:rsid w:val="0052319D"/>
    <w:rsid w:val="005246A9"/>
    <w:rsid w:val="00524C29"/>
    <w:rsid w:val="00525BDC"/>
    <w:rsid w:val="005265F4"/>
    <w:rsid w:val="0052661B"/>
    <w:rsid w:val="0052757C"/>
    <w:rsid w:val="00527944"/>
    <w:rsid w:val="00527EEC"/>
    <w:rsid w:val="005302C9"/>
    <w:rsid w:val="0053133B"/>
    <w:rsid w:val="00531AF5"/>
    <w:rsid w:val="0053214C"/>
    <w:rsid w:val="00532DC9"/>
    <w:rsid w:val="00533C6F"/>
    <w:rsid w:val="00534770"/>
    <w:rsid w:val="00534CFB"/>
    <w:rsid w:val="0053603D"/>
    <w:rsid w:val="005363A9"/>
    <w:rsid w:val="00541585"/>
    <w:rsid w:val="005420BD"/>
    <w:rsid w:val="00542678"/>
    <w:rsid w:val="00542B01"/>
    <w:rsid w:val="00542C87"/>
    <w:rsid w:val="00543DCB"/>
    <w:rsid w:val="00543E0F"/>
    <w:rsid w:val="00544B10"/>
    <w:rsid w:val="00544CB9"/>
    <w:rsid w:val="00545037"/>
    <w:rsid w:val="0054510A"/>
    <w:rsid w:val="00545115"/>
    <w:rsid w:val="0054529E"/>
    <w:rsid w:val="00551104"/>
    <w:rsid w:val="0055148C"/>
    <w:rsid w:val="005519D7"/>
    <w:rsid w:val="005521BE"/>
    <w:rsid w:val="00553B3B"/>
    <w:rsid w:val="00553D6B"/>
    <w:rsid w:val="005549DE"/>
    <w:rsid w:val="005552CC"/>
    <w:rsid w:val="00557589"/>
    <w:rsid w:val="005578C9"/>
    <w:rsid w:val="00560866"/>
    <w:rsid w:val="00560F94"/>
    <w:rsid w:val="005618EF"/>
    <w:rsid w:val="00565603"/>
    <w:rsid w:val="00565883"/>
    <w:rsid w:val="00566059"/>
    <w:rsid w:val="00571532"/>
    <w:rsid w:val="00573CC9"/>
    <w:rsid w:val="00574119"/>
    <w:rsid w:val="00574AFA"/>
    <w:rsid w:val="00574BDC"/>
    <w:rsid w:val="00574FAC"/>
    <w:rsid w:val="0057764F"/>
    <w:rsid w:val="00577F0B"/>
    <w:rsid w:val="00577F2E"/>
    <w:rsid w:val="00580BBE"/>
    <w:rsid w:val="00581B1C"/>
    <w:rsid w:val="00581FC8"/>
    <w:rsid w:val="00582255"/>
    <w:rsid w:val="0058231A"/>
    <w:rsid w:val="00583FF2"/>
    <w:rsid w:val="00584026"/>
    <w:rsid w:val="00585122"/>
    <w:rsid w:val="0058514E"/>
    <w:rsid w:val="005869C4"/>
    <w:rsid w:val="00587C0E"/>
    <w:rsid w:val="00587DF7"/>
    <w:rsid w:val="0059056C"/>
    <w:rsid w:val="00590EBD"/>
    <w:rsid w:val="00591138"/>
    <w:rsid w:val="00591CE1"/>
    <w:rsid w:val="0059436E"/>
    <w:rsid w:val="005970A8"/>
    <w:rsid w:val="005979C2"/>
    <w:rsid w:val="005A0EF9"/>
    <w:rsid w:val="005A2D81"/>
    <w:rsid w:val="005A4576"/>
    <w:rsid w:val="005A4D38"/>
    <w:rsid w:val="005A5962"/>
    <w:rsid w:val="005A5BF0"/>
    <w:rsid w:val="005A7065"/>
    <w:rsid w:val="005A7506"/>
    <w:rsid w:val="005B022A"/>
    <w:rsid w:val="005B0ADA"/>
    <w:rsid w:val="005B0FD9"/>
    <w:rsid w:val="005B1366"/>
    <w:rsid w:val="005B1A22"/>
    <w:rsid w:val="005B1D3C"/>
    <w:rsid w:val="005B1F9C"/>
    <w:rsid w:val="005B218A"/>
    <w:rsid w:val="005B2D72"/>
    <w:rsid w:val="005B30A5"/>
    <w:rsid w:val="005B5105"/>
    <w:rsid w:val="005B5661"/>
    <w:rsid w:val="005B5D8D"/>
    <w:rsid w:val="005B5EDF"/>
    <w:rsid w:val="005C1481"/>
    <w:rsid w:val="005C1511"/>
    <w:rsid w:val="005C1E28"/>
    <w:rsid w:val="005C2DFE"/>
    <w:rsid w:val="005C3281"/>
    <w:rsid w:val="005C389C"/>
    <w:rsid w:val="005C46CF"/>
    <w:rsid w:val="005C55E4"/>
    <w:rsid w:val="005C61FD"/>
    <w:rsid w:val="005C7A41"/>
    <w:rsid w:val="005D1B19"/>
    <w:rsid w:val="005D2FDE"/>
    <w:rsid w:val="005D342E"/>
    <w:rsid w:val="005D4CBB"/>
    <w:rsid w:val="005D5069"/>
    <w:rsid w:val="005D5247"/>
    <w:rsid w:val="005D59B6"/>
    <w:rsid w:val="005D610D"/>
    <w:rsid w:val="005D6319"/>
    <w:rsid w:val="005D65AD"/>
    <w:rsid w:val="005D69B2"/>
    <w:rsid w:val="005E0FE1"/>
    <w:rsid w:val="005E3E3A"/>
    <w:rsid w:val="005E4357"/>
    <w:rsid w:val="005E4AF2"/>
    <w:rsid w:val="005E5BEF"/>
    <w:rsid w:val="005E5F5D"/>
    <w:rsid w:val="005F0714"/>
    <w:rsid w:val="005F16FA"/>
    <w:rsid w:val="005F1D03"/>
    <w:rsid w:val="005F3CA2"/>
    <w:rsid w:val="005F5858"/>
    <w:rsid w:val="005F6964"/>
    <w:rsid w:val="005F7AB7"/>
    <w:rsid w:val="00600099"/>
    <w:rsid w:val="00600985"/>
    <w:rsid w:val="006017F4"/>
    <w:rsid w:val="00601A19"/>
    <w:rsid w:val="00602061"/>
    <w:rsid w:val="00602B2C"/>
    <w:rsid w:val="0060359A"/>
    <w:rsid w:val="0060460B"/>
    <w:rsid w:val="00604ED6"/>
    <w:rsid w:val="00605851"/>
    <w:rsid w:val="00606935"/>
    <w:rsid w:val="00606A46"/>
    <w:rsid w:val="00611D0E"/>
    <w:rsid w:val="006127E7"/>
    <w:rsid w:val="00612C56"/>
    <w:rsid w:val="0061354D"/>
    <w:rsid w:val="00613BA1"/>
    <w:rsid w:val="006140C3"/>
    <w:rsid w:val="0061554F"/>
    <w:rsid w:val="00617FEF"/>
    <w:rsid w:val="00620620"/>
    <w:rsid w:val="00622211"/>
    <w:rsid w:val="006239F8"/>
    <w:rsid w:val="006244E3"/>
    <w:rsid w:val="00624CA4"/>
    <w:rsid w:val="00624F65"/>
    <w:rsid w:val="00625E3D"/>
    <w:rsid w:val="00627F6A"/>
    <w:rsid w:val="00630215"/>
    <w:rsid w:val="00630367"/>
    <w:rsid w:val="006309D5"/>
    <w:rsid w:val="00630BF0"/>
    <w:rsid w:val="00630C13"/>
    <w:rsid w:val="00631114"/>
    <w:rsid w:val="00631CA5"/>
    <w:rsid w:val="00632C6E"/>
    <w:rsid w:val="0063305E"/>
    <w:rsid w:val="00636ED8"/>
    <w:rsid w:val="006405F6"/>
    <w:rsid w:val="0064074B"/>
    <w:rsid w:val="00641C1A"/>
    <w:rsid w:val="00641E45"/>
    <w:rsid w:val="00642EAD"/>
    <w:rsid w:val="00644111"/>
    <w:rsid w:val="00644E67"/>
    <w:rsid w:val="00644FC5"/>
    <w:rsid w:val="00645EFD"/>
    <w:rsid w:val="0064602F"/>
    <w:rsid w:val="006474A9"/>
    <w:rsid w:val="00650A0A"/>
    <w:rsid w:val="00650DB2"/>
    <w:rsid w:val="00651206"/>
    <w:rsid w:val="00651BD4"/>
    <w:rsid w:val="0065221C"/>
    <w:rsid w:val="00655A2B"/>
    <w:rsid w:val="00655A86"/>
    <w:rsid w:val="00656643"/>
    <w:rsid w:val="00657457"/>
    <w:rsid w:val="00660705"/>
    <w:rsid w:val="00663BA0"/>
    <w:rsid w:val="00663E95"/>
    <w:rsid w:val="00664A72"/>
    <w:rsid w:val="00670510"/>
    <w:rsid w:val="00670CF1"/>
    <w:rsid w:val="0067126F"/>
    <w:rsid w:val="00671D13"/>
    <w:rsid w:val="00672825"/>
    <w:rsid w:val="00672E87"/>
    <w:rsid w:val="00673E10"/>
    <w:rsid w:val="00675261"/>
    <w:rsid w:val="00676279"/>
    <w:rsid w:val="00676669"/>
    <w:rsid w:val="00676796"/>
    <w:rsid w:val="00676C23"/>
    <w:rsid w:val="0067778F"/>
    <w:rsid w:val="00677ABB"/>
    <w:rsid w:val="00677B1E"/>
    <w:rsid w:val="00677FA2"/>
    <w:rsid w:val="0068105E"/>
    <w:rsid w:val="00681315"/>
    <w:rsid w:val="00683918"/>
    <w:rsid w:val="006847EF"/>
    <w:rsid w:val="0068529F"/>
    <w:rsid w:val="00686042"/>
    <w:rsid w:val="006870DD"/>
    <w:rsid w:val="00687F42"/>
    <w:rsid w:val="00690708"/>
    <w:rsid w:val="0069074B"/>
    <w:rsid w:val="00691046"/>
    <w:rsid w:val="006917F7"/>
    <w:rsid w:val="00691CE5"/>
    <w:rsid w:val="006946A3"/>
    <w:rsid w:val="00695B61"/>
    <w:rsid w:val="0069657A"/>
    <w:rsid w:val="0069779F"/>
    <w:rsid w:val="006A0487"/>
    <w:rsid w:val="006A1072"/>
    <w:rsid w:val="006A1C48"/>
    <w:rsid w:val="006A1FB1"/>
    <w:rsid w:val="006A3507"/>
    <w:rsid w:val="006A3DBC"/>
    <w:rsid w:val="006A40B2"/>
    <w:rsid w:val="006A52F7"/>
    <w:rsid w:val="006A56B8"/>
    <w:rsid w:val="006A5D33"/>
    <w:rsid w:val="006A6BAF"/>
    <w:rsid w:val="006A7EE6"/>
    <w:rsid w:val="006B0A8C"/>
    <w:rsid w:val="006B28BB"/>
    <w:rsid w:val="006B469F"/>
    <w:rsid w:val="006B4CD9"/>
    <w:rsid w:val="006B560A"/>
    <w:rsid w:val="006B5D2F"/>
    <w:rsid w:val="006B7812"/>
    <w:rsid w:val="006B7EFC"/>
    <w:rsid w:val="006C14B3"/>
    <w:rsid w:val="006C1BB0"/>
    <w:rsid w:val="006C5107"/>
    <w:rsid w:val="006C53A7"/>
    <w:rsid w:val="006C5D6B"/>
    <w:rsid w:val="006C6312"/>
    <w:rsid w:val="006C6948"/>
    <w:rsid w:val="006C6F94"/>
    <w:rsid w:val="006D004A"/>
    <w:rsid w:val="006D1774"/>
    <w:rsid w:val="006D194F"/>
    <w:rsid w:val="006D1AF8"/>
    <w:rsid w:val="006D241F"/>
    <w:rsid w:val="006D2772"/>
    <w:rsid w:val="006D311F"/>
    <w:rsid w:val="006D34CB"/>
    <w:rsid w:val="006D426B"/>
    <w:rsid w:val="006D4322"/>
    <w:rsid w:val="006D51BD"/>
    <w:rsid w:val="006D679B"/>
    <w:rsid w:val="006D6CAA"/>
    <w:rsid w:val="006D6FEB"/>
    <w:rsid w:val="006D7A25"/>
    <w:rsid w:val="006E1760"/>
    <w:rsid w:val="006E1AC5"/>
    <w:rsid w:val="006E285F"/>
    <w:rsid w:val="006E387B"/>
    <w:rsid w:val="006E4C91"/>
    <w:rsid w:val="006E549E"/>
    <w:rsid w:val="006E6029"/>
    <w:rsid w:val="006E68C5"/>
    <w:rsid w:val="006E6DDB"/>
    <w:rsid w:val="006E6EDB"/>
    <w:rsid w:val="006E70D4"/>
    <w:rsid w:val="006E7C11"/>
    <w:rsid w:val="006E7D27"/>
    <w:rsid w:val="006F060C"/>
    <w:rsid w:val="006F0DC7"/>
    <w:rsid w:val="006F1256"/>
    <w:rsid w:val="006F1595"/>
    <w:rsid w:val="006F1FA1"/>
    <w:rsid w:val="006F3045"/>
    <w:rsid w:val="006F3344"/>
    <w:rsid w:val="006F3A42"/>
    <w:rsid w:val="006F5683"/>
    <w:rsid w:val="006F5D77"/>
    <w:rsid w:val="006F6CED"/>
    <w:rsid w:val="007002BD"/>
    <w:rsid w:val="00702144"/>
    <w:rsid w:val="0070219E"/>
    <w:rsid w:val="0070236C"/>
    <w:rsid w:val="0070242B"/>
    <w:rsid w:val="00703853"/>
    <w:rsid w:val="00703858"/>
    <w:rsid w:val="007041DC"/>
    <w:rsid w:val="007047FF"/>
    <w:rsid w:val="00704A7C"/>
    <w:rsid w:val="00705104"/>
    <w:rsid w:val="00705368"/>
    <w:rsid w:val="0070540B"/>
    <w:rsid w:val="007056B4"/>
    <w:rsid w:val="0070575F"/>
    <w:rsid w:val="0070642E"/>
    <w:rsid w:val="007065D3"/>
    <w:rsid w:val="0070776B"/>
    <w:rsid w:val="007103B3"/>
    <w:rsid w:val="00710E8F"/>
    <w:rsid w:val="007122FE"/>
    <w:rsid w:val="007123A3"/>
    <w:rsid w:val="007125E6"/>
    <w:rsid w:val="007129A4"/>
    <w:rsid w:val="00712B3E"/>
    <w:rsid w:val="00712B4B"/>
    <w:rsid w:val="00713056"/>
    <w:rsid w:val="00713754"/>
    <w:rsid w:val="00714234"/>
    <w:rsid w:val="0071505B"/>
    <w:rsid w:val="00715DDD"/>
    <w:rsid w:val="007203DD"/>
    <w:rsid w:val="00721066"/>
    <w:rsid w:val="0072308F"/>
    <w:rsid w:val="00725447"/>
    <w:rsid w:val="00725642"/>
    <w:rsid w:val="0072589E"/>
    <w:rsid w:val="007269AD"/>
    <w:rsid w:val="007272B5"/>
    <w:rsid w:val="007305F0"/>
    <w:rsid w:val="00732EB4"/>
    <w:rsid w:val="00734033"/>
    <w:rsid w:val="0073417E"/>
    <w:rsid w:val="00734F88"/>
    <w:rsid w:val="00735155"/>
    <w:rsid w:val="007352E1"/>
    <w:rsid w:val="00735555"/>
    <w:rsid w:val="00735798"/>
    <w:rsid w:val="00735B17"/>
    <w:rsid w:val="00736BAF"/>
    <w:rsid w:val="00737032"/>
    <w:rsid w:val="00737BE8"/>
    <w:rsid w:val="00740B80"/>
    <w:rsid w:val="00742D4E"/>
    <w:rsid w:val="00743F20"/>
    <w:rsid w:val="007443D1"/>
    <w:rsid w:val="007452E9"/>
    <w:rsid w:val="00745B08"/>
    <w:rsid w:val="007460FC"/>
    <w:rsid w:val="0074633F"/>
    <w:rsid w:val="007469C5"/>
    <w:rsid w:val="00750C48"/>
    <w:rsid w:val="007511AC"/>
    <w:rsid w:val="00751549"/>
    <w:rsid w:val="0075188F"/>
    <w:rsid w:val="00751D4C"/>
    <w:rsid w:val="00753056"/>
    <w:rsid w:val="007534FA"/>
    <w:rsid w:val="0075383D"/>
    <w:rsid w:val="00753ED2"/>
    <w:rsid w:val="00754776"/>
    <w:rsid w:val="007547B0"/>
    <w:rsid w:val="00754F68"/>
    <w:rsid w:val="0075676D"/>
    <w:rsid w:val="00757AF4"/>
    <w:rsid w:val="0076042F"/>
    <w:rsid w:val="00760B42"/>
    <w:rsid w:val="00761208"/>
    <w:rsid w:val="0076147F"/>
    <w:rsid w:val="00762BF5"/>
    <w:rsid w:val="00762F96"/>
    <w:rsid w:val="00763324"/>
    <w:rsid w:val="00763769"/>
    <w:rsid w:val="00765E69"/>
    <w:rsid w:val="00766752"/>
    <w:rsid w:val="00766908"/>
    <w:rsid w:val="00767D8B"/>
    <w:rsid w:val="00767E68"/>
    <w:rsid w:val="0077029F"/>
    <w:rsid w:val="0077367F"/>
    <w:rsid w:val="007744F1"/>
    <w:rsid w:val="007746C0"/>
    <w:rsid w:val="00774A40"/>
    <w:rsid w:val="00775030"/>
    <w:rsid w:val="007751EF"/>
    <w:rsid w:val="007801AE"/>
    <w:rsid w:val="00780260"/>
    <w:rsid w:val="007809B2"/>
    <w:rsid w:val="00781D95"/>
    <w:rsid w:val="00781FA7"/>
    <w:rsid w:val="007836EF"/>
    <w:rsid w:val="00783C91"/>
    <w:rsid w:val="007842AB"/>
    <w:rsid w:val="00784EC0"/>
    <w:rsid w:val="00785D5F"/>
    <w:rsid w:val="00785FD3"/>
    <w:rsid w:val="007863AD"/>
    <w:rsid w:val="007865EA"/>
    <w:rsid w:val="00786C5E"/>
    <w:rsid w:val="00786F4D"/>
    <w:rsid w:val="00787E5D"/>
    <w:rsid w:val="007911E3"/>
    <w:rsid w:val="007913BD"/>
    <w:rsid w:val="007921EB"/>
    <w:rsid w:val="00792FA5"/>
    <w:rsid w:val="00793514"/>
    <w:rsid w:val="0079356E"/>
    <w:rsid w:val="0079373F"/>
    <w:rsid w:val="0079437E"/>
    <w:rsid w:val="0079444C"/>
    <w:rsid w:val="00794D42"/>
    <w:rsid w:val="00796A17"/>
    <w:rsid w:val="0079720F"/>
    <w:rsid w:val="00797311"/>
    <w:rsid w:val="007A215F"/>
    <w:rsid w:val="007A25ED"/>
    <w:rsid w:val="007A2E65"/>
    <w:rsid w:val="007A3490"/>
    <w:rsid w:val="007A37A3"/>
    <w:rsid w:val="007A422D"/>
    <w:rsid w:val="007A4367"/>
    <w:rsid w:val="007A54AF"/>
    <w:rsid w:val="007A560A"/>
    <w:rsid w:val="007A5827"/>
    <w:rsid w:val="007A7337"/>
    <w:rsid w:val="007A767F"/>
    <w:rsid w:val="007B03C0"/>
    <w:rsid w:val="007B06D9"/>
    <w:rsid w:val="007B0EE8"/>
    <w:rsid w:val="007B15FE"/>
    <w:rsid w:val="007B1DD6"/>
    <w:rsid w:val="007B31D6"/>
    <w:rsid w:val="007B36DF"/>
    <w:rsid w:val="007B56AC"/>
    <w:rsid w:val="007B78BF"/>
    <w:rsid w:val="007B7E37"/>
    <w:rsid w:val="007C0261"/>
    <w:rsid w:val="007C0803"/>
    <w:rsid w:val="007C3061"/>
    <w:rsid w:val="007C37AA"/>
    <w:rsid w:val="007C3B9E"/>
    <w:rsid w:val="007C3EE4"/>
    <w:rsid w:val="007C41DD"/>
    <w:rsid w:val="007C48FF"/>
    <w:rsid w:val="007C4A92"/>
    <w:rsid w:val="007C579C"/>
    <w:rsid w:val="007C6CAE"/>
    <w:rsid w:val="007D2F12"/>
    <w:rsid w:val="007D37B1"/>
    <w:rsid w:val="007D49CE"/>
    <w:rsid w:val="007D4BB8"/>
    <w:rsid w:val="007D4BD5"/>
    <w:rsid w:val="007D66A2"/>
    <w:rsid w:val="007D7598"/>
    <w:rsid w:val="007E35B8"/>
    <w:rsid w:val="007E37FC"/>
    <w:rsid w:val="007E43F9"/>
    <w:rsid w:val="007E4663"/>
    <w:rsid w:val="007E4DF4"/>
    <w:rsid w:val="007E57A9"/>
    <w:rsid w:val="007E5AA9"/>
    <w:rsid w:val="007E5C61"/>
    <w:rsid w:val="007E5DFA"/>
    <w:rsid w:val="007E676A"/>
    <w:rsid w:val="007F0AE7"/>
    <w:rsid w:val="007F1651"/>
    <w:rsid w:val="007F3F63"/>
    <w:rsid w:val="007F486A"/>
    <w:rsid w:val="007F4F3A"/>
    <w:rsid w:val="007F50B2"/>
    <w:rsid w:val="007F55EA"/>
    <w:rsid w:val="007F741E"/>
    <w:rsid w:val="007F7706"/>
    <w:rsid w:val="0080005F"/>
    <w:rsid w:val="008018FE"/>
    <w:rsid w:val="00803C48"/>
    <w:rsid w:val="008045AE"/>
    <w:rsid w:val="00804675"/>
    <w:rsid w:val="008048DF"/>
    <w:rsid w:val="00804C9B"/>
    <w:rsid w:val="00804D43"/>
    <w:rsid w:val="00806236"/>
    <w:rsid w:val="00806E0C"/>
    <w:rsid w:val="00810B67"/>
    <w:rsid w:val="00812B97"/>
    <w:rsid w:val="00813BA9"/>
    <w:rsid w:val="00815632"/>
    <w:rsid w:val="00816872"/>
    <w:rsid w:val="0081698F"/>
    <w:rsid w:val="00817748"/>
    <w:rsid w:val="008200CA"/>
    <w:rsid w:val="0082052A"/>
    <w:rsid w:val="0082109B"/>
    <w:rsid w:val="00821110"/>
    <w:rsid w:val="00821F16"/>
    <w:rsid w:val="008224AD"/>
    <w:rsid w:val="008241C2"/>
    <w:rsid w:val="0082429A"/>
    <w:rsid w:val="00824662"/>
    <w:rsid w:val="00824C17"/>
    <w:rsid w:val="0082543E"/>
    <w:rsid w:val="00825639"/>
    <w:rsid w:val="008262BE"/>
    <w:rsid w:val="00827212"/>
    <w:rsid w:val="00830912"/>
    <w:rsid w:val="00830C44"/>
    <w:rsid w:val="008346D1"/>
    <w:rsid w:val="0083562C"/>
    <w:rsid w:val="008358F9"/>
    <w:rsid w:val="00835CC8"/>
    <w:rsid w:val="0083620D"/>
    <w:rsid w:val="008365D7"/>
    <w:rsid w:val="008379C4"/>
    <w:rsid w:val="00840802"/>
    <w:rsid w:val="00840F53"/>
    <w:rsid w:val="00841224"/>
    <w:rsid w:val="00842C38"/>
    <w:rsid w:val="008432A5"/>
    <w:rsid w:val="00843569"/>
    <w:rsid w:val="008439D8"/>
    <w:rsid w:val="0084498E"/>
    <w:rsid w:val="00844ED2"/>
    <w:rsid w:val="008507D7"/>
    <w:rsid w:val="00851089"/>
    <w:rsid w:val="0085138F"/>
    <w:rsid w:val="008516EB"/>
    <w:rsid w:val="00852718"/>
    <w:rsid w:val="00852DEA"/>
    <w:rsid w:val="008531B7"/>
    <w:rsid w:val="008538D0"/>
    <w:rsid w:val="0085397B"/>
    <w:rsid w:val="00853A77"/>
    <w:rsid w:val="00853D4C"/>
    <w:rsid w:val="00854286"/>
    <w:rsid w:val="00854349"/>
    <w:rsid w:val="008547FF"/>
    <w:rsid w:val="00854EEF"/>
    <w:rsid w:val="00854F40"/>
    <w:rsid w:val="00855625"/>
    <w:rsid w:val="008565DC"/>
    <w:rsid w:val="008565F6"/>
    <w:rsid w:val="00856706"/>
    <w:rsid w:val="00857011"/>
    <w:rsid w:val="00857E49"/>
    <w:rsid w:val="0086327B"/>
    <w:rsid w:val="0086350C"/>
    <w:rsid w:val="008669EC"/>
    <w:rsid w:val="00867CCC"/>
    <w:rsid w:val="008720D9"/>
    <w:rsid w:val="008744EB"/>
    <w:rsid w:val="0087470E"/>
    <w:rsid w:val="00874807"/>
    <w:rsid w:val="008767E8"/>
    <w:rsid w:val="008770AB"/>
    <w:rsid w:val="008805F0"/>
    <w:rsid w:val="00881C1E"/>
    <w:rsid w:val="008830B9"/>
    <w:rsid w:val="00883129"/>
    <w:rsid w:val="00883250"/>
    <w:rsid w:val="0088339F"/>
    <w:rsid w:val="00883460"/>
    <w:rsid w:val="00883D40"/>
    <w:rsid w:val="00883FCE"/>
    <w:rsid w:val="00884F83"/>
    <w:rsid w:val="00885FDA"/>
    <w:rsid w:val="00886EE6"/>
    <w:rsid w:val="00890EE7"/>
    <w:rsid w:val="0089407C"/>
    <w:rsid w:val="0089482F"/>
    <w:rsid w:val="00894E4F"/>
    <w:rsid w:val="00894E9E"/>
    <w:rsid w:val="00895A46"/>
    <w:rsid w:val="00895F8C"/>
    <w:rsid w:val="00896224"/>
    <w:rsid w:val="008962BD"/>
    <w:rsid w:val="00896C3C"/>
    <w:rsid w:val="00896C62"/>
    <w:rsid w:val="00897289"/>
    <w:rsid w:val="0089764D"/>
    <w:rsid w:val="008A13CE"/>
    <w:rsid w:val="008A26A4"/>
    <w:rsid w:val="008A3A0D"/>
    <w:rsid w:val="008A3FB3"/>
    <w:rsid w:val="008A50D9"/>
    <w:rsid w:val="008A7010"/>
    <w:rsid w:val="008B01D3"/>
    <w:rsid w:val="008B0B15"/>
    <w:rsid w:val="008B1A44"/>
    <w:rsid w:val="008B2E22"/>
    <w:rsid w:val="008B39F2"/>
    <w:rsid w:val="008B3C89"/>
    <w:rsid w:val="008B588B"/>
    <w:rsid w:val="008B59B3"/>
    <w:rsid w:val="008B6228"/>
    <w:rsid w:val="008B6F30"/>
    <w:rsid w:val="008B75B3"/>
    <w:rsid w:val="008C04C9"/>
    <w:rsid w:val="008C0D60"/>
    <w:rsid w:val="008C0F4C"/>
    <w:rsid w:val="008C1B35"/>
    <w:rsid w:val="008C2992"/>
    <w:rsid w:val="008C351E"/>
    <w:rsid w:val="008C420E"/>
    <w:rsid w:val="008C4813"/>
    <w:rsid w:val="008C6137"/>
    <w:rsid w:val="008C679F"/>
    <w:rsid w:val="008D088E"/>
    <w:rsid w:val="008D097D"/>
    <w:rsid w:val="008D0E11"/>
    <w:rsid w:val="008D273D"/>
    <w:rsid w:val="008D336D"/>
    <w:rsid w:val="008D401F"/>
    <w:rsid w:val="008D4B72"/>
    <w:rsid w:val="008D52B1"/>
    <w:rsid w:val="008D5585"/>
    <w:rsid w:val="008D7A27"/>
    <w:rsid w:val="008D7B1D"/>
    <w:rsid w:val="008E03A0"/>
    <w:rsid w:val="008E0AD2"/>
    <w:rsid w:val="008E163A"/>
    <w:rsid w:val="008E2645"/>
    <w:rsid w:val="008E3057"/>
    <w:rsid w:val="008E3BB0"/>
    <w:rsid w:val="008E5156"/>
    <w:rsid w:val="008E654A"/>
    <w:rsid w:val="008E7715"/>
    <w:rsid w:val="008F1A61"/>
    <w:rsid w:val="008F23C2"/>
    <w:rsid w:val="008F305D"/>
    <w:rsid w:val="008F33A0"/>
    <w:rsid w:val="008F410A"/>
    <w:rsid w:val="008F4B7D"/>
    <w:rsid w:val="008F4FAD"/>
    <w:rsid w:val="008F5354"/>
    <w:rsid w:val="008F54CD"/>
    <w:rsid w:val="008F58B7"/>
    <w:rsid w:val="008F6DA7"/>
    <w:rsid w:val="008F7E8C"/>
    <w:rsid w:val="00900A26"/>
    <w:rsid w:val="0090190B"/>
    <w:rsid w:val="00902B00"/>
    <w:rsid w:val="0090367D"/>
    <w:rsid w:val="00904480"/>
    <w:rsid w:val="0090465D"/>
    <w:rsid w:val="0090478D"/>
    <w:rsid w:val="00905187"/>
    <w:rsid w:val="00905548"/>
    <w:rsid w:val="0090568B"/>
    <w:rsid w:val="009066A2"/>
    <w:rsid w:val="00907151"/>
    <w:rsid w:val="009104FF"/>
    <w:rsid w:val="009108F1"/>
    <w:rsid w:val="00911334"/>
    <w:rsid w:val="00911512"/>
    <w:rsid w:val="009120C5"/>
    <w:rsid w:val="00912B1E"/>
    <w:rsid w:val="00912E04"/>
    <w:rsid w:val="0091384A"/>
    <w:rsid w:val="009161F6"/>
    <w:rsid w:val="0091696B"/>
    <w:rsid w:val="00917B7F"/>
    <w:rsid w:val="00920D72"/>
    <w:rsid w:val="0092127E"/>
    <w:rsid w:val="009212C4"/>
    <w:rsid w:val="009214DF"/>
    <w:rsid w:val="009223E3"/>
    <w:rsid w:val="00923726"/>
    <w:rsid w:val="009237F0"/>
    <w:rsid w:val="00925749"/>
    <w:rsid w:val="00926337"/>
    <w:rsid w:val="00926C46"/>
    <w:rsid w:val="00930EEE"/>
    <w:rsid w:val="0093142A"/>
    <w:rsid w:val="009318FB"/>
    <w:rsid w:val="00934607"/>
    <w:rsid w:val="00935221"/>
    <w:rsid w:val="009352A0"/>
    <w:rsid w:val="00936AFE"/>
    <w:rsid w:val="0093700E"/>
    <w:rsid w:val="009374C1"/>
    <w:rsid w:val="009444D6"/>
    <w:rsid w:val="0094599D"/>
    <w:rsid w:val="00946ECC"/>
    <w:rsid w:val="00950729"/>
    <w:rsid w:val="00951B6D"/>
    <w:rsid w:val="009540F4"/>
    <w:rsid w:val="009543AF"/>
    <w:rsid w:val="00954ED9"/>
    <w:rsid w:val="00955173"/>
    <w:rsid w:val="00955A34"/>
    <w:rsid w:val="00956452"/>
    <w:rsid w:val="0095754A"/>
    <w:rsid w:val="00961145"/>
    <w:rsid w:val="00962CFD"/>
    <w:rsid w:val="00963B70"/>
    <w:rsid w:val="0096406F"/>
    <w:rsid w:val="009642D8"/>
    <w:rsid w:val="00965BFF"/>
    <w:rsid w:val="00965E86"/>
    <w:rsid w:val="0096646B"/>
    <w:rsid w:val="00966A44"/>
    <w:rsid w:val="00967962"/>
    <w:rsid w:val="00971536"/>
    <w:rsid w:val="009718C6"/>
    <w:rsid w:val="009720F6"/>
    <w:rsid w:val="0097324A"/>
    <w:rsid w:val="00973D3A"/>
    <w:rsid w:val="00974A46"/>
    <w:rsid w:val="009754D3"/>
    <w:rsid w:val="009756A4"/>
    <w:rsid w:val="009764DD"/>
    <w:rsid w:val="009768B3"/>
    <w:rsid w:val="00981B81"/>
    <w:rsid w:val="00982BD7"/>
    <w:rsid w:val="00983196"/>
    <w:rsid w:val="00991B93"/>
    <w:rsid w:val="00993006"/>
    <w:rsid w:val="0099341E"/>
    <w:rsid w:val="00993C3D"/>
    <w:rsid w:val="00994972"/>
    <w:rsid w:val="00994BBD"/>
    <w:rsid w:val="009954AB"/>
    <w:rsid w:val="00995925"/>
    <w:rsid w:val="00995957"/>
    <w:rsid w:val="009A00D6"/>
    <w:rsid w:val="009A016C"/>
    <w:rsid w:val="009A1948"/>
    <w:rsid w:val="009A1C38"/>
    <w:rsid w:val="009A4092"/>
    <w:rsid w:val="009A4469"/>
    <w:rsid w:val="009A48EF"/>
    <w:rsid w:val="009A521C"/>
    <w:rsid w:val="009A6741"/>
    <w:rsid w:val="009A686F"/>
    <w:rsid w:val="009B0213"/>
    <w:rsid w:val="009B13B7"/>
    <w:rsid w:val="009B152A"/>
    <w:rsid w:val="009B2180"/>
    <w:rsid w:val="009B42DC"/>
    <w:rsid w:val="009B4F1D"/>
    <w:rsid w:val="009B5811"/>
    <w:rsid w:val="009B63DF"/>
    <w:rsid w:val="009B74F5"/>
    <w:rsid w:val="009C14E0"/>
    <w:rsid w:val="009C1A01"/>
    <w:rsid w:val="009C20D2"/>
    <w:rsid w:val="009C2656"/>
    <w:rsid w:val="009C30B9"/>
    <w:rsid w:val="009C506D"/>
    <w:rsid w:val="009C5DAC"/>
    <w:rsid w:val="009C5E7A"/>
    <w:rsid w:val="009C5EDF"/>
    <w:rsid w:val="009C7297"/>
    <w:rsid w:val="009D0D94"/>
    <w:rsid w:val="009D1190"/>
    <w:rsid w:val="009D1D98"/>
    <w:rsid w:val="009D21B6"/>
    <w:rsid w:val="009D326B"/>
    <w:rsid w:val="009D34FA"/>
    <w:rsid w:val="009D3EEE"/>
    <w:rsid w:val="009D4E24"/>
    <w:rsid w:val="009D50C8"/>
    <w:rsid w:val="009D5592"/>
    <w:rsid w:val="009D5BFA"/>
    <w:rsid w:val="009D63CF"/>
    <w:rsid w:val="009D6A56"/>
    <w:rsid w:val="009D7D6D"/>
    <w:rsid w:val="009E06DC"/>
    <w:rsid w:val="009E06E4"/>
    <w:rsid w:val="009E1B2C"/>
    <w:rsid w:val="009E1D4F"/>
    <w:rsid w:val="009E1ECC"/>
    <w:rsid w:val="009E3B6D"/>
    <w:rsid w:val="009E3CB3"/>
    <w:rsid w:val="009E3D50"/>
    <w:rsid w:val="009E649B"/>
    <w:rsid w:val="009E6540"/>
    <w:rsid w:val="009E6FB1"/>
    <w:rsid w:val="009E7447"/>
    <w:rsid w:val="009E75A9"/>
    <w:rsid w:val="009F02C8"/>
    <w:rsid w:val="009F169E"/>
    <w:rsid w:val="009F1D2C"/>
    <w:rsid w:val="009F28AD"/>
    <w:rsid w:val="009F4137"/>
    <w:rsid w:val="009F4F03"/>
    <w:rsid w:val="009F5017"/>
    <w:rsid w:val="009F5C2E"/>
    <w:rsid w:val="009F5F28"/>
    <w:rsid w:val="009F7522"/>
    <w:rsid w:val="009F792B"/>
    <w:rsid w:val="00A0062C"/>
    <w:rsid w:val="00A00D54"/>
    <w:rsid w:val="00A017D7"/>
    <w:rsid w:val="00A01937"/>
    <w:rsid w:val="00A01AE7"/>
    <w:rsid w:val="00A02706"/>
    <w:rsid w:val="00A02BDB"/>
    <w:rsid w:val="00A03314"/>
    <w:rsid w:val="00A0359A"/>
    <w:rsid w:val="00A04147"/>
    <w:rsid w:val="00A044D9"/>
    <w:rsid w:val="00A056CF"/>
    <w:rsid w:val="00A05DD7"/>
    <w:rsid w:val="00A1011A"/>
    <w:rsid w:val="00A110A5"/>
    <w:rsid w:val="00A120AD"/>
    <w:rsid w:val="00A121F1"/>
    <w:rsid w:val="00A12AF9"/>
    <w:rsid w:val="00A13382"/>
    <w:rsid w:val="00A13470"/>
    <w:rsid w:val="00A1353C"/>
    <w:rsid w:val="00A13757"/>
    <w:rsid w:val="00A138BD"/>
    <w:rsid w:val="00A138D6"/>
    <w:rsid w:val="00A14434"/>
    <w:rsid w:val="00A16630"/>
    <w:rsid w:val="00A168E1"/>
    <w:rsid w:val="00A16C9B"/>
    <w:rsid w:val="00A21AA9"/>
    <w:rsid w:val="00A22910"/>
    <w:rsid w:val="00A249AD"/>
    <w:rsid w:val="00A252ED"/>
    <w:rsid w:val="00A269A5"/>
    <w:rsid w:val="00A30017"/>
    <w:rsid w:val="00A30E20"/>
    <w:rsid w:val="00A31BCC"/>
    <w:rsid w:val="00A322F4"/>
    <w:rsid w:val="00A3235D"/>
    <w:rsid w:val="00A36522"/>
    <w:rsid w:val="00A374BD"/>
    <w:rsid w:val="00A3777B"/>
    <w:rsid w:val="00A37C52"/>
    <w:rsid w:val="00A40035"/>
    <w:rsid w:val="00A40360"/>
    <w:rsid w:val="00A41679"/>
    <w:rsid w:val="00A41C10"/>
    <w:rsid w:val="00A42874"/>
    <w:rsid w:val="00A429F7"/>
    <w:rsid w:val="00A42BFE"/>
    <w:rsid w:val="00A42FA3"/>
    <w:rsid w:val="00A4382E"/>
    <w:rsid w:val="00A438BC"/>
    <w:rsid w:val="00A44B2F"/>
    <w:rsid w:val="00A461F7"/>
    <w:rsid w:val="00A473AE"/>
    <w:rsid w:val="00A47EBA"/>
    <w:rsid w:val="00A5044B"/>
    <w:rsid w:val="00A5044F"/>
    <w:rsid w:val="00A50A00"/>
    <w:rsid w:val="00A5226B"/>
    <w:rsid w:val="00A52B87"/>
    <w:rsid w:val="00A53BC3"/>
    <w:rsid w:val="00A54E58"/>
    <w:rsid w:val="00A561B9"/>
    <w:rsid w:val="00A56641"/>
    <w:rsid w:val="00A56913"/>
    <w:rsid w:val="00A57424"/>
    <w:rsid w:val="00A60059"/>
    <w:rsid w:val="00A6241A"/>
    <w:rsid w:val="00A629A9"/>
    <w:rsid w:val="00A64806"/>
    <w:rsid w:val="00A70ED1"/>
    <w:rsid w:val="00A717ED"/>
    <w:rsid w:val="00A71DC9"/>
    <w:rsid w:val="00A7211C"/>
    <w:rsid w:val="00A722A8"/>
    <w:rsid w:val="00A73EFC"/>
    <w:rsid w:val="00A777F8"/>
    <w:rsid w:val="00A805F4"/>
    <w:rsid w:val="00A80CF3"/>
    <w:rsid w:val="00A81A5E"/>
    <w:rsid w:val="00A8295B"/>
    <w:rsid w:val="00A82D48"/>
    <w:rsid w:val="00A858C4"/>
    <w:rsid w:val="00A85A40"/>
    <w:rsid w:val="00A860B5"/>
    <w:rsid w:val="00A862D0"/>
    <w:rsid w:val="00A865D4"/>
    <w:rsid w:val="00A87DF5"/>
    <w:rsid w:val="00A9007B"/>
    <w:rsid w:val="00A903ED"/>
    <w:rsid w:val="00A912F2"/>
    <w:rsid w:val="00A91878"/>
    <w:rsid w:val="00A918BD"/>
    <w:rsid w:val="00A922BB"/>
    <w:rsid w:val="00A9257C"/>
    <w:rsid w:val="00A9352B"/>
    <w:rsid w:val="00A93576"/>
    <w:rsid w:val="00A937BC"/>
    <w:rsid w:val="00A94CD5"/>
    <w:rsid w:val="00A95460"/>
    <w:rsid w:val="00A95E51"/>
    <w:rsid w:val="00A977B8"/>
    <w:rsid w:val="00AA0435"/>
    <w:rsid w:val="00AA0584"/>
    <w:rsid w:val="00AA0A41"/>
    <w:rsid w:val="00AA244E"/>
    <w:rsid w:val="00AA4663"/>
    <w:rsid w:val="00AA4864"/>
    <w:rsid w:val="00AA4AF9"/>
    <w:rsid w:val="00AA69D7"/>
    <w:rsid w:val="00AB0A07"/>
    <w:rsid w:val="00AB253C"/>
    <w:rsid w:val="00AB2C55"/>
    <w:rsid w:val="00AB378B"/>
    <w:rsid w:val="00AB4AFC"/>
    <w:rsid w:val="00AB5D8A"/>
    <w:rsid w:val="00AC008F"/>
    <w:rsid w:val="00AC05A1"/>
    <w:rsid w:val="00AC3592"/>
    <w:rsid w:val="00AC3BF1"/>
    <w:rsid w:val="00AC664F"/>
    <w:rsid w:val="00AD047F"/>
    <w:rsid w:val="00AD05EC"/>
    <w:rsid w:val="00AD0FC1"/>
    <w:rsid w:val="00AD181D"/>
    <w:rsid w:val="00AD27A3"/>
    <w:rsid w:val="00AD298B"/>
    <w:rsid w:val="00AD2B89"/>
    <w:rsid w:val="00AD315F"/>
    <w:rsid w:val="00AD3FF8"/>
    <w:rsid w:val="00AD423E"/>
    <w:rsid w:val="00AD66D0"/>
    <w:rsid w:val="00AD74EC"/>
    <w:rsid w:val="00AE1563"/>
    <w:rsid w:val="00AE1A9C"/>
    <w:rsid w:val="00AE1FBC"/>
    <w:rsid w:val="00AE3676"/>
    <w:rsid w:val="00AE38DE"/>
    <w:rsid w:val="00AE395F"/>
    <w:rsid w:val="00AE53FD"/>
    <w:rsid w:val="00AE5A9D"/>
    <w:rsid w:val="00AE5CFB"/>
    <w:rsid w:val="00AE7758"/>
    <w:rsid w:val="00AE7F75"/>
    <w:rsid w:val="00AF0BB2"/>
    <w:rsid w:val="00AF184D"/>
    <w:rsid w:val="00AF19CB"/>
    <w:rsid w:val="00AF4524"/>
    <w:rsid w:val="00AF512A"/>
    <w:rsid w:val="00AF54E3"/>
    <w:rsid w:val="00AF55EB"/>
    <w:rsid w:val="00AF6617"/>
    <w:rsid w:val="00AF6E70"/>
    <w:rsid w:val="00B0087B"/>
    <w:rsid w:val="00B00BC4"/>
    <w:rsid w:val="00B01515"/>
    <w:rsid w:val="00B01A2F"/>
    <w:rsid w:val="00B0294B"/>
    <w:rsid w:val="00B03EFC"/>
    <w:rsid w:val="00B04981"/>
    <w:rsid w:val="00B05269"/>
    <w:rsid w:val="00B057C3"/>
    <w:rsid w:val="00B05CCC"/>
    <w:rsid w:val="00B079ED"/>
    <w:rsid w:val="00B10E64"/>
    <w:rsid w:val="00B1177C"/>
    <w:rsid w:val="00B136BA"/>
    <w:rsid w:val="00B138CA"/>
    <w:rsid w:val="00B14065"/>
    <w:rsid w:val="00B14892"/>
    <w:rsid w:val="00B154F6"/>
    <w:rsid w:val="00B155CF"/>
    <w:rsid w:val="00B1566D"/>
    <w:rsid w:val="00B15D19"/>
    <w:rsid w:val="00B16115"/>
    <w:rsid w:val="00B165CC"/>
    <w:rsid w:val="00B20D00"/>
    <w:rsid w:val="00B21740"/>
    <w:rsid w:val="00B226DA"/>
    <w:rsid w:val="00B22F7F"/>
    <w:rsid w:val="00B23520"/>
    <w:rsid w:val="00B246F4"/>
    <w:rsid w:val="00B24791"/>
    <w:rsid w:val="00B250DB"/>
    <w:rsid w:val="00B25675"/>
    <w:rsid w:val="00B25EE8"/>
    <w:rsid w:val="00B26CA5"/>
    <w:rsid w:val="00B306CB"/>
    <w:rsid w:val="00B310F2"/>
    <w:rsid w:val="00B311FE"/>
    <w:rsid w:val="00B3128B"/>
    <w:rsid w:val="00B33155"/>
    <w:rsid w:val="00B3393D"/>
    <w:rsid w:val="00B34718"/>
    <w:rsid w:val="00B3491A"/>
    <w:rsid w:val="00B35795"/>
    <w:rsid w:val="00B35A87"/>
    <w:rsid w:val="00B35AC2"/>
    <w:rsid w:val="00B36B74"/>
    <w:rsid w:val="00B41426"/>
    <w:rsid w:val="00B42027"/>
    <w:rsid w:val="00B4255F"/>
    <w:rsid w:val="00B438BC"/>
    <w:rsid w:val="00B44A29"/>
    <w:rsid w:val="00B45570"/>
    <w:rsid w:val="00B455AB"/>
    <w:rsid w:val="00B45E7F"/>
    <w:rsid w:val="00B4618C"/>
    <w:rsid w:val="00B468DA"/>
    <w:rsid w:val="00B46BDC"/>
    <w:rsid w:val="00B51018"/>
    <w:rsid w:val="00B5155D"/>
    <w:rsid w:val="00B5196E"/>
    <w:rsid w:val="00B5261C"/>
    <w:rsid w:val="00B527E5"/>
    <w:rsid w:val="00B53DD8"/>
    <w:rsid w:val="00B54051"/>
    <w:rsid w:val="00B54781"/>
    <w:rsid w:val="00B55754"/>
    <w:rsid w:val="00B57C59"/>
    <w:rsid w:val="00B60457"/>
    <w:rsid w:val="00B60822"/>
    <w:rsid w:val="00B61601"/>
    <w:rsid w:val="00B62676"/>
    <w:rsid w:val="00B63670"/>
    <w:rsid w:val="00B6405F"/>
    <w:rsid w:val="00B65376"/>
    <w:rsid w:val="00B6553E"/>
    <w:rsid w:val="00B662E2"/>
    <w:rsid w:val="00B67B3C"/>
    <w:rsid w:val="00B70D46"/>
    <w:rsid w:val="00B710D7"/>
    <w:rsid w:val="00B719F8"/>
    <w:rsid w:val="00B71B15"/>
    <w:rsid w:val="00B72487"/>
    <w:rsid w:val="00B72A4F"/>
    <w:rsid w:val="00B736BA"/>
    <w:rsid w:val="00B746DD"/>
    <w:rsid w:val="00B748B1"/>
    <w:rsid w:val="00B74A0C"/>
    <w:rsid w:val="00B74D26"/>
    <w:rsid w:val="00B76697"/>
    <w:rsid w:val="00B766CB"/>
    <w:rsid w:val="00B76AA4"/>
    <w:rsid w:val="00B771EE"/>
    <w:rsid w:val="00B773EE"/>
    <w:rsid w:val="00B80D80"/>
    <w:rsid w:val="00B80D88"/>
    <w:rsid w:val="00B81086"/>
    <w:rsid w:val="00B81A82"/>
    <w:rsid w:val="00B823F5"/>
    <w:rsid w:val="00B82E0F"/>
    <w:rsid w:val="00B83353"/>
    <w:rsid w:val="00B833EB"/>
    <w:rsid w:val="00B83489"/>
    <w:rsid w:val="00B8354F"/>
    <w:rsid w:val="00B83A89"/>
    <w:rsid w:val="00B85FEA"/>
    <w:rsid w:val="00B860C4"/>
    <w:rsid w:val="00B8641E"/>
    <w:rsid w:val="00B869DA"/>
    <w:rsid w:val="00B86AD2"/>
    <w:rsid w:val="00B86C17"/>
    <w:rsid w:val="00B9088F"/>
    <w:rsid w:val="00B90901"/>
    <w:rsid w:val="00B91D83"/>
    <w:rsid w:val="00B926B7"/>
    <w:rsid w:val="00B92BA7"/>
    <w:rsid w:val="00B92D6C"/>
    <w:rsid w:val="00B94DFD"/>
    <w:rsid w:val="00B950A7"/>
    <w:rsid w:val="00BA0114"/>
    <w:rsid w:val="00BA0452"/>
    <w:rsid w:val="00BA071C"/>
    <w:rsid w:val="00BA0BB5"/>
    <w:rsid w:val="00BA0C6A"/>
    <w:rsid w:val="00BA2CDA"/>
    <w:rsid w:val="00BA321C"/>
    <w:rsid w:val="00BA4B2E"/>
    <w:rsid w:val="00BA4D03"/>
    <w:rsid w:val="00BA59C3"/>
    <w:rsid w:val="00BA644A"/>
    <w:rsid w:val="00BA6832"/>
    <w:rsid w:val="00BB0BBD"/>
    <w:rsid w:val="00BB13E2"/>
    <w:rsid w:val="00BB1B0A"/>
    <w:rsid w:val="00BB1DCB"/>
    <w:rsid w:val="00BB286A"/>
    <w:rsid w:val="00BB2D8D"/>
    <w:rsid w:val="00BB3116"/>
    <w:rsid w:val="00BB5126"/>
    <w:rsid w:val="00BB5EDC"/>
    <w:rsid w:val="00BC0F37"/>
    <w:rsid w:val="00BC152C"/>
    <w:rsid w:val="00BC23E2"/>
    <w:rsid w:val="00BC2DC4"/>
    <w:rsid w:val="00BC40A5"/>
    <w:rsid w:val="00BC438C"/>
    <w:rsid w:val="00BC51A6"/>
    <w:rsid w:val="00BC5668"/>
    <w:rsid w:val="00BC5E8D"/>
    <w:rsid w:val="00BD0F10"/>
    <w:rsid w:val="00BD21F3"/>
    <w:rsid w:val="00BD29BB"/>
    <w:rsid w:val="00BD34F2"/>
    <w:rsid w:val="00BD4993"/>
    <w:rsid w:val="00BD5081"/>
    <w:rsid w:val="00BD5AAA"/>
    <w:rsid w:val="00BD7351"/>
    <w:rsid w:val="00BD7CC1"/>
    <w:rsid w:val="00BD7D76"/>
    <w:rsid w:val="00BE0953"/>
    <w:rsid w:val="00BE0A75"/>
    <w:rsid w:val="00BE1EE1"/>
    <w:rsid w:val="00BE4D3C"/>
    <w:rsid w:val="00BE531C"/>
    <w:rsid w:val="00BE5B2A"/>
    <w:rsid w:val="00BE6A0F"/>
    <w:rsid w:val="00BE7BDD"/>
    <w:rsid w:val="00BE7EC5"/>
    <w:rsid w:val="00BE7F90"/>
    <w:rsid w:val="00BF03CE"/>
    <w:rsid w:val="00BF1E58"/>
    <w:rsid w:val="00BF4DF5"/>
    <w:rsid w:val="00BF78CD"/>
    <w:rsid w:val="00BF7B2A"/>
    <w:rsid w:val="00C011BF"/>
    <w:rsid w:val="00C01375"/>
    <w:rsid w:val="00C02105"/>
    <w:rsid w:val="00C0240A"/>
    <w:rsid w:val="00C03162"/>
    <w:rsid w:val="00C037F0"/>
    <w:rsid w:val="00C043FA"/>
    <w:rsid w:val="00C06D40"/>
    <w:rsid w:val="00C06F3B"/>
    <w:rsid w:val="00C06F97"/>
    <w:rsid w:val="00C11F8C"/>
    <w:rsid w:val="00C133B1"/>
    <w:rsid w:val="00C14E73"/>
    <w:rsid w:val="00C16617"/>
    <w:rsid w:val="00C167CC"/>
    <w:rsid w:val="00C16B15"/>
    <w:rsid w:val="00C16EBD"/>
    <w:rsid w:val="00C17D07"/>
    <w:rsid w:val="00C22996"/>
    <w:rsid w:val="00C22DB0"/>
    <w:rsid w:val="00C2317F"/>
    <w:rsid w:val="00C23245"/>
    <w:rsid w:val="00C23BC8"/>
    <w:rsid w:val="00C24F10"/>
    <w:rsid w:val="00C251BD"/>
    <w:rsid w:val="00C25297"/>
    <w:rsid w:val="00C255B3"/>
    <w:rsid w:val="00C25707"/>
    <w:rsid w:val="00C320AD"/>
    <w:rsid w:val="00C32A31"/>
    <w:rsid w:val="00C33B83"/>
    <w:rsid w:val="00C33FF4"/>
    <w:rsid w:val="00C3640C"/>
    <w:rsid w:val="00C4268B"/>
    <w:rsid w:val="00C42E85"/>
    <w:rsid w:val="00C43023"/>
    <w:rsid w:val="00C4442B"/>
    <w:rsid w:val="00C44903"/>
    <w:rsid w:val="00C45BA7"/>
    <w:rsid w:val="00C468A1"/>
    <w:rsid w:val="00C47C27"/>
    <w:rsid w:val="00C47D56"/>
    <w:rsid w:val="00C47E30"/>
    <w:rsid w:val="00C50E18"/>
    <w:rsid w:val="00C51079"/>
    <w:rsid w:val="00C526F1"/>
    <w:rsid w:val="00C52A20"/>
    <w:rsid w:val="00C52E7B"/>
    <w:rsid w:val="00C55AF9"/>
    <w:rsid w:val="00C5727E"/>
    <w:rsid w:val="00C57BD3"/>
    <w:rsid w:val="00C624BF"/>
    <w:rsid w:val="00C708B8"/>
    <w:rsid w:val="00C71C73"/>
    <w:rsid w:val="00C71DE0"/>
    <w:rsid w:val="00C7350A"/>
    <w:rsid w:val="00C7494F"/>
    <w:rsid w:val="00C74AC3"/>
    <w:rsid w:val="00C77678"/>
    <w:rsid w:val="00C8093A"/>
    <w:rsid w:val="00C80F5D"/>
    <w:rsid w:val="00C82502"/>
    <w:rsid w:val="00C85500"/>
    <w:rsid w:val="00C85B3F"/>
    <w:rsid w:val="00C861DC"/>
    <w:rsid w:val="00C86C9E"/>
    <w:rsid w:val="00C87277"/>
    <w:rsid w:val="00C87C96"/>
    <w:rsid w:val="00C90BFF"/>
    <w:rsid w:val="00C91A57"/>
    <w:rsid w:val="00C933BA"/>
    <w:rsid w:val="00C93D27"/>
    <w:rsid w:val="00C97AE9"/>
    <w:rsid w:val="00C97F9E"/>
    <w:rsid w:val="00CA00E8"/>
    <w:rsid w:val="00CA0109"/>
    <w:rsid w:val="00CA039E"/>
    <w:rsid w:val="00CA337E"/>
    <w:rsid w:val="00CA40DA"/>
    <w:rsid w:val="00CA469B"/>
    <w:rsid w:val="00CA5FAC"/>
    <w:rsid w:val="00CA67AA"/>
    <w:rsid w:val="00CA6C98"/>
    <w:rsid w:val="00CA7446"/>
    <w:rsid w:val="00CB08CF"/>
    <w:rsid w:val="00CB0B8D"/>
    <w:rsid w:val="00CB1053"/>
    <w:rsid w:val="00CB3639"/>
    <w:rsid w:val="00CB38BB"/>
    <w:rsid w:val="00CB3EAE"/>
    <w:rsid w:val="00CB41FF"/>
    <w:rsid w:val="00CB6E53"/>
    <w:rsid w:val="00CB734B"/>
    <w:rsid w:val="00CC1512"/>
    <w:rsid w:val="00CC2BF7"/>
    <w:rsid w:val="00CC3900"/>
    <w:rsid w:val="00CC3ACA"/>
    <w:rsid w:val="00CC419D"/>
    <w:rsid w:val="00CC4D0F"/>
    <w:rsid w:val="00CC5C07"/>
    <w:rsid w:val="00CC620F"/>
    <w:rsid w:val="00CC6838"/>
    <w:rsid w:val="00CC710C"/>
    <w:rsid w:val="00CC76F9"/>
    <w:rsid w:val="00CD1C18"/>
    <w:rsid w:val="00CD1C27"/>
    <w:rsid w:val="00CD2335"/>
    <w:rsid w:val="00CD32FA"/>
    <w:rsid w:val="00CD39DC"/>
    <w:rsid w:val="00CD55DC"/>
    <w:rsid w:val="00CE0D18"/>
    <w:rsid w:val="00CE15EE"/>
    <w:rsid w:val="00CE193E"/>
    <w:rsid w:val="00CE388E"/>
    <w:rsid w:val="00CE4285"/>
    <w:rsid w:val="00CE4C2F"/>
    <w:rsid w:val="00CE5775"/>
    <w:rsid w:val="00CE5815"/>
    <w:rsid w:val="00CE5992"/>
    <w:rsid w:val="00CE5DA9"/>
    <w:rsid w:val="00CE6670"/>
    <w:rsid w:val="00CE6703"/>
    <w:rsid w:val="00CE67B6"/>
    <w:rsid w:val="00CE697D"/>
    <w:rsid w:val="00CE7A80"/>
    <w:rsid w:val="00CF0331"/>
    <w:rsid w:val="00CF1F5A"/>
    <w:rsid w:val="00CF2F20"/>
    <w:rsid w:val="00CF391D"/>
    <w:rsid w:val="00CF4246"/>
    <w:rsid w:val="00CF5DE5"/>
    <w:rsid w:val="00CF6E10"/>
    <w:rsid w:val="00D00EDE"/>
    <w:rsid w:val="00D0178C"/>
    <w:rsid w:val="00D02438"/>
    <w:rsid w:val="00D02564"/>
    <w:rsid w:val="00D03A15"/>
    <w:rsid w:val="00D04246"/>
    <w:rsid w:val="00D06D50"/>
    <w:rsid w:val="00D07054"/>
    <w:rsid w:val="00D11284"/>
    <w:rsid w:val="00D11541"/>
    <w:rsid w:val="00D11B47"/>
    <w:rsid w:val="00D125E0"/>
    <w:rsid w:val="00D160F5"/>
    <w:rsid w:val="00D16992"/>
    <w:rsid w:val="00D16F64"/>
    <w:rsid w:val="00D20E73"/>
    <w:rsid w:val="00D21B73"/>
    <w:rsid w:val="00D25409"/>
    <w:rsid w:val="00D270C5"/>
    <w:rsid w:val="00D32022"/>
    <w:rsid w:val="00D3260A"/>
    <w:rsid w:val="00D3279A"/>
    <w:rsid w:val="00D33750"/>
    <w:rsid w:val="00D35DDA"/>
    <w:rsid w:val="00D37779"/>
    <w:rsid w:val="00D4005C"/>
    <w:rsid w:val="00D41AEB"/>
    <w:rsid w:val="00D427AE"/>
    <w:rsid w:val="00D44060"/>
    <w:rsid w:val="00D46766"/>
    <w:rsid w:val="00D47878"/>
    <w:rsid w:val="00D5133D"/>
    <w:rsid w:val="00D515E7"/>
    <w:rsid w:val="00D51C40"/>
    <w:rsid w:val="00D51E42"/>
    <w:rsid w:val="00D52392"/>
    <w:rsid w:val="00D52C85"/>
    <w:rsid w:val="00D52FC0"/>
    <w:rsid w:val="00D5423D"/>
    <w:rsid w:val="00D54492"/>
    <w:rsid w:val="00D54667"/>
    <w:rsid w:val="00D546DE"/>
    <w:rsid w:val="00D54F9B"/>
    <w:rsid w:val="00D5527D"/>
    <w:rsid w:val="00D55ACE"/>
    <w:rsid w:val="00D56E32"/>
    <w:rsid w:val="00D5736A"/>
    <w:rsid w:val="00D604C7"/>
    <w:rsid w:val="00D604CC"/>
    <w:rsid w:val="00D60540"/>
    <w:rsid w:val="00D60A92"/>
    <w:rsid w:val="00D63C48"/>
    <w:rsid w:val="00D6406B"/>
    <w:rsid w:val="00D647A6"/>
    <w:rsid w:val="00D64C74"/>
    <w:rsid w:val="00D656F0"/>
    <w:rsid w:val="00D66267"/>
    <w:rsid w:val="00D66A11"/>
    <w:rsid w:val="00D66C26"/>
    <w:rsid w:val="00D676FC"/>
    <w:rsid w:val="00D6774B"/>
    <w:rsid w:val="00D67979"/>
    <w:rsid w:val="00D67A4D"/>
    <w:rsid w:val="00D67C4A"/>
    <w:rsid w:val="00D71155"/>
    <w:rsid w:val="00D71636"/>
    <w:rsid w:val="00D71A49"/>
    <w:rsid w:val="00D71D83"/>
    <w:rsid w:val="00D72679"/>
    <w:rsid w:val="00D726ED"/>
    <w:rsid w:val="00D768C0"/>
    <w:rsid w:val="00D77797"/>
    <w:rsid w:val="00D8014F"/>
    <w:rsid w:val="00D80DF2"/>
    <w:rsid w:val="00D8156D"/>
    <w:rsid w:val="00D816F4"/>
    <w:rsid w:val="00D817F9"/>
    <w:rsid w:val="00D81E01"/>
    <w:rsid w:val="00D8201F"/>
    <w:rsid w:val="00D820A6"/>
    <w:rsid w:val="00D82922"/>
    <w:rsid w:val="00D84585"/>
    <w:rsid w:val="00D85226"/>
    <w:rsid w:val="00D85786"/>
    <w:rsid w:val="00D85ADB"/>
    <w:rsid w:val="00D85CF1"/>
    <w:rsid w:val="00D863CB"/>
    <w:rsid w:val="00D877DB"/>
    <w:rsid w:val="00D90001"/>
    <w:rsid w:val="00D92AC7"/>
    <w:rsid w:val="00D94EAB"/>
    <w:rsid w:val="00D96DC3"/>
    <w:rsid w:val="00D97361"/>
    <w:rsid w:val="00D973C9"/>
    <w:rsid w:val="00DA0AB9"/>
    <w:rsid w:val="00DA0F30"/>
    <w:rsid w:val="00DA11BA"/>
    <w:rsid w:val="00DA13DF"/>
    <w:rsid w:val="00DA2529"/>
    <w:rsid w:val="00DA2E83"/>
    <w:rsid w:val="00DA4ECA"/>
    <w:rsid w:val="00DA52A5"/>
    <w:rsid w:val="00DA5996"/>
    <w:rsid w:val="00DA5FD4"/>
    <w:rsid w:val="00DA67D1"/>
    <w:rsid w:val="00DB0F0C"/>
    <w:rsid w:val="00DB242C"/>
    <w:rsid w:val="00DB28B5"/>
    <w:rsid w:val="00DB2D35"/>
    <w:rsid w:val="00DB3357"/>
    <w:rsid w:val="00DB494A"/>
    <w:rsid w:val="00DB51C3"/>
    <w:rsid w:val="00DB6020"/>
    <w:rsid w:val="00DB6943"/>
    <w:rsid w:val="00DB7139"/>
    <w:rsid w:val="00DB7801"/>
    <w:rsid w:val="00DC253A"/>
    <w:rsid w:val="00DC449F"/>
    <w:rsid w:val="00DC468C"/>
    <w:rsid w:val="00DC629B"/>
    <w:rsid w:val="00DC6592"/>
    <w:rsid w:val="00DC680F"/>
    <w:rsid w:val="00DC6EC5"/>
    <w:rsid w:val="00DD0378"/>
    <w:rsid w:val="00DD0F56"/>
    <w:rsid w:val="00DD1120"/>
    <w:rsid w:val="00DD14C2"/>
    <w:rsid w:val="00DD29B0"/>
    <w:rsid w:val="00DD3AA6"/>
    <w:rsid w:val="00DD4E6D"/>
    <w:rsid w:val="00DD5090"/>
    <w:rsid w:val="00DD52A1"/>
    <w:rsid w:val="00DE09F8"/>
    <w:rsid w:val="00DE186B"/>
    <w:rsid w:val="00DE1D13"/>
    <w:rsid w:val="00DE23C1"/>
    <w:rsid w:val="00DE24F9"/>
    <w:rsid w:val="00DE26A0"/>
    <w:rsid w:val="00DE2CCF"/>
    <w:rsid w:val="00DE418A"/>
    <w:rsid w:val="00DE478A"/>
    <w:rsid w:val="00DE4955"/>
    <w:rsid w:val="00DE5BDE"/>
    <w:rsid w:val="00DE694F"/>
    <w:rsid w:val="00DF0AE9"/>
    <w:rsid w:val="00DF1D77"/>
    <w:rsid w:val="00DF1F73"/>
    <w:rsid w:val="00DF202F"/>
    <w:rsid w:val="00DF21DA"/>
    <w:rsid w:val="00DF32E2"/>
    <w:rsid w:val="00DF392D"/>
    <w:rsid w:val="00DF3958"/>
    <w:rsid w:val="00DF3A31"/>
    <w:rsid w:val="00DF5A99"/>
    <w:rsid w:val="00DF5DA1"/>
    <w:rsid w:val="00DF5EC4"/>
    <w:rsid w:val="00DF7817"/>
    <w:rsid w:val="00E011E8"/>
    <w:rsid w:val="00E02787"/>
    <w:rsid w:val="00E02BE4"/>
    <w:rsid w:val="00E03115"/>
    <w:rsid w:val="00E0376A"/>
    <w:rsid w:val="00E0503B"/>
    <w:rsid w:val="00E05546"/>
    <w:rsid w:val="00E0652C"/>
    <w:rsid w:val="00E07810"/>
    <w:rsid w:val="00E10A52"/>
    <w:rsid w:val="00E10CA8"/>
    <w:rsid w:val="00E115FB"/>
    <w:rsid w:val="00E118EA"/>
    <w:rsid w:val="00E13D9B"/>
    <w:rsid w:val="00E14523"/>
    <w:rsid w:val="00E14EB8"/>
    <w:rsid w:val="00E16751"/>
    <w:rsid w:val="00E16ADA"/>
    <w:rsid w:val="00E17556"/>
    <w:rsid w:val="00E2173A"/>
    <w:rsid w:val="00E226F4"/>
    <w:rsid w:val="00E232A0"/>
    <w:rsid w:val="00E24633"/>
    <w:rsid w:val="00E24881"/>
    <w:rsid w:val="00E2536D"/>
    <w:rsid w:val="00E25954"/>
    <w:rsid w:val="00E265AF"/>
    <w:rsid w:val="00E272BB"/>
    <w:rsid w:val="00E27C89"/>
    <w:rsid w:val="00E3088E"/>
    <w:rsid w:val="00E3147B"/>
    <w:rsid w:val="00E330E5"/>
    <w:rsid w:val="00E338D1"/>
    <w:rsid w:val="00E33B67"/>
    <w:rsid w:val="00E343A0"/>
    <w:rsid w:val="00E34AD9"/>
    <w:rsid w:val="00E34E3C"/>
    <w:rsid w:val="00E34F07"/>
    <w:rsid w:val="00E402A4"/>
    <w:rsid w:val="00E4152A"/>
    <w:rsid w:val="00E41888"/>
    <w:rsid w:val="00E4285D"/>
    <w:rsid w:val="00E44760"/>
    <w:rsid w:val="00E44FC2"/>
    <w:rsid w:val="00E50589"/>
    <w:rsid w:val="00E50A4A"/>
    <w:rsid w:val="00E533B5"/>
    <w:rsid w:val="00E533DD"/>
    <w:rsid w:val="00E54269"/>
    <w:rsid w:val="00E55C4C"/>
    <w:rsid w:val="00E57A64"/>
    <w:rsid w:val="00E61429"/>
    <w:rsid w:val="00E63DC2"/>
    <w:rsid w:val="00E6408A"/>
    <w:rsid w:val="00E640AE"/>
    <w:rsid w:val="00E640B3"/>
    <w:rsid w:val="00E6435D"/>
    <w:rsid w:val="00E64AAB"/>
    <w:rsid w:val="00E664E6"/>
    <w:rsid w:val="00E66931"/>
    <w:rsid w:val="00E66B77"/>
    <w:rsid w:val="00E67435"/>
    <w:rsid w:val="00E67640"/>
    <w:rsid w:val="00E679FF"/>
    <w:rsid w:val="00E67F3E"/>
    <w:rsid w:val="00E74F92"/>
    <w:rsid w:val="00E757FB"/>
    <w:rsid w:val="00E76037"/>
    <w:rsid w:val="00E76D78"/>
    <w:rsid w:val="00E77A67"/>
    <w:rsid w:val="00E77CC9"/>
    <w:rsid w:val="00E81C53"/>
    <w:rsid w:val="00E83902"/>
    <w:rsid w:val="00E83D84"/>
    <w:rsid w:val="00E841C4"/>
    <w:rsid w:val="00E844CF"/>
    <w:rsid w:val="00E85816"/>
    <w:rsid w:val="00E866C3"/>
    <w:rsid w:val="00E903CA"/>
    <w:rsid w:val="00E905A5"/>
    <w:rsid w:val="00E90EA4"/>
    <w:rsid w:val="00E90FF3"/>
    <w:rsid w:val="00E9136F"/>
    <w:rsid w:val="00E9291F"/>
    <w:rsid w:val="00E93740"/>
    <w:rsid w:val="00E94184"/>
    <w:rsid w:val="00E94689"/>
    <w:rsid w:val="00E9512E"/>
    <w:rsid w:val="00E95F62"/>
    <w:rsid w:val="00E96641"/>
    <w:rsid w:val="00E96B01"/>
    <w:rsid w:val="00E972FF"/>
    <w:rsid w:val="00EA0334"/>
    <w:rsid w:val="00EA1747"/>
    <w:rsid w:val="00EA23B7"/>
    <w:rsid w:val="00EA3372"/>
    <w:rsid w:val="00EA4EBA"/>
    <w:rsid w:val="00EA6BC5"/>
    <w:rsid w:val="00EA7159"/>
    <w:rsid w:val="00EB05F6"/>
    <w:rsid w:val="00EB1506"/>
    <w:rsid w:val="00EB15A3"/>
    <w:rsid w:val="00EB28D8"/>
    <w:rsid w:val="00EB31EB"/>
    <w:rsid w:val="00EB3A4A"/>
    <w:rsid w:val="00EB45DE"/>
    <w:rsid w:val="00EB4626"/>
    <w:rsid w:val="00EB5FAA"/>
    <w:rsid w:val="00EB60FB"/>
    <w:rsid w:val="00EC2D6C"/>
    <w:rsid w:val="00EC2D73"/>
    <w:rsid w:val="00EC39A6"/>
    <w:rsid w:val="00EC4A4D"/>
    <w:rsid w:val="00EC64FA"/>
    <w:rsid w:val="00EC6E97"/>
    <w:rsid w:val="00EC77DA"/>
    <w:rsid w:val="00EC7BC0"/>
    <w:rsid w:val="00ED1D15"/>
    <w:rsid w:val="00ED1ED8"/>
    <w:rsid w:val="00ED294C"/>
    <w:rsid w:val="00ED2BA6"/>
    <w:rsid w:val="00ED3012"/>
    <w:rsid w:val="00ED335B"/>
    <w:rsid w:val="00ED3EAC"/>
    <w:rsid w:val="00ED4C9F"/>
    <w:rsid w:val="00ED532F"/>
    <w:rsid w:val="00ED602F"/>
    <w:rsid w:val="00ED6A74"/>
    <w:rsid w:val="00EE17A0"/>
    <w:rsid w:val="00EE19D0"/>
    <w:rsid w:val="00EE2DE2"/>
    <w:rsid w:val="00EE37A6"/>
    <w:rsid w:val="00EE3898"/>
    <w:rsid w:val="00EE5312"/>
    <w:rsid w:val="00EE65E6"/>
    <w:rsid w:val="00EE78E9"/>
    <w:rsid w:val="00EF0234"/>
    <w:rsid w:val="00EF2559"/>
    <w:rsid w:val="00EF25B4"/>
    <w:rsid w:val="00EF27E0"/>
    <w:rsid w:val="00EF388F"/>
    <w:rsid w:val="00EF3AEC"/>
    <w:rsid w:val="00EF425C"/>
    <w:rsid w:val="00EF4ABE"/>
    <w:rsid w:val="00EF501C"/>
    <w:rsid w:val="00EF51C1"/>
    <w:rsid w:val="00EF57A3"/>
    <w:rsid w:val="00EF5A28"/>
    <w:rsid w:val="00EF5E44"/>
    <w:rsid w:val="00EF5E51"/>
    <w:rsid w:val="00EF6BE6"/>
    <w:rsid w:val="00EF6FDD"/>
    <w:rsid w:val="00EF75B8"/>
    <w:rsid w:val="00EF7702"/>
    <w:rsid w:val="00EF7EBA"/>
    <w:rsid w:val="00F02B2D"/>
    <w:rsid w:val="00F02C37"/>
    <w:rsid w:val="00F05630"/>
    <w:rsid w:val="00F06B45"/>
    <w:rsid w:val="00F06BBF"/>
    <w:rsid w:val="00F0733B"/>
    <w:rsid w:val="00F075EC"/>
    <w:rsid w:val="00F07B19"/>
    <w:rsid w:val="00F10EF5"/>
    <w:rsid w:val="00F11455"/>
    <w:rsid w:val="00F121EC"/>
    <w:rsid w:val="00F12281"/>
    <w:rsid w:val="00F12D50"/>
    <w:rsid w:val="00F12E3B"/>
    <w:rsid w:val="00F12EAB"/>
    <w:rsid w:val="00F14300"/>
    <w:rsid w:val="00F14F57"/>
    <w:rsid w:val="00F154B9"/>
    <w:rsid w:val="00F17791"/>
    <w:rsid w:val="00F1794E"/>
    <w:rsid w:val="00F20519"/>
    <w:rsid w:val="00F20F2D"/>
    <w:rsid w:val="00F210CA"/>
    <w:rsid w:val="00F22D2E"/>
    <w:rsid w:val="00F2312F"/>
    <w:rsid w:val="00F24C51"/>
    <w:rsid w:val="00F27141"/>
    <w:rsid w:val="00F279AE"/>
    <w:rsid w:val="00F27D1C"/>
    <w:rsid w:val="00F30CFF"/>
    <w:rsid w:val="00F317D8"/>
    <w:rsid w:val="00F31C06"/>
    <w:rsid w:val="00F34CCE"/>
    <w:rsid w:val="00F3560E"/>
    <w:rsid w:val="00F35BE5"/>
    <w:rsid w:val="00F372E1"/>
    <w:rsid w:val="00F374D3"/>
    <w:rsid w:val="00F37E4B"/>
    <w:rsid w:val="00F413ED"/>
    <w:rsid w:val="00F41FF6"/>
    <w:rsid w:val="00F424D9"/>
    <w:rsid w:val="00F42B90"/>
    <w:rsid w:val="00F45188"/>
    <w:rsid w:val="00F454F8"/>
    <w:rsid w:val="00F45AFE"/>
    <w:rsid w:val="00F45FC5"/>
    <w:rsid w:val="00F468DF"/>
    <w:rsid w:val="00F46987"/>
    <w:rsid w:val="00F46AB6"/>
    <w:rsid w:val="00F46E6D"/>
    <w:rsid w:val="00F46FF3"/>
    <w:rsid w:val="00F475F9"/>
    <w:rsid w:val="00F47F59"/>
    <w:rsid w:val="00F51223"/>
    <w:rsid w:val="00F51693"/>
    <w:rsid w:val="00F51C16"/>
    <w:rsid w:val="00F522C9"/>
    <w:rsid w:val="00F52354"/>
    <w:rsid w:val="00F52E82"/>
    <w:rsid w:val="00F52F32"/>
    <w:rsid w:val="00F53C12"/>
    <w:rsid w:val="00F574BE"/>
    <w:rsid w:val="00F57857"/>
    <w:rsid w:val="00F63737"/>
    <w:rsid w:val="00F63E12"/>
    <w:rsid w:val="00F64234"/>
    <w:rsid w:val="00F644C0"/>
    <w:rsid w:val="00F64EA7"/>
    <w:rsid w:val="00F64F27"/>
    <w:rsid w:val="00F65A9E"/>
    <w:rsid w:val="00F66AFA"/>
    <w:rsid w:val="00F6722E"/>
    <w:rsid w:val="00F7086F"/>
    <w:rsid w:val="00F72780"/>
    <w:rsid w:val="00F7319C"/>
    <w:rsid w:val="00F74037"/>
    <w:rsid w:val="00F74C5F"/>
    <w:rsid w:val="00F74F91"/>
    <w:rsid w:val="00F752F5"/>
    <w:rsid w:val="00F76595"/>
    <w:rsid w:val="00F76BF9"/>
    <w:rsid w:val="00F776AD"/>
    <w:rsid w:val="00F7788B"/>
    <w:rsid w:val="00F80324"/>
    <w:rsid w:val="00F80AFC"/>
    <w:rsid w:val="00F81006"/>
    <w:rsid w:val="00F8117B"/>
    <w:rsid w:val="00F815E2"/>
    <w:rsid w:val="00F81F18"/>
    <w:rsid w:val="00F8202A"/>
    <w:rsid w:val="00F83F40"/>
    <w:rsid w:val="00F8725A"/>
    <w:rsid w:val="00F906D9"/>
    <w:rsid w:val="00F95296"/>
    <w:rsid w:val="00F96B9B"/>
    <w:rsid w:val="00F97501"/>
    <w:rsid w:val="00FA2BC4"/>
    <w:rsid w:val="00FA2C0E"/>
    <w:rsid w:val="00FA4D9F"/>
    <w:rsid w:val="00FA55D8"/>
    <w:rsid w:val="00FA6F45"/>
    <w:rsid w:val="00FA76DD"/>
    <w:rsid w:val="00FA7C66"/>
    <w:rsid w:val="00FB11A9"/>
    <w:rsid w:val="00FB33BB"/>
    <w:rsid w:val="00FB3AAB"/>
    <w:rsid w:val="00FB6BCF"/>
    <w:rsid w:val="00FC1683"/>
    <w:rsid w:val="00FC22EE"/>
    <w:rsid w:val="00FC27C7"/>
    <w:rsid w:val="00FC3E1B"/>
    <w:rsid w:val="00FC433D"/>
    <w:rsid w:val="00FC5C04"/>
    <w:rsid w:val="00FC64B2"/>
    <w:rsid w:val="00FC6D5E"/>
    <w:rsid w:val="00FC6F84"/>
    <w:rsid w:val="00FC79BF"/>
    <w:rsid w:val="00FC7EEC"/>
    <w:rsid w:val="00FD1A2D"/>
    <w:rsid w:val="00FD1EC1"/>
    <w:rsid w:val="00FD1FB4"/>
    <w:rsid w:val="00FD2D95"/>
    <w:rsid w:val="00FD34CB"/>
    <w:rsid w:val="00FD3C90"/>
    <w:rsid w:val="00FD4155"/>
    <w:rsid w:val="00FD48CD"/>
    <w:rsid w:val="00FD4EA5"/>
    <w:rsid w:val="00FD5DD2"/>
    <w:rsid w:val="00FD6970"/>
    <w:rsid w:val="00FD7462"/>
    <w:rsid w:val="00FD7685"/>
    <w:rsid w:val="00FE1E05"/>
    <w:rsid w:val="00FE3D9B"/>
    <w:rsid w:val="00FE4E2B"/>
    <w:rsid w:val="00FE4EF4"/>
    <w:rsid w:val="00FE557D"/>
    <w:rsid w:val="00FE56BD"/>
    <w:rsid w:val="00FE67EC"/>
    <w:rsid w:val="00FE6A36"/>
    <w:rsid w:val="00FE7F60"/>
    <w:rsid w:val="00FF02C2"/>
    <w:rsid w:val="00FF1AC4"/>
    <w:rsid w:val="00FF318A"/>
    <w:rsid w:val="00FF504A"/>
    <w:rsid w:val="00FF54FB"/>
    <w:rsid w:val="00FF5880"/>
    <w:rsid w:val="00FF5C55"/>
    <w:rsid w:val="00FF644C"/>
    <w:rsid w:val="01022F1A"/>
    <w:rsid w:val="01032A2D"/>
    <w:rsid w:val="012810B4"/>
    <w:rsid w:val="012A067A"/>
    <w:rsid w:val="013C11E7"/>
    <w:rsid w:val="01633E9B"/>
    <w:rsid w:val="018A787B"/>
    <w:rsid w:val="01A9554C"/>
    <w:rsid w:val="01B74E3B"/>
    <w:rsid w:val="01C12BFE"/>
    <w:rsid w:val="01DF79C5"/>
    <w:rsid w:val="01E46AB5"/>
    <w:rsid w:val="01FC6879"/>
    <w:rsid w:val="02435B91"/>
    <w:rsid w:val="024C7E5E"/>
    <w:rsid w:val="0256098D"/>
    <w:rsid w:val="02EF216B"/>
    <w:rsid w:val="031419C8"/>
    <w:rsid w:val="031F5BB6"/>
    <w:rsid w:val="03571464"/>
    <w:rsid w:val="0368705F"/>
    <w:rsid w:val="03A008E5"/>
    <w:rsid w:val="04194CE4"/>
    <w:rsid w:val="0449381C"/>
    <w:rsid w:val="047E5F88"/>
    <w:rsid w:val="04A15406"/>
    <w:rsid w:val="04A93F39"/>
    <w:rsid w:val="04B32AA4"/>
    <w:rsid w:val="04BB76ED"/>
    <w:rsid w:val="04BC5D9C"/>
    <w:rsid w:val="051A7389"/>
    <w:rsid w:val="051C765B"/>
    <w:rsid w:val="05320B4B"/>
    <w:rsid w:val="05523F48"/>
    <w:rsid w:val="05995D47"/>
    <w:rsid w:val="05A351AD"/>
    <w:rsid w:val="05B47256"/>
    <w:rsid w:val="068F3712"/>
    <w:rsid w:val="06AC5BCA"/>
    <w:rsid w:val="06D55E6E"/>
    <w:rsid w:val="06F479CF"/>
    <w:rsid w:val="071A00AD"/>
    <w:rsid w:val="0750431A"/>
    <w:rsid w:val="07B02A34"/>
    <w:rsid w:val="07F753DE"/>
    <w:rsid w:val="07F910B5"/>
    <w:rsid w:val="080F52CF"/>
    <w:rsid w:val="082C1FCC"/>
    <w:rsid w:val="08336052"/>
    <w:rsid w:val="083D0B68"/>
    <w:rsid w:val="084E678A"/>
    <w:rsid w:val="08682CA6"/>
    <w:rsid w:val="08F55A0C"/>
    <w:rsid w:val="09136E47"/>
    <w:rsid w:val="091958A6"/>
    <w:rsid w:val="09293C1C"/>
    <w:rsid w:val="09C556F2"/>
    <w:rsid w:val="09CB082F"/>
    <w:rsid w:val="09CC303E"/>
    <w:rsid w:val="09CC55EE"/>
    <w:rsid w:val="09FB7366"/>
    <w:rsid w:val="0A0749D6"/>
    <w:rsid w:val="0A0B3CBF"/>
    <w:rsid w:val="0A424F95"/>
    <w:rsid w:val="0A482F82"/>
    <w:rsid w:val="0A6B12BF"/>
    <w:rsid w:val="0A9D666F"/>
    <w:rsid w:val="0AB80DB3"/>
    <w:rsid w:val="0AF578C4"/>
    <w:rsid w:val="0B4E56E2"/>
    <w:rsid w:val="0B6147F1"/>
    <w:rsid w:val="0B9C7FF6"/>
    <w:rsid w:val="0BA36A04"/>
    <w:rsid w:val="0BE51A12"/>
    <w:rsid w:val="0C112E71"/>
    <w:rsid w:val="0C197F77"/>
    <w:rsid w:val="0C1E05DC"/>
    <w:rsid w:val="0C242E65"/>
    <w:rsid w:val="0C7A45CA"/>
    <w:rsid w:val="0C9C75E1"/>
    <w:rsid w:val="0CA912FB"/>
    <w:rsid w:val="0CDD5F03"/>
    <w:rsid w:val="0CE60497"/>
    <w:rsid w:val="0CF231B9"/>
    <w:rsid w:val="0CF62B54"/>
    <w:rsid w:val="0D0B5B12"/>
    <w:rsid w:val="0D5451CA"/>
    <w:rsid w:val="0D900742"/>
    <w:rsid w:val="0DEA60BE"/>
    <w:rsid w:val="0E294810"/>
    <w:rsid w:val="0E8E3C77"/>
    <w:rsid w:val="0EB20CD1"/>
    <w:rsid w:val="0EE87D2B"/>
    <w:rsid w:val="0EEF3211"/>
    <w:rsid w:val="0F275B9A"/>
    <w:rsid w:val="0F7F0F9B"/>
    <w:rsid w:val="0FF860F6"/>
    <w:rsid w:val="100E0CFB"/>
    <w:rsid w:val="102B751A"/>
    <w:rsid w:val="106858D1"/>
    <w:rsid w:val="108C796C"/>
    <w:rsid w:val="109217D4"/>
    <w:rsid w:val="10A51DDA"/>
    <w:rsid w:val="10F62745"/>
    <w:rsid w:val="1110186D"/>
    <w:rsid w:val="115740F9"/>
    <w:rsid w:val="116E48C1"/>
    <w:rsid w:val="117278C5"/>
    <w:rsid w:val="117F087D"/>
    <w:rsid w:val="119A29E6"/>
    <w:rsid w:val="11AC399B"/>
    <w:rsid w:val="11B22984"/>
    <w:rsid w:val="11B81154"/>
    <w:rsid w:val="11DA75D6"/>
    <w:rsid w:val="11EE2C91"/>
    <w:rsid w:val="12354D76"/>
    <w:rsid w:val="125D07AF"/>
    <w:rsid w:val="12AC42C4"/>
    <w:rsid w:val="12C14C41"/>
    <w:rsid w:val="12C32F26"/>
    <w:rsid w:val="12E110C3"/>
    <w:rsid w:val="13053004"/>
    <w:rsid w:val="130F0A42"/>
    <w:rsid w:val="13321FC3"/>
    <w:rsid w:val="135C5F14"/>
    <w:rsid w:val="13E1581F"/>
    <w:rsid w:val="145C30F7"/>
    <w:rsid w:val="146E3519"/>
    <w:rsid w:val="14AD3BD1"/>
    <w:rsid w:val="14D56A06"/>
    <w:rsid w:val="14DA49C1"/>
    <w:rsid w:val="14DE6A21"/>
    <w:rsid w:val="15211C4B"/>
    <w:rsid w:val="155C721A"/>
    <w:rsid w:val="157645D8"/>
    <w:rsid w:val="158346B4"/>
    <w:rsid w:val="1594241D"/>
    <w:rsid w:val="15F854B1"/>
    <w:rsid w:val="169058CB"/>
    <w:rsid w:val="16AB5ABA"/>
    <w:rsid w:val="16DE0BDF"/>
    <w:rsid w:val="17176D5A"/>
    <w:rsid w:val="17545B66"/>
    <w:rsid w:val="175F0B83"/>
    <w:rsid w:val="17624FAA"/>
    <w:rsid w:val="17B615F2"/>
    <w:rsid w:val="183D6D9C"/>
    <w:rsid w:val="185010A8"/>
    <w:rsid w:val="189664AC"/>
    <w:rsid w:val="189E1DAE"/>
    <w:rsid w:val="18A27235"/>
    <w:rsid w:val="18B02695"/>
    <w:rsid w:val="18BE2B86"/>
    <w:rsid w:val="194C1E40"/>
    <w:rsid w:val="19EB665F"/>
    <w:rsid w:val="1A442469"/>
    <w:rsid w:val="1A744BDA"/>
    <w:rsid w:val="1A764C8D"/>
    <w:rsid w:val="1A766755"/>
    <w:rsid w:val="1A784AD1"/>
    <w:rsid w:val="1A7E7D2D"/>
    <w:rsid w:val="1A8E38DF"/>
    <w:rsid w:val="1B0E67CD"/>
    <w:rsid w:val="1B1D20A9"/>
    <w:rsid w:val="1B23480E"/>
    <w:rsid w:val="1B3423FC"/>
    <w:rsid w:val="1B765023"/>
    <w:rsid w:val="1B891FB6"/>
    <w:rsid w:val="1BE51C24"/>
    <w:rsid w:val="1BF863F1"/>
    <w:rsid w:val="1BFB4181"/>
    <w:rsid w:val="1C195F35"/>
    <w:rsid w:val="1C200EAE"/>
    <w:rsid w:val="1C5B4790"/>
    <w:rsid w:val="1C874A89"/>
    <w:rsid w:val="1CA93E55"/>
    <w:rsid w:val="1CB437CE"/>
    <w:rsid w:val="1CD83537"/>
    <w:rsid w:val="1D5A5455"/>
    <w:rsid w:val="1DE5718E"/>
    <w:rsid w:val="1E255D44"/>
    <w:rsid w:val="1E412110"/>
    <w:rsid w:val="1E62397F"/>
    <w:rsid w:val="1E6F1873"/>
    <w:rsid w:val="1E7B39AE"/>
    <w:rsid w:val="1ECA62B8"/>
    <w:rsid w:val="1EED151B"/>
    <w:rsid w:val="1EFA70A6"/>
    <w:rsid w:val="1F517C6F"/>
    <w:rsid w:val="1F7076AA"/>
    <w:rsid w:val="1FF66C1C"/>
    <w:rsid w:val="20934216"/>
    <w:rsid w:val="209921A7"/>
    <w:rsid w:val="20E95D13"/>
    <w:rsid w:val="21260D15"/>
    <w:rsid w:val="21521489"/>
    <w:rsid w:val="2156609B"/>
    <w:rsid w:val="21653E52"/>
    <w:rsid w:val="216655B5"/>
    <w:rsid w:val="21997739"/>
    <w:rsid w:val="219C484D"/>
    <w:rsid w:val="219F63D1"/>
    <w:rsid w:val="21F253F8"/>
    <w:rsid w:val="21F726B1"/>
    <w:rsid w:val="21FA2669"/>
    <w:rsid w:val="22007FFE"/>
    <w:rsid w:val="22654504"/>
    <w:rsid w:val="229909F6"/>
    <w:rsid w:val="22F559BC"/>
    <w:rsid w:val="230C50F3"/>
    <w:rsid w:val="235C04A8"/>
    <w:rsid w:val="23954BEB"/>
    <w:rsid w:val="2398708B"/>
    <w:rsid w:val="239C7197"/>
    <w:rsid w:val="23C44D8E"/>
    <w:rsid w:val="23E603BF"/>
    <w:rsid w:val="23ED370D"/>
    <w:rsid w:val="24257A2B"/>
    <w:rsid w:val="244214A2"/>
    <w:rsid w:val="245711E5"/>
    <w:rsid w:val="245B0CD5"/>
    <w:rsid w:val="245D0E39"/>
    <w:rsid w:val="24893C26"/>
    <w:rsid w:val="24B85758"/>
    <w:rsid w:val="250749B9"/>
    <w:rsid w:val="254362A6"/>
    <w:rsid w:val="2572426C"/>
    <w:rsid w:val="258129BE"/>
    <w:rsid w:val="258E6E89"/>
    <w:rsid w:val="259928A4"/>
    <w:rsid w:val="25B91FD5"/>
    <w:rsid w:val="25C675CC"/>
    <w:rsid w:val="25CA0F37"/>
    <w:rsid w:val="25D70F30"/>
    <w:rsid w:val="25E26295"/>
    <w:rsid w:val="25EB26EF"/>
    <w:rsid w:val="25FE1577"/>
    <w:rsid w:val="26157CA0"/>
    <w:rsid w:val="26282A0E"/>
    <w:rsid w:val="26434B7C"/>
    <w:rsid w:val="264B4D7A"/>
    <w:rsid w:val="26567DEE"/>
    <w:rsid w:val="26675339"/>
    <w:rsid w:val="26987705"/>
    <w:rsid w:val="26DB60FD"/>
    <w:rsid w:val="26ED7BDF"/>
    <w:rsid w:val="26EF15EF"/>
    <w:rsid w:val="27051AB1"/>
    <w:rsid w:val="27122D34"/>
    <w:rsid w:val="27565784"/>
    <w:rsid w:val="276D7E7E"/>
    <w:rsid w:val="27805123"/>
    <w:rsid w:val="27806CA5"/>
    <w:rsid w:val="279063A2"/>
    <w:rsid w:val="27A6495D"/>
    <w:rsid w:val="27EF7B00"/>
    <w:rsid w:val="27FF34BF"/>
    <w:rsid w:val="28100F69"/>
    <w:rsid w:val="283B716F"/>
    <w:rsid w:val="28B377C5"/>
    <w:rsid w:val="28CD2F54"/>
    <w:rsid w:val="290B187D"/>
    <w:rsid w:val="2926783B"/>
    <w:rsid w:val="298C1931"/>
    <w:rsid w:val="29AC6103"/>
    <w:rsid w:val="2A0B02BB"/>
    <w:rsid w:val="2A883C1F"/>
    <w:rsid w:val="2A994305"/>
    <w:rsid w:val="2AA21D18"/>
    <w:rsid w:val="2AFA03A2"/>
    <w:rsid w:val="2B1971F4"/>
    <w:rsid w:val="2B2F3609"/>
    <w:rsid w:val="2B51698E"/>
    <w:rsid w:val="2B711C62"/>
    <w:rsid w:val="2BBC1F12"/>
    <w:rsid w:val="2BDC005F"/>
    <w:rsid w:val="2C17428C"/>
    <w:rsid w:val="2C236E3F"/>
    <w:rsid w:val="2C7C2E07"/>
    <w:rsid w:val="2C830D0B"/>
    <w:rsid w:val="2C8F43C6"/>
    <w:rsid w:val="2CA70AD9"/>
    <w:rsid w:val="2CBB0C41"/>
    <w:rsid w:val="2CE657FC"/>
    <w:rsid w:val="2CE868A2"/>
    <w:rsid w:val="2D283624"/>
    <w:rsid w:val="2D595FCE"/>
    <w:rsid w:val="2D786D08"/>
    <w:rsid w:val="2D8E0107"/>
    <w:rsid w:val="2DE300CF"/>
    <w:rsid w:val="2E0F48DF"/>
    <w:rsid w:val="2E13412C"/>
    <w:rsid w:val="2E720F38"/>
    <w:rsid w:val="2EA835B1"/>
    <w:rsid w:val="2EAE6B15"/>
    <w:rsid w:val="2EE44AA2"/>
    <w:rsid w:val="2F005CA8"/>
    <w:rsid w:val="2F25085E"/>
    <w:rsid w:val="2F34093B"/>
    <w:rsid w:val="2F544FB7"/>
    <w:rsid w:val="2F990904"/>
    <w:rsid w:val="2F9A726B"/>
    <w:rsid w:val="2FA15742"/>
    <w:rsid w:val="2FA23C5C"/>
    <w:rsid w:val="2FB60CF9"/>
    <w:rsid w:val="2FBA51F4"/>
    <w:rsid w:val="2FE140FD"/>
    <w:rsid w:val="2FFB6E45"/>
    <w:rsid w:val="30073ABF"/>
    <w:rsid w:val="303E74EF"/>
    <w:rsid w:val="30420F9B"/>
    <w:rsid w:val="304A59F9"/>
    <w:rsid w:val="307467D9"/>
    <w:rsid w:val="3075353C"/>
    <w:rsid w:val="30AB2368"/>
    <w:rsid w:val="30E91417"/>
    <w:rsid w:val="30FC2E75"/>
    <w:rsid w:val="31280191"/>
    <w:rsid w:val="31475E5B"/>
    <w:rsid w:val="31995B99"/>
    <w:rsid w:val="31A87524"/>
    <w:rsid w:val="31CE517A"/>
    <w:rsid w:val="31DF3D83"/>
    <w:rsid w:val="32075108"/>
    <w:rsid w:val="321C6B1B"/>
    <w:rsid w:val="3239017C"/>
    <w:rsid w:val="323E39E4"/>
    <w:rsid w:val="324F174E"/>
    <w:rsid w:val="328524F6"/>
    <w:rsid w:val="329D59F7"/>
    <w:rsid w:val="32DC564E"/>
    <w:rsid w:val="32F167C7"/>
    <w:rsid w:val="32FB0E51"/>
    <w:rsid w:val="3321382F"/>
    <w:rsid w:val="332A0A50"/>
    <w:rsid w:val="332C55E2"/>
    <w:rsid w:val="33512ED6"/>
    <w:rsid w:val="33641229"/>
    <w:rsid w:val="33B75537"/>
    <w:rsid w:val="3409157F"/>
    <w:rsid w:val="342015F4"/>
    <w:rsid w:val="34330A51"/>
    <w:rsid w:val="345A5DB1"/>
    <w:rsid w:val="34930017"/>
    <w:rsid w:val="34E65414"/>
    <w:rsid w:val="350327A1"/>
    <w:rsid w:val="353177AF"/>
    <w:rsid w:val="35573081"/>
    <w:rsid w:val="35F26FC0"/>
    <w:rsid w:val="36166AA3"/>
    <w:rsid w:val="36735C80"/>
    <w:rsid w:val="368711ED"/>
    <w:rsid w:val="36E578D5"/>
    <w:rsid w:val="36FC3260"/>
    <w:rsid w:val="370074BA"/>
    <w:rsid w:val="37243306"/>
    <w:rsid w:val="376E32CE"/>
    <w:rsid w:val="37BA31CC"/>
    <w:rsid w:val="37FE0F6C"/>
    <w:rsid w:val="38132FD6"/>
    <w:rsid w:val="38230117"/>
    <w:rsid w:val="382F0D01"/>
    <w:rsid w:val="386079B4"/>
    <w:rsid w:val="38B1308D"/>
    <w:rsid w:val="38D91DC5"/>
    <w:rsid w:val="39243851"/>
    <w:rsid w:val="394A4DFF"/>
    <w:rsid w:val="396C7089"/>
    <w:rsid w:val="39DA3EB3"/>
    <w:rsid w:val="39F92272"/>
    <w:rsid w:val="3A1B7C74"/>
    <w:rsid w:val="3A31512C"/>
    <w:rsid w:val="3A704FD8"/>
    <w:rsid w:val="3A7D77A0"/>
    <w:rsid w:val="3A9471DC"/>
    <w:rsid w:val="3B890AC6"/>
    <w:rsid w:val="3B89694A"/>
    <w:rsid w:val="3BB014AF"/>
    <w:rsid w:val="3BB371F1"/>
    <w:rsid w:val="3BBD0E9A"/>
    <w:rsid w:val="3C0B0DDB"/>
    <w:rsid w:val="3C430575"/>
    <w:rsid w:val="3C4916DE"/>
    <w:rsid w:val="3C4C0CDA"/>
    <w:rsid w:val="3C5F0F20"/>
    <w:rsid w:val="3C8F53FD"/>
    <w:rsid w:val="3CF75ABE"/>
    <w:rsid w:val="3D241B88"/>
    <w:rsid w:val="3D6959BF"/>
    <w:rsid w:val="3D820C29"/>
    <w:rsid w:val="3E042058"/>
    <w:rsid w:val="3E316EB2"/>
    <w:rsid w:val="3E4D3A8C"/>
    <w:rsid w:val="3E612FAF"/>
    <w:rsid w:val="3E807452"/>
    <w:rsid w:val="3E855C22"/>
    <w:rsid w:val="3EA51073"/>
    <w:rsid w:val="3F0D09C6"/>
    <w:rsid w:val="3F0D7C6C"/>
    <w:rsid w:val="3F1B7B42"/>
    <w:rsid w:val="3F9F4338"/>
    <w:rsid w:val="3FB04B0B"/>
    <w:rsid w:val="3FB62EB8"/>
    <w:rsid w:val="3FC06D0E"/>
    <w:rsid w:val="3FE06EF1"/>
    <w:rsid w:val="3FF74016"/>
    <w:rsid w:val="40115BB3"/>
    <w:rsid w:val="40384169"/>
    <w:rsid w:val="404550EB"/>
    <w:rsid w:val="405149AF"/>
    <w:rsid w:val="40D211F8"/>
    <w:rsid w:val="40E650B7"/>
    <w:rsid w:val="41083B3B"/>
    <w:rsid w:val="412755BD"/>
    <w:rsid w:val="413B5CBF"/>
    <w:rsid w:val="41582240"/>
    <w:rsid w:val="417F6051"/>
    <w:rsid w:val="41971D93"/>
    <w:rsid w:val="41BD0712"/>
    <w:rsid w:val="41CB43D7"/>
    <w:rsid w:val="41EE53C5"/>
    <w:rsid w:val="42133F79"/>
    <w:rsid w:val="422A74DF"/>
    <w:rsid w:val="428B0580"/>
    <w:rsid w:val="42A75D3D"/>
    <w:rsid w:val="43016A94"/>
    <w:rsid w:val="4319011B"/>
    <w:rsid w:val="43436EC4"/>
    <w:rsid w:val="43453E05"/>
    <w:rsid w:val="436074DD"/>
    <w:rsid w:val="43716850"/>
    <w:rsid w:val="43863E28"/>
    <w:rsid w:val="43E90031"/>
    <w:rsid w:val="43E97C54"/>
    <w:rsid w:val="44317436"/>
    <w:rsid w:val="445D5837"/>
    <w:rsid w:val="44841371"/>
    <w:rsid w:val="44C91833"/>
    <w:rsid w:val="44E93C84"/>
    <w:rsid w:val="456520C2"/>
    <w:rsid w:val="45A25069"/>
    <w:rsid w:val="45AF21FA"/>
    <w:rsid w:val="45DE0843"/>
    <w:rsid w:val="45F60406"/>
    <w:rsid w:val="4617331B"/>
    <w:rsid w:val="461E08AB"/>
    <w:rsid w:val="46893028"/>
    <w:rsid w:val="46B10C1A"/>
    <w:rsid w:val="46C118EF"/>
    <w:rsid w:val="47013160"/>
    <w:rsid w:val="471A69C9"/>
    <w:rsid w:val="473F5933"/>
    <w:rsid w:val="476D6025"/>
    <w:rsid w:val="47947ED7"/>
    <w:rsid w:val="47FC782A"/>
    <w:rsid w:val="482672CA"/>
    <w:rsid w:val="4857642C"/>
    <w:rsid w:val="486E2F6A"/>
    <w:rsid w:val="487330B4"/>
    <w:rsid w:val="48971F64"/>
    <w:rsid w:val="48B1532F"/>
    <w:rsid w:val="48B33F01"/>
    <w:rsid w:val="48E41AB5"/>
    <w:rsid w:val="49197859"/>
    <w:rsid w:val="494859B2"/>
    <w:rsid w:val="4985057D"/>
    <w:rsid w:val="49A07A13"/>
    <w:rsid w:val="49B54F13"/>
    <w:rsid w:val="49B750BB"/>
    <w:rsid w:val="49E83C32"/>
    <w:rsid w:val="4A27563E"/>
    <w:rsid w:val="4A320C1A"/>
    <w:rsid w:val="4A556A39"/>
    <w:rsid w:val="4A6A51F1"/>
    <w:rsid w:val="4A9471CC"/>
    <w:rsid w:val="4AA52C8C"/>
    <w:rsid w:val="4ABB6589"/>
    <w:rsid w:val="4AD4683C"/>
    <w:rsid w:val="4B1E2290"/>
    <w:rsid w:val="4B6F6C84"/>
    <w:rsid w:val="4B7317D2"/>
    <w:rsid w:val="4B7544E9"/>
    <w:rsid w:val="4B933874"/>
    <w:rsid w:val="4BA94C0A"/>
    <w:rsid w:val="4BB73A97"/>
    <w:rsid w:val="4BBA379D"/>
    <w:rsid w:val="4C2613CF"/>
    <w:rsid w:val="4CC254E6"/>
    <w:rsid w:val="4D27359B"/>
    <w:rsid w:val="4D4C2785"/>
    <w:rsid w:val="4D6E2082"/>
    <w:rsid w:val="4DA20743"/>
    <w:rsid w:val="4DF505D8"/>
    <w:rsid w:val="4DFA480C"/>
    <w:rsid w:val="4E160B5A"/>
    <w:rsid w:val="4E3A29BB"/>
    <w:rsid w:val="4E436F93"/>
    <w:rsid w:val="4E534A5B"/>
    <w:rsid w:val="4E5A52AA"/>
    <w:rsid w:val="4E930FA3"/>
    <w:rsid w:val="4E9C3B15"/>
    <w:rsid w:val="4EBF7343"/>
    <w:rsid w:val="4EC15E66"/>
    <w:rsid w:val="4ED64EB1"/>
    <w:rsid w:val="4EDB3AAB"/>
    <w:rsid w:val="4EF76AD4"/>
    <w:rsid w:val="4F53428E"/>
    <w:rsid w:val="4F7950EB"/>
    <w:rsid w:val="4FBC158B"/>
    <w:rsid w:val="4FCF7A22"/>
    <w:rsid w:val="4FDF4A36"/>
    <w:rsid w:val="506643DA"/>
    <w:rsid w:val="50677384"/>
    <w:rsid w:val="50894C1B"/>
    <w:rsid w:val="50E7376D"/>
    <w:rsid w:val="51330FBE"/>
    <w:rsid w:val="514C35D0"/>
    <w:rsid w:val="51660358"/>
    <w:rsid w:val="51823628"/>
    <w:rsid w:val="51D70113"/>
    <w:rsid w:val="51EC65FE"/>
    <w:rsid w:val="521F1D12"/>
    <w:rsid w:val="5266500A"/>
    <w:rsid w:val="527D08FB"/>
    <w:rsid w:val="527D496D"/>
    <w:rsid w:val="52A410B3"/>
    <w:rsid w:val="53053EE3"/>
    <w:rsid w:val="5318595A"/>
    <w:rsid w:val="532A5B93"/>
    <w:rsid w:val="534478A8"/>
    <w:rsid w:val="536B70CD"/>
    <w:rsid w:val="538A50B1"/>
    <w:rsid w:val="53C443B7"/>
    <w:rsid w:val="543640C4"/>
    <w:rsid w:val="546359FE"/>
    <w:rsid w:val="54B85328"/>
    <w:rsid w:val="54DC63C6"/>
    <w:rsid w:val="55406710"/>
    <w:rsid w:val="5543596A"/>
    <w:rsid w:val="556A671B"/>
    <w:rsid w:val="55BF1D75"/>
    <w:rsid w:val="56085E8D"/>
    <w:rsid w:val="56114DE8"/>
    <w:rsid w:val="56244B1C"/>
    <w:rsid w:val="5695328E"/>
    <w:rsid w:val="56B948C3"/>
    <w:rsid w:val="56E46EA2"/>
    <w:rsid w:val="56E654A1"/>
    <w:rsid w:val="571758A2"/>
    <w:rsid w:val="574103A7"/>
    <w:rsid w:val="57521214"/>
    <w:rsid w:val="581A4428"/>
    <w:rsid w:val="58232D44"/>
    <w:rsid w:val="58425A16"/>
    <w:rsid w:val="5886178A"/>
    <w:rsid w:val="58A23082"/>
    <w:rsid w:val="58AA2D6A"/>
    <w:rsid w:val="58D8057F"/>
    <w:rsid w:val="58F57533"/>
    <w:rsid w:val="58FA2347"/>
    <w:rsid w:val="59684C3C"/>
    <w:rsid w:val="59715A31"/>
    <w:rsid w:val="598A6D5E"/>
    <w:rsid w:val="59AA3524"/>
    <w:rsid w:val="59B90A41"/>
    <w:rsid w:val="59FB1CDC"/>
    <w:rsid w:val="5A1629CD"/>
    <w:rsid w:val="5A696F79"/>
    <w:rsid w:val="5A6A06C9"/>
    <w:rsid w:val="5A8F0385"/>
    <w:rsid w:val="5A943D31"/>
    <w:rsid w:val="5AB218B5"/>
    <w:rsid w:val="5ABD1BBE"/>
    <w:rsid w:val="5B02007D"/>
    <w:rsid w:val="5B7D3C8A"/>
    <w:rsid w:val="5BD952D6"/>
    <w:rsid w:val="5BDB3ECE"/>
    <w:rsid w:val="5C67165B"/>
    <w:rsid w:val="5C8A1451"/>
    <w:rsid w:val="5CC33CB8"/>
    <w:rsid w:val="5CD13457"/>
    <w:rsid w:val="5D2A673A"/>
    <w:rsid w:val="5D2B0ED0"/>
    <w:rsid w:val="5D55323E"/>
    <w:rsid w:val="5D605DDA"/>
    <w:rsid w:val="5DA327BF"/>
    <w:rsid w:val="5DE16789"/>
    <w:rsid w:val="5E244D3F"/>
    <w:rsid w:val="5E475F20"/>
    <w:rsid w:val="5E487060"/>
    <w:rsid w:val="5E7D16C0"/>
    <w:rsid w:val="5E925214"/>
    <w:rsid w:val="5E9F11E3"/>
    <w:rsid w:val="5EE172F5"/>
    <w:rsid w:val="5EF977BF"/>
    <w:rsid w:val="5F1B40AA"/>
    <w:rsid w:val="5F6D42D3"/>
    <w:rsid w:val="5F7206A6"/>
    <w:rsid w:val="5FA6034F"/>
    <w:rsid w:val="5FC1264B"/>
    <w:rsid w:val="5FCA453C"/>
    <w:rsid w:val="5FE227BF"/>
    <w:rsid w:val="5FFA4CD7"/>
    <w:rsid w:val="60681AA9"/>
    <w:rsid w:val="60850EA0"/>
    <w:rsid w:val="60914033"/>
    <w:rsid w:val="60B8658C"/>
    <w:rsid w:val="60D743CE"/>
    <w:rsid w:val="60E15B0B"/>
    <w:rsid w:val="60E330DB"/>
    <w:rsid w:val="60F332A4"/>
    <w:rsid w:val="6114709C"/>
    <w:rsid w:val="611A43B1"/>
    <w:rsid w:val="61320BEB"/>
    <w:rsid w:val="613E0854"/>
    <w:rsid w:val="61EA40EF"/>
    <w:rsid w:val="62163D51"/>
    <w:rsid w:val="62572CF8"/>
    <w:rsid w:val="62615AFC"/>
    <w:rsid w:val="626219CC"/>
    <w:rsid w:val="626C47A6"/>
    <w:rsid w:val="62782477"/>
    <w:rsid w:val="62F46372"/>
    <w:rsid w:val="632E7C88"/>
    <w:rsid w:val="633775DA"/>
    <w:rsid w:val="634B15C2"/>
    <w:rsid w:val="6353259C"/>
    <w:rsid w:val="635E721F"/>
    <w:rsid w:val="636E387A"/>
    <w:rsid w:val="638E6CCB"/>
    <w:rsid w:val="63A0122E"/>
    <w:rsid w:val="63B03563"/>
    <w:rsid w:val="63BC555B"/>
    <w:rsid w:val="63BD3EBA"/>
    <w:rsid w:val="640B5BF0"/>
    <w:rsid w:val="643B7C00"/>
    <w:rsid w:val="64686AD7"/>
    <w:rsid w:val="64901652"/>
    <w:rsid w:val="64A010A4"/>
    <w:rsid w:val="64F943AD"/>
    <w:rsid w:val="65041398"/>
    <w:rsid w:val="654D1C7D"/>
    <w:rsid w:val="655B02A3"/>
    <w:rsid w:val="656F44FB"/>
    <w:rsid w:val="660214A8"/>
    <w:rsid w:val="663A5F3D"/>
    <w:rsid w:val="663E5F01"/>
    <w:rsid w:val="66430AE1"/>
    <w:rsid w:val="666A732A"/>
    <w:rsid w:val="66976C44"/>
    <w:rsid w:val="66BB10BA"/>
    <w:rsid w:val="66BE68C6"/>
    <w:rsid w:val="6705489B"/>
    <w:rsid w:val="679D40C2"/>
    <w:rsid w:val="67CF5646"/>
    <w:rsid w:val="67D64663"/>
    <w:rsid w:val="67F0048D"/>
    <w:rsid w:val="67F4293F"/>
    <w:rsid w:val="680B72D0"/>
    <w:rsid w:val="681D7FAB"/>
    <w:rsid w:val="6821710D"/>
    <w:rsid w:val="682A798A"/>
    <w:rsid w:val="68430937"/>
    <w:rsid w:val="68AE077C"/>
    <w:rsid w:val="68B4186F"/>
    <w:rsid w:val="68BC67E4"/>
    <w:rsid w:val="68CA3301"/>
    <w:rsid w:val="68D73C6F"/>
    <w:rsid w:val="68DE1BE7"/>
    <w:rsid w:val="691F3186"/>
    <w:rsid w:val="693358F6"/>
    <w:rsid w:val="695B38A9"/>
    <w:rsid w:val="6967621D"/>
    <w:rsid w:val="698D79E2"/>
    <w:rsid w:val="699E5F52"/>
    <w:rsid w:val="69A1521B"/>
    <w:rsid w:val="6A3D3953"/>
    <w:rsid w:val="6A5B17AD"/>
    <w:rsid w:val="6A824822"/>
    <w:rsid w:val="6AF523D3"/>
    <w:rsid w:val="6AFF6ACE"/>
    <w:rsid w:val="6B026DB1"/>
    <w:rsid w:val="6B7A3A92"/>
    <w:rsid w:val="6B8F61C1"/>
    <w:rsid w:val="6B970455"/>
    <w:rsid w:val="6BC009EB"/>
    <w:rsid w:val="6BDC1EAF"/>
    <w:rsid w:val="6C2319AA"/>
    <w:rsid w:val="6C974F09"/>
    <w:rsid w:val="6CEC0BF2"/>
    <w:rsid w:val="6CF2468B"/>
    <w:rsid w:val="6D2259A2"/>
    <w:rsid w:val="6D4C5D1C"/>
    <w:rsid w:val="6D547772"/>
    <w:rsid w:val="6D5C607D"/>
    <w:rsid w:val="6D6D5175"/>
    <w:rsid w:val="6D8D463F"/>
    <w:rsid w:val="6D9A606B"/>
    <w:rsid w:val="6DD066B6"/>
    <w:rsid w:val="6DDC5B41"/>
    <w:rsid w:val="6DED13D3"/>
    <w:rsid w:val="6E153270"/>
    <w:rsid w:val="6E3653D3"/>
    <w:rsid w:val="6E7A4B42"/>
    <w:rsid w:val="6E8827BD"/>
    <w:rsid w:val="6E8C1058"/>
    <w:rsid w:val="6EAB7671"/>
    <w:rsid w:val="6EF0607C"/>
    <w:rsid w:val="6F156EF1"/>
    <w:rsid w:val="6F614293"/>
    <w:rsid w:val="6F6E2E43"/>
    <w:rsid w:val="6FAA7DC7"/>
    <w:rsid w:val="6FB66B25"/>
    <w:rsid w:val="6FE446AE"/>
    <w:rsid w:val="6FE77305"/>
    <w:rsid w:val="6FF817DC"/>
    <w:rsid w:val="70087337"/>
    <w:rsid w:val="701324D7"/>
    <w:rsid w:val="70A712AA"/>
    <w:rsid w:val="70DB1960"/>
    <w:rsid w:val="710F17AC"/>
    <w:rsid w:val="711452F5"/>
    <w:rsid w:val="712E7555"/>
    <w:rsid w:val="7136363E"/>
    <w:rsid w:val="71654B20"/>
    <w:rsid w:val="717E737E"/>
    <w:rsid w:val="71900E5F"/>
    <w:rsid w:val="71931803"/>
    <w:rsid w:val="71D90A58"/>
    <w:rsid w:val="71DD4297"/>
    <w:rsid w:val="71E51A64"/>
    <w:rsid w:val="722F100B"/>
    <w:rsid w:val="72804CD0"/>
    <w:rsid w:val="72A05761"/>
    <w:rsid w:val="72C0328A"/>
    <w:rsid w:val="72D11FC9"/>
    <w:rsid w:val="72E42010"/>
    <w:rsid w:val="731A6C33"/>
    <w:rsid w:val="732455A8"/>
    <w:rsid w:val="73A11C37"/>
    <w:rsid w:val="73EB6BB4"/>
    <w:rsid w:val="740235EF"/>
    <w:rsid w:val="7434641A"/>
    <w:rsid w:val="745A5E80"/>
    <w:rsid w:val="74B80DF9"/>
    <w:rsid w:val="74DA4AE9"/>
    <w:rsid w:val="74EA64FC"/>
    <w:rsid w:val="75091655"/>
    <w:rsid w:val="751267BF"/>
    <w:rsid w:val="75343457"/>
    <w:rsid w:val="75614FED"/>
    <w:rsid w:val="75A736C0"/>
    <w:rsid w:val="75C67851"/>
    <w:rsid w:val="75E579CC"/>
    <w:rsid w:val="76317141"/>
    <w:rsid w:val="76350845"/>
    <w:rsid w:val="767759EB"/>
    <w:rsid w:val="7695128E"/>
    <w:rsid w:val="76DF172A"/>
    <w:rsid w:val="770737D2"/>
    <w:rsid w:val="773668FF"/>
    <w:rsid w:val="777F175A"/>
    <w:rsid w:val="778953BF"/>
    <w:rsid w:val="77B5517C"/>
    <w:rsid w:val="7814147B"/>
    <w:rsid w:val="78192FA8"/>
    <w:rsid w:val="78307C29"/>
    <w:rsid w:val="78632729"/>
    <w:rsid w:val="78634E3D"/>
    <w:rsid w:val="78B260EE"/>
    <w:rsid w:val="78C11379"/>
    <w:rsid w:val="78C3142E"/>
    <w:rsid w:val="79020895"/>
    <w:rsid w:val="795F7A95"/>
    <w:rsid w:val="79A038E7"/>
    <w:rsid w:val="79A05718"/>
    <w:rsid w:val="79B772FD"/>
    <w:rsid w:val="7A6F36CC"/>
    <w:rsid w:val="7A9C63A5"/>
    <w:rsid w:val="7AA238FF"/>
    <w:rsid w:val="7ABF362D"/>
    <w:rsid w:val="7AC34054"/>
    <w:rsid w:val="7B0E2830"/>
    <w:rsid w:val="7B3A3722"/>
    <w:rsid w:val="7B476491"/>
    <w:rsid w:val="7B764DBB"/>
    <w:rsid w:val="7B922396"/>
    <w:rsid w:val="7BBD0633"/>
    <w:rsid w:val="7BDE09E7"/>
    <w:rsid w:val="7BF83889"/>
    <w:rsid w:val="7C2B3C5E"/>
    <w:rsid w:val="7CBE50AF"/>
    <w:rsid w:val="7CC0546B"/>
    <w:rsid w:val="7CC61BD9"/>
    <w:rsid w:val="7D2E4B27"/>
    <w:rsid w:val="7D8F646F"/>
    <w:rsid w:val="7D943A85"/>
    <w:rsid w:val="7DE42994"/>
    <w:rsid w:val="7E09286B"/>
    <w:rsid w:val="7E235C52"/>
    <w:rsid w:val="7E766656"/>
    <w:rsid w:val="7ED10C1A"/>
    <w:rsid w:val="7EDD5687"/>
    <w:rsid w:val="7F0C06CC"/>
    <w:rsid w:val="7F192B90"/>
    <w:rsid w:val="7F2E1544"/>
    <w:rsid w:val="7F604567"/>
    <w:rsid w:val="7F9D05FA"/>
    <w:rsid w:val="7FAB7745"/>
    <w:rsid w:val="7FD60385"/>
    <w:rsid w:val="7FE56DB0"/>
    <w:rsid w:val="9F75A3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9"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qFormat="1" w:unhideWhenUsed="0" w:uiPriority="0" w:semiHidden="0"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styleId="2">
    <w:name w:val="heading 1"/>
    <w:basedOn w:val="1"/>
    <w:next w:val="1"/>
    <w:link w:val="64"/>
    <w:qFormat/>
    <w:uiPriority w:val="0"/>
    <w:pPr>
      <w:keepNext/>
      <w:keepLines/>
      <w:widowControl/>
      <w:numPr>
        <w:ilvl w:val="0"/>
        <w:numId w:val="1"/>
      </w:numPr>
      <w:ind w:firstLine="0" w:firstLineChars="0"/>
      <w:jc w:val="left"/>
      <w:outlineLvl w:val="0"/>
    </w:pPr>
    <w:rPr>
      <w:rFonts w:ascii="黑体" w:hAnsi="黑体" w:eastAsia="黑体"/>
      <w:b/>
      <w:bCs/>
      <w:kern w:val="44"/>
      <w:sz w:val="28"/>
      <w:szCs w:val="28"/>
      <w:lang w:val="zh-CN"/>
    </w:rPr>
  </w:style>
  <w:style w:type="paragraph" w:styleId="3">
    <w:name w:val="heading 2"/>
    <w:basedOn w:val="1"/>
    <w:next w:val="1"/>
    <w:link w:val="65"/>
    <w:qFormat/>
    <w:uiPriority w:val="0"/>
    <w:pPr>
      <w:keepNext/>
      <w:keepLines/>
      <w:numPr>
        <w:ilvl w:val="1"/>
        <w:numId w:val="1"/>
      </w:numPr>
      <w:ind w:firstLine="0" w:firstLineChars="0"/>
      <w:jc w:val="left"/>
      <w:outlineLvl w:val="1"/>
    </w:pPr>
    <w:rPr>
      <w:rFonts w:ascii="黑体" w:hAnsi="黑体" w:eastAsia="黑体"/>
      <w:b/>
      <w:bCs/>
      <w:szCs w:val="24"/>
      <w:lang w:val="zh-CN"/>
    </w:rPr>
  </w:style>
  <w:style w:type="paragraph" w:styleId="4">
    <w:name w:val="heading 3"/>
    <w:basedOn w:val="1"/>
    <w:next w:val="1"/>
    <w:link w:val="66"/>
    <w:qFormat/>
    <w:uiPriority w:val="0"/>
    <w:pPr>
      <w:keepNext/>
      <w:keepLines/>
      <w:numPr>
        <w:ilvl w:val="2"/>
        <w:numId w:val="1"/>
      </w:numPr>
      <w:ind w:firstLine="0" w:firstLineChars="0"/>
      <w:jc w:val="left"/>
      <w:outlineLvl w:val="2"/>
    </w:pPr>
    <w:rPr>
      <w:rFonts w:ascii="黑体" w:hAnsi="黑体" w:eastAsia="黑体"/>
      <w:b/>
      <w:bCs/>
      <w:szCs w:val="24"/>
      <w:lang w:val="zh-CN"/>
    </w:rPr>
  </w:style>
  <w:style w:type="paragraph" w:styleId="5">
    <w:name w:val="heading 4"/>
    <w:basedOn w:val="1"/>
    <w:next w:val="1"/>
    <w:link w:val="67"/>
    <w:qFormat/>
    <w:uiPriority w:val="99"/>
    <w:pPr>
      <w:keepNext/>
      <w:keepLines/>
      <w:numPr>
        <w:ilvl w:val="3"/>
        <w:numId w:val="1"/>
      </w:numPr>
      <w:ind w:firstLine="0" w:firstLineChars="0"/>
      <w:jc w:val="left"/>
      <w:outlineLvl w:val="3"/>
    </w:pPr>
    <w:rPr>
      <w:rFonts w:ascii="黑体" w:hAnsi="黑体" w:eastAsia="黑体"/>
      <w:szCs w:val="24"/>
      <w:lang w:val="zh-CN"/>
    </w:rPr>
  </w:style>
  <w:style w:type="paragraph" w:styleId="6">
    <w:name w:val="heading 5"/>
    <w:basedOn w:val="1"/>
    <w:next w:val="1"/>
    <w:link w:val="68"/>
    <w:qFormat/>
    <w:uiPriority w:val="0"/>
    <w:pPr>
      <w:keepNext/>
      <w:keepLines/>
      <w:numPr>
        <w:ilvl w:val="4"/>
        <w:numId w:val="1"/>
      </w:numPr>
      <w:ind w:firstLine="0" w:firstLineChars="0"/>
      <w:jc w:val="left"/>
      <w:outlineLvl w:val="4"/>
    </w:pPr>
    <w:rPr>
      <w:rFonts w:ascii="黑体" w:hAnsi="黑体" w:eastAsia="黑体"/>
      <w:szCs w:val="24"/>
      <w:lang w:val="zh-CN"/>
    </w:rPr>
  </w:style>
  <w:style w:type="paragraph" w:styleId="7">
    <w:name w:val="heading 6"/>
    <w:basedOn w:val="1"/>
    <w:next w:val="1"/>
    <w:link w:val="69"/>
    <w:qFormat/>
    <w:uiPriority w:val="0"/>
    <w:pPr>
      <w:keepNext/>
      <w:keepLines/>
      <w:numPr>
        <w:ilvl w:val="6"/>
        <w:numId w:val="1"/>
      </w:numPr>
      <w:ind w:firstLine="0" w:firstLineChars="0"/>
      <w:jc w:val="left"/>
      <w:outlineLvl w:val="5"/>
    </w:pPr>
    <w:rPr>
      <w:rFonts w:ascii="黑体" w:hAnsi="黑体" w:eastAsia="黑体"/>
      <w:szCs w:val="24"/>
      <w:lang w:val="zh-CN"/>
    </w:rPr>
  </w:style>
  <w:style w:type="paragraph" w:styleId="8">
    <w:name w:val="heading 7"/>
    <w:basedOn w:val="1"/>
    <w:next w:val="1"/>
    <w:link w:val="70"/>
    <w:qFormat/>
    <w:uiPriority w:val="0"/>
    <w:pPr>
      <w:keepNext/>
      <w:keepLines/>
      <w:spacing w:before="240" w:after="64" w:line="320" w:lineRule="auto"/>
      <w:ind w:firstLine="0" w:firstLineChars="0"/>
      <w:outlineLvl w:val="6"/>
    </w:pPr>
    <w:rPr>
      <w:b/>
      <w:bCs/>
      <w:szCs w:val="24"/>
    </w:rPr>
  </w:style>
  <w:style w:type="paragraph" w:styleId="9">
    <w:name w:val="heading 8"/>
    <w:basedOn w:val="1"/>
    <w:next w:val="1"/>
    <w:link w:val="71"/>
    <w:qFormat/>
    <w:uiPriority w:val="9"/>
    <w:pPr>
      <w:keepNext/>
      <w:keepLines/>
      <w:numPr>
        <w:ilvl w:val="7"/>
        <w:numId w:val="1"/>
      </w:numPr>
      <w:spacing w:before="240" w:after="64" w:line="320" w:lineRule="auto"/>
      <w:ind w:firstLine="0" w:firstLineChars="0"/>
      <w:outlineLvl w:val="7"/>
    </w:pPr>
    <w:rPr>
      <w:rFonts w:ascii="Cambria" w:hAnsi="Cambria"/>
      <w:szCs w:val="24"/>
    </w:rPr>
  </w:style>
  <w:style w:type="paragraph" w:styleId="10">
    <w:name w:val="heading 9"/>
    <w:basedOn w:val="1"/>
    <w:next w:val="1"/>
    <w:link w:val="72"/>
    <w:qFormat/>
    <w:uiPriority w:val="0"/>
    <w:pPr>
      <w:keepNext/>
      <w:keepLines/>
      <w:numPr>
        <w:ilvl w:val="8"/>
        <w:numId w:val="1"/>
      </w:numPr>
      <w:spacing w:before="240" w:after="64" w:line="320" w:lineRule="auto"/>
      <w:ind w:firstLine="0" w:firstLineChars="0"/>
      <w:outlineLvl w:val="8"/>
    </w:pPr>
    <w:rPr>
      <w:rFonts w:ascii="Cambria" w:hAnsi="Cambria"/>
      <w:sz w:val="21"/>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index 8"/>
    <w:basedOn w:val="1"/>
    <w:next w:val="1"/>
    <w:qFormat/>
    <w:uiPriority w:val="0"/>
    <w:pPr>
      <w:spacing w:line="240" w:lineRule="auto"/>
      <w:ind w:left="2940" w:firstLine="0" w:firstLineChars="0"/>
    </w:pPr>
    <w:rPr>
      <w:sz w:val="21"/>
      <w:szCs w:val="24"/>
    </w:rPr>
  </w:style>
  <w:style w:type="paragraph" w:styleId="12">
    <w:name w:val="List Number"/>
    <w:basedOn w:val="1"/>
    <w:qFormat/>
    <w:uiPriority w:val="0"/>
    <w:pPr>
      <w:widowControl/>
      <w:tabs>
        <w:tab w:val="left" w:pos="454"/>
        <w:tab w:val="left" w:pos="720"/>
        <w:tab w:val="left" w:pos="840"/>
      </w:tabs>
      <w:spacing w:afterLines="50" w:line="240" w:lineRule="auto"/>
      <w:ind w:left="454" w:hanging="284" w:firstLineChars="0"/>
      <w:jc w:val="left"/>
    </w:pPr>
    <w:rPr>
      <w:kern w:val="0"/>
      <w:szCs w:val="20"/>
    </w:rPr>
  </w:style>
  <w:style w:type="paragraph" w:styleId="13">
    <w:name w:val="Normal Indent"/>
    <w:basedOn w:val="1"/>
    <w:link w:val="73"/>
    <w:qFormat/>
    <w:uiPriority w:val="0"/>
    <w:pPr>
      <w:spacing w:line="240" w:lineRule="auto"/>
      <w:ind w:firstLine="420" w:firstLineChars="0"/>
    </w:pPr>
    <w:rPr>
      <w:sz w:val="21"/>
      <w:szCs w:val="20"/>
    </w:rPr>
  </w:style>
  <w:style w:type="paragraph" w:styleId="14">
    <w:name w:val="caption"/>
    <w:basedOn w:val="1"/>
    <w:next w:val="1"/>
    <w:qFormat/>
    <w:uiPriority w:val="0"/>
    <w:pPr>
      <w:ind w:firstLine="0" w:firstLineChars="0"/>
      <w:jc w:val="center"/>
    </w:pPr>
    <w:rPr>
      <w:rFonts w:ascii="Cambria" w:hAnsi="Cambria" w:eastAsia="黑体"/>
      <w:sz w:val="20"/>
      <w:szCs w:val="20"/>
    </w:rPr>
  </w:style>
  <w:style w:type="paragraph" w:styleId="15">
    <w:name w:val="Document Map"/>
    <w:basedOn w:val="1"/>
    <w:link w:val="74"/>
    <w:unhideWhenUsed/>
    <w:qFormat/>
    <w:uiPriority w:val="0"/>
    <w:pPr>
      <w:spacing w:line="240" w:lineRule="auto"/>
      <w:ind w:firstLine="0" w:firstLineChars="0"/>
    </w:pPr>
    <w:rPr>
      <w:rFonts w:ascii="宋体"/>
      <w:sz w:val="18"/>
      <w:szCs w:val="18"/>
    </w:rPr>
  </w:style>
  <w:style w:type="paragraph" w:styleId="16">
    <w:name w:val="annotation text"/>
    <w:basedOn w:val="1"/>
    <w:link w:val="75"/>
    <w:unhideWhenUsed/>
    <w:qFormat/>
    <w:uiPriority w:val="0"/>
    <w:pPr>
      <w:jc w:val="left"/>
    </w:pPr>
  </w:style>
  <w:style w:type="paragraph" w:styleId="17">
    <w:name w:val="Body Text 3"/>
    <w:basedOn w:val="1"/>
    <w:link w:val="76"/>
    <w:qFormat/>
    <w:uiPriority w:val="0"/>
    <w:pPr>
      <w:spacing w:line="240" w:lineRule="exact"/>
      <w:ind w:firstLine="0" w:firstLineChars="0"/>
    </w:pPr>
    <w:rPr>
      <w:rFonts w:ascii="宋体" w:hAnsi="宋体"/>
      <w:color w:val="000000"/>
      <w:sz w:val="21"/>
      <w:szCs w:val="21"/>
    </w:rPr>
  </w:style>
  <w:style w:type="paragraph" w:styleId="18">
    <w:name w:val="Body Text"/>
    <w:basedOn w:val="1"/>
    <w:next w:val="1"/>
    <w:link w:val="77"/>
    <w:qFormat/>
    <w:uiPriority w:val="0"/>
    <w:pPr>
      <w:autoSpaceDE w:val="0"/>
      <w:autoSpaceDN w:val="0"/>
      <w:spacing w:line="240" w:lineRule="auto"/>
      <w:ind w:left="252" w:firstLine="0" w:firstLineChars="0"/>
      <w:jc w:val="left"/>
    </w:pPr>
    <w:rPr>
      <w:rFonts w:ascii="宋体" w:hAnsi="宋体" w:cs="宋体"/>
      <w:kern w:val="0"/>
      <w:sz w:val="21"/>
      <w:szCs w:val="21"/>
      <w:lang w:val="zh-CN" w:bidi="zh-CN"/>
    </w:rPr>
  </w:style>
  <w:style w:type="paragraph" w:styleId="19">
    <w:name w:val="Body Text Indent"/>
    <w:basedOn w:val="1"/>
    <w:next w:val="20"/>
    <w:link w:val="79"/>
    <w:unhideWhenUsed/>
    <w:qFormat/>
    <w:uiPriority w:val="0"/>
    <w:pPr>
      <w:spacing w:after="120" w:line="240" w:lineRule="auto"/>
      <w:ind w:left="420" w:leftChars="200" w:firstLine="0" w:firstLineChars="0"/>
    </w:pPr>
    <w:rPr>
      <w:sz w:val="21"/>
      <w:szCs w:val="24"/>
    </w:rPr>
  </w:style>
  <w:style w:type="paragraph" w:styleId="20">
    <w:name w:val="envelope return"/>
    <w:basedOn w:val="1"/>
    <w:qFormat/>
    <w:uiPriority w:val="0"/>
    <w:pPr>
      <w:snapToGrid w:val="0"/>
    </w:pPr>
    <w:rPr>
      <w:rFonts w:ascii="Arial" w:hAnsi="Arial"/>
    </w:rPr>
  </w:style>
  <w:style w:type="paragraph" w:styleId="21">
    <w:name w:val="List Number 3"/>
    <w:basedOn w:val="1"/>
    <w:qFormat/>
    <w:uiPriority w:val="0"/>
    <w:pPr>
      <w:tabs>
        <w:tab w:val="left" w:pos="1350"/>
      </w:tabs>
      <w:spacing w:line="240" w:lineRule="auto"/>
      <w:ind w:left="1350" w:hanging="720" w:firstLineChars="0"/>
    </w:pPr>
    <w:rPr>
      <w:sz w:val="21"/>
      <w:szCs w:val="24"/>
    </w:rPr>
  </w:style>
  <w:style w:type="paragraph" w:styleId="22">
    <w:name w:val="List 2"/>
    <w:basedOn w:val="1"/>
    <w:qFormat/>
    <w:uiPriority w:val="0"/>
    <w:pPr>
      <w:spacing w:line="240" w:lineRule="auto"/>
      <w:ind w:left="100" w:leftChars="200" w:hanging="200" w:hangingChars="200"/>
    </w:pPr>
    <w:rPr>
      <w:sz w:val="28"/>
      <w:szCs w:val="24"/>
    </w:rPr>
  </w:style>
  <w:style w:type="paragraph" w:styleId="23">
    <w:name w:val="Block Text"/>
    <w:basedOn w:val="1"/>
    <w:qFormat/>
    <w:uiPriority w:val="0"/>
    <w:pPr>
      <w:adjustRightInd w:val="0"/>
      <w:spacing w:line="240" w:lineRule="auto"/>
      <w:ind w:left="420" w:right="33" w:firstLine="0" w:firstLineChars="0"/>
      <w:jc w:val="left"/>
      <w:textAlignment w:val="baseline"/>
    </w:pPr>
    <w:rPr>
      <w:kern w:val="0"/>
      <w:szCs w:val="20"/>
    </w:rPr>
  </w:style>
  <w:style w:type="paragraph" w:styleId="24">
    <w:name w:val="toc 3"/>
    <w:basedOn w:val="1"/>
    <w:next w:val="1"/>
    <w:unhideWhenUsed/>
    <w:qFormat/>
    <w:uiPriority w:val="39"/>
    <w:pPr>
      <w:ind w:left="840" w:leftChars="400" w:firstLine="0" w:firstLineChars="0"/>
    </w:pPr>
    <w:rPr>
      <w:rFonts w:ascii="Calibri" w:hAnsi="Calibri"/>
    </w:rPr>
  </w:style>
  <w:style w:type="paragraph" w:styleId="25">
    <w:name w:val="Plain Text"/>
    <w:basedOn w:val="1"/>
    <w:link w:val="80"/>
    <w:qFormat/>
    <w:uiPriority w:val="0"/>
    <w:pPr>
      <w:spacing w:line="460" w:lineRule="exact"/>
      <w:ind w:firstLine="0" w:firstLineChars="0"/>
    </w:pPr>
    <w:rPr>
      <w:lang w:val="en-GB"/>
    </w:rPr>
  </w:style>
  <w:style w:type="paragraph" w:styleId="26">
    <w:name w:val="Date"/>
    <w:basedOn w:val="1"/>
    <w:next w:val="1"/>
    <w:link w:val="81"/>
    <w:unhideWhenUsed/>
    <w:qFormat/>
    <w:uiPriority w:val="0"/>
    <w:pPr>
      <w:ind w:left="100" w:leftChars="2500"/>
    </w:pPr>
  </w:style>
  <w:style w:type="paragraph" w:styleId="27">
    <w:name w:val="Body Text Indent 2"/>
    <w:basedOn w:val="1"/>
    <w:link w:val="82"/>
    <w:unhideWhenUsed/>
    <w:qFormat/>
    <w:uiPriority w:val="0"/>
    <w:pPr>
      <w:spacing w:after="120" w:line="480" w:lineRule="auto"/>
      <w:ind w:left="420" w:leftChars="200" w:firstLine="0" w:firstLineChars="0"/>
    </w:pPr>
    <w:rPr>
      <w:sz w:val="21"/>
      <w:szCs w:val="20"/>
    </w:rPr>
  </w:style>
  <w:style w:type="paragraph" w:styleId="28">
    <w:name w:val="Balloon Text"/>
    <w:basedOn w:val="1"/>
    <w:link w:val="83"/>
    <w:unhideWhenUsed/>
    <w:qFormat/>
    <w:uiPriority w:val="0"/>
    <w:pPr>
      <w:spacing w:line="240" w:lineRule="auto"/>
    </w:pPr>
    <w:rPr>
      <w:sz w:val="18"/>
      <w:szCs w:val="18"/>
    </w:rPr>
  </w:style>
  <w:style w:type="paragraph" w:styleId="29">
    <w:name w:val="footer"/>
    <w:basedOn w:val="1"/>
    <w:link w:val="84"/>
    <w:unhideWhenUsed/>
    <w:qFormat/>
    <w:uiPriority w:val="99"/>
    <w:pPr>
      <w:tabs>
        <w:tab w:val="center" w:pos="4153"/>
        <w:tab w:val="right" w:pos="8306"/>
      </w:tabs>
      <w:snapToGrid w:val="0"/>
      <w:jc w:val="left"/>
    </w:pPr>
    <w:rPr>
      <w:sz w:val="18"/>
      <w:szCs w:val="18"/>
    </w:rPr>
  </w:style>
  <w:style w:type="paragraph" w:styleId="30">
    <w:name w:val="header"/>
    <w:basedOn w:val="1"/>
    <w:link w:val="85"/>
    <w:unhideWhenUsed/>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unhideWhenUsed/>
    <w:qFormat/>
    <w:uiPriority w:val="39"/>
    <w:pPr>
      <w:ind w:firstLine="0" w:firstLineChars="0"/>
    </w:pPr>
    <w:rPr>
      <w:rFonts w:ascii="Calibri" w:hAnsi="Calibri"/>
      <w:b/>
    </w:rPr>
  </w:style>
  <w:style w:type="paragraph" w:styleId="32">
    <w:name w:val="toc 4"/>
    <w:basedOn w:val="1"/>
    <w:next w:val="1"/>
    <w:qFormat/>
    <w:uiPriority w:val="39"/>
    <w:pPr>
      <w:spacing w:line="240" w:lineRule="auto"/>
      <w:ind w:left="630" w:firstLine="0" w:firstLineChars="0"/>
      <w:jc w:val="left"/>
    </w:pPr>
    <w:rPr>
      <w:sz w:val="18"/>
      <w:szCs w:val="18"/>
    </w:rPr>
  </w:style>
  <w:style w:type="paragraph" w:styleId="33">
    <w:name w:val="List"/>
    <w:basedOn w:val="1"/>
    <w:qFormat/>
    <w:uiPriority w:val="0"/>
    <w:pPr>
      <w:spacing w:line="240" w:lineRule="auto"/>
      <w:ind w:left="200" w:hanging="200" w:hangingChars="200"/>
    </w:pPr>
    <w:rPr>
      <w:sz w:val="28"/>
      <w:szCs w:val="24"/>
    </w:rPr>
  </w:style>
  <w:style w:type="paragraph" w:styleId="34">
    <w:name w:val="List 5"/>
    <w:basedOn w:val="1"/>
    <w:qFormat/>
    <w:uiPriority w:val="0"/>
    <w:pPr>
      <w:spacing w:line="240" w:lineRule="auto"/>
      <w:ind w:left="2100" w:hanging="420" w:firstLineChars="0"/>
    </w:pPr>
    <w:rPr>
      <w:sz w:val="21"/>
      <w:szCs w:val="20"/>
    </w:rPr>
  </w:style>
  <w:style w:type="paragraph" w:styleId="35">
    <w:name w:val="Body Text Indent 3"/>
    <w:basedOn w:val="1"/>
    <w:link w:val="86"/>
    <w:unhideWhenUsed/>
    <w:qFormat/>
    <w:uiPriority w:val="0"/>
    <w:pPr>
      <w:spacing w:after="120" w:line="240" w:lineRule="auto"/>
      <w:ind w:left="420" w:leftChars="200" w:firstLine="0" w:firstLineChars="0"/>
    </w:pPr>
    <w:rPr>
      <w:sz w:val="16"/>
      <w:szCs w:val="16"/>
    </w:rPr>
  </w:style>
  <w:style w:type="paragraph" w:styleId="36">
    <w:name w:val="table of figures"/>
    <w:basedOn w:val="1"/>
    <w:next w:val="1"/>
    <w:qFormat/>
    <w:uiPriority w:val="0"/>
    <w:pPr>
      <w:ind w:leftChars="200" w:hanging="200" w:hangingChars="200"/>
    </w:pPr>
    <w:rPr>
      <w:rFonts w:ascii="Times New Roman" w:hAnsi="Times New Roman" w:eastAsia="宋体" w:cs="Times New Roman"/>
    </w:rPr>
  </w:style>
  <w:style w:type="paragraph" w:styleId="37">
    <w:name w:val="toc 2"/>
    <w:basedOn w:val="1"/>
    <w:next w:val="1"/>
    <w:unhideWhenUsed/>
    <w:qFormat/>
    <w:uiPriority w:val="39"/>
    <w:pPr>
      <w:ind w:left="420" w:leftChars="200" w:firstLine="0" w:firstLineChars="0"/>
    </w:pPr>
    <w:rPr>
      <w:rFonts w:ascii="Calibri" w:hAnsi="Calibri"/>
    </w:rPr>
  </w:style>
  <w:style w:type="paragraph" w:styleId="38">
    <w:name w:val="Body Text 2"/>
    <w:basedOn w:val="1"/>
    <w:link w:val="87"/>
    <w:qFormat/>
    <w:uiPriority w:val="0"/>
    <w:pPr>
      <w:spacing w:after="120" w:line="480" w:lineRule="auto"/>
      <w:ind w:firstLine="0" w:firstLineChars="0"/>
    </w:pPr>
    <w:rPr>
      <w:sz w:val="21"/>
      <w:szCs w:val="24"/>
    </w:rPr>
  </w:style>
  <w:style w:type="paragraph" w:styleId="39">
    <w:name w:val="HTML Preformatted"/>
    <w:basedOn w:val="1"/>
    <w:link w:val="8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firstLineChars="0"/>
      <w:jc w:val="left"/>
    </w:pPr>
    <w:rPr>
      <w:rFonts w:ascii="宋体" w:hAnsi="宋体"/>
      <w:kern w:val="0"/>
      <w:szCs w:val="24"/>
    </w:rPr>
  </w:style>
  <w:style w:type="paragraph" w:styleId="40">
    <w:name w:val="Normal (Web)"/>
    <w:basedOn w:val="1"/>
    <w:qFormat/>
    <w:uiPriority w:val="0"/>
    <w:pPr>
      <w:widowControl/>
      <w:spacing w:before="100" w:beforeAutospacing="1" w:after="100" w:afterAutospacing="1" w:line="240" w:lineRule="auto"/>
      <w:ind w:firstLine="0" w:firstLineChars="0"/>
      <w:jc w:val="left"/>
    </w:pPr>
    <w:rPr>
      <w:rFonts w:ascii="宋体" w:hAnsi="宋体" w:cs="宋体"/>
      <w:kern w:val="0"/>
      <w:szCs w:val="24"/>
    </w:rPr>
  </w:style>
  <w:style w:type="paragraph" w:styleId="41">
    <w:name w:val="index 1"/>
    <w:basedOn w:val="1"/>
    <w:next w:val="1"/>
    <w:semiHidden/>
    <w:qFormat/>
    <w:uiPriority w:val="0"/>
    <w:pPr>
      <w:spacing w:line="400" w:lineRule="exact"/>
      <w:ind w:firstLine="420"/>
    </w:pPr>
    <w:rPr>
      <w:rFonts w:ascii="宋体" w:hAnsi="Courier New"/>
      <w:b/>
      <w:sz w:val="21"/>
      <w:szCs w:val="20"/>
    </w:rPr>
  </w:style>
  <w:style w:type="paragraph" w:styleId="42">
    <w:name w:val="Title"/>
    <w:basedOn w:val="1"/>
    <w:next w:val="1"/>
    <w:link w:val="78"/>
    <w:qFormat/>
    <w:uiPriority w:val="0"/>
    <w:pPr>
      <w:spacing w:before="240" w:after="60" w:line="240" w:lineRule="auto"/>
      <w:ind w:firstLine="0" w:firstLineChars="0"/>
      <w:jc w:val="center"/>
      <w:outlineLvl w:val="0"/>
    </w:pPr>
    <w:rPr>
      <w:rFonts w:ascii="Cambria" w:hAnsi="Cambria"/>
      <w:b/>
      <w:bCs/>
      <w:sz w:val="32"/>
      <w:szCs w:val="32"/>
    </w:rPr>
  </w:style>
  <w:style w:type="paragraph" w:styleId="43">
    <w:name w:val="annotation subject"/>
    <w:basedOn w:val="16"/>
    <w:next w:val="16"/>
    <w:link w:val="89"/>
    <w:unhideWhenUsed/>
    <w:qFormat/>
    <w:uiPriority w:val="0"/>
    <w:rPr>
      <w:b/>
      <w:bCs/>
    </w:rPr>
  </w:style>
  <w:style w:type="paragraph" w:styleId="44">
    <w:name w:val="Body Text First Indent"/>
    <w:basedOn w:val="18"/>
    <w:unhideWhenUsed/>
    <w:qFormat/>
    <w:uiPriority w:val="99"/>
    <w:pPr>
      <w:ind w:firstLine="420" w:firstLineChars="100"/>
    </w:pPr>
    <w:rPr>
      <w:rFonts w:ascii="Calibri" w:hAnsi="Calibri" w:cs="Times New Roman"/>
      <w:szCs w:val="24"/>
    </w:rPr>
  </w:style>
  <w:style w:type="paragraph" w:styleId="45">
    <w:name w:val="Body Text First Indent 2"/>
    <w:basedOn w:val="19"/>
    <w:link w:val="90"/>
    <w:unhideWhenUsed/>
    <w:qFormat/>
    <w:uiPriority w:val="0"/>
    <w:pPr>
      <w:ind w:firstLine="420" w:firstLineChars="200"/>
    </w:pPr>
  </w:style>
  <w:style w:type="table" w:styleId="47">
    <w:name w:val="Table Grid"/>
    <w:basedOn w:val="46"/>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0"/>
    <w:rPr>
      <w:b/>
      <w:bCs/>
    </w:rPr>
  </w:style>
  <w:style w:type="character" w:styleId="50">
    <w:name w:val="page number"/>
    <w:qFormat/>
    <w:uiPriority w:val="0"/>
  </w:style>
  <w:style w:type="character" w:styleId="51">
    <w:name w:val="FollowedHyperlink"/>
    <w:unhideWhenUsed/>
    <w:qFormat/>
    <w:uiPriority w:val="0"/>
    <w:rPr>
      <w:color w:val="800080"/>
      <w:u w:val="single"/>
    </w:rPr>
  </w:style>
  <w:style w:type="character" w:styleId="52">
    <w:name w:val="Emphasis"/>
    <w:qFormat/>
    <w:uiPriority w:val="0"/>
  </w:style>
  <w:style w:type="character" w:styleId="53">
    <w:name w:val="HTML Definition"/>
    <w:basedOn w:val="48"/>
    <w:semiHidden/>
    <w:unhideWhenUsed/>
    <w:qFormat/>
    <w:uiPriority w:val="99"/>
  </w:style>
  <w:style w:type="character" w:styleId="54">
    <w:name w:val="HTML Typewriter"/>
    <w:basedOn w:val="48"/>
    <w:semiHidden/>
    <w:unhideWhenUsed/>
    <w:qFormat/>
    <w:uiPriority w:val="99"/>
    <w:rPr>
      <w:rFonts w:hint="default" w:ascii="monospace" w:hAnsi="monospace" w:eastAsia="monospace" w:cs="monospace"/>
      <w:sz w:val="20"/>
    </w:rPr>
  </w:style>
  <w:style w:type="character" w:styleId="55">
    <w:name w:val="HTML Acronym"/>
    <w:basedOn w:val="48"/>
    <w:semiHidden/>
    <w:unhideWhenUsed/>
    <w:qFormat/>
    <w:uiPriority w:val="99"/>
  </w:style>
  <w:style w:type="character" w:styleId="56">
    <w:name w:val="HTML Variable"/>
    <w:basedOn w:val="48"/>
    <w:semiHidden/>
    <w:unhideWhenUsed/>
    <w:qFormat/>
    <w:uiPriority w:val="99"/>
  </w:style>
  <w:style w:type="character" w:styleId="57">
    <w:name w:val="Hyperlink"/>
    <w:unhideWhenUsed/>
    <w:qFormat/>
    <w:uiPriority w:val="99"/>
    <w:rPr>
      <w:color w:val="0000FF"/>
      <w:u w:val="single"/>
    </w:rPr>
  </w:style>
  <w:style w:type="character" w:styleId="58">
    <w:name w:val="HTML Code"/>
    <w:basedOn w:val="48"/>
    <w:semiHidden/>
    <w:unhideWhenUsed/>
    <w:qFormat/>
    <w:uiPriority w:val="99"/>
    <w:rPr>
      <w:rFonts w:hint="default" w:ascii="monospace" w:hAnsi="monospace" w:eastAsia="monospace" w:cs="monospace"/>
      <w:sz w:val="20"/>
    </w:rPr>
  </w:style>
  <w:style w:type="character" w:styleId="59">
    <w:name w:val="annotation reference"/>
    <w:unhideWhenUsed/>
    <w:qFormat/>
    <w:uiPriority w:val="0"/>
    <w:rPr>
      <w:sz w:val="21"/>
      <w:szCs w:val="21"/>
    </w:rPr>
  </w:style>
  <w:style w:type="character" w:styleId="60">
    <w:name w:val="HTML Cite"/>
    <w:basedOn w:val="48"/>
    <w:semiHidden/>
    <w:unhideWhenUsed/>
    <w:qFormat/>
    <w:uiPriority w:val="99"/>
  </w:style>
  <w:style w:type="character" w:styleId="61">
    <w:name w:val="HTML Keyboard"/>
    <w:basedOn w:val="48"/>
    <w:semiHidden/>
    <w:unhideWhenUsed/>
    <w:qFormat/>
    <w:uiPriority w:val="99"/>
    <w:rPr>
      <w:rFonts w:ascii="monospace" w:hAnsi="monospace" w:eastAsia="monospace" w:cs="monospace"/>
      <w:sz w:val="20"/>
    </w:rPr>
  </w:style>
  <w:style w:type="character" w:styleId="62">
    <w:name w:val="HTML Sample"/>
    <w:basedOn w:val="48"/>
    <w:semiHidden/>
    <w:unhideWhenUsed/>
    <w:qFormat/>
    <w:uiPriority w:val="99"/>
    <w:rPr>
      <w:rFonts w:hint="default" w:ascii="monospace" w:hAnsi="monospace" w:eastAsia="monospace" w:cs="monospace"/>
    </w:rPr>
  </w:style>
  <w:style w:type="paragraph" w:customStyle="1" w:styleId="63">
    <w:name w:val="无间隔1"/>
    <w:link w:val="101"/>
    <w:qFormat/>
    <w:uiPriority w:val="1"/>
    <w:pPr>
      <w:widowControl w:val="0"/>
      <w:jc w:val="both"/>
    </w:pPr>
    <w:rPr>
      <w:rFonts w:ascii="Times New Roman" w:hAnsi="Times New Roman" w:eastAsia="宋体" w:cs="Times New Roman"/>
      <w:kern w:val="2"/>
      <w:sz w:val="21"/>
      <w:szCs w:val="22"/>
      <w:lang w:val="en-US" w:eastAsia="zh-CN" w:bidi="ar-SA"/>
    </w:rPr>
  </w:style>
  <w:style w:type="character" w:customStyle="1" w:styleId="64">
    <w:name w:val="标题 1 Char"/>
    <w:link w:val="2"/>
    <w:qFormat/>
    <w:uiPriority w:val="0"/>
    <w:rPr>
      <w:rFonts w:ascii="黑体" w:hAnsi="黑体" w:eastAsia="黑体"/>
      <w:b/>
      <w:bCs/>
      <w:kern w:val="44"/>
      <w:sz w:val="28"/>
      <w:szCs w:val="28"/>
      <w:lang w:val="zh-CN"/>
    </w:rPr>
  </w:style>
  <w:style w:type="character" w:customStyle="1" w:styleId="65">
    <w:name w:val="标题 2 Char"/>
    <w:link w:val="3"/>
    <w:qFormat/>
    <w:uiPriority w:val="0"/>
    <w:rPr>
      <w:rFonts w:ascii="黑体" w:hAnsi="黑体" w:eastAsia="黑体"/>
      <w:b/>
      <w:bCs/>
      <w:kern w:val="2"/>
      <w:sz w:val="24"/>
      <w:szCs w:val="24"/>
      <w:lang w:val="zh-CN"/>
    </w:rPr>
  </w:style>
  <w:style w:type="character" w:customStyle="1" w:styleId="66">
    <w:name w:val="标题 3 Char"/>
    <w:link w:val="4"/>
    <w:qFormat/>
    <w:uiPriority w:val="0"/>
    <w:rPr>
      <w:rFonts w:ascii="黑体" w:hAnsi="黑体" w:eastAsia="黑体"/>
      <w:b/>
      <w:bCs/>
      <w:kern w:val="2"/>
      <w:sz w:val="24"/>
      <w:szCs w:val="24"/>
      <w:lang w:val="zh-CN"/>
    </w:rPr>
  </w:style>
  <w:style w:type="character" w:customStyle="1" w:styleId="67">
    <w:name w:val="标题 4 Char"/>
    <w:link w:val="5"/>
    <w:qFormat/>
    <w:uiPriority w:val="99"/>
    <w:rPr>
      <w:rFonts w:ascii="黑体" w:hAnsi="黑体" w:eastAsia="黑体"/>
      <w:kern w:val="2"/>
      <w:sz w:val="24"/>
      <w:szCs w:val="24"/>
      <w:lang w:val="zh-CN"/>
    </w:rPr>
  </w:style>
  <w:style w:type="character" w:customStyle="1" w:styleId="68">
    <w:name w:val="标题 5 Char"/>
    <w:link w:val="6"/>
    <w:qFormat/>
    <w:uiPriority w:val="0"/>
    <w:rPr>
      <w:rFonts w:ascii="黑体" w:hAnsi="黑体" w:eastAsia="黑体"/>
      <w:kern w:val="2"/>
      <w:sz w:val="24"/>
      <w:szCs w:val="24"/>
      <w:lang w:val="zh-CN"/>
    </w:rPr>
  </w:style>
  <w:style w:type="character" w:customStyle="1" w:styleId="69">
    <w:name w:val="标题 6 Char"/>
    <w:link w:val="7"/>
    <w:qFormat/>
    <w:uiPriority w:val="0"/>
    <w:rPr>
      <w:rFonts w:ascii="黑体" w:hAnsi="黑体" w:eastAsia="黑体"/>
      <w:kern w:val="2"/>
      <w:sz w:val="24"/>
      <w:szCs w:val="24"/>
      <w:lang w:val="zh-CN"/>
    </w:rPr>
  </w:style>
  <w:style w:type="character" w:customStyle="1" w:styleId="70">
    <w:name w:val="标题 7 Char"/>
    <w:link w:val="8"/>
    <w:qFormat/>
    <w:uiPriority w:val="0"/>
    <w:rPr>
      <w:rFonts w:eastAsia="宋体"/>
      <w:b/>
      <w:bCs/>
      <w:sz w:val="24"/>
      <w:szCs w:val="24"/>
    </w:rPr>
  </w:style>
  <w:style w:type="character" w:customStyle="1" w:styleId="71">
    <w:name w:val="标题 8 Char"/>
    <w:link w:val="9"/>
    <w:qFormat/>
    <w:uiPriority w:val="9"/>
    <w:rPr>
      <w:rFonts w:ascii="Cambria" w:hAnsi="Cambria"/>
      <w:kern w:val="2"/>
      <w:sz w:val="24"/>
      <w:szCs w:val="24"/>
    </w:rPr>
  </w:style>
  <w:style w:type="character" w:customStyle="1" w:styleId="72">
    <w:name w:val="标题 9 Char"/>
    <w:link w:val="10"/>
    <w:qFormat/>
    <w:uiPriority w:val="0"/>
    <w:rPr>
      <w:rFonts w:ascii="Cambria" w:hAnsi="Cambria"/>
      <w:kern w:val="2"/>
      <w:sz w:val="21"/>
      <w:szCs w:val="21"/>
    </w:rPr>
  </w:style>
  <w:style w:type="character" w:customStyle="1" w:styleId="73">
    <w:name w:val="正文缩进 Char"/>
    <w:link w:val="13"/>
    <w:qFormat/>
    <w:locked/>
    <w:uiPriority w:val="0"/>
    <w:rPr>
      <w:rFonts w:ascii="Times New Roman" w:hAnsi="Times New Roman"/>
      <w:kern w:val="2"/>
      <w:sz w:val="21"/>
    </w:rPr>
  </w:style>
  <w:style w:type="character" w:customStyle="1" w:styleId="74">
    <w:name w:val="文档结构图 Char1"/>
    <w:link w:val="15"/>
    <w:qFormat/>
    <w:uiPriority w:val="0"/>
    <w:rPr>
      <w:rFonts w:ascii="宋体" w:hAnsi="Times New Roman"/>
      <w:kern w:val="2"/>
      <w:sz w:val="18"/>
      <w:szCs w:val="18"/>
    </w:rPr>
  </w:style>
  <w:style w:type="character" w:customStyle="1" w:styleId="75">
    <w:name w:val="批注文字 Char"/>
    <w:link w:val="16"/>
    <w:qFormat/>
    <w:uiPriority w:val="0"/>
    <w:rPr>
      <w:rFonts w:eastAsia="宋体"/>
      <w:sz w:val="24"/>
    </w:rPr>
  </w:style>
  <w:style w:type="character" w:customStyle="1" w:styleId="76">
    <w:name w:val="正文文本 3 Char"/>
    <w:link w:val="17"/>
    <w:qFormat/>
    <w:uiPriority w:val="0"/>
    <w:rPr>
      <w:rFonts w:ascii="宋体" w:hAnsi="宋体"/>
      <w:color w:val="000000"/>
      <w:kern w:val="2"/>
      <w:sz w:val="21"/>
      <w:szCs w:val="21"/>
    </w:rPr>
  </w:style>
  <w:style w:type="character" w:customStyle="1" w:styleId="77">
    <w:name w:val="正文文本 Char"/>
    <w:link w:val="18"/>
    <w:qFormat/>
    <w:uiPriority w:val="0"/>
    <w:rPr>
      <w:rFonts w:ascii="宋体" w:hAnsi="宋体" w:eastAsia="宋体" w:cs="宋体"/>
      <w:kern w:val="0"/>
      <w:szCs w:val="21"/>
      <w:lang w:val="zh-CN" w:bidi="zh-CN"/>
    </w:rPr>
  </w:style>
  <w:style w:type="character" w:customStyle="1" w:styleId="78">
    <w:name w:val="标题 Char"/>
    <w:link w:val="42"/>
    <w:qFormat/>
    <w:uiPriority w:val="0"/>
    <w:rPr>
      <w:rFonts w:ascii="Cambria" w:hAnsi="Cambria"/>
      <w:b/>
      <w:bCs/>
      <w:kern w:val="2"/>
      <w:sz w:val="32"/>
      <w:szCs w:val="32"/>
    </w:rPr>
  </w:style>
  <w:style w:type="character" w:customStyle="1" w:styleId="79">
    <w:name w:val="正文文本缩进 Char1"/>
    <w:link w:val="19"/>
    <w:qFormat/>
    <w:uiPriority w:val="0"/>
    <w:rPr>
      <w:rFonts w:ascii="Times New Roman" w:hAnsi="Times New Roman"/>
      <w:kern w:val="2"/>
      <w:sz w:val="21"/>
      <w:szCs w:val="24"/>
    </w:rPr>
  </w:style>
  <w:style w:type="character" w:customStyle="1" w:styleId="80">
    <w:name w:val="纯文本 Char"/>
    <w:link w:val="25"/>
    <w:qFormat/>
    <w:uiPriority w:val="0"/>
    <w:rPr>
      <w:rFonts w:eastAsia="宋体"/>
      <w:sz w:val="24"/>
      <w:lang w:val="en-GB"/>
    </w:rPr>
  </w:style>
  <w:style w:type="character" w:customStyle="1" w:styleId="81">
    <w:name w:val="日期 Char"/>
    <w:link w:val="26"/>
    <w:qFormat/>
    <w:uiPriority w:val="0"/>
    <w:rPr>
      <w:rFonts w:eastAsia="宋体"/>
      <w:sz w:val="24"/>
    </w:rPr>
  </w:style>
  <w:style w:type="character" w:customStyle="1" w:styleId="82">
    <w:name w:val="正文文本缩进 2 Char"/>
    <w:link w:val="27"/>
    <w:qFormat/>
    <w:uiPriority w:val="0"/>
    <w:rPr>
      <w:rFonts w:ascii="Times New Roman" w:hAnsi="Times New Roman"/>
      <w:kern w:val="2"/>
      <w:sz w:val="21"/>
    </w:rPr>
  </w:style>
  <w:style w:type="character" w:customStyle="1" w:styleId="83">
    <w:name w:val="批注框文本 Char"/>
    <w:link w:val="28"/>
    <w:qFormat/>
    <w:uiPriority w:val="0"/>
    <w:rPr>
      <w:rFonts w:eastAsia="宋体"/>
      <w:sz w:val="18"/>
      <w:szCs w:val="18"/>
    </w:rPr>
  </w:style>
  <w:style w:type="character" w:customStyle="1" w:styleId="84">
    <w:name w:val="页脚 Char"/>
    <w:link w:val="29"/>
    <w:qFormat/>
    <w:uiPriority w:val="99"/>
    <w:rPr>
      <w:sz w:val="18"/>
      <w:szCs w:val="18"/>
    </w:rPr>
  </w:style>
  <w:style w:type="character" w:customStyle="1" w:styleId="85">
    <w:name w:val="页眉 Char"/>
    <w:link w:val="30"/>
    <w:qFormat/>
    <w:uiPriority w:val="99"/>
    <w:rPr>
      <w:sz w:val="18"/>
      <w:szCs w:val="18"/>
    </w:rPr>
  </w:style>
  <w:style w:type="character" w:customStyle="1" w:styleId="86">
    <w:name w:val="正文文本缩进 3 Char"/>
    <w:link w:val="35"/>
    <w:qFormat/>
    <w:uiPriority w:val="0"/>
    <w:rPr>
      <w:rFonts w:ascii="Times New Roman" w:hAnsi="Times New Roman"/>
      <w:kern w:val="2"/>
      <w:sz w:val="16"/>
      <w:szCs w:val="16"/>
    </w:rPr>
  </w:style>
  <w:style w:type="character" w:customStyle="1" w:styleId="87">
    <w:name w:val="正文文本 2 Char"/>
    <w:link w:val="38"/>
    <w:qFormat/>
    <w:uiPriority w:val="0"/>
    <w:rPr>
      <w:rFonts w:ascii="Times New Roman" w:hAnsi="Times New Roman"/>
      <w:kern w:val="2"/>
      <w:sz w:val="21"/>
      <w:szCs w:val="24"/>
    </w:rPr>
  </w:style>
  <w:style w:type="character" w:customStyle="1" w:styleId="88">
    <w:name w:val="HTML 预设格式 Char"/>
    <w:link w:val="39"/>
    <w:qFormat/>
    <w:uiPriority w:val="0"/>
    <w:rPr>
      <w:rFonts w:ascii="宋体" w:hAnsi="宋体"/>
      <w:sz w:val="24"/>
      <w:szCs w:val="24"/>
    </w:rPr>
  </w:style>
  <w:style w:type="character" w:customStyle="1" w:styleId="89">
    <w:name w:val="批注主题 Char"/>
    <w:link w:val="43"/>
    <w:qFormat/>
    <w:uiPriority w:val="0"/>
    <w:rPr>
      <w:b/>
      <w:bCs/>
    </w:rPr>
  </w:style>
  <w:style w:type="character" w:customStyle="1" w:styleId="90">
    <w:name w:val="正文首行缩进 2 Char"/>
    <w:link w:val="45"/>
    <w:qFormat/>
    <w:uiPriority w:val="0"/>
    <w:rPr>
      <w:rFonts w:ascii="Times New Roman" w:hAnsi="Times New Roman"/>
      <w:sz w:val="21"/>
      <w:szCs w:val="24"/>
    </w:rPr>
  </w:style>
  <w:style w:type="character" w:customStyle="1" w:styleId="91">
    <w:name w:val="纯文本 Char3"/>
    <w:qFormat/>
    <w:uiPriority w:val="0"/>
    <w:rPr>
      <w:rFonts w:ascii="宋体" w:hAnsi="Courier New"/>
      <w:szCs w:val="21"/>
    </w:rPr>
  </w:style>
  <w:style w:type="character" w:customStyle="1" w:styleId="92">
    <w:name w:val="style291"/>
    <w:qFormat/>
    <w:uiPriority w:val="0"/>
    <w:rPr>
      <w:rFonts w:hint="eastAsia" w:ascii="仿宋_GB2312" w:eastAsia="仿宋_GB2312"/>
    </w:rPr>
  </w:style>
  <w:style w:type="character" w:customStyle="1" w:styleId="93">
    <w:name w:val="标题 8 Char1"/>
    <w:semiHidden/>
    <w:qFormat/>
    <w:uiPriority w:val="0"/>
    <w:rPr>
      <w:rFonts w:ascii="Cambria" w:hAnsi="Cambria" w:eastAsia="宋体" w:cs="Times New Roman"/>
      <w:kern w:val="2"/>
      <w:sz w:val="24"/>
      <w:szCs w:val="24"/>
    </w:rPr>
  </w:style>
  <w:style w:type="character" w:customStyle="1" w:styleId="94">
    <w:name w:val="表格正文 Char"/>
    <w:link w:val="95"/>
    <w:qFormat/>
    <w:locked/>
    <w:uiPriority w:val="0"/>
    <w:rPr>
      <w:szCs w:val="24"/>
    </w:rPr>
  </w:style>
  <w:style w:type="paragraph" w:customStyle="1" w:styleId="95">
    <w:name w:val="表格正文"/>
    <w:basedOn w:val="1"/>
    <w:link w:val="94"/>
    <w:qFormat/>
    <w:uiPriority w:val="0"/>
    <w:pPr>
      <w:ind w:firstLine="0" w:firstLineChars="0"/>
    </w:pPr>
    <w:rPr>
      <w:kern w:val="0"/>
      <w:sz w:val="20"/>
      <w:szCs w:val="24"/>
    </w:rPr>
  </w:style>
  <w:style w:type="character" w:customStyle="1" w:styleId="96">
    <w:name w:val="A正文小四 Char"/>
    <w:link w:val="97"/>
    <w:qFormat/>
    <w:uiPriority w:val="0"/>
    <w:rPr>
      <w:sz w:val="24"/>
      <w:szCs w:val="24"/>
    </w:rPr>
  </w:style>
  <w:style w:type="paragraph" w:customStyle="1" w:styleId="97">
    <w:name w:val="A正文小四"/>
    <w:basedOn w:val="1"/>
    <w:link w:val="96"/>
    <w:qFormat/>
    <w:uiPriority w:val="0"/>
    <w:rPr>
      <w:kern w:val="0"/>
      <w:szCs w:val="24"/>
    </w:rPr>
  </w:style>
  <w:style w:type="character" w:customStyle="1" w:styleId="98">
    <w:name w:val="标题 Char1"/>
    <w:qFormat/>
    <w:uiPriority w:val="0"/>
    <w:rPr>
      <w:rFonts w:ascii="Cambria" w:hAnsi="Cambria" w:cs="Times New Roman"/>
      <w:b/>
      <w:bCs/>
      <w:kern w:val="2"/>
      <w:sz w:val="32"/>
      <w:szCs w:val="32"/>
    </w:rPr>
  </w:style>
  <w:style w:type="character" w:customStyle="1" w:styleId="99">
    <w:name w:val="正文文本 Char1"/>
    <w:semiHidden/>
    <w:qFormat/>
    <w:locked/>
    <w:uiPriority w:val="99"/>
    <w:rPr>
      <w:kern w:val="2"/>
      <w:sz w:val="21"/>
      <w:szCs w:val="24"/>
    </w:rPr>
  </w:style>
  <w:style w:type="character" w:customStyle="1" w:styleId="100">
    <w:name w:val="t-14"/>
    <w:qFormat/>
    <w:uiPriority w:val="0"/>
  </w:style>
  <w:style w:type="character" w:customStyle="1" w:styleId="101">
    <w:name w:val="无间隔 Char"/>
    <w:link w:val="63"/>
    <w:qFormat/>
    <w:uiPriority w:val="1"/>
    <w:rPr>
      <w:kern w:val="2"/>
      <w:sz w:val="21"/>
      <w:szCs w:val="22"/>
      <w:lang w:val="en-US" w:eastAsia="zh-CN" w:bidi="ar-SA"/>
    </w:rPr>
  </w:style>
  <w:style w:type="character" w:customStyle="1" w:styleId="102">
    <w:name w:val="1ji Char"/>
    <w:link w:val="103"/>
    <w:qFormat/>
    <w:uiPriority w:val="0"/>
    <w:rPr>
      <w:rFonts w:ascii="宋体" w:hAnsi="宋体"/>
      <w:b/>
      <w:bCs/>
      <w:kern w:val="44"/>
      <w:sz w:val="36"/>
      <w:szCs w:val="44"/>
    </w:rPr>
  </w:style>
  <w:style w:type="paragraph" w:customStyle="1" w:styleId="103">
    <w:name w:val="1ji"/>
    <w:basedOn w:val="2"/>
    <w:link w:val="102"/>
    <w:qFormat/>
    <w:uiPriority w:val="0"/>
    <w:pPr>
      <w:keepLines w:val="0"/>
      <w:numPr>
        <w:numId w:val="0"/>
      </w:numPr>
      <w:spacing w:line="240" w:lineRule="auto"/>
      <w:jc w:val="center"/>
    </w:pPr>
    <w:rPr>
      <w:rFonts w:ascii="宋体" w:hAnsi="宋体" w:eastAsia="宋体"/>
      <w:sz w:val="36"/>
      <w:szCs w:val="44"/>
    </w:rPr>
  </w:style>
  <w:style w:type="character" w:customStyle="1" w:styleId="104">
    <w:name w:val="ca-142"/>
    <w:qFormat/>
    <w:uiPriority w:val="0"/>
  </w:style>
  <w:style w:type="character" w:customStyle="1" w:styleId="105">
    <w:name w:val="font61"/>
    <w:qFormat/>
    <w:uiPriority w:val="0"/>
    <w:rPr>
      <w:rFonts w:hint="eastAsia" w:ascii="宋体" w:hAnsi="宋体" w:eastAsia="宋体" w:cs="宋体"/>
      <w:color w:val="000000"/>
      <w:sz w:val="18"/>
      <w:szCs w:val="18"/>
      <w:u w:val="none"/>
    </w:rPr>
  </w:style>
  <w:style w:type="character" w:customStyle="1" w:styleId="106">
    <w:name w:val="正文文本 (2)_"/>
    <w:link w:val="107"/>
    <w:qFormat/>
    <w:locked/>
    <w:uiPriority w:val="0"/>
    <w:rPr>
      <w:rFonts w:ascii="MingLiU" w:hAnsi="MingLiU" w:eastAsia="MingLiU" w:cs="MingLiU"/>
      <w:sz w:val="22"/>
      <w:shd w:val="clear" w:color="auto" w:fill="FFFFFF"/>
    </w:rPr>
  </w:style>
  <w:style w:type="paragraph" w:customStyle="1" w:styleId="107">
    <w:name w:val="正文文本 (2)5"/>
    <w:basedOn w:val="1"/>
    <w:link w:val="106"/>
    <w:qFormat/>
    <w:uiPriority w:val="0"/>
    <w:pPr>
      <w:shd w:val="clear" w:color="auto" w:fill="FFFFFF"/>
      <w:spacing w:before="540" w:line="466" w:lineRule="exact"/>
      <w:ind w:hanging="440" w:firstLineChars="0"/>
      <w:jc w:val="distribute"/>
    </w:pPr>
    <w:rPr>
      <w:rFonts w:ascii="MingLiU" w:hAnsi="MingLiU" w:eastAsia="MingLiU"/>
      <w:kern w:val="0"/>
      <w:sz w:val="22"/>
      <w:szCs w:val="20"/>
    </w:rPr>
  </w:style>
  <w:style w:type="character" w:customStyle="1" w:styleId="108">
    <w:name w:val="标准正文 Char"/>
    <w:link w:val="109"/>
    <w:qFormat/>
    <w:locked/>
    <w:uiPriority w:val="0"/>
    <w:rPr>
      <w:rFonts w:ascii="宋体" w:hAnsi="宋体"/>
      <w:kern w:val="2"/>
      <w:sz w:val="24"/>
      <w:szCs w:val="22"/>
    </w:rPr>
  </w:style>
  <w:style w:type="paragraph" w:customStyle="1" w:styleId="109">
    <w:name w:val="标准正文"/>
    <w:basedOn w:val="1"/>
    <w:link w:val="108"/>
    <w:qFormat/>
    <w:uiPriority w:val="0"/>
    <w:pPr>
      <w:ind w:firstLine="420"/>
    </w:pPr>
    <w:rPr>
      <w:rFonts w:ascii="宋体" w:hAnsi="宋体"/>
    </w:rPr>
  </w:style>
  <w:style w:type="character" w:customStyle="1" w:styleId="110">
    <w:name w:val="*正文 Char"/>
    <w:link w:val="111"/>
    <w:qFormat/>
    <w:uiPriority w:val="0"/>
    <w:rPr>
      <w:rFonts w:ascii="仿宋_GB2312" w:eastAsia="仿宋_GB2312"/>
      <w:sz w:val="24"/>
      <w:szCs w:val="28"/>
    </w:rPr>
  </w:style>
  <w:style w:type="paragraph" w:customStyle="1" w:styleId="111">
    <w:name w:val="*正文"/>
    <w:basedOn w:val="1"/>
    <w:link w:val="110"/>
    <w:qFormat/>
    <w:uiPriority w:val="0"/>
    <w:pPr>
      <w:widowControl/>
      <w:spacing w:line="240" w:lineRule="auto"/>
      <w:jc w:val="left"/>
    </w:pPr>
    <w:rPr>
      <w:rFonts w:ascii="仿宋_GB2312" w:eastAsia="仿宋_GB2312"/>
      <w:kern w:val="0"/>
      <w:szCs w:val="28"/>
    </w:rPr>
  </w:style>
  <w:style w:type="character" w:customStyle="1" w:styleId="112">
    <w:name w:val="Char Char"/>
    <w:qFormat/>
    <w:locked/>
    <w:uiPriority w:val="0"/>
    <w:rPr>
      <w:rFonts w:ascii="宋体" w:hAnsi="宋体" w:eastAsia="宋体"/>
      <w:kern w:val="2"/>
      <w:sz w:val="21"/>
      <w:szCs w:val="24"/>
      <w:lang w:val="en-US" w:eastAsia="zh-CN" w:bidi="ar-SA"/>
    </w:rPr>
  </w:style>
  <w:style w:type="character" w:customStyle="1" w:styleId="113">
    <w:name w:val="正文文本缩进 字符1"/>
    <w:semiHidden/>
    <w:qFormat/>
    <w:uiPriority w:val="99"/>
  </w:style>
  <w:style w:type="character" w:customStyle="1" w:styleId="114">
    <w:name w:val="font51"/>
    <w:qFormat/>
    <w:uiPriority w:val="0"/>
    <w:rPr>
      <w:rFonts w:hint="eastAsia" w:ascii="宋体" w:hAnsi="宋体" w:eastAsia="宋体" w:cs="宋体"/>
      <w:color w:val="000000"/>
      <w:sz w:val="18"/>
      <w:szCs w:val="18"/>
      <w:u w:val="none"/>
    </w:rPr>
  </w:style>
  <w:style w:type="character" w:customStyle="1" w:styleId="115">
    <w:name w:val="apple-style-span"/>
    <w:qFormat/>
    <w:uiPriority w:val="0"/>
  </w:style>
  <w:style w:type="character" w:customStyle="1" w:styleId="116">
    <w:name w:val="标准正文 S字符"/>
    <w:link w:val="117"/>
    <w:qFormat/>
    <w:locked/>
    <w:uiPriority w:val="0"/>
    <w:rPr>
      <w:kern w:val="2"/>
      <w:sz w:val="24"/>
      <w:szCs w:val="24"/>
    </w:rPr>
  </w:style>
  <w:style w:type="paragraph" w:customStyle="1" w:styleId="117">
    <w:name w:val="标准正文 S"/>
    <w:basedOn w:val="1"/>
    <w:link w:val="116"/>
    <w:qFormat/>
    <w:uiPriority w:val="0"/>
    <w:pPr>
      <w:spacing w:beforeLines="50" w:afterLines="50"/>
      <w:ind w:firstLine="480" w:firstLineChars="0"/>
      <w:jc w:val="left"/>
    </w:pPr>
    <w:rPr>
      <w:szCs w:val="24"/>
    </w:rPr>
  </w:style>
  <w:style w:type="character" w:customStyle="1" w:styleId="118">
    <w:name w:val="case31"/>
    <w:qFormat/>
    <w:uiPriority w:val="0"/>
    <w:rPr>
      <w:rFonts w:hint="default"/>
      <w:sz w:val="21"/>
      <w:szCs w:val="21"/>
    </w:rPr>
  </w:style>
  <w:style w:type="character" w:customStyle="1" w:styleId="119">
    <w:name w:val="普通文字 Char Char2"/>
    <w:qFormat/>
    <w:uiPriority w:val="0"/>
    <w:rPr>
      <w:rFonts w:ascii="宋体" w:hAnsi="Courier New" w:eastAsia="宋体" w:cs="Courier New"/>
      <w:szCs w:val="21"/>
    </w:rPr>
  </w:style>
  <w:style w:type="character" w:customStyle="1" w:styleId="120">
    <w:name w:val="正文文本缩进 Char"/>
    <w:link w:val="121"/>
    <w:qFormat/>
    <w:uiPriority w:val="0"/>
    <w:rPr>
      <w:kern w:val="2"/>
      <w:sz w:val="24"/>
      <w:szCs w:val="22"/>
    </w:rPr>
  </w:style>
  <w:style w:type="paragraph" w:customStyle="1" w:styleId="121">
    <w:name w:val="正文文本缩进1"/>
    <w:basedOn w:val="1"/>
    <w:next w:val="19"/>
    <w:link w:val="120"/>
    <w:qFormat/>
    <w:uiPriority w:val="0"/>
    <w:pPr>
      <w:spacing w:after="120" w:line="240" w:lineRule="auto"/>
      <w:ind w:left="420" w:leftChars="200" w:firstLine="0" w:firstLineChars="0"/>
    </w:pPr>
  </w:style>
  <w:style w:type="character" w:customStyle="1" w:styleId="122">
    <w:name w:val="span_param1"/>
    <w:qFormat/>
    <w:uiPriority w:val="0"/>
  </w:style>
  <w:style w:type="character" w:customStyle="1" w:styleId="123">
    <w:name w:val="列出段落 Char"/>
    <w:link w:val="124"/>
    <w:qFormat/>
    <w:locked/>
    <w:uiPriority w:val="0"/>
    <w:rPr>
      <w:kern w:val="2"/>
      <w:sz w:val="21"/>
      <w:szCs w:val="24"/>
    </w:rPr>
  </w:style>
  <w:style w:type="paragraph" w:customStyle="1" w:styleId="124">
    <w:name w:val="列出段落2"/>
    <w:basedOn w:val="1"/>
    <w:link w:val="123"/>
    <w:unhideWhenUsed/>
    <w:qFormat/>
    <w:uiPriority w:val="0"/>
    <w:pPr>
      <w:spacing w:line="240" w:lineRule="auto"/>
      <w:ind w:firstLine="420"/>
    </w:pPr>
    <w:rPr>
      <w:sz w:val="21"/>
      <w:szCs w:val="24"/>
    </w:rPr>
  </w:style>
  <w:style w:type="character" w:customStyle="1" w:styleId="125">
    <w:name w:val="表格标题 Char"/>
    <w:link w:val="126"/>
    <w:qFormat/>
    <w:uiPriority w:val="0"/>
    <w:rPr>
      <w:rFonts w:ascii="Calibri" w:hAnsi="Calibri" w:eastAsia="宋体" w:cs="Times New Roman"/>
      <w:b/>
      <w:sz w:val="24"/>
      <w:lang w:val="zh-CN"/>
    </w:rPr>
  </w:style>
  <w:style w:type="paragraph" w:customStyle="1" w:styleId="126">
    <w:name w:val="表格标题"/>
    <w:basedOn w:val="127"/>
    <w:link w:val="125"/>
    <w:qFormat/>
    <w:uiPriority w:val="0"/>
    <w:pPr>
      <w:jc w:val="center"/>
    </w:pPr>
    <w:rPr>
      <w:b/>
    </w:rPr>
  </w:style>
  <w:style w:type="paragraph" w:customStyle="1" w:styleId="127">
    <w:name w:val="表格文本"/>
    <w:basedOn w:val="1"/>
    <w:link w:val="128"/>
    <w:qFormat/>
    <w:uiPriority w:val="0"/>
    <w:pPr>
      <w:spacing w:line="276" w:lineRule="auto"/>
      <w:ind w:firstLine="0" w:firstLineChars="0"/>
    </w:pPr>
    <w:rPr>
      <w:rFonts w:ascii="Calibri" w:hAnsi="Calibri"/>
      <w:kern w:val="0"/>
      <w:szCs w:val="20"/>
      <w:lang w:val="zh-CN"/>
    </w:rPr>
  </w:style>
  <w:style w:type="character" w:customStyle="1" w:styleId="128">
    <w:name w:val="表格文本 Char"/>
    <w:link w:val="127"/>
    <w:qFormat/>
    <w:uiPriority w:val="0"/>
    <w:rPr>
      <w:rFonts w:ascii="Calibri" w:hAnsi="Calibri" w:eastAsia="宋体" w:cs="Times New Roman"/>
      <w:sz w:val="24"/>
      <w:lang w:val="zh-CN"/>
    </w:rPr>
  </w:style>
  <w:style w:type="character" w:customStyle="1" w:styleId="129">
    <w:name w:val="A4"/>
    <w:qFormat/>
    <w:uiPriority w:val="0"/>
    <w:rPr>
      <w:rFonts w:ascii="新宋体" w:eastAsia="新宋体" w:cs="新宋体"/>
      <w:color w:val="000000"/>
      <w:lang w:bidi="ar-SA"/>
    </w:rPr>
  </w:style>
  <w:style w:type="character" w:customStyle="1" w:styleId="130">
    <w:name w:val="页脚 Char1"/>
    <w:qFormat/>
    <w:uiPriority w:val="0"/>
    <w:rPr>
      <w:rFonts w:eastAsia="宋体"/>
      <w:kern w:val="2"/>
      <w:sz w:val="18"/>
      <w:szCs w:val="18"/>
    </w:rPr>
  </w:style>
  <w:style w:type="character" w:customStyle="1" w:styleId="131">
    <w:name w:val="纯文本 字符"/>
    <w:semiHidden/>
    <w:qFormat/>
    <w:uiPriority w:val="99"/>
    <w:rPr>
      <w:rFonts w:ascii="宋体" w:hAnsi="Courier New" w:cs="Courier New"/>
      <w:sz w:val="24"/>
    </w:rPr>
  </w:style>
  <w:style w:type="character" w:customStyle="1" w:styleId="132">
    <w:name w:val="普通文字 Char Char5"/>
    <w:qFormat/>
    <w:uiPriority w:val="0"/>
    <w:rPr>
      <w:rFonts w:ascii="宋体" w:hAnsi="Courier New" w:eastAsia="宋体"/>
      <w:szCs w:val="21"/>
      <w:lang w:bidi="ar-SA"/>
    </w:rPr>
  </w:style>
  <w:style w:type="character" w:customStyle="1" w:styleId="133">
    <w:name w:val="正文缩进 Char1"/>
    <w:qFormat/>
    <w:locked/>
    <w:uiPriority w:val="0"/>
    <w:rPr>
      <w:rFonts w:eastAsia="宋体"/>
      <w:kern w:val="2"/>
      <w:sz w:val="21"/>
      <w:lang w:val="en-US" w:eastAsia="zh-CN" w:bidi="ar-SA"/>
    </w:rPr>
  </w:style>
  <w:style w:type="character" w:customStyle="1" w:styleId="134">
    <w:name w:val="标题 Char2"/>
    <w:qFormat/>
    <w:uiPriority w:val="10"/>
    <w:rPr>
      <w:rFonts w:ascii="Cambria" w:hAnsi="Cambria" w:cs="Times New Roman"/>
      <w:b/>
      <w:bCs/>
      <w:kern w:val="2"/>
      <w:sz w:val="32"/>
      <w:szCs w:val="32"/>
    </w:rPr>
  </w:style>
  <w:style w:type="character" w:customStyle="1" w:styleId="135">
    <w:name w:val="副章标题 Char"/>
    <w:link w:val="136"/>
    <w:qFormat/>
    <w:uiPriority w:val="0"/>
    <w:rPr>
      <w:rFonts w:hAnsi="微软雅黑"/>
      <w:b/>
      <w:color w:val="000000"/>
      <w:sz w:val="36"/>
      <w:szCs w:val="36"/>
    </w:rPr>
  </w:style>
  <w:style w:type="paragraph" w:customStyle="1" w:styleId="136">
    <w:name w:val="副章标题"/>
    <w:basedOn w:val="1"/>
    <w:link w:val="135"/>
    <w:qFormat/>
    <w:uiPriority w:val="0"/>
    <w:pPr>
      <w:spacing w:line="240" w:lineRule="auto"/>
      <w:ind w:firstLine="0" w:firstLineChars="0"/>
      <w:outlineLvl w:val="1"/>
    </w:pPr>
    <w:rPr>
      <w:rFonts w:hAnsi="微软雅黑"/>
      <w:b/>
      <w:color w:val="000000"/>
      <w:kern w:val="0"/>
      <w:sz w:val="36"/>
      <w:szCs w:val="36"/>
    </w:rPr>
  </w:style>
  <w:style w:type="character" w:customStyle="1" w:styleId="137">
    <w:name w:val="font41"/>
    <w:qFormat/>
    <w:uiPriority w:val="0"/>
    <w:rPr>
      <w:rFonts w:hint="eastAsia" w:ascii="宋体" w:hAnsi="宋体" w:eastAsia="宋体" w:cs="宋体"/>
      <w:color w:val="FF0000"/>
      <w:sz w:val="18"/>
      <w:szCs w:val="18"/>
      <w:u w:val="none"/>
    </w:rPr>
  </w:style>
  <w:style w:type="character" w:customStyle="1" w:styleId="138">
    <w:name w:val="Char Char1"/>
    <w:qFormat/>
    <w:uiPriority w:val="0"/>
    <w:rPr>
      <w:rFonts w:eastAsia="宋体"/>
      <w:kern w:val="2"/>
      <w:sz w:val="21"/>
      <w:szCs w:val="24"/>
      <w:lang w:val="en-US" w:eastAsia="zh-CN" w:bidi="ar-SA"/>
    </w:rPr>
  </w:style>
  <w:style w:type="character" w:customStyle="1" w:styleId="139">
    <w:name w:val="apple-converted-space"/>
    <w:qFormat/>
    <w:uiPriority w:val="0"/>
  </w:style>
  <w:style w:type="character" w:customStyle="1" w:styleId="140">
    <w:name w:val="font21"/>
    <w:qFormat/>
    <w:uiPriority w:val="0"/>
    <w:rPr>
      <w:rFonts w:hint="default" w:ascii="Times New Roman" w:hAnsi="Times New Roman" w:cs="Times New Roman"/>
      <w:color w:val="000000"/>
      <w:sz w:val="18"/>
      <w:szCs w:val="18"/>
      <w:u w:val="none"/>
    </w:rPr>
  </w:style>
  <w:style w:type="character" w:customStyle="1" w:styleId="141">
    <w:name w:val="正文缩进2字符 Char"/>
    <w:link w:val="142"/>
    <w:qFormat/>
    <w:locked/>
    <w:uiPriority w:val="0"/>
    <w:rPr>
      <w:kern w:val="2"/>
      <w:sz w:val="24"/>
      <w:szCs w:val="24"/>
    </w:rPr>
  </w:style>
  <w:style w:type="paragraph" w:customStyle="1" w:styleId="142">
    <w:name w:val="正文缩进2字符"/>
    <w:basedOn w:val="1"/>
    <w:next w:val="1"/>
    <w:link w:val="141"/>
    <w:qFormat/>
    <w:uiPriority w:val="0"/>
    <w:pPr>
      <w:ind w:firstLine="480"/>
    </w:pPr>
    <w:rPr>
      <w:szCs w:val="24"/>
    </w:rPr>
  </w:style>
  <w:style w:type="character" w:customStyle="1" w:styleId="143">
    <w:name w:val="纯文本 字符2"/>
    <w:qFormat/>
    <w:uiPriority w:val="0"/>
    <w:rPr>
      <w:rFonts w:ascii="宋体" w:hAnsi="Courier New" w:eastAsia="宋体" w:cs="Courier New"/>
      <w:kern w:val="2"/>
      <w:sz w:val="21"/>
      <w:szCs w:val="21"/>
      <w:lang w:val="en-US" w:eastAsia="zh-CN" w:bidi="ar-SA"/>
    </w:rPr>
  </w:style>
  <w:style w:type="character" w:customStyle="1" w:styleId="144">
    <w:name w:val="正文文本缩进 3 字符"/>
    <w:semiHidden/>
    <w:qFormat/>
    <w:uiPriority w:val="99"/>
    <w:rPr>
      <w:sz w:val="16"/>
      <w:szCs w:val="16"/>
    </w:rPr>
  </w:style>
  <w:style w:type="character" w:customStyle="1" w:styleId="145">
    <w:name w:val="文档结构图 Char"/>
    <w:link w:val="146"/>
    <w:qFormat/>
    <w:uiPriority w:val="0"/>
    <w:rPr>
      <w:rFonts w:ascii="宋体"/>
      <w:kern w:val="2"/>
      <w:sz w:val="18"/>
      <w:szCs w:val="18"/>
    </w:rPr>
  </w:style>
  <w:style w:type="paragraph" w:customStyle="1" w:styleId="146">
    <w:name w:val="文档结构图1"/>
    <w:basedOn w:val="1"/>
    <w:next w:val="15"/>
    <w:link w:val="145"/>
    <w:unhideWhenUsed/>
    <w:qFormat/>
    <w:uiPriority w:val="0"/>
    <w:pPr>
      <w:spacing w:line="240" w:lineRule="auto"/>
      <w:ind w:firstLine="0" w:firstLineChars="0"/>
    </w:pPr>
    <w:rPr>
      <w:rFonts w:ascii="宋体"/>
      <w:sz w:val="18"/>
      <w:szCs w:val="18"/>
    </w:rPr>
  </w:style>
  <w:style w:type="character" w:customStyle="1" w:styleId="147">
    <w:name w:val="fontstyle11"/>
    <w:qFormat/>
    <w:uiPriority w:val="0"/>
    <w:rPr>
      <w:rFonts w:hint="eastAsia" w:ascii="宋体" w:hAnsi="宋体" w:eastAsia="宋体"/>
      <w:color w:val="000000"/>
      <w:sz w:val="22"/>
      <w:szCs w:val="22"/>
    </w:rPr>
  </w:style>
  <w:style w:type="character" w:customStyle="1" w:styleId="148">
    <w:name w:val="标题 4 Char1"/>
    <w:semiHidden/>
    <w:qFormat/>
    <w:uiPriority w:val="0"/>
    <w:rPr>
      <w:rFonts w:ascii="Cambria" w:hAnsi="Cambria" w:eastAsia="宋体" w:cs="Times New Roman"/>
      <w:b/>
      <w:bCs/>
      <w:kern w:val="2"/>
      <w:sz w:val="28"/>
      <w:szCs w:val="28"/>
    </w:rPr>
  </w:style>
  <w:style w:type="character" w:customStyle="1" w:styleId="149">
    <w:name w:val="NormalCharacter"/>
    <w:qFormat/>
    <w:uiPriority w:val="0"/>
    <w:rPr>
      <w:rFonts w:ascii="Times New Roman" w:hAnsi="Times New Roman" w:eastAsia="华文新魏" w:cs="Times New Roman"/>
      <w:lang w:bidi="ar-SA"/>
    </w:rPr>
  </w:style>
  <w:style w:type="character" w:customStyle="1" w:styleId="150">
    <w:name w:val="纯文本 Char2"/>
    <w:qFormat/>
    <w:uiPriority w:val="0"/>
    <w:rPr>
      <w:rFonts w:ascii="宋体" w:hAnsi="Courier New" w:cs="Courier New"/>
      <w:kern w:val="2"/>
      <w:sz w:val="21"/>
      <w:szCs w:val="21"/>
    </w:rPr>
  </w:style>
  <w:style w:type="character" w:customStyle="1" w:styleId="151">
    <w:name w:val="普通文字 Char Char1 Char"/>
    <w:qFormat/>
    <w:locked/>
    <w:uiPriority w:val="0"/>
    <w:rPr>
      <w:rFonts w:ascii="宋体" w:hAnsi="Courier New" w:eastAsia="宋体" w:cs="宋体"/>
      <w:kern w:val="2"/>
      <w:sz w:val="21"/>
      <w:szCs w:val="21"/>
      <w:lang w:val="en-US" w:eastAsia="zh-CN"/>
    </w:rPr>
  </w:style>
  <w:style w:type="character" w:customStyle="1" w:styleId="152">
    <w:name w:val="062"/>
    <w:qFormat/>
    <w:uiPriority w:val="0"/>
    <w:rPr>
      <w:rFonts w:ascii="宋体" w:hAnsi="宋体"/>
      <w:b/>
      <w:bCs/>
      <w:sz w:val="32"/>
    </w:rPr>
  </w:style>
  <w:style w:type="character" w:customStyle="1" w:styleId="153">
    <w:name w:val="Char Char3"/>
    <w:qFormat/>
    <w:uiPriority w:val="0"/>
    <w:rPr>
      <w:rFonts w:ascii="宋体" w:hAnsi="Courier New" w:eastAsia="宋体"/>
      <w:kern w:val="2"/>
      <w:sz w:val="21"/>
      <w:lang w:val="en-US" w:eastAsia="zh-CN" w:bidi="ar-SA"/>
    </w:rPr>
  </w:style>
  <w:style w:type="character" w:customStyle="1" w:styleId="154">
    <w:name w:val="普通文字 Char Char3"/>
    <w:qFormat/>
    <w:uiPriority w:val="0"/>
    <w:rPr>
      <w:rFonts w:ascii="宋体" w:hAnsi="Courier New"/>
      <w:kern w:val="2"/>
      <w:sz w:val="21"/>
    </w:rPr>
  </w:style>
  <w:style w:type="character" w:customStyle="1" w:styleId="155">
    <w:name w:val="批注文字 Char1"/>
    <w:qFormat/>
    <w:uiPriority w:val="0"/>
    <w:rPr>
      <w:rFonts w:ascii="Times New Roman" w:hAnsi="Times New Roman"/>
      <w:kern w:val="2"/>
      <w:sz w:val="21"/>
      <w:szCs w:val="24"/>
    </w:rPr>
  </w:style>
  <w:style w:type="character" w:customStyle="1" w:styleId="156">
    <w:name w:val="标题 1 Char1"/>
    <w:qFormat/>
    <w:uiPriority w:val="0"/>
    <w:rPr>
      <w:b/>
      <w:bCs/>
      <w:kern w:val="44"/>
      <w:sz w:val="44"/>
      <w:szCs w:val="44"/>
    </w:rPr>
  </w:style>
  <w:style w:type="character" w:customStyle="1" w:styleId="157">
    <w:name w:val="A15"/>
    <w:qFormat/>
    <w:uiPriority w:val="0"/>
    <w:rPr>
      <w:rFonts w:ascii="Times New Roman" w:hAnsi="Times New Roman"/>
      <w:color w:val="000000"/>
      <w:sz w:val="14"/>
      <w:szCs w:val="14"/>
    </w:rPr>
  </w:style>
  <w:style w:type="character" w:customStyle="1" w:styleId="158">
    <w:name w:val="标题 9 Char1"/>
    <w:semiHidden/>
    <w:qFormat/>
    <w:uiPriority w:val="0"/>
    <w:rPr>
      <w:rFonts w:ascii="Cambria" w:hAnsi="Cambria" w:eastAsia="宋体" w:cs="Times New Roman"/>
      <w:kern w:val="2"/>
      <w:sz w:val="21"/>
      <w:szCs w:val="21"/>
    </w:rPr>
  </w:style>
  <w:style w:type="character" w:customStyle="1" w:styleId="159">
    <w:name w:val="Char Char10"/>
    <w:qFormat/>
    <w:uiPriority w:val="0"/>
    <w:rPr>
      <w:rFonts w:eastAsia="宋体"/>
      <w:kern w:val="2"/>
      <w:sz w:val="21"/>
      <w:szCs w:val="24"/>
      <w:lang w:val="en-US" w:eastAsia="zh-CN" w:bidi="ar-SA"/>
    </w:rPr>
  </w:style>
  <w:style w:type="character" w:customStyle="1" w:styleId="160">
    <w:name w:val="Char Char5"/>
    <w:qFormat/>
    <w:locked/>
    <w:uiPriority w:val="0"/>
    <w:rPr>
      <w:rFonts w:cs="Times New Roman"/>
      <w:sz w:val="21"/>
      <w:szCs w:val="21"/>
    </w:rPr>
  </w:style>
  <w:style w:type="character" w:customStyle="1" w:styleId="161">
    <w:name w:val="纯文本 Char1"/>
    <w:qFormat/>
    <w:uiPriority w:val="0"/>
    <w:rPr>
      <w:rFonts w:ascii="宋体" w:hAnsi="Courier New"/>
      <w:kern w:val="2"/>
      <w:sz w:val="21"/>
    </w:rPr>
  </w:style>
  <w:style w:type="character" w:customStyle="1" w:styleId="162">
    <w:name w:val="标书4级 Char"/>
    <w:link w:val="163"/>
    <w:qFormat/>
    <w:uiPriority w:val="0"/>
    <w:rPr>
      <w:rFonts w:ascii="宋体" w:hAnsi="宋体"/>
      <w:b/>
      <w:bCs/>
      <w:kern w:val="2"/>
      <w:sz w:val="28"/>
      <w:szCs w:val="28"/>
    </w:rPr>
  </w:style>
  <w:style w:type="paragraph" w:customStyle="1" w:styleId="163">
    <w:name w:val="标书4级"/>
    <w:basedOn w:val="5"/>
    <w:link w:val="162"/>
    <w:qFormat/>
    <w:uiPriority w:val="0"/>
    <w:pPr>
      <w:numPr>
        <w:ilvl w:val="0"/>
        <w:numId w:val="0"/>
      </w:numPr>
      <w:spacing w:before="280" w:after="290" w:line="376" w:lineRule="auto"/>
      <w:jc w:val="both"/>
    </w:pPr>
    <w:rPr>
      <w:rFonts w:ascii="宋体" w:hAnsi="宋体" w:eastAsia="宋体"/>
      <w:b/>
      <w:bCs/>
      <w:sz w:val="28"/>
      <w:szCs w:val="28"/>
    </w:rPr>
  </w:style>
  <w:style w:type="character" w:customStyle="1" w:styleId="164">
    <w:name w:val="font71"/>
    <w:qFormat/>
    <w:uiPriority w:val="0"/>
    <w:rPr>
      <w:rFonts w:hint="eastAsia" w:ascii="宋体" w:hAnsi="宋体" w:eastAsia="宋体" w:cs="宋体"/>
      <w:color w:val="000000"/>
      <w:sz w:val="21"/>
      <w:szCs w:val="21"/>
      <w:u w:val="none"/>
    </w:rPr>
  </w:style>
  <w:style w:type="paragraph" w:customStyle="1" w:styleId="165">
    <w:name w:val="Char"/>
    <w:basedOn w:val="1"/>
    <w:qFormat/>
    <w:uiPriority w:val="0"/>
    <w:pPr>
      <w:spacing w:line="240" w:lineRule="auto"/>
      <w:ind w:firstLine="0" w:firstLineChars="0"/>
    </w:pPr>
    <w:rPr>
      <w:sz w:val="21"/>
      <w:szCs w:val="24"/>
    </w:rPr>
  </w:style>
  <w:style w:type="paragraph" w:customStyle="1" w:styleId="166">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67">
    <w:name w:val="444"/>
    <w:basedOn w:val="1"/>
    <w:qFormat/>
    <w:uiPriority w:val="0"/>
    <w:pPr>
      <w:adjustRightInd w:val="0"/>
      <w:spacing w:line="312" w:lineRule="atLeast"/>
      <w:ind w:firstLine="0" w:firstLineChars="0"/>
      <w:jc w:val="center"/>
      <w:textAlignment w:val="baseline"/>
    </w:pPr>
    <w:rPr>
      <w:b/>
      <w:kern w:val="0"/>
      <w:sz w:val="36"/>
      <w:szCs w:val="36"/>
    </w:rPr>
  </w:style>
  <w:style w:type="paragraph" w:styleId="168">
    <w:name w:val="No Spacing"/>
    <w:qFormat/>
    <w:uiPriority w:val="1"/>
    <w:pPr>
      <w:widowControl w:val="0"/>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169">
    <w:name w:val="正文段"/>
    <w:basedOn w:val="1"/>
    <w:qFormat/>
    <w:uiPriority w:val="0"/>
    <w:pPr>
      <w:widowControl/>
      <w:snapToGrid w:val="0"/>
      <w:spacing w:afterLines="50" w:line="240" w:lineRule="auto"/>
    </w:pPr>
    <w:rPr>
      <w:kern w:val="0"/>
      <w:szCs w:val="20"/>
    </w:rPr>
  </w:style>
  <w:style w:type="paragraph" w:customStyle="1" w:styleId="170">
    <w:name w:val="列表段落1"/>
    <w:basedOn w:val="1"/>
    <w:qFormat/>
    <w:uiPriority w:val="34"/>
    <w:pPr>
      <w:spacing w:beforeLines="50" w:afterLines="50" w:line="240" w:lineRule="auto"/>
      <w:ind w:firstLine="420"/>
    </w:pPr>
  </w:style>
  <w:style w:type="paragraph" w:customStyle="1" w:styleId="171">
    <w:name w:val="TOC 标题1"/>
    <w:basedOn w:val="2"/>
    <w:next w:val="1"/>
    <w:unhideWhenUsed/>
    <w:qFormat/>
    <w:uiPriority w:val="39"/>
    <w:pPr>
      <w:numPr>
        <w:numId w:val="0"/>
      </w:numPr>
      <w:spacing w:before="240" w:line="259" w:lineRule="auto"/>
      <w:outlineLvl w:val="9"/>
    </w:pPr>
    <w:rPr>
      <w:rFonts w:ascii="Cambria" w:hAnsi="Cambria" w:eastAsia="宋体"/>
      <w:b w:val="0"/>
      <w:bCs w:val="0"/>
      <w:color w:val="365F91"/>
      <w:kern w:val="0"/>
      <w:sz w:val="32"/>
      <w:szCs w:val="32"/>
    </w:rPr>
  </w:style>
  <w:style w:type="paragraph" w:customStyle="1" w:styleId="172">
    <w:name w:val="目录 21"/>
    <w:basedOn w:val="1"/>
    <w:next w:val="1"/>
    <w:unhideWhenUsed/>
    <w:qFormat/>
    <w:uiPriority w:val="39"/>
    <w:pPr>
      <w:tabs>
        <w:tab w:val="right" w:leader="dot" w:pos="9742"/>
      </w:tabs>
      <w:spacing w:line="240" w:lineRule="exact"/>
      <w:ind w:left="210" w:firstLine="0" w:firstLineChars="0"/>
      <w:jc w:val="left"/>
    </w:pPr>
    <w:rPr>
      <w:rFonts w:ascii="等线" w:hAnsi="等线" w:eastAsia="等线"/>
      <w:smallCaps/>
      <w:sz w:val="20"/>
      <w:szCs w:val="20"/>
    </w:rPr>
  </w:style>
  <w:style w:type="paragraph" w:customStyle="1" w:styleId="173">
    <w:name w:val="标题 81"/>
    <w:basedOn w:val="1"/>
    <w:next w:val="1"/>
    <w:unhideWhenUsed/>
    <w:qFormat/>
    <w:uiPriority w:val="0"/>
    <w:pPr>
      <w:keepNext/>
      <w:keepLines/>
      <w:tabs>
        <w:tab w:val="left" w:pos="3360"/>
      </w:tabs>
      <w:spacing w:before="240" w:after="64" w:line="320" w:lineRule="auto"/>
      <w:ind w:left="3360" w:hanging="420" w:firstLineChars="0"/>
      <w:outlineLvl w:val="7"/>
    </w:pPr>
    <w:rPr>
      <w:rFonts w:ascii="等线 Light" w:hAnsi="等线 Light" w:eastAsia="等线 Light"/>
      <w:szCs w:val="24"/>
    </w:rPr>
  </w:style>
  <w:style w:type="paragraph" w:customStyle="1" w:styleId="174">
    <w:name w:val="无间隔11"/>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175">
    <w:name w:val="标题 41"/>
    <w:basedOn w:val="1"/>
    <w:next w:val="1"/>
    <w:unhideWhenUsed/>
    <w:qFormat/>
    <w:uiPriority w:val="0"/>
    <w:pPr>
      <w:keepNext/>
      <w:keepLines/>
      <w:tabs>
        <w:tab w:val="left" w:pos="1680"/>
      </w:tabs>
      <w:spacing w:before="280" w:after="290" w:line="376" w:lineRule="auto"/>
      <w:ind w:left="1680" w:hanging="420" w:firstLineChars="0"/>
      <w:outlineLvl w:val="3"/>
    </w:pPr>
    <w:rPr>
      <w:rFonts w:ascii="宋体" w:hAnsi="宋体"/>
      <w:b/>
      <w:bCs/>
      <w:sz w:val="28"/>
      <w:szCs w:val="28"/>
    </w:rPr>
  </w:style>
  <w:style w:type="paragraph" w:customStyle="1" w:styleId="176">
    <w:name w:val="列出段落3"/>
    <w:basedOn w:val="1"/>
    <w:unhideWhenUsed/>
    <w:qFormat/>
    <w:uiPriority w:val="99"/>
    <w:pPr>
      <w:spacing w:line="240" w:lineRule="auto"/>
      <w:ind w:firstLine="420"/>
    </w:pPr>
    <w:rPr>
      <w:sz w:val="21"/>
      <w:szCs w:val="24"/>
    </w:rPr>
  </w:style>
  <w:style w:type="paragraph" w:customStyle="1" w:styleId="177">
    <w:name w:val="表格"/>
    <w:basedOn w:val="1"/>
    <w:qFormat/>
    <w:uiPriority w:val="0"/>
    <w:pPr>
      <w:spacing w:line="400" w:lineRule="exact"/>
      <w:ind w:firstLine="0" w:firstLineChars="0"/>
    </w:pPr>
    <w:rPr>
      <w:szCs w:val="24"/>
    </w:rPr>
  </w:style>
  <w:style w:type="paragraph" w:customStyle="1" w:styleId="178">
    <w:name w:val="列出段落1"/>
    <w:basedOn w:val="1"/>
    <w:qFormat/>
    <w:uiPriority w:val="34"/>
    <w:pPr>
      <w:spacing w:line="240" w:lineRule="auto"/>
      <w:ind w:firstLine="420"/>
    </w:pPr>
    <w:rPr>
      <w:sz w:val="21"/>
      <w:szCs w:val="24"/>
    </w:rPr>
  </w:style>
  <w:style w:type="paragraph" w:customStyle="1" w:styleId="179">
    <w:name w:val="PlainText"/>
    <w:basedOn w:val="1"/>
    <w:qFormat/>
    <w:uiPriority w:val="0"/>
    <w:pPr>
      <w:spacing w:line="240" w:lineRule="auto"/>
      <w:ind w:firstLine="0" w:firstLineChars="0"/>
    </w:pPr>
    <w:rPr>
      <w:rFonts w:ascii="宋体" w:hAnsi="Courier New"/>
      <w:sz w:val="21"/>
      <w:szCs w:val="21"/>
    </w:rPr>
  </w:style>
  <w:style w:type="paragraph" w:customStyle="1" w:styleId="180">
    <w:name w:val="font0"/>
    <w:basedOn w:val="1"/>
    <w:qFormat/>
    <w:uiPriority w:val="0"/>
    <w:pPr>
      <w:widowControl/>
      <w:spacing w:before="100" w:beforeAutospacing="1" w:after="100" w:afterAutospacing="1" w:line="240" w:lineRule="auto"/>
      <w:ind w:firstLine="0" w:firstLineChars="0"/>
      <w:jc w:val="left"/>
    </w:pPr>
    <w:rPr>
      <w:rFonts w:hint="eastAsia" w:ascii="宋体" w:hAnsi="宋体"/>
      <w:kern w:val="0"/>
      <w:szCs w:val="24"/>
    </w:rPr>
  </w:style>
  <w:style w:type="paragraph" w:customStyle="1" w:styleId="181">
    <w:name w:val="_Style 52"/>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样式 标题 3 + (中文) 黑体 小四 非加粗 段前: 7.8 磅 段后: 0 磅 行距: 固定值 20 磅"/>
    <w:basedOn w:val="4"/>
    <w:qFormat/>
    <w:uiPriority w:val="0"/>
    <w:pPr>
      <w:numPr>
        <w:ilvl w:val="0"/>
        <w:numId w:val="0"/>
      </w:numPr>
      <w:spacing w:line="400" w:lineRule="exact"/>
      <w:jc w:val="both"/>
    </w:pPr>
    <w:rPr>
      <w:rFonts w:ascii="Times New Roman" w:hAnsi="Times New Roman" w:cs="宋体"/>
      <w:b w:val="0"/>
      <w:bCs w:val="0"/>
      <w:szCs w:val="20"/>
    </w:rPr>
  </w:style>
  <w:style w:type="paragraph" w:customStyle="1" w:styleId="183">
    <w:name w:val="目录 41"/>
    <w:basedOn w:val="1"/>
    <w:next w:val="1"/>
    <w:unhideWhenUsed/>
    <w:qFormat/>
    <w:uiPriority w:val="39"/>
    <w:pPr>
      <w:spacing w:line="240" w:lineRule="auto"/>
      <w:ind w:left="630" w:firstLine="0" w:firstLineChars="0"/>
      <w:jc w:val="left"/>
    </w:pPr>
    <w:rPr>
      <w:rFonts w:ascii="等线" w:hAnsi="等线" w:eastAsia="等线"/>
      <w:sz w:val="18"/>
      <w:szCs w:val="18"/>
    </w:rPr>
  </w:style>
  <w:style w:type="paragraph" w:customStyle="1" w:styleId="184">
    <w:name w:val="_Style 174"/>
    <w:basedOn w:val="2"/>
    <w:next w:val="1"/>
    <w:qFormat/>
    <w:uiPriority w:val="39"/>
    <w:pPr>
      <w:widowControl w:val="0"/>
      <w:numPr>
        <w:numId w:val="0"/>
      </w:numPr>
      <w:spacing w:before="340" w:after="330" w:line="578" w:lineRule="auto"/>
      <w:jc w:val="both"/>
      <w:outlineLvl w:val="9"/>
    </w:pPr>
    <w:rPr>
      <w:rFonts w:ascii="Times New Roman" w:hAnsi="Times New Roman" w:eastAsia="宋体"/>
      <w:sz w:val="44"/>
      <w:szCs w:val="44"/>
      <w:lang w:val="en-US"/>
    </w:rPr>
  </w:style>
  <w:style w:type="paragraph" w:customStyle="1" w:styleId="185">
    <w:name w:val="Char2"/>
    <w:basedOn w:val="1"/>
    <w:qFormat/>
    <w:uiPriority w:val="0"/>
    <w:pPr>
      <w:widowControl/>
      <w:spacing w:after="160" w:line="240" w:lineRule="exact"/>
      <w:ind w:firstLine="0" w:firstLineChars="0"/>
      <w:jc w:val="left"/>
    </w:pPr>
    <w:rPr>
      <w:rFonts w:ascii="Verdana" w:hAnsi="Verdana"/>
      <w:kern w:val="0"/>
      <w:sz w:val="21"/>
      <w:szCs w:val="20"/>
      <w:lang w:eastAsia="en-US"/>
    </w:rPr>
  </w:style>
  <w:style w:type="paragraph" w:customStyle="1" w:styleId="186">
    <w:name w:val="F2"/>
    <w:basedOn w:val="1"/>
    <w:qFormat/>
    <w:uiPriority w:val="0"/>
    <w:pPr>
      <w:autoSpaceDE w:val="0"/>
      <w:autoSpaceDN w:val="0"/>
      <w:adjustRightInd w:val="0"/>
      <w:spacing w:line="240" w:lineRule="auto"/>
      <w:ind w:firstLine="601" w:firstLineChars="0"/>
      <w:textAlignment w:val="baseline"/>
    </w:pPr>
    <w:rPr>
      <w:kern w:val="0"/>
      <w:szCs w:val="20"/>
    </w:rPr>
  </w:style>
  <w:style w:type="paragraph" w:customStyle="1" w:styleId="187">
    <w:name w:val="正文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8">
    <w:name w:val="标题 11"/>
    <w:basedOn w:val="1"/>
    <w:next w:val="1"/>
    <w:qFormat/>
    <w:uiPriority w:val="0"/>
    <w:pPr>
      <w:keepNext/>
      <w:keepLines/>
      <w:pageBreakBefore/>
      <w:tabs>
        <w:tab w:val="left" w:pos="1080"/>
      </w:tabs>
      <w:spacing w:line="578" w:lineRule="auto"/>
      <w:ind w:left="1080" w:hanging="1080" w:firstLineChars="0"/>
      <w:jc w:val="left"/>
      <w:outlineLvl w:val="0"/>
    </w:pPr>
    <w:rPr>
      <w:rFonts w:ascii="微软雅黑" w:hAnsi="微软雅黑" w:eastAsia="微软雅黑" w:cs="仿宋"/>
      <w:b/>
      <w:color w:val="000000"/>
      <w:sz w:val="32"/>
      <w:szCs w:val="32"/>
    </w:rPr>
  </w:style>
  <w:style w:type="paragraph" w:customStyle="1" w:styleId="189">
    <w:name w:val="正文首行缩进1"/>
    <w:basedOn w:val="190"/>
    <w:qFormat/>
    <w:uiPriority w:val="0"/>
    <w:pPr>
      <w:ind w:firstLine="420" w:firstLineChars="100"/>
    </w:pPr>
    <w:rPr>
      <w:rFonts w:ascii="Calibri" w:hAnsi="Calibri"/>
      <w:szCs w:val="24"/>
    </w:rPr>
  </w:style>
  <w:style w:type="paragraph" w:customStyle="1" w:styleId="190">
    <w:name w:val="正文文本1"/>
    <w:basedOn w:val="1"/>
    <w:qFormat/>
    <w:uiPriority w:val="0"/>
    <w:pPr>
      <w:spacing w:after="120"/>
    </w:pPr>
  </w:style>
  <w:style w:type="paragraph" w:customStyle="1" w:styleId="191">
    <w:name w:val="p0"/>
    <w:basedOn w:val="1"/>
    <w:qFormat/>
    <w:uiPriority w:val="0"/>
    <w:pPr>
      <w:widowControl/>
      <w:spacing w:line="240" w:lineRule="auto"/>
      <w:ind w:firstLine="0" w:firstLineChars="0"/>
    </w:pPr>
    <w:rPr>
      <w:kern w:val="0"/>
      <w:sz w:val="21"/>
      <w:szCs w:val="21"/>
    </w:rPr>
  </w:style>
  <w:style w:type="paragraph" w:customStyle="1" w:styleId="192">
    <w:name w:val="_Style 36"/>
    <w:basedOn w:val="1"/>
    <w:qFormat/>
    <w:uiPriority w:val="0"/>
    <w:pPr>
      <w:spacing w:line="240" w:lineRule="auto"/>
      <w:ind w:firstLine="0" w:firstLineChars="0"/>
    </w:pPr>
    <w:rPr>
      <w:rFonts w:ascii="Tahoma" w:hAnsi="Tahoma"/>
      <w:szCs w:val="20"/>
    </w:rPr>
  </w:style>
  <w:style w:type="paragraph" w:customStyle="1" w:styleId="193">
    <w:name w:val="样式 小四正文 + 首行缩进:  2 字符 段前: 0.5 行"/>
    <w:basedOn w:val="1"/>
    <w:qFormat/>
    <w:uiPriority w:val="0"/>
    <w:pPr>
      <w:spacing w:beforeLines="50"/>
    </w:pPr>
    <w:rPr>
      <w:rFonts w:ascii="宋体" w:hAnsi="宋体"/>
      <w:szCs w:val="20"/>
    </w:rPr>
  </w:style>
  <w:style w:type="paragraph" w:customStyle="1" w:styleId="194">
    <w:name w:val="3 级标题"/>
    <w:basedOn w:val="4"/>
    <w:qFormat/>
    <w:uiPriority w:val="0"/>
    <w:pPr>
      <w:numPr>
        <w:ilvl w:val="0"/>
        <w:numId w:val="0"/>
      </w:numPr>
      <w:spacing w:before="120" w:after="120"/>
      <w:ind w:left="567" w:right="27" w:rightChars="13" w:hanging="567"/>
    </w:pPr>
    <w:rPr>
      <w:rFonts w:ascii="Times New Roman" w:hAnsi="Times New Roman" w:eastAsia="宋体"/>
      <w:sz w:val="28"/>
      <w:szCs w:val="32"/>
    </w:rPr>
  </w:style>
  <w:style w:type="paragraph" w:customStyle="1" w:styleId="195">
    <w:name w:val="Table Paragraph"/>
    <w:basedOn w:val="1"/>
    <w:qFormat/>
    <w:uiPriority w:val="1"/>
    <w:pPr>
      <w:autoSpaceDE w:val="0"/>
      <w:autoSpaceDN w:val="0"/>
      <w:spacing w:line="240" w:lineRule="auto"/>
      <w:ind w:firstLine="0" w:firstLineChars="0"/>
      <w:jc w:val="left"/>
    </w:pPr>
    <w:rPr>
      <w:rFonts w:ascii="宋体" w:hAnsi="宋体" w:cs="宋体"/>
      <w:kern w:val="0"/>
      <w:sz w:val="22"/>
      <w:lang w:val="zh-CN" w:bidi="zh-CN"/>
    </w:rPr>
  </w:style>
  <w:style w:type="paragraph" w:customStyle="1" w:styleId="196">
    <w:name w:val="Char3"/>
    <w:basedOn w:val="1"/>
    <w:qFormat/>
    <w:uiPriority w:val="0"/>
    <w:pPr>
      <w:widowControl/>
      <w:spacing w:line="500" w:lineRule="exact"/>
      <w:ind w:firstLine="0" w:firstLineChars="0"/>
      <w:outlineLvl w:val="2"/>
    </w:pPr>
    <w:rPr>
      <w:rFonts w:ascii="黑体" w:hAnsi="Verdana" w:eastAsia="黑体" w:cs="黑体"/>
      <w:kern w:val="0"/>
      <w:sz w:val="28"/>
      <w:szCs w:val="28"/>
      <w:lang w:eastAsia="en-US"/>
    </w:rPr>
  </w:style>
  <w:style w:type="paragraph" w:customStyle="1" w:styleId="197">
    <w:name w:val="1"/>
    <w:basedOn w:val="1"/>
    <w:next w:val="25"/>
    <w:qFormat/>
    <w:uiPriority w:val="0"/>
    <w:pPr>
      <w:spacing w:line="240" w:lineRule="auto"/>
      <w:ind w:firstLine="0" w:firstLineChars="0"/>
    </w:pPr>
    <w:rPr>
      <w:rFonts w:ascii="宋体" w:hAnsi="Courier New"/>
      <w:sz w:val="21"/>
      <w:szCs w:val="20"/>
    </w:rPr>
  </w:style>
  <w:style w:type="paragraph" w:customStyle="1" w:styleId="198">
    <w:name w:val="目录 11"/>
    <w:basedOn w:val="1"/>
    <w:next w:val="1"/>
    <w:unhideWhenUsed/>
    <w:qFormat/>
    <w:uiPriority w:val="39"/>
    <w:pPr>
      <w:spacing w:before="120" w:after="120" w:line="240" w:lineRule="auto"/>
      <w:ind w:firstLine="0" w:firstLineChars="0"/>
      <w:jc w:val="left"/>
    </w:pPr>
    <w:rPr>
      <w:rFonts w:ascii="等线" w:hAnsi="等线" w:eastAsia="等线"/>
      <w:b/>
      <w:bCs/>
      <w:caps/>
      <w:sz w:val="20"/>
      <w:szCs w:val="20"/>
    </w:rPr>
  </w:style>
  <w:style w:type="paragraph" w:customStyle="1" w:styleId="199">
    <w:name w:val="2ji"/>
    <w:basedOn w:val="3"/>
    <w:qFormat/>
    <w:uiPriority w:val="0"/>
    <w:pPr>
      <w:numPr>
        <w:ilvl w:val="0"/>
        <w:numId w:val="0"/>
      </w:numPr>
      <w:adjustRightInd w:val="0"/>
      <w:jc w:val="both"/>
      <w:textAlignment w:val="baseline"/>
    </w:pPr>
    <w:rPr>
      <w:rFonts w:ascii="宋体" w:hAnsi="宋体" w:eastAsia="宋体"/>
      <w:kern w:val="0"/>
      <w:sz w:val="21"/>
      <w:szCs w:val="21"/>
    </w:rPr>
  </w:style>
  <w:style w:type="paragraph" w:customStyle="1" w:styleId="200">
    <w:name w:val="标题 21"/>
    <w:basedOn w:val="1"/>
    <w:qFormat/>
    <w:uiPriority w:val="1"/>
    <w:pPr>
      <w:autoSpaceDE w:val="0"/>
      <w:autoSpaceDN w:val="0"/>
      <w:spacing w:before="77" w:line="240" w:lineRule="auto"/>
      <w:ind w:left="937" w:firstLine="0" w:firstLineChars="0"/>
      <w:jc w:val="left"/>
      <w:outlineLvl w:val="2"/>
    </w:pPr>
    <w:rPr>
      <w:rFonts w:ascii="宋体" w:hAnsi="宋体" w:cs="宋体"/>
      <w:kern w:val="0"/>
      <w:sz w:val="30"/>
      <w:szCs w:val="30"/>
      <w:lang w:eastAsia="en-US"/>
    </w:rPr>
  </w:style>
  <w:style w:type="paragraph" w:customStyle="1" w:styleId="201">
    <w:name w:val="列出段落11"/>
    <w:basedOn w:val="1"/>
    <w:qFormat/>
    <w:uiPriority w:val="0"/>
    <w:pPr>
      <w:spacing w:line="240" w:lineRule="auto"/>
      <w:ind w:firstLine="420"/>
    </w:pPr>
    <w:rPr>
      <w:sz w:val="21"/>
      <w:szCs w:val="24"/>
    </w:rPr>
  </w:style>
  <w:style w:type="paragraph" w:customStyle="1" w:styleId="202">
    <w:name w:val="修订1"/>
    <w:semiHidden/>
    <w:qFormat/>
    <w:uiPriority w:val="99"/>
    <w:rPr>
      <w:rFonts w:ascii="Times New Roman" w:hAnsi="Times New Roman" w:eastAsia="宋体" w:cs="Times New Roman"/>
      <w:kern w:val="2"/>
      <w:sz w:val="21"/>
      <w:lang w:val="en-US" w:eastAsia="zh-CN" w:bidi="ar-SA"/>
    </w:rPr>
  </w:style>
  <w:style w:type="paragraph" w:customStyle="1" w:styleId="203">
    <w:name w:val="目录 81"/>
    <w:basedOn w:val="1"/>
    <w:next w:val="1"/>
    <w:unhideWhenUsed/>
    <w:qFormat/>
    <w:uiPriority w:val="39"/>
    <w:pPr>
      <w:spacing w:line="240" w:lineRule="auto"/>
      <w:ind w:left="1470" w:firstLine="0" w:firstLineChars="0"/>
      <w:jc w:val="left"/>
    </w:pPr>
    <w:rPr>
      <w:rFonts w:ascii="等线" w:hAnsi="等线" w:eastAsia="等线"/>
      <w:sz w:val="18"/>
      <w:szCs w:val="18"/>
    </w:rPr>
  </w:style>
  <w:style w:type="paragraph" w:customStyle="1" w:styleId="204">
    <w:name w:val="Char Char16 Char Char"/>
    <w:basedOn w:val="1"/>
    <w:qFormat/>
    <w:uiPriority w:val="0"/>
    <w:pPr>
      <w:adjustRightInd w:val="0"/>
      <w:ind w:firstLine="0" w:firstLineChars="0"/>
    </w:pPr>
    <w:rPr>
      <w:sz w:val="21"/>
      <w:szCs w:val="24"/>
    </w:rPr>
  </w:style>
  <w:style w:type="paragraph" w:customStyle="1" w:styleId="205">
    <w:name w:val="标题 31"/>
    <w:basedOn w:val="1"/>
    <w:qFormat/>
    <w:uiPriority w:val="1"/>
    <w:pPr>
      <w:autoSpaceDE w:val="0"/>
      <w:autoSpaceDN w:val="0"/>
      <w:spacing w:line="240" w:lineRule="auto"/>
      <w:ind w:left="1153" w:firstLine="0" w:firstLineChars="0"/>
      <w:jc w:val="left"/>
      <w:outlineLvl w:val="3"/>
    </w:pPr>
    <w:rPr>
      <w:rFonts w:ascii="宋体" w:hAnsi="宋体" w:cs="宋体"/>
      <w:kern w:val="0"/>
      <w:sz w:val="26"/>
      <w:szCs w:val="26"/>
      <w:lang w:eastAsia="en-US"/>
    </w:rPr>
  </w:style>
  <w:style w:type="paragraph" w:customStyle="1" w:styleId="206">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7">
    <w:name w:val="样式1"/>
    <w:basedOn w:val="1"/>
    <w:qFormat/>
    <w:uiPriority w:val="0"/>
    <w:pPr>
      <w:spacing w:before="120" w:after="120" w:line="300" w:lineRule="auto"/>
      <w:ind w:firstLine="0" w:firstLineChars="0"/>
    </w:pPr>
    <w:rPr>
      <w:rFonts w:ascii="宋体" w:hAnsi="宋体"/>
      <w:b/>
      <w:szCs w:val="20"/>
    </w:rPr>
  </w:style>
  <w:style w:type="paragraph" w:customStyle="1" w:styleId="208">
    <w:name w:val="正文首行缩进两字符"/>
    <w:basedOn w:val="1"/>
    <w:qFormat/>
    <w:uiPriority w:val="0"/>
    <w:rPr>
      <w:sz w:val="21"/>
      <w:szCs w:val="24"/>
    </w:rPr>
  </w:style>
  <w:style w:type="paragraph" w:customStyle="1" w:styleId="209">
    <w:name w:val="样式 Verdana 首行缩进:  0.74 厘米"/>
    <w:basedOn w:val="1"/>
    <w:qFormat/>
    <w:uiPriority w:val="0"/>
    <w:pPr>
      <w:ind w:firstLine="420" w:firstLineChars="0"/>
    </w:pPr>
    <w:rPr>
      <w:rFonts w:ascii="Verdana" w:hAnsi="Verdana"/>
      <w:szCs w:val="20"/>
    </w:rPr>
  </w:style>
  <w:style w:type="paragraph" w:customStyle="1" w:styleId="210">
    <w:name w:val="默认段落字体 Para Char Char Char Char Char Char Char Char Char1 Char Char Char Char"/>
    <w:basedOn w:val="1"/>
    <w:qFormat/>
    <w:uiPriority w:val="0"/>
    <w:pPr>
      <w:spacing w:line="240" w:lineRule="auto"/>
      <w:ind w:firstLine="0" w:firstLineChars="0"/>
    </w:pPr>
    <w:rPr>
      <w:rFonts w:ascii="Tahoma" w:hAnsi="Tahoma"/>
      <w:szCs w:val="20"/>
    </w:rPr>
  </w:style>
  <w:style w:type="paragraph" w:customStyle="1" w:styleId="211">
    <w:name w:val="ZW"/>
    <w:basedOn w:val="1"/>
    <w:qFormat/>
    <w:uiPriority w:val="0"/>
    <w:pPr>
      <w:spacing w:line="560" w:lineRule="exact"/>
      <w:ind w:firstLine="560"/>
    </w:pPr>
    <w:rPr>
      <w:rFonts w:hAnsi="宋体"/>
      <w:sz w:val="28"/>
      <w:szCs w:val="28"/>
    </w:rPr>
  </w:style>
  <w:style w:type="paragraph" w:customStyle="1" w:styleId="212">
    <w:name w:val="标题 91"/>
    <w:basedOn w:val="1"/>
    <w:next w:val="1"/>
    <w:unhideWhenUsed/>
    <w:qFormat/>
    <w:uiPriority w:val="0"/>
    <w:pPr>
      <w:keepNext/>
      <w:keepLines/>
      <w:tabs>
        <w:tab w:val="left" w:pos="3780"/>
      </w:tabs>
      <w:spacing w:before="240" w:after="64" w:line="320" w:lineRule="auto"/>
      <w:ind w:left="3780" w:hanging="420" w:firstLineChars="0"/>
      <w:outlineLvl w:val="8"/>
    </w:pPr>
    <w:rPr>
      <w:rFonts w:ascii="等线 Light" w:hAnsi="等线 Light" w:eastAsia="等线 Light"/>
      <w:sz w:val="21"/>
      <w:szCs w:val="21"/>
    </w:rPr>
  </w:style>
  <w:style w:type="paragraph" w:styleId="213">
    <w:name w:val="List Paragraph"/>
    <w:basedOn w:val="1"/>
    <w:qFormat/>
    <w:uiPriority w:val="1"/>
    <w:pPr>
      <w:ind w:firstLine="420"/>
    </w:pPr>
  </w:style>
  <w:style w:type="paragraph" w:customStyle="1" w:styleId="214">
    <w:name w:val="样式 标题 2 + Times New Roman 四号 非加粗 段前: 5 磅 段后: 0 磅 行距: 固定值 20..."/>
    <w:basedOn w:val="3"/>
    <w:qFormat/>
    <w:uiPriority w:val="0"/>
    <w:pPr>
      <w:numPr>
        <w:ilvl w:val="0"/>
        <w:numId w:val="0"/>
      </w:numPr>
      <w:spacing w:before="100" w:line="400" w:lineRule="exact"/>
      <w:jc w:val="both"/>
    </w:pPr>
    <w:rPr>
      <w:rFonts w:ascii="Times New Roman" w:hAnsi="Times New Roman" w:cs="宋体"/>
      <w:b w:val="0"/>
      <w:bCs w:val="0"/>
      <w:sz w:val="28"/>
      <w:szCs w:val="20"/>
    </w:rPr>
  </w:style>
  <w:style w:type="paragraph" w:customStyle="1" w:styleId="215">
    <w:name w:val="_Style 29"/>
    <w:basedOn w:val="1"/>
    <w:qFormat/>
    <w:uiPriority w:val="0"/>
    <w:pPr>
      <w:spacing w:line="240" w:lineRule="auto"/>
      <w:ind w:firstLine="0" w:firstLineChars="0"/>
    </w:pPr>
    <w:rPr>
      <w:rFonts w:ascii="Tahoma" w:hAnsi="Tahoma"/>
      <w:szCs w:val="20"/>
    </w:rPr>
  </w:style>
  <w:style w:type="paragraph" w:customStyle="1" w:styleId="216">
    <w:name w:val="表内文字"/>
    <w:basedOn w:val="1"/>
    <w:qFormat/>
    <w:uiPriority w:val="0"/>
    <w:pPr>
      <w:snapToGrid w:val="0"/>
      <w:spacing w:before="50" w:after="50" w:line="240" w:lineRule="auto"/>
      <w:ind w:firstLine="0" w:firstLineChars="0"/>
      <w:jc w:val="center"/>
    </w:pPr>
    <w:rPr>
      <w:rFonts w:ascii="仿宋_GB2312" w:hAnsi="宋体" w:eastAsia="仿宋_GB2312"/>
      <w:b/>
      <w:color w:val="000000"/>
      <w:sz w:val="32"/>
      <w:szCs w:val="32"/>
    </w:rPr>
  </w:style>
  <w:style w:type="paragraph" w:customStyle="1" w:styleId="217">
    <w:name w:val="目录 61"/>
    <w:basedOn w:val="1"/>
    <w:next w:val="1"/>
    <w:unhideWhenUsed/>
    <w:qFormat/>
    <w:uiPriority w:val="39"/>
    <w:pPr>
      <w:spacing w:line="240" w:lineRule="auto"/>
      <w:ind w:left="1050" w:firstLine="0" w:firstLineChars="0"/>
      <w:jc w:val="left"/>
    </w:pPr>
    <w:rPr>
      <w:rFonts w:ascii="等线" w:hAnsi="等线" w:eastAsia="等线"/>
      <w:sz w:val="18"/>
      <w:szCs w:val="18"/>
    </w:rPr>
  </w:style>
  <w:style w:type="paragraph" w:customStyle="1" w:styleId="218">
    <w:name w:val="目录 51"/>
    <w:basedOn w:val="1"/>
    <w:next w:val="1"/>
    <w:unhideWhenUsed/>
    <w:qFormat/>
    <w:uiPriority w:val="39"/>
    <w:pPr>
      <w:spacing w:line="240" w:lineRule="auto"/>
      <w:ind w:left="840" w:firstLine="0" w:firstLineChars="0"/>
      <w:jc w:val="left"/>
    </w:pPr>
    <w:rPr>
      <w:rFonts w:ascii="等线" w:hAnsi="等线" w:eastAsia="等线"/>
      <w:sz w:val="18"/>
      <w:szCs w:val="18"/>
    </w:rPr>
  </w:style>
  <w:style w:type="paragraph" w:customStyle="1" w:styleId="219">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
    <w:name w:val="目录 71"/>
    <w:basedOn w:val="1"/>
    <w:next w:val="1"/>
    <w:unhideWhenUsed/>
    <w:qFormat/>
    <w:uiPriority w:val="39"/>
    <w:pPr>
      <w:spacing w:line="240" w:lineRule="auto"/>
      <w:ind w:left="1260" w:firstLine="0" w:firstLineChars="0"/>
      <w:jc w:val="left"/>
    </w:pPr>
    <w:rPr>
      <w:rFonts w:ascii="等线" w:hAnsi="等线" w:eastAsia="等线"/>
      <w:sz w:val="18"/>
      <w:szCs w:val="18"/>
    </w:rPr>
  </w:style>
  <w:style w:type="paragraph" w:customStyle="1" w:styleId="221">
    <w:name w:val="Char Char8"/>
    <w:basedOn w:val="1"/>
    <w:qFormat/>
    <w:uiPriority w:val="0"/>
    <w:pPr>
      <w:spacing w:line="240" w:lineRule="auto"/>
      <w:ind w:firstLine="0" w:firstLineChars="0"/>
    </w:pPr>
    <w:rPr>
      <w:rFonts w:ascii="Tahoma" w:hAnsi="Tahoma" w:eastAsia="Times New Roman"/>
      <w:kern w:val="0"/>
      <w:szCs w:val="20"/>
    </w:rPr>
  </w:style>
  <w:style w:type="paragraph" w:customStyle="1" w:styleId="222">
    <w:name w:val="List Paragraph1"/>
    <w:basedOn w:val="1"/>
    <w:qFormat/>
    <w:uiPriority w:val="34"/>
    <w:pPr>
      <w:spacing w:line="240" w:lineRule="auto"/>
      <w:ind w:firstLine="420"/>
    </w:pPr>
    <w:rPr>
      <w:sz w:val="21"/>
    </w:rPr>
  </w:style>
  <w:style w:type="paragraph" w:customStyle="1" w:styleId="223">
    <w:name w:val="目录 91"/>
    <w:basedOn w:val="1"/>
    <w:next w:val="1"/>
    <w:unhideWhenUsed/>
    <w:qFormat/>
    <w:uiPriority w:val="39"/>
    <w:pPr>
      <w:spacing w:line="240" w:lineRule="auto"/>
      <w:ind w:left="1680" w:firstLine="0" w:firstLineChars="0"/>
      <w:jc w:val="left"/>
    </w:pPr>
    <w:rPr>
      <w:rFonts w:ascii="等线" w:hAnsi="等线" w:eastAsia="等线"/>
      <w:sz w:val="18"/>
      <w:szCs w:val="18"/>
    </w:rPr>
  </w:style>
  <w:style w:type="paragraph" w:customStyle="1" w:styleId="224">
    <w:name w:val="Char Char Char"/>
    <w:basedOn w:val="1"/>
    <w:qFormat/>
    <w:uiPriority w:val="0"/>
    <w:pPr>
      <w:spacing w:line="240" w:lineRule="auto"/>
      <w:ind w:firstLine="0" w:firstLineChars="0"/>
    </w:pPr>
    <w:rPr>
      <w:rFonts w:ascii="Tahoma" w:hAnsi="Tahoma"/>
      <w:szCs w:val="20"/>
    </w:rPr>
  </w:style>
  <w:style w:type="paragraph" w:customStyle="1" w:styleId="225">
    <w:name w:val="默认段落字体 Para Char Char Char Char Char Char Char Char Char Char Char Char Char Char Char Char Char Char Char"/>
    <w:basedOn w:val="1"/>
    <w:qFormat/>
    <w:uiPriority w:val="0"/>
    <w:pPr>
      <w:spacing w:line="240" w:lineRule="auto"/>
      <w:ind w:firstLine="0" w:firstLineChars="0"/>
    </w:pPr>
    <w:rPr>
      <w:sz w:val="21"/>
    </w:rPr>
  </w:style>
  <w:style w:type="paragraph" w:customStyle="1" w:styleId="226">
    <w:name w:val="样式 首行缩进:  2 字符"/>
    <w:basedOn w:val="1"/>
    <w:qFormat/>
    <w:uiPriority w:val="0"/>
    <w:pPr>
      <w:spacing w:line="400" w:lineRule="exact"/>
    </w:pPr>
    <w:rPr>
      <w:rFonts w:cs="宋体"/>
      <w:szCs w:val="24"/>
    </w:rPr>
  </w:style>
  <w:style w:type="paragraph" w:customStyle="1" w:styleId="227">
    <w:name w:val="Char1"/>
    <w:basedOn w:val="1"/>
    <w:qFormat/>
    <w:uiPriority w:val="0"/>
    <w:pPr>
      <w:spacing w:line="240" w:lineRule="auto"/>
      <w:ind w:firstLine="0" w:firstLineChars="0"/>
    </w:pPr>
    <w:rPr>
      <w:sz w:val="21"/>
      <w:szCs w:val="21"/>
    </w:rPr>
  </w:style>
  <w:style w:type="paragraph" w:customStyle="1" w:styleId="228">
    <w:name w:val="目录 31"/>
    <w:basedOn w:val="1"/>
    <w:next w:val="1"/>
    <w:unhideWhenUsed/>
    <w:qFormat/>
    <w:uiPriority w:val="39"/>
    <w:pPr>
      <w:spacing w:line="240" w:lineRule="auto"/>
      <w:ind w:left="420" w:firstLine="0" w:firstLineChars="0"/>
      <w:jc w:val="left"/>
    </w:pPr>
    <w:rPr>
      <w:rFonts w:ascii="等线" w:hAnsi="等线" w:eastAsia="等线"/>
      <w:i/>
      <w:iCs/>
      <w:sz w:val="20"/>
      <w:szCs w:val="20"/>
    </w:rPr>
  </w:style>
  <w:style w:type="paragraph" w:customStyle="1" w:styleId="229">
    <w:name w:val="题注1"/>
    <w:basedOn w:val="1"/>
    <w:next w:val="1"/>
    <w:unhideWhenUsed/>
    <w:qFormat/>
    <w:uiPriority w:val="0"/>
    <w:pPr>
      <w:keepNext/>
      <w:ind w:firstLine="0" w:firstLineChars="0"/>
      <w:jc w:val="center"/>
    </w:pPr>
    <w:rPr>
      <w:rFonts w:ascii="Cambria" w:hAnsi="Cambria"/>
      <w:b/>
      <w:color w:val="000000"/>
      <w:sz w:val="21"/>
      <w:szCs w:val="20"/>
    </w:rPr>
  </w:style>
  <w:style w:type="paragraph" w:customStyle="1" w:styleId="23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31">
    <w:name w:val="Default"/>
    <w:qFormat/>
    <w:uiPriority w:val="0"/>
    <w:pPr>
      <w:widowControl w:val="0"/>
      <w:autoSpaceDE w:val="0"/>
      <w:autoSpaceDN w:val="0"/>
      <w:adjustRightInd w:val="0"/>
    </w:pPr>
    <w:rPr>
      <w:rFonts w:ascii="新宋体" w:hAnsi="Times New Roman" w:eastAsia="新宋体" w:cs="Times New Roman"/>
      <w:color w:val="000000"/>
      <w:sz w:val="24"/>
      <w:lang w:val="en-US" w:eastAsia="zh-CN" w:bidi="ar-SA"/>
    </w:rPr>
  </w:style>
  <w:style w:type="paragraph" w:customStyle="1" w:styleId="232">
    <w:name w:val="msolistparagraph"/>
    <w:basedOn w:val="1"/>
    <w:qFormat/>
    <w:uiPriority w:val="0"/>
    <w:pPr>
      <w:widowControl/>
      <w:spacing w:before="100" w:beforeAutospacing="1" w:after="100" w:afterAutospacing="1" w:line="240" w:lineRule="auto"/>
      <w:ind w:firstLine="0" w:firstLineChars="0"/>
      <w:jc w:val="left"/>
    </w:pPr>
    <w:rPr>
      <w:rFonts w:ascii="宋体" w:hAnsi="宋体" w:cs="宋体"/>
      <w:kern w:val="0"/>
      <w:szCs w:val="24"/>
    </w:rPr>
  </w:style>
  <w:style w:type="paragraph" w:customStyle="1" w:styleId="233">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4">
    <w:name w:val="列表段落"/>
    <w:basedOn w:val="1"/>
    <w:qFormat/>
    <w:uiPriority w:val="34"/>
    <w:pPr>
      <w:ind w:left="200" w:leftChars="200" w:right="200" w:rightChars="200" w:firstLine="420"/>
      <w:jc w:val="left"/>
    </w:pPr>
    <w:rPr>
      <w:szCs w:val="20"/>
    </w:rPr>
  </w:style>
  <w:style w:type="table" w:customStyle="1" w:styleId="235">
    <w:name w:val="网格型1"/>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6">
    <w:name w:val="网格型2"/>
    <w:basedOn w:val="46"/>
    <w:qFormat/>
    <w:uiPriority w:val="39"/>
    <w:rPr>
      <w:rFonts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7">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238">
    <w:name w:val="正文_2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39">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40">
    <w:name w:val="标题 4_0"/>
    <w:basedOn w:val="241"/>
    <w:next w:val="241"/>
    <w:qFormat/>
    <w:uiPriority w:val="0"/>
    <w:pPr>
      <w:keepNext/>
      <w:keepLines/>
      <w:spacing w:before="280" w:after="290" w:line="376" w:lineRule="auto"/>
      <w:outlineLvl w:val="3"/>
    </w:pPr>
    <w:rPr>
      <w:rFonts w:ascii="Arial" w:hAnsi="Arial" w:eastAsia="黑体" w:cs="Times New Roman"/>
      <w:b/>
      <w:bCs/>
      <w:sz w:val="28"/>
      <w:szCs w:val="28"/>
    </w:rPr>
  </w:style>
  <w:style w:type="paragraph" w:customStyle="1" w:styleId="241">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2">
    <w:name w:val="标题 5_0"/>
    <w:basedOn w:val="241"/>
    <w:next w:val="241"/>
    <w:qFormat/>
    <w:uiPriority w:val="0"/>
    <w:pPr>
      <w:keepNext/>
      <w:keepLines/>
      <w:tabs>
        <w:tab w:val="left" w:pos="1008"/>
      </w:tabs>
      <w:spacing w:before="280" w:after="290" w:line="376" w:lineRule="auto"/>
      <w:ind w:left="1008" w:hanging="1008"/>
      <w:outlineLvl w:val="4"/>
    </w:pPr>
    <w:rPr>
      <w:rFonts w:ascii="Times New Roman" w:hAnsi="Times New Roman" w:eastAsia="宋体" w:cs="Times New Roman"/>
      <w:b/>
      <w:bCs/>
      <w:sz w:val="28"/>
      <w:szCs w:val="28"/>
    </w:rPr>
  </w:style>
  <w:style w:type="paragraph" w:customStyle="1" w:styleId="243">
    <w:name w:val="标题 5_1"/>
    <w:basedOn w:val="239"/>
    <w:next w:val="239"/>
    <w:qFormat/>
    <w:uiPriority w:val="0"/>
    <w:pPr>
      <w:keepNext/>
      <w:keepLines/>
      <w:tabs>
        <w:tab w:val="left" w:pos="1008"/>
      </w:tabs>
      <w:spacing w:before="280" w:beforeLines="0" w:after="290" w:afterLines="0" w:line="376" w:lineRule="auto"/>
      <w:ind w:left="1008" w:hanging="1008"/>
      <w:outlineLvl w:val="4"/>
    </w:pPr>
    <w:rPr>
      <w:rFonts w:ascii="Times New Roman" w:hAnsi="Times New Roman"/>
      <w:b/>
      <w:bCs/>
      <w:kern w:val="2"/>
      <w:sz w:val="28"/>
      <w:szCs w:val="28"/>
    </w:rPr>
  </w:style>
  <w:style w:type="paragraph" w:customStyle="1" w:styleId="244">
    <w:name w:val="标题 4_1"/>
    <w:basedOn w:val="239"/>
    <w:next w:val="239"/>
    <w:qFormat/>
    <w:uiPriority w:val="0"/>
    <w:pPr>
      <w:keepNext/>
      <w:keepLines/>
      <w:spacing w:before="280" w:beforeLines="0" w:after="290" w:afterLines="0" w:line="376" w:lineRule="auto"/>
      <w:outlineLvl w:val="3"/>
    </w:pPr>
    <w:rPr>
      <w:rFonts w:ascii="Arial" w:hAnsi="Arial" w:eastAsia="黑体"/>
      <w:b/>
      <w:bCs/>
      <w:kern w:val="2"/>
      <w:sz w:val="28"/>
      <w:szCs w:val="28"/>
    </w:rPr>
  </w:style>
  <w:style w:type="paragraph" w:customStyle="1" w:styleId="245">
    <w:name w:val="正文文本_0"/>
    <w:basedOn w:val="241"/>
    <w:qFormat/>
    <w:uiPriority w:val="0"/>
    <w:pPr>
      <w:spacing w:after="120"/>
    </w:pPr>
    <w:rPr>
      <w:rFonts w:ascii="Times New Roman" w:hAnsi="Times New Roman" w:eastAsia="宋体" w:cs="Times New Roman"/>
      <w:szCs w:val="24"/>
    </w:rPr>
  </w:style>
  <w:style w:type="paragraph" w:customStyle="1" w:styleId="246">
    <w:name w:val="正文_3_0"/>
    <w:basedOn w:val="247"/>
    <w:qFormat/>
    <w:uiPriority w:val="0"/>
    <w:rPr>
      <w:rFonts w:ascii="Times New Roman" w:hAnsi="Times New Roman"/>
      <w:szCs w:val="21"/>
    </w:rPr>
  </w:style>
  <w:style w:type="paragraph" w:customStyle="1" w:styleId="247">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48">
    <w:name w:val="BodyText"/>
    <w:basedOn w:val="1"/>
    <w:qFormat/>
    <w:uiPriority w:val="0"/>
    <w:pPr>
      <w:spacing w:line="240" w:lineRule="auto"/>
      <w:jc w:val="both"/>
      <w:textAlignment w:val="baseline"/>
    </w:pPr>
    <w:rPr>
      <w:rFonts w:ascii="Times New Roman" w:hAnsi="Times New Roman" w:eastAsia="宋体" w:cs="Times New Roman"/>
      <w:kern w:val="2"/>
      <w:sz w:val="21"/>
      <w:szCs w:val="21"/>
      <w:lang w:val="en-US" w:eastAsia="zh-CN" w:bidi="ar-SA"/>
    </w:rPr>
  </w:style>
  <w:style w:type="character" w:customStyle="1" w:styleId="249">
    <w:name w:val="hover1"/>
    <w:basedOn w:val="48"/>
    <w:uiPriority w:val="0"/>
    <w:rPr>
      <w:color w:val="2590EB"/>
    </w:rPr>
  </w:style>
  <w:style w:type="character" w:customStyle="1" w:styleId="250">
    <w:name w:val="hover2"/>
    <w:basedOn w:val="48"/>
    <w:qFormat/>
    <w:uiPriority w:val="0"/>
    <w:rPr>
      <w:color w:val="2590EB"/>
    </w:rPr>
  </w:style>
  <w:style w:type="character" w:customStyle="1" w:styleId="251">
    <w:name w:val="hover3"/>
    <w:basedOn w:val="48"/>
    <w:uiPriority w:val="0"/>
  </w:style>
  <w:style w:type="character" w:customStyle="1" w:styleId="252">
    <w:name w:val="mini-outputtext1"/>
    <w:basedOn w:val="48"/>
    <w:uiPriority w:val="0"/>
  </w:style>
  <w:style w:type="character" w:customStyle="1" w:styleId="253">
    <w:name w:val="hover"/>
    <w:basedOn w:val="48"/>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footer" Target="footer5.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87</Pages>
  <Words>26729</Words>
  <Characters>28281</Characters>
  <Lines>728</Lines>
  <Paragraphs>205</Paragraphs>
  <TotalTime>8</TotalTime>
  <ScaleCrop>false</ScaleCrop>
  <LinksUpToDate>false</LinksUpToDate>
  <CharactersWithSpaces>31476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2022-12-12T15:38:00Z</dcterms:created>
  <dc:creator>Administrator</dc:creator>
  <cp:lastModifiedBy>WPS_1733708243</cp:lastModifiedBy>
  <cp:lastPrinted>2026-08-19T07:18:00Z</cp:lastPrinted>
  <dcterms:modified xsi:type="dcterms:W3CDTF">2026-08-19T09:08:20Z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EA74FD1208014E07806B4B834FDF7FCD_13</vt:lpwstr>
  </property>
  <property fmtid="{D5CDD505-2E9C-101B-9397-08002B2CF9AE}" pid="4" name="KSOTemplateDocerSaveRecord">
    <vt:lpwstr>eyJoZGlkIjoiODk1NTQwMmYzZmU0ODkwMjdjOTFjNmEyMjc0NTljM2YiLCJ1c2VySWQiOiIxNjY0MjE2ODI0In0=</vt:lpwstr>
  </property>
</Properties>
</file>