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D8D72">
      <w:pPr>
        <w:jc w:val="center"/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36"/>
        </w:rPr>
        <w:t>广西君安工程建设顾问有限公司关于2026年全区法院审判服大衣（寒区）采购中标公告</w:t>
      </w:r>
    </w:p>
    <w:p w14:paraId="765C9FBD">
      <w:pPr>
        <w:rPr>
          <w:rFonts w:hint="eastAsia"/>
        </w:rPr>
      </w:pPr>
    </w:p>
    <w:p w14:paraId="68AD3959">
      <w:pPr>
        <w:rPr>
          <w:rFonts w:hint="eastAsia" w:asciiTheme="minorEastAsia" w:hAnsiTheme="minorEastAsia" w:eastAsiaTheme="minorEastAsia" w:cstheme="minorEastAsia"/>
          <w:b/>
          <w:bCs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2"/>
          <w:szCs w:val="22"/>
        </w:rPr>
        <w:t>一、项目编号：GXZC2026-G1-001284-GXJA</w:t>
      </w:r>
    </w:p>
    <w:p w14:paraId="0ED8E2BE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 w14:paraId="09AC216F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2"/>
          <w:szCs w:val="22"/>
        </w:rPr>
        <w:t>二、项目名称：2026年全区法院审判服大衣（寒区）采购</w:t>
      </w:r>
    </w:p>
    <w:p w14:paraId="0BCF4A91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 w14:paraId="26EE3522">
      <w:pPr>
        <w:rPr>
          <w:rFonts w:hint="eastAsia" w:asciiTheme="minorEastAsia" w:hAnsiTheme="minorEastAsia" w:eastAsiaTheme="minorEastAsia" w:cstheme="minorEastAsia"/>
          <w:b/>
          <w:bCs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2"/>
          <w:szCs w:val="22"/>
        </w:rPr>
        <w:t>三、中标（成交）信息</w:t>
      </w:r>
    </w:p>
    <w:p w14:paraId="11ACE97C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</w:rPr>
        <w:t>1.中标结果：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20"/>
        <w:gridCol w:w="2700"/>
        <w:gridCol w:w="2373"/>
        <w:gridCol w:w="2629"/>
      </w:tblGrid>
      <w:tr w14:paraId="7045F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30" w:hRule="atLeast"/>
        </w:trPr>
        <w:tc>
          <w:tcPr>
            <w:tcW w:w="820" w:type="dxa"/>
            <w:vAlign w:val="center"/>
          </w:tcPr>
          <w:p w14:paraId="1320FB2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序号</w:t>
            </w:r>
          </w:p>
        </w:tc>
        <w:tc>
          <w:tcPr>
            <w:tcW w:w="2700" w:type="dxa"/>
            <w:vAlign w:val="center"/>
          </w:tcPr>
          <w:p w14:paraId="2FA6982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中标（成交）金额(元)</w:t>
            </w:r>
          </w:p>
        </w:tc>
        <w:tc>
          <w:tcPr>
            <w:tcW w:w="2373" w:type="dxa"/>
            <w:vAlign w:val="center"/>
          </w:tcPr>
          <w:p w14:paraId="0E9BF0E5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中标供应商名称</w:t>
            </w:r>
          </w:p>
        </w:tc>
        <w:tc>
          <w:tcPr>
            <w:tcW w:w="2629" w:type="dxa"/>
            <w:vAlign w:val="center"/>
          </w:tcPr>
          <w:p w14:paraId="5A81066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中标供应商地址</w:t>
            </w:r>
          </w:p>
        </w:tc>
      </w:tr>
      <w:tr w14:paraId="30690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20" w:type="dxa"/>
            <w:vAlign w:val="center"/>
          </w:tcPr>
          <w:p w14:paraId="424622B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1</w:t>
            </w:r>
          </w:p>
        </w:tc>
        <w:tc>
          <w:tcPr>
            <w:tcW w:w="2700" w:type="dxa"/>
            <w:vAlign w:val="center"/>
          </w:tcPr>
          <w:p w14:paraId="0C042F5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单价：516（元），</w:t>
            </w:r>
          </w:p>
          <w:p w14:paraId="0E746A7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总价：4420572（元）</w:t>
            </w:r>
          </w:p>
        </w:tc>
        <w:tc>
          <w:tcPr>
            <w:tcW w:w="2373" w:type="dxa"/>
            <w:vAlign w:val="center"/>
          </w:tcPr>
          <w:p w14:paraId="46CC3E33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山西雅盛服饰有限公司</w:t>
            </w:r>
          </w:p>
        </w:tc>
        <w:tc>
          <w:tcPr>
            <w:tcW w:w="2629" w:type="dxa"/>
            <w:vAlign w:val="center"/>
          </w:tcPr>
          <w:p w14:paraId="05A1D010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山西省运城市盐湖区西城办韩家营中巷45号</w:t>
            </w:r>
          </w:p>
        </w:tc>
      </w:tr>
    </w:tbl>
    <w:p w14:paraId="1B2E31BE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 w14:paraId="53A7A64A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</w:rPr>
        <w:t>2.废标结果: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47"/>
        <w:gridCol w:w="2673"/>
        <w:gridCol w:w="2386"/>
        <w:gridCol w:w="2616"/>
      </w:tblGrid>
      <w:tr w14:paraId="41424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47" w:type="dxa"/>
            <w:vAlign w:val="center"/>
          </w:tcPr>
          <w:p w14:paraId="4683CDD2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序号</w:t>
            </w:r>
          </w:p>
        </w:tc>
        <w:tc>
          <w:tcPr>
            <w:tcW w:w="2673" w:type="dxa"/>
            <w:vAlign w:val="center"/>
          </w:tcPr>
          <w:p w14:paraId="4C3B4D4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标项名称</w:t>
            </w:r>
          </w:p>
        </w:tc>
        <w:tc>
          <w:tcPr>
            <w:tcW w:w="2386" w:type="dxa"/>
            <w:vAlign w:val="center"/>
          </w:tcPr>
          <w:p w14:paraId="23B60540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废标理由</w:t>
            </w:r>
          </w:p>
        </w:tc>
        <w:tc>
          <w:tcPr>
            <w:tcW w:w="2616" w:type="dxa"/>
            <w:vAlign w:val="center"/>
          </w:tcPr>
          <w:p w14:paraId="175E1D95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其他事项</w:t>
            </w:r>
          </w:p>
        </w:tc>
      </w:tr>
    </w:tbl>
    <w:p w14:paraId="43779BD6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 w14:paraId="061185F8">
      <w:pPr>
        <w:rPr>
          <w:rFonts w:hint="eastAsia" w:asciiTheme="minorEastAsia" w:hAnsiTheme="minorEastAsia" w:eastAsiaTheme="minorEastAsia" w:cstheme="minorEastAsia"/>
          <w:b/>
          <w:bCs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2"/>
          <w:szCs w:val="22"/>
        </w:rPr>
        <w:t>四、主要标的信息</w:t>
      </w:r>
    </w:p>
    <w:p w14:paraId="7919236A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</w:rPr>
        <w:t>货物类主要标的信息：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34"/>
        <w:gridCol w:w="1600"/>
        <w:gridCol w:w="1217"/>
        <w:gridCol w:w="1217"/>
        <w:gridCol w:w="1218"/>
        <w:gridCol w:w="1218"/>
        <w:gridCol w:w="1218"/>
      </w:tblGrid>
      <w:tr w14:paraId="5585A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34" w:type="dxa"/>
            <w:vAlign w:val="center"/>
          </w:tcPr>
          <w:p w14:paraId="38995AFB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序号</w:t>
            </w:r>
          </w:p>
        </w:tc>
        <w:tc>
          <w:tcPr>
            <w:tcW w:w="1600" w:type="dxa"/>
            <w:vAlign w:val="center"/>
          </w:tcPr>
          <w:p w14:paraId="35D0F14E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标项名称</w:t>
            </w:r>
          </w:p>
        </w:tc>
        <w:tc>
          <w:tcPr>
            <w:tcW w:w="1217" w:type="dxa"/>
            <w:vAlign w:val="center"/>
          </w:tcPr>
          <w:p w14:paraId="5C5432C9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标的名称</w:t>
            </w:r>
          </w:p>
        </w:tc>
        <w:tc>
          <w:tcPr>
            <w:tcW w:w="1217" w:type="dxa"/>
            <w:vAlign w:val="center"/>
          </w:tcPr>
          <w:p w14:paraId="5E9F8544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品牌</w:t>
            </w:r>
          </w:p>
        </w:tc>
        <w:tc>
          <w:tcPr>
            <w:tcW w:w="1218" w:type="dxa"/>
            <w:vAlign w:val="center"/>
          </w:tcPr>
          <w:p w14:paraId="5456A236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规格型号</w:t>
            </w:r>
          </w:p>
        </w:tc>
        <w:tc>
          <w:tcPr>
            <w:tcW w:w="1218" w:type="dxa"/>
            <w:vAlign w:val="center"/>
          </w:tcPr>
          <w:p w14:paraId="68F8888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数量</w:t>
            </w:r>
          </w:p>
        </w:tc>
        <w:tc>
          <w:tcPr>
            <w:tcW w:w="1218" w:type="dxa"/>
            <w:vAlign w:val="center"/>
          </w:tcPr>
          <w:p w14:paraId="565EF07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单价(元)</w:t>
            </w:r>
          </w:p>
        </w:tc>
      </w:tr>
      <w:tr w14:paraId="280D1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34" w:type="dxa"/>
            <w:vAlign w:val="center"/>
          </w:tcPr>
          <w:p w14:paraId="09E90A2D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600" w:type="dxa"/>
            <w:vAlign w:val="center"/>
          </w:tcPr>
          <w:p w14:paraId="57E49147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2026年全区法院审判服大衣（寒区）采购</w:t>
            </w:r>
          </w:p>
        </w:tc>
        <w:tc>
          <w:tcPr>
            <w:tcW w:w="1217" w:type="dxa"/>
            <w:vAlign w:val="center"/>
          </w:tcPr>
          <w:p w14:paraId="0CFFA3C8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审判服大衣（寒区）</w:t>
            </w:r>
          </w:p>
        </w:tc>
        <w:tc>
          <w:tcPr>
            <w:tcW w:w="1217" w:type="dxa"/>
            <w:vAlign w:val="center"/>
          </w:tcPr>
          <w:p w14:paraId="1241DCBE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和雅盛</w:t>
            </w:r>
          </w:p>
        </w:tc>
        <w:tc>
          <w:tcPr>
            <w:tcW w:w="1218" w:type="dxa"/>
            <w:vAlign w:val="center"/>
          </w:tcPr>
          <w:p w14:paraId="1C91357E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量体裁衣</w:t>
            </w:r>
          </w:p>
        </w:tc>
        <w:tc>
          <w:tcPr>
            <w:tcW w:w="1218" w:type="dxa"/>
            <w:vAlign w:val="center"/>
          </w:tcPr>
          <w:p w14:paraId="13FC4F6C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8567</w:t>
            </w:r>
          </w:p>
        </w:tc>
        <w:tc>
          <w:tcPr>
            <w:tcW w:w="1218" w:type="dxa"/>
            <w:vAlign w:val="center"/>
          </w:tcPr>
          <w:p w14:paraId="738C5FDA">
            <w:pPr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516</w:t>
            </w:r>
          </w:p>
        </w:tc>
      </w:tr>
    </w:tbl>
    <w:p w14:paraId="5268DC2C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 w14:paraId="3BE108F6">
      <w:pPr>
        <w:rPr>
          <w:rFonts w:hint="eastAsia" w:asciiTheme="minorEastAsia" w:hAnsiTheme="minorEastAsia" w:eastAsiaTheme="minorEastAsia" w:cstheme="minorEastAsia"/>
          <w:b/>
          <w:bCs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2"/>
          <w:szCs w:val="22"/>
        </w:rPr>
        <w:t>五、评审专家（单一来源采购人员）名单：</w:t>
      </w:r>
    </w:p>
    <w:p w14:paraId="75ED45B5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</w:rPr>
        <w:t>匡迁，朱茂英，吴学锋，徐鹏程（第1分标采购人代表），何晓明</w:t>
      </w:r>
    </w:p>
    <w:p w14:paraId="0023F3AA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 w14:paraId="1F33E6D6">
      <w:pPr>
        <w:rPr>
          <w:rFonts w:hint="eastAsia" w:asciiTheme="minorEastAsia" w:hAnsiTheme="minorEastAsia" w:eastAsiaTheme="minorEastAsia" w:cstheme="minorEastAsia"/>
          <w:b/>
          <w:bCs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2"/>
          <w:szCs w:val="22"/>
        </w:rPr>
        <w:t>六、代理服务收费标准及金额</w:t>
      </w:r>
    </w:p>
    <w:p w14:paraId="78E65EEB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</w:rPr>
        <w:t>1.代理服务收费标准：以中标金额为计费额，按招标文件第三章投标人须知中“投标人须知正文‘39.代理服务费’”中的“货物类”标准采用差额定率累进法计算出收费基准价格，采购代理收费以收费基准价格收取。</w:t>
      </w:r>
    </w:p>
    <w:p w14:paraId="0F324143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</w:rPr>
        <w:t>2.代理服务收费金额（元）：52626.29</w:t>
      </w:r>
    </w:p>
    <w:p w14:paraId="24F35F8B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 w14:paraId="37819234">
      <w:pPr>
        <w:rPr>
          <w:rFonts w:hint="eastAsia" w:asciiTheme="minorEastAsia" w:hAnsiTheme="minorEastAsia" w:eastAsiaTheme="minorEastAsia" w:cstheme="minorEastAsia"/>
          <w:b/>
          <w:bCs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2"/>
          <w:szCs w:val="22"/>
        </w:rPr>
        <w:t>七、公告期限</w:t>
      </w:r>
    </w:p>
    <w:p w14:paraId="1CD0AC54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</w:rPr>
        <w:t>自本公告发布之日起1个工作日</w:t>
      </w:r>
    </w:p>
    <w:p w14:paraId="62DA5D83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 w14:paraId="41C77FA9">
      <w:pPr>
        <w:rPr>
          <w:rFonts w:hint="eastAsia" w:asciiTheme="minorEastAsia" w:hAnsiTheme="minorEastAsia" w:eastAsiaTheme="minorEastAsia" w:cstheme="minorEastAsia"/>
          <w:b/>
          <w:bCs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2"/>
          <w:szCs w:val="22"/>
        </w:rPr>
        <w:t>八、其他补充事宜</w:t>
      </w:r>
    </w:p>
    <w:p w14:paraId="20F785C0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</w:rPr>
        <w:t>中标供应商综合评审得分：91.85</w:t>
      </w:r>
    </w:p>
    <w:p w14:paraId="23E62C3B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 w14:paraId="220692F1">
      <w:pPr>
        <w:rPr>
          <w:rFonts w:hint="eastAsia" w:asciiTheme="minorEastAsia" w:hAnsiTheme="minorEastAsia" w:eastAsiaTheme="minorEastAsia" w:cstheme="minorEastAsia"/>
          <w:b/>
          <w:bCs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2"/>
          <w:szCs w:val="22"/>
        </w:rPr>
        <w:t>九、对本次公告内容提出询问，请按以下方式联系</w:t>
      </w:r>
    </w:p>
    <w:p w14:paraId="3A3A9725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</w:rPr>
        <w:t xml:space="preserve">1.采购人信息        </w:t>
      </w:r>
    </w:p>
    <w:p w14:paraId="54213E36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</w:rPr>
        <w:t xml:space="preserve">名称：广西壮族自治区高级人民法院        </w:t>
      </w:r>
    </w:p>
    <w:p w14:paraId="1BC8591D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</w:rPr>
        <w:t xml:space="preserve">地址：广西南宁市民族大道121号       </w:t>
      </w:r>
    </w:p>
    <w:p w14:paraId="757CE85F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</w:rPr>
        <w:t xml:space="preserve">联系方式：0771-5788338     </w:t>
      </w:r>
    </w:p>
    <w:p w14:paraId="3AF3F421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 w14:paraId="503688DB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</w:rPr>
        <w:t xml:space="preserve">2.采购代理机构信息        </w:t>
      </w:r>
    </w:p>
    <w:p w14:paraId="3A4D1DC4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</w:rPr>
        <w:t xml:space="preserve">名称：广西君安工程建设顾问有限公司        </w:t>
      </w:r>
    </w:p>
    <w:p w14:paraId="612F018B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</w:rPr>
        <w:t>地址：广西南宁市青秀区金浦路22号名都大厦1409号</w:t>
      </w:r>
    </w:p>
    <w:p w14:paraId="1134E5F9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</w:rPr>
        <w:t xml:space="preserve">邮箱：junan0771@163.com      </w:t>
      </w:r>
    </w:p>
    <w:p w14:paraId="41F336F3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</w:rPr>
        <w:t xml:space="preserve">联系方式：0771-3800755       </w:t>
      </w:r>
    </w:p>
    <w:p w14:paraId="4292C2D3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 w14:paraId="1E7FF880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</w:rPr>
        <w:t>3.项目联系方式</w:t>
      </w:r>
    </w:p>
    <w:p w14:paraId="5D976BD0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</w:rPr>
        <w:t>项目联系人：卢雪萍、谭俏雅</w:t>
      </w:r>
    </w:p>
    <w:p w14:paraId="5E4E77CA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</w:rPr>
        <w:t>电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2"/>
          <w:szCs w:val="22"/>
        </w:rPr>
        <w:t>话：0771-3800755</w:t>
      </w:r>
    </w:p>
    <w:p w14:paraId="4800C729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p w14:paraId="1CE404A1">
      <w:pPr>
        <w:rPr>
          <w:rFonts w:hint="eastAsia" w:asciiTheme="minorEastAsia" w:hAnsiTheme="minorEastAsia" w:eastAsiaTheme="minorEastAsia" w:cstheme="minorEastAsia"/>
          <w:sz w:val="22"/>
          <w:szCs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222237"/>
    <w:rsid w:val="0A222237"/>
    <w:rsid w:val="17654071"/>
    <w:rsid w:val="29F30AC7"/>
    <w:rsid w:val="6165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2026-06-09T07:10:00Z</dcterms:created>
  <dc:creator>卢工</dc:creator>
  <cp:lastModifiedBy>卢工</cp:lastModifiedBy>
  <dcterms:modified xsi:type="dcterms:W3CDTF">2026-06-09T08:06:47Z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BA3AE51B547A427A99B0732F49749BC2_11</vt:lpwstr>
  </property>
  <property fmtid="{D5CDD505-2E9C-101B-9397-08002B2CF9AE}" pid="4" name="KSOTemplateDocerSaveRecord">
    <vt:lpwstr>eyJoZGlkIjoiNmMxMjQ1YTZhNTM5MjBkYTM4NmMyNzU1NmZiYzA2ZDEiLCJ1c2VySWQiOiI5MzcwNjc2MDcifQ==</vt:lpwstr>
  </property>
</Properties>
</file>