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E6270">
      <w:pPr>
        <w:pStyle w:val="220"/>
        <w:jc w:val="both"/>
        <w:rPr>
          <w:rFonts w:hint="eastAsia" w:hAnsi="宋体" w:cs="宋体"/>
          <w:b/>
          <w:bCs/>
          <w:spacing w:val="80"/>
          <w:sz w:val="60"/>
          <w:szCs w:val="60"/>
        </w:rPr>
      </w:pPr>
    </w:p>
    <w:p w14:paraId="275C7B57">
      <w:pPr>
        <w:pStyle w:val="220"/>
        <w:jc w:val="center"/>
        <w:rPr>
          <w:rFonts w:hAnsi="宋体" w:cs="宋体"/>
          <w:b/>
          <w:bCs/>
          <w:spacing w:val="80"/>
          <w:sz w:val="60"/>
          <w:szCs w:val="60"/>
        </w:rPr>
      </w:pPr>
      <w:r>
        <w:rPr>
          <w:rFonts w:hint="eastAsia" w:hAnsi="宋体" w:cs="宋体"/>
          <w:b/>
          <w:bCs/>
          <w:spacing w:val="80"/>
          <w:sz w:val="60"/>
          <w:szCs w:val="60"/>
        </w:rPr>
        <w:t>桂林市政府集中采购中心</w:t>
      </w:r>
    </w:p>
    <w:p w14:paraId="02E1AA01">
      <w:pPr>
        <w:pStyle w:val="220"/>
        <w:jc w:val="both"/>
        <w:rPr>
          <w:rFonts w:hAnsi="宋体" w:cs="宋体"/>
          <w:b/>
          <w:bCs/>
          <w:sz w:val="72"/>
        </w:rPr>
      </w:pPr>
    </w:p>
    <w:p w14:paraId="2CB49984">
      <w:pPr>
        <w:pStyle w:val="220"/>
        <w:jc w:val="both"/>
        <w:rPr>
          <w:rFonts w:hAnsi="宋体" w:cs="宋体"/>
          <w:b/>
          <w:bCs/>
          <w:sz w:val="72"/>
        </w:rPr>
      </w:pPr>
    </w:p>
    <w:p w14:paraId="191DDBCA">
      <w:pPr>
        <w:pStyle w:val="220"/>
        <w:jc w:val="center"/>
        <w:rPr>
          <w:rFonts w:hAnsi="宋体" w:cs="宋体"/>
        </w:rPr>
      </w:pPr>
    </w:p>
    <w:p w14:paraId="73327780">
      <w:pPr>
        <w:spacing w:line="1400" w:lineRule="exact"/>
        <w:jc w:val="center"/>
        <w:rPr>
          <w:rFonts w:ascii="宋体" w:hAnsi="宋体" w:cs="宋体"/>
          <w:b/>
          <w:spacing w:val="60"/>
          <w:sz w:val="112"/>
          <w:szCs w:val="112"/>
        </w:rPr>
      </w:pPr>
      <w:r>
        <w:rPr>
          <w:rFonts w:hint="eastAsia" w:ascii="宋体" w:hAnsi="宋体" w:cs="宋体"/>
          <w:b/>
          <w:spacing w:val="60"/>
          <w:sz w:val="112"/>
          <w:szCs w:val="112"/>
        </w:rPr>
        <w:t>招标文件</w:t>
      </w:r>
    </w:p>
    <w:p w14:paraId="3A340026">
      <w:pPr>
        <w:pStyle w:val="220"/>
        <w:rPr>
          <w:rFonts w:hAnsi="宋体" w:cs="宋体"/>
        </w:rPr>
      </w:pPr>
    </w:p>
    <w:p w14:paraId="5944CBE2">
      <w:pPr>
        <w:pStyle w:val="220"/>
        <w:ind w:firstLine="3885"/>
        <w:rPr>
          <w:rFonts w:hAnsi="宋体" w:cs="宋体"/>
        </w:rPr>
      </w:pPr>
    </w:p>
    <w:p w14:paraId="1296526B">
      <w:pPr>
        <w:pStyle w:val="220"/>
        <w:rPr>
          <w:rFonts w:hAnsi="宋体" w:cs="宋体"/>
        </w:rPr>
      </w:pPr>
    </w:p>
    <w:p w14:paraId="02CFD4BD">
      <w:pPr>
        <w:pStyle w:val="220"/>
        <w:rPr>
          <w:rFonts w:hint="eastAsia" w:hAnsi="宋体" w:cs="宋体"/>
        </w:rPr>
      </w:pPr>
    </w:p>
    <w:p w14:paraId="13C56469">
      <w:pPr>
        <w:pStyle w:val="220"/>
        <w:rPr>
          <w:rFonts w:hAnsi="宋体" w:cs="宋体"/>
        </w:rPr>
      </w:pPr>
    </w:p>
    <w:p w14:paraId="398EFB82">
      <w:pPr>
        <w:jc w:val="center"/>
        <w:rPr>
          <w:rFonts w:ascii="宋体" w:hAnsi="宋体" w:eastAsia="宋体" w:cs="宋体"/>
          <w:b/>
          <w:bCs/>
          <w:spacing w:val="-36"/>
          <w:sz w:val="32"/>
          <w:lang w:val="en-US" w:eastAsia="zh-CN"/>
        </w:rPr>
      </w:pPr>
      <w:r>
        <w:rPr>
          <w:rFonts w:hint="eastAsia" w:ascii="宋体" w:hAnsi="宋体" w:cs="宋体"/>
          <w:b/>
          <w:bCs/>
          <w:spacing w:val="40"/>
          <w:sz w:val="32"/>
        </w:rPr>
        <w:t>项目名称：</w:t>
      </w:r>
      <w:r>
        <w:rPr>
          <w:rFonts w:hint="eastAsia" w:ascii="宋体" w:hAnsi="宋体" w:cs="宋体"/>
          <w:b/>
          <w:bCs/>
          <w:spacing w:val="40"/>
          <w:sz w:val="32"/>
          <w:highlight w:val="none"/>
          <w:lang w:eastAsia="zh-CN"/>
        </w:rPr>
        <w:t>桂林市民政局散居供养特困人员生活设备设施配备采购项目</w:t>
      </w:r>
    </w:p>
    <w:p w14:paraId="5BD80562">
      <w:pPr>
        <w:jc w:val="center"/>
        <w:rPr>
          <w:rFonts w:ascii="宋体" w:hAnsi="宋体" w:cs="宋体"/>
          <w:b/>
          <w:bCs/>
          <w:sz w:val="32"/>
        </w:rPr>
      </w:pPr>
      <w:r>
        <w:rPr>
          <w:rFonts w:hint="eastAsia" w:ascii="宋体" w:hAnsi="宋体" w:cs="宋体"/>
          <w:b/>
          <w:bCs/>
          <w:spacing w:val="40"/>
          <w:sz w:val="32"/>
        </w:rPr>
        <w:t>项目编号：</w:t>
      </w:r>
      <w:r>
        <w:rPr>
          <w:rFonts w:hint="eastAsia" w:ascii="宋体" w:hAnsi="宋体" w:cs="宋体"/>
          <w:b/>
          <w:bCs/>
          <w:spacing w:val="40"/>
          <w:sz w:val="32"/>
          <w:lang w:eastAsia="zh-CN"/>
        </w:rPr>
        <w:t>GLZC2026-G1-990395-GLSZ</w:t>
      </w:r>
    </w:p>
    <w:p w14:paraId="3D639AD9">
      <w:pPr>
        <w:ind w:left="-2" w:firstLine="1446"/>
        <w:rPr>
          <w:rFonts w:hint="eastAsia" w:ascii="宋体" w:hAnsi="宋体" w:cs="宋体"/>
        </w:rPr>
      </w:pPr>
      <w:r>
        <w:rPr>
          <w:rFonts w:hint="eastAsia" w:ascii="宋体" w:hAnsi="宋体" w:cs="宋体"/>
          <w:b/>
          <w:bCs/>
          <w:sz w:val="36"/>
        </w:rPr>
        <w:t xml:space="preserve">        </w:t>
      </w:r>
    </w:p>
    <w:p w14:paraId="4DFCD0BE">
      <w:pPr>
        <w:ind w:left="-2" w:firstLine="1446"/>
        <w:rPr>
          <w:rFonts w:ascii="宋体" w:hAnsi="宋体" w:cs="宋体"/>
        </w:rPr>
      </w:pPr>
    </w:p>
    <w:p w14:paraId="6F8820A9">
      <w:pPr>
        <w:ind w:left="-2" w:firstLine="840"/>
        <w:rPr>
          <w:rFonts w:ascii="宋体" w:hAnsi="宋体" w:cs="宋体"/>
        </w:rPr>
      </w:pPr>
    </w:p>
    <w:p w14:paraId="7B13B386">
      <w:pPr>
        <w:ind w:left="-2" w:firstLine="630"/>
        <w:rPr>
          <w:rFonts w:ascii="宋体" w:hAnsi="宋体" w:cs="宋体"/>
        </w:rPr>
      </w:pPr>
      <w:r>
        <w:rPr>
          <w:rFonts w:hint="eastAsia" w:ascii="宋体" w:hAnsi="宋体" w:cs="宋体"/>
        </w:rPr>
        <w:t>　</w:t>
      </w:r>
      <w:r>
        <w:rPr>
          <w:rFonts w:hint="eastAsia" w:ascii="宋体" w:hAnsi="宋体" w:cs="宋体"/>
        </w:rPr>
        <w:tab/>
      </w:r>
    </w:p>
    <w:p w14:paraId="255EC9FE">
      <w:pPr>
        <w:ind w:left="103" w:firstLine="1470"/>
        <w:jc w:val="center"/>
        <w:rPr>
          <w:rFonts w:hint="eastAsia" w:ascii="宋体" w:hAnsi="宋体" w:cs="宋体"/>
        </w:rPr>
      </w:pPr>
    </w:p>
    <w:p w14:paraId="77344DD8">
      <w:pPr>
        <w:ind w:left="103" w:firstLine="1470"/>
        <w:jc w:val="center"/>
        <w:rPr>
          <w:rFonts w:ascii="宋体" w:hAnsi="宋体" w:cs="宋体"/>
          <w:b/>
          <w:bCs/>
          <w:color w:val="auto"/>
          <w:spacing w:val="40"/>
          <w:sz w:val="32"/>
          <w:szCs w:val="32"/>
          <w:highlight w:val="none"/>
          <w:shd w:val="clear" w:color="auto" w:fill="auto"/>
        </w:rPr>
      </w:pPr>
      <w:r>
        <w:rPr>
          <w:rFonts w:hint="eastAsia" w:ascii="宋体" w:hAnsi="宋体" w:cs="宋体"/>
          <w:b/>
          <w:bCs/>
          <w:spacing w:val="40"/>
          <w:sz w:val="32"/>
          <w:szCs w:val="32"/>
        </w:rPr>
        <w:t>采</w:t>
      </w:r>
      <w:r>
        <w:rPr>
          <w:rFonts w:hint="eastAsia" w:ascii="宋体" w:hAnsi="宋体" w:cs="宋体"/>
          <w:b/>
          <w:bCs/>
          <w:color w:val="auto"/>
          <w:spacing w:val="40"/>
          <w:sz w:val="32"/>
          <w:szCs w:val="32"/>
          <w:highlight w:val="none"/>
          <w:shd w:val="clear" w:color="auto" w:fill="auto"/>
        </w:rPr>
        <w:t>购代理机构：桂林市政府集中采购中心</w:t>
      </w:r>
    </w:p>
    <w:p w14:paraId="13F95CD9">
      <w:pPr>
        <w:jc w:val="center"/>
        <w:rPr>
          <w:rFonts w:ascii="宋体" w:hAnsi="宋体" w:cs="宋体"/>
          <w:b/>
          <w:bCs/>
          <w:color w:val="auto"/>
          <w:sz w:val="32"/>
          <w:highlight w:val="none"/>
          <w:shd w:val="clear" w:color="auto" w:fill="auto"/>
        </w:rPr>
      </w:pPr>
      <w:r>
        <w:rPr>
          <w:rFonts w:hint="eastAsia" w:ascii="宋体" w:hAnsi="宋体" w:cs="宋体"/>
          <w:b/>
          <w:bCs/>
          <w:color w:val="auto"/>
          <w:sz w:val="32"/>
          <w:highlight w:val="none"/>
          <w:shd w:val="clear" w:color="auto" w:fill="auto"/>
        </w:rPr>
        <w:t>202</w:t>
      </w:r>
      <w:r>
        <w:rPr>
          <w:rFonts w:hint="eastAsia" w:ascii="宋体" w:hAnsi="宋体" w:cs="宋体"/>
          <w:b/>
          <w:bCs/>
          <w:color w:val="auto"/>
          <w:spacing w:val="40"/>
          <w:sz w:val="32"/>
          <w:highlight w:val="none"/>
          <w:shd w:val="clear" w:color="auto" w:fill="auto"/>
          <w:lang w:val="en-US" w:eastAsia="zh-CN"/>
        </w:rPr>
        <w:t>6</w:t>
      </w:r>
      <w:r>
        <w:rPr>
          <w:rFonts w:hint="eastAsia" w:ascii="宋体" w:hAnsi="宋体" w:cs="宋体"/>
          <w:b/>
          <w:bCs/>
          <w:color w:val="auto"/>
          <w:sz w:val="32"/>
          <w:highlight w:val="none"/>
          <w:shd w:val="clear" w:color="auto" w:fill="auto"/>
        </w:rPr>
        <w:t>年</w:t>
      </w:r>
      <w:r>
        <w:rPr>
          <w:rFonts w:hint="eastAsia" w:ascii="宋体" w:hAnsi="宋体" w:cs="宋体"/>
          <w:b/>
          <w:bCs/>
          <w:color w:val="auto"/>
          <w:spacing w:val="40"/>
          <w:sz w:val="32"/>
          <w:highlight w:val="none"/>
          <w:shd w:val="clear" w:color="auto" w:fill="auto"/>
          <w:lang w:val="en-US" w:eastAsia="zh-CN"/>
        </w:rPr>
        <w:t>09</w:t>
      </w:r>
      <w:r>
        <w:rPr>
          <w:rFonts w:hint="eastAsia" w:ascii="宋体" w:hAnsi="宋体" w:cs="宋体"/>
          <w:b/>
          <w:bCs/>
          <w:color w:val="auto"/>
          <w:sz w:val="32"/>
          <w:highlight w:val="none"/>
          <w:shd w:val="clear" w:color="auto" w:fill="auto"/>
        </w:rPr>
        <w:t>月</w:t>
      </w:r>
      <w:r>
        <w:rPr>
          <w:rFonts w:hint="eastAsia" w:ascii="宋体" w:hAnsi="宋体" w:cs="宋体"/>
          <w:b/>
          <w:bCs/>
          <w:color w:val="auto"/>
          <w:spacing w:val="40"/>
          <w:sz w:val="32"/>
          <w:highlight w:val="none"/>
          <w:shd w:val="clear" w:color="auto" w:fill="auto"/>
          <w:lang w:val="en-US" w:eastAsia="zh-CN"/>
        </w:rPr>
        <w:t>18</w:t>
      </w:r>
      <w:r>
        <w:rPr>
          <w:rFonts w:hint="eastAsia" w:ascii="宋体" w:hAnsi="宋体" w:cs="宋体"/>
          <w:b/>
          <w:bCs/>
          <w:color w:val="auto"/>
          <w:sz w:val="32"/>
          <w:highlight w:val="none"/>
          <w:shd w:val="clear" w:color="auto" w:fill="auto"/>
        </w:rPr>
        <w:t>日</w:t>
      </w:r>
    </w:p>
    <w:p w14:paraId="768E41E6">
      <w:pPr>
        <w:jc w:val="center"/>
        <w:rPr>
          <w:rFonts w:ascii="宋体" w:hAnsi="宋体" w:cs="宋体"/>
          <w:bCs/>
          <w:sz w:val="30"/>
          <w:szCs w:val="30"/>
        </w:rPr>
      </w:pPr>
    </w:p>
    <w:p w14:paraId="5F444101">
      <w:pPr>
        <w:pStyle w:val="306"/>
        <w:jc w:val="center"/>
        <w:rPr>
          <w:rFonts w:ascii="宋体" w:hAnsi="宋体" w:eastAsia="宋体" w:cs="宋体"/>
          <w:color w:val="000000"/>
          <w:lang w:val="zh-CN"/>
        </w:rPr>
        <w:sectPr>
          <w:headerReference r:id="rId4" w:type="default"/>
          <w:footerReference r:id="rId5" w:type="default"/>
          <w:pgSz w:w="11906" w:h="16838"/>
          <w:pgMar w:top="1440" w:right="1080" w:bottom="1440" w:left="1080" w:header="851" w:footer="992" w:gutter="0"/>
          <w:cols w:space="1701" w:num="1"/>
        </w:sectPr>
      </w:pPr>
    </w:p>
    <w:p w14:paraId="58C56BDC">
      <w:pPr>
        <w:jc w:val="center"/>
        <w:rPr>
          <w:rFonts w:ascii="宋体" w:hAnsi="宋体" w:cs="宋体"/>
          <w:b/>
          <w:bCs/>
          <w:sz w:val="28"/>
          <w:szCs w:val="36"/>
        </w:rPr>
      </w:pPr>
      <w:r>
        <w:rPr>
          <w:rFonts w:hint="eastAsia" w:ascii="宋体" w:hAnsi="宋体" w:cs="宋体"/>
          <w:b/>
          <w:bCs/>
          <w:sz w:val="28"/>
          <w:szCs w:val="36"/>
        </w:rPr>
        <w:t>目 录</w:t>
      </w:r>
    </w:p>
    <w:p w14:paraId="5098A390">
      <w:pPr>
        <w:rPr>
          <w:rFonts w:ascii="宋体" w:hAnsi="宋体" w:cs="宋体"/>
          <w:szCs w:val="21"/>
        </w:rPr>
      </w:pPr>
    </w:p>
    <w:p w14:paraId="7843D911">
      <w:pPr>
        <w:pStyle w:val="23"/>
        <w:tabs>
          <w:tab w:val="right" w:leader="dot" w:pos="9746"/>
        </w:tabs>
      </w:pPr>
      <w:r>
        <w:rPr>
          <w:rFonts w:hint="eastAsia" w:ascii="宋体" w:hAnsi="宋体" w:cs="宋体"/>
          <w:szCs w:val="21"/>
        </w:rPr>
        <w:fldChar w:fldCharType="begin"/>
      </w:r>
      <w:r>
        <w:rPr>
          <w:rFonts w:hint="eastAsia" w:ascii="宋体" w:hAnsi="宋体" w:cs="宋体"/>
          <w:szCs w:val="21"/>
        </w:rPr>
        <w:instrText xml:space="preserve">TOC \o "1-3" \h \u </w:instrText>
      </w:r>
      <w:r>
        <w:rPr>
          <w:rFonts w:hint="eastAsia" w:ascii="宋体" w:hAnsi="宋体" w:cs="宋体"/>
          <w:szCs w:val="21"/>
        </w:rPr>
        <w:fldChar w:fldCharType="separate"/>
      </w:r>
      <w:r>
        <w:rPr>
          <w:rFonts w:hint="eastAsia" w:ascii="宋体" w:hAnsi="宋体" w:cs="宋体"/>
          <w:szCs w:val="21"/>
        </w:rPr>
        <w:fldChar w:fldCharType="begin"/>
      </w:r>
      <w:r>
        <w:rPr>
          <w:rFonts w:hint="eastAsia" w:ascii="宋体" w:hAnsi="宋体" w:cs="宋体"/>
          <w:szCs w:val="21"/>
        </w:rPr>
        <w:instrText xml:space="preserve"> HYPERLINK \l _Toc16255 </w:instrText>
      </w:r>
      <w:r>
        <w:rPr>
          <w:rFonts w:hint="eastAsia" w:ascii="宋体" w:hAnsi="宋体" w:cs="宋体"/>
          <w:szCs w:val="21"/>
        </w:rPr>
        <w:fldChar w:fldCharType="separate"/>
      </w:r>
      <w:r>
        <w:rPr>
          <w:rFonts w:hint="eastAsia" w:ascii="宋体" w:hAnsi="宋体" w:cs="宋体"/>
          <w:szCs w:val="32"/>
        </w:rPr>
        <w:t>第一章 公开招标公告</w:t>
      </w:r>
      <w:r>
        <w:tab/>
      </w:r>
      <w:r>
        <w:fldChar w:fldCharType="begin"/>
      </w:r>
      <w:r>
        <w:instrText xml:space="preserve"> PAGEREF _Toc16255 \h </w:instrText>
      </w:r>
      <w:r>
        <w:fldChar w:fldCharType="separate"/>
      </w:r>
      <w:r>
        <w:t>1</w:t>
      </w:r>
      <w:r>
        <w:fldChar w:fldCharType="end"/>
      </w:r>
      <w:r>
        <w:rPr>
          <w:rFonts w:hint="eastAsia" w:ascii="宋体" w:hAnsi="宋体" w:cs="宋体"/>
          <w:szCs w:val="21"/>
        </w:rPr>
        <w:fldChar w:fldCharType="end"/>
      </w:r>
    </w:p>
    <w:p w14:paraId="398A50BF">
      <w:pPr>
        <w:pStyle w:val="23"/>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_Toc9634 </w:instrText>
      </w:r>
      <w:r>
        <w:rPr>
          <w:rFonts w:hint="eastAsia" w:ascii="宋体" w:hAnsi="宋体" w:cs="宋体"/>
          <w:szCs w:val="21"/>
        </w:rPr>
        <w:fldChar w:fldCharType="separate"/>
      </w:r>
      <w:r>
        <w:rPr>
          <w:rFonts w:hint="eastAsia" w:ascii="宋体" w:hAnsi="宋体" w:cs="宋体"/>
          <w:bCs/>
          <w:szCs w:val="32"/>
        </w:rPr>
        <w:t>第二章  投标人须知</w:t>
      </w:r>
      <w:r>
        <w:tab/>
      </w:r>
      <w:r>
        <w:fldChar w:fldCharType="begin"/>
      </w:r>
      <w:r>
        <w:instrText xml:space="preserve"> PAGEREF _Toc9634 \h </w:instrText>
      </w:r>
      <w:r>
        <w:fldChar w:fldCharType="separate"/>
      </w:r>
      <w:r>
        <w:t>4</w:t>
      </w:r>
      <w:r>
        <w:fldChar w:fldCharType="end"/>
      </w:r>
      <w:r>
        <w:rPr>
          <w:rFonts w:hint="eastAsia" w:ascii="宋体" w:hAnsi="宋体" w:cs="宋体"/>
          <w:szCs w:val="21"/>
        </w:rPr>
        <w:fldChar w:fldCharType="end"/>
      </w:r>
    </w:p>
    <w:p w14:paraId="1EA6140E">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_Toc14387 </w:instrText>
      </w:r>
      <w:r>
        <w:rPr>
          <w:rFonts w:hint="eastAsia" w:ascii="宋体" w:hAnsi="宋体" w:cs="宋体"/>
          <w:szCs w:val="21"/>
        </w:rPr>
        <w:fldChar w:fldCharType="separate"/>
      </w:r>
      <w:r>
        <w:rPr>
          <w:rFonts w:hint="eastAsia" w:ascii="宋体" w:hAnsi="宋体" w:cs="宋体"/>
          <w:szCs w:val="28"/>
        </w:rPr>
        <w:t>一、总则</w:t>
      </w:r>
      <w:r>
        <w:tab/>
      </w:r>
      <w:r>
        <w:fldChar w:fldCharType="begin"/>
      </w:r>
      <w:r>
        <w:instrText xml:space="preserve"> PAGEREF _Toc14387 \h </w:instrText>
      </w:r>
      <w:r>
        <w:fldChar w:fldCharType="separate"/>
      </w:r>
      <w:r>
        <w:t>8</w:t>
      </w:r>
      <w:r>
        <w:fldChar w:fldCharType="end"/>
      </w:r>
      <w:r>
        <w:rPr>
          <w:rFonts w:hint="eastAsia" w:ascii="宋体" w:hAnsi="宋体" w:cs="宋体"/>
          <w:szCs w:val="21"/>
        </w:rPr>
        <w:fldChar w:fldCharType="end"/>
      </w:r>
    </w:p>
    <w:p w14:paraId="333DDCE7">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_Toc516 </w:instrText>
      </w:r>
      <w:r>
        <w:rPr>
          <w:rFonts w:hint="eastAsia" w:ascii="宋体" w:hAnsi="宋体" w:cs="宋体"/>
          <w:szCs w:val="21"/>
        </w:rPr>
        <w:fldChar w:fldCharType="separate"/>
      </w:r>
      <w:r>
        <w:rPr>
          <w:rFonts w:hint="eastAsia" w:ascii="宋体" w:hAnsi="宋体" w:cs="宋体"/>
          <w:szCs w:val="21"/>
        </w:rPr>
        <w:t>1. 项目名称及项目编号</w:t>
      </w:r>
      <w:r>
        <w:tab/>
      </w:r>
      <w:r>
        <w:fldChar w:fldCharType="begin"/>
      </w:r>
      <w:r>
        <w:instrText xml:space="preserve"> PAGEREF _Toc516 \h </w:instrText>
      </w:r>
      <w:r>
        <w:fldChar w:fldCharType="separate"/>
      </w:r>
      <w:r>
        <w:t>8</w:t>
      </w:r>
      <w:r>
        <w:fldChar w:fldCharType="end"/>
      </w:r>
      <w:r>
        <w:rPr>
          <w:rFonts w:hint="eastAsia" w:ascii="宋体" w:hAnsi="宋体" w:cs="宋体"/>
          <w:szCs w:val="21"/>
        </w:rPr>
        <w:fldChar w:fldCharType="end"/>
      </w:r>
    </w:p>
    <w:p w14:paraId="6A936051">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_Toc28340 </w:instrText>
      </w:r>
      <w:r>
        <w:rPr>
          <w:rFonts w:hint="eastAsia" w:ascii="宋体" w:hAnsi="宋体" w:cs="宋体"/>
          <w:szCs w:val="21"/>
        </w:rPr>
        <w:fldChar w:fldCharType="separate"/>
      </w:r>
      <w:r>
        <w:rPr>
          <w:rFonts w:hint="eastAsia" w:ascii="宋体" w:hAnsi="宋体" w:cs="宋体"/>
          <w:szCs w:val="21"/>
        </w:rPr>
        <w:t>2. 适应范围</w:t>
      </w:r>
      <w:r>
        <w:tab/>
      </w:r>
      <w:r>
        <w:fldChar w:fldCharType="begin"/>
      </w:r>
      <w:r>
        <w:instrText xml:space="preserve"> PAGEREF _Toc28340 \h </w:instrText>
      </w:r>
      <w:r>
        <w:fldChar w:fldCharType="separate"/>
      </w:r>
      <w:r>
        <w:t>8</w:t>
      </w:r>
      <w:r>
        <w:fldChar w:fldCharType="end"/>
      </w:r>
      <w:r>
        <w:rPr>
          <w:rFonts w:hint="eastAsia" w:ascii="宋体" w:hAnsi="宋体" w:cs="宋体"/>
          <w:szCs w:val="21"/>
        </w:rPr>
        <w:fldChar w:fldCharType="end"/>
      </w:r>
    </w:p>
    <w:p w14:paraId="3D933DF0">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_Toc7719 </w:instrText>
      </w:r>
      <w:r>
        <w:rPr>
          <w:rFonts w:hint="eastAsia" w:ascii="宋体" w:hAnsi="宋体" w:cs="宋体"/>
          <w:szCs w:val="21"/>
        </w:rPr>
        <w:fldChar w:fldCharType="separate"/>
      </w:r>
      <w:r>
        <w:rPr>
          <w:rFonts w:hint="eastAsia" w:ascii="宋体" w:hAnsi="宋体" w:cs="宋体"/>
          <w:szCs w:val="21"/>
        </w:rPr>
        <w:t>3. 定义</w:t>
      </w:r>
      <w:r>
        <w:tab/>
      </w:r>
      <w:r>
        <w:fldChar w:fldCharType="begin"/>
      </w:r>
      <w:r>
        <w:instrText xml:space="preserve"> PAGEREF _Toc7719 \h </w:instrText>
      </w:r>
      <w:r>
        <w:fldChar w:fldCharType="separate"/>
      </w:r>
      <w:r>
        <w:t>8</w:t>
      </w:r>
      <w:r>
        <w:fldChar w:fldCharType="end"/>
      </w:r>
      <w:r>
        <w:rPr>
          <w:rFonts w:hint="eastAsia" w:ascii="宋体" w:hAnsi="宋体" w:cs="宋体"/>
          <w:szCs w:val="21"/>
        </w:rPr>
        <w:fldChar w:fldCharType="end"/>
      </w:r>
    </w:p>
    <w:p w14:paraId="1301F4B2">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_Toc29556 </w:instrText>
      </w:r>
      <w:r>
        <w:rPr>
          <w:rFonts w:hint="eastAsia" w:ascii="宋体" w:hAnsi="宋体" w:cs="宋体"/>
          <w:szCs w:val="21"/>
        </w:rPr>
        <w:fldChar w:fldCharType="separate"/>
      </w:r>
      <w:r>
        <w:rPr>
          <w:rFonts w:hint="eastAsia" w:ascii="宋体" w:hAnsi="宋体" w:cs="宋体"/>
          <w:szCs w:val="21"/>
        </w:rPr>
        <w:t>4. 招标方式、评分办法</w:t>
      </w:r>
      <w:r>
        <w:tab/>
      </w:r>
      <w:r>
        <w:fldChar w:fldCharType="begin"/>
      </w:r>
      <w:r>
        <w:instrText xml:space="preserve"> PAGEREF _Toc29556 \h </w:instrText>
      </w:r>
      <w:r>
        <w:fldChar w:fldCharType="separate"/>
      </w:r>
      <w:r>
        <w:t>8</w:t>
      </w:r>
      <w:r>
        <w:fldChar w:fldCharType="end"/>
      </w:r>
      <w:r>
        <w:rPr>
          <w:rFonts w:hint="eastAsia" w:ascii="宋体" w:hAnsi="宋体" w:cs="宋体"/>
          <w:szCs w:val="21"/>
        </w:rPr>
        <w:fldChar w:fldCharType="end"/>
      </w:r>
    </w:p>
    <w:p w14:paraId="53FADF82">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_Toc15371 </w:instrText>
      </w:r>
      <w:r>
        <w:rPr>
          <w:rFonts w:hint="eastAsia" w:ascii="宋体" w:hAnsi="宋体" w:cs="宋体"/>
          <w:szCs w:val="21"/>
        </w:rPr>
        <w:fldChar w:fldCharType="separate"/>
      </w:r>
      <w:r>
        <w:rPr>
          <w:rFonts w:hint="eastAsia" w:ascii="宋体" w:hAnsi="宋体" w:cs="宋体"/>
          <w:szCs w:val="21"/>
        </w:rPr>
        <w:t>5. 投标人资格</w:t>
      </w:r>
      <w:r>
        <w:tab/>
      </w:r>
      <w:r>
        <w:fldChar w:fldCharType="begin"/>
      </w:r>
      <w:r>
        <w:instrText xml:space="preserve"> PAGEREF _Toc15371 \h </w:instrText>
      </w:r>
      <w:r>
        <w:fldChar w:fldCharType="separate"/>
      </w:r>
      <w:r>
        <w:t>8</w:t>
      </w:r>
      <w:r>
        <w:fldChar w:fldCharType="end"/>
      </w:r>
      <w:r>
        <w:rPr>
          <w:rFonts w:hint="eastAsia" w:ascii="宋体" w:hAnsi="宋体" w:cs="宋体"/>
          <w:szCs w:val="21"/>
        </w:rPr>
        <w:fldChar w:fldCharType="end"/>
      </w:r>
    </w:p>
    <w:p w14:paraId="668BE291">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_Toc28285 </w:instrText>
      </w:r>
      <w:r>
        <w:rPr>
          <w:rFonts w:hint="eastAsia" w:ascii="宋体" w:hAnsi="宋体" w:cs="宋体"/>
          <w:szCs w:val="21"/>
        </w:rPr>
        <w:fldChar w:fldCharType="separate"/>
      </w:r>
      <w:r>
        <w:rPr>
          <w:rFonts w:hint="eastAsia" w:ascii="宋体" w:hAnsi="宋体" w:cs="宋体"/>
          <w:szCs w:val="21"/>
        </w:rPr>
        <w:t>6. 投标费用</w:t>
      </w:r>
      <w:r>
        <w:tab/>
      </w:r>
      <w:r>
        <w:fldChar w:fldCharType="begin"/>
      </w:r>
      <w:r>
        <w:instrText xml:space="preserve"> PAGEREF _Toc28285 \h </w:instrText>
      </w:r>
      <w:r>
        <w:fldChar w:fldCharType="separate"/>
      </w:r>
      <w:r>
        <w:t>8</w:t>
      </w:r>
      <w:r>
        <w:fldChar w:fldCharType="end"/>
      </w:r>
      <w:r>
        <w:rPr>
          <w:rFonts w:hint="eastAsia" w:ascii="宋体" w:hAnsi="宋体" w:cs="宋体"/>
          <w:szCs w:val="21"/>
        </w:rPr>
        <w:fldChar w:fldCharType="end"/>
      </w:r>
    </w:p>
    <w:p w14:paraId="05395528">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_Toc16756 </w:instrText>
      </w:r>
      <w:r>
        <w:rPr>
          <w:rFonts w:hint="eastAsia" w:ascii="宋体" w:hAnsi="宋体" w:cs="宋体"/>
          <w:szCs w:val="21"/>
        </w:rPr>
        <w:fldChar w:fldCharType="separate"/>
      </w:r>
      <w:r>
        <w:rPr>
          <w:rFonts w:hint="eastAsia" w:ascii="宋体" w:hAnsi="宋体" w:cs="宋体"/>
          <w:szCs w:val="21"/>
        </w:rPr>
        <w:t>7. 联合体投标要求</w:t>
      </w:r>
      <w:r>
        <w:tab/>
      </w:r>
      <w:r>
        <w:fldChar w:fldCharType="begin"/>
      </w:r>
      <w:r>
        <w:instrText xml:space="preserve"> PAGEREF _Toc16756 \h </w:instrText>
      </w:r>
      <w:r>
        <w:fldChar w:fldCharType="separate"/>
      </w:r>
      <w:r>
        <w:t>8</w:t>
      </w:r>
      <w:r>
        <w:fldChar w:fldCharType="end"/>
      </w:r>
      <w:r>
        <w:rPr>
          <w:rFonts w:hint="eastAsia" w:ascii="宋体" w:hAnsi="宋体" w:cs="宋体"/>
          <w:szCs w:val="21"/>
        </w:rPr>
        <w:fldChar w:fldCharType="end"/>
      </w:r>
    </w:p>
    <w:p w14:paraId="0E58F900">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_Toc7388 </w:instrText>
      </w:r>
      <w:r>
        <w:rPr>
          <w:rFonts w:hint="eastAsia" w:ascii="宋体" w:hAnsi="宋体" w:cs="宋体"/>
          <w:szCs w:val="21"/>
        </w:rPr>
        <w:fldChar w:fldCharType="separate"/>
      </w:r>
      <w:r>
        <w:rPr>
          <w:rFonts w:hint="eastAsia" w:ascii="宋体" w:hAnsi="宋体" w:cs="宋体"/>
          <w:szCs w:val="21"/>
        </w:rPr>
        <w:t>8. 转包与分包</w:t>
      </w:r>
      <w:r>
        <w:tab/>
      </w:r>
      <w:r>
        <w:fldChar w:fldCharType="begin"/>
      </w:r>
      <w:r>
        <w:instrText xml:space="preserve"> PAGEREF _Toc7388 \h </w:instrText>
      </w:r>
      <w:r>
        <w:fldChar w:fldCharType="separate"/>
      </w:r>
      <w:r>
        <w:t>8</w:t>
      </w:r>
      <w:r>
        <w:fldChar w:fldCharType="end"/>
      </w:r>
      <w:r>
        <w:rPr>
          <w:rFonts w:hint="eastAsia" w:ascii="宋体" w:hAnsi="宋体" w:cs="宋体"/>
          <w:szCs w:val="21"/>
        </w:rPr>
        <w:fldChar w:fldCharType="end"/>
      </w:r>
    </w:p>
    <w:p w14:paraId="0354038D">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_Toc5160 </w:instrText>
      </w:r>
      <w:r>
        <w:rPr>
          <w:rFonts w:hint="eastAsia" w:ascii="宋体" w:hAnsi="宋体" w:cs="宋体"/>
          <w:szCs w:val="21"/>
        </w:rPr>
        <w:fldChar w:fldCharType="separate"/>
      </w:r>
      <w:r>
        <w:rPr>
          <w:rFonts w:hint="eastAsia" w:ascii="宋体" w:hAnsi="宋体" w:cs="宋体"/>
          <w:szCs w:val="21"/>
        </w:rPr>
        <w:t>9. 特别说明</w:t>
      </w:r>
      <w:r>
        <w:tab/>
      </w:r>
      <w:r>
        <w:fldChar w:fldCharType="begin"/>
      </w:r>
      <w:r>
        <w:instrText xml:space="preserve"> PAGEREF _Toc5160 \h </w:instrText>
      </w:r>
      <w:r>
        <w:fldChar w:fldCharType="separate"/>
      </w:r>
      <w:r>
        <w:t>9</w:t>
      </w:r>
      <w:r>
        <w:fldChar w:fldCharType="end"/>
      </w:r>
      <w:r>
        <w:rPr>
          <w:rFonts w:hint="eastAsia" w:ascii="宋体" w:hAnsi="宋体" w:cs="宋体"/>
          <w:szCs w:val="21"/>
        </w:rPr>
        <w:fldChar w:fldCharType="end"/>
      </w:r>
    </w:p>
    <w:p w14:paraId="27847C53">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_Toc15978 </w:instrText>
      </w:r>
      <w:r>
        <w:rPr>
          <w:rFonts w:hint="eastAsia" w:ascii="宋体" w:hAnsi="宋体" w:cs="宋体"/>
          <w:szCs w:val="21"/>
        </w:rPr>
        <w:fldChar w:fldCharType="separate"/>
      </w:r>
      <w:r>
        <w:rPr>
          <w:rFonts w:hint="eastAsia" w:ascii="宋体" w:hAnsi="宋体" w:cs="宋体"/>
          <w:szCs w:val="21"/>
        </w:rPr>
        <w:t>10. 质疑和投诉</w:t>
      </w:r>
      <w:r>
        <w:tab/>
      </w:r>
      <w:r>
        <w:fldChar w:fldCharType="begin"/>
      </w:r>
      <w:r>
        <w:instrText xml:space="preserve"> PAGEREF _Toc15978 \h </w:instrText>
      </w:r>
      <w:r>
        <w:fldChar w:fldCharType="separate"/>
      </w:r>
      <w:r>
        <w:t>9</w:t>
      </w:r>
      <w:r>
        <w:fldChar w:fldCharType="end"/>
      </w:r>
      <w:r>
        <w:rPr>
          <w:rFonts w:hint="eastAsia" w:ascii="宋体" w:hAnsi="宋体" w:cs="宋体"/>
          <w:szCs w:val="21"/>
        </w:rPr>
        <w:fldChar w:fldCharType="end"/>
      </w:r>
    </w:p>
    <w:p w14:paraId="45CB9AF4">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_Toc18723 </w:instrText>
      </w:r>
      <w:r>
        <w:rPr>
          <w:rFonts w:hint="eastAsia" w:ascii="宋体" w:hAnsi="宋体" w:cs="宋体"/>
          <w:szCs w:val="21"/>
        </w:rPr>
        <w:fldChar w:fldCharType="separate"/>
      </w:r>
      <w:r>
        <w:rPr>
          <w:rFonts w:hint="eastAsia" w:ascii="宋体" w:hAnsi="宋体" w:cs="宋体"/>
          <w:szCs w:val="28"/>
        </w:rPr>
        <w:t>二、招标文件</w:t>
      </w:r>
      <w:r>
        <w:tab/>
      </w:r>
      <w:r>
        <w:fldChar w:fldCharType="begin"/>
      </w:r>
      <w:r>
        <w:instrText xml:space="preserve"> PAGEREF _Toc18723 \h </w:instrText>
      </w:r>
      <w:r>
        <w:fldChar w:fldCharType="separate"/>
      </w:r>
      <w:r>
        <w:t>9</w:t>
      </w:r>
      <w:r>
        <w:fldChar w:fldCharType="end"/>
      </w:r>
      <w:r>
        <w:rPr>
          <w:rFonts w:hint="eastAsia" w:ascii="宋体" w:hAnsi="宋体" w:cs="宋体"/>
          <w:szCs w:val="21"/>
        </w:rPr>
        <w:fldChar w:fldCharType="end"/>
      </w:r>
    </w:p>
    <w:p w14:paraId="5FAB2333">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_Toc7851 </w:instrText>
      </w:r>
      <w:r>
        <w:rPr>
          <w:rFonts w:hint="eastAsia" w:ascii="宋体" w:hAnsi="宋体" w:cs="宋体"/>
          <w:szCs w:val="21"/>
        </w:rPr>
        <w:fldChar w:fldCharType="separate"/>
      </w:r>
      <w:r>
        <w:rPr>
          <w:rFonts w:hint="eastAsia" w:ascii="宋体" w:hAnsi="宋体" w:cs="宋体"/>
          <w:szCs w:val="21"/>
        </w:rPr>
        <w:t>11. 招标文件的构成</w:t>
      </w:r>
      <w:r>
        <w:tab/>
      </w:r>
      <w:r>
        <w:fldChar w:fldCharType="begin"/>
      </w:r>
      <w:r>
        <w:instrText xml:space="preserve"> PAGEREF _Toc7851 \h </w:instrText>
      </w:r>
      <w:r>
        <w:fldChar w:fldCharType="separate"/>
      </w:r>
      <w:r>
        <w:t>10</w:t>
      </w:r>
      <w:r>
        <w:fldChar w:fldCharType="end"/>
      </w:r>
      <w:r>
        <w:rPr>
          <w:rFonts w:hint="eastAsia" w:ascii="宋体" w:hAnsi="宋体" w:cs="宋体"/>
          <w:szCs w:val="21"/>
        </w:rPr>
        <w:fldChar w:fldCharType="end"/>
      </w:r>
    </w:p>
    <w:p w14:paraId="440089B2">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_Toc18025 </w:instrText>
      </w:r>
      <w:r>
        <w:rPr>
          <w:rFonts w:hint="eastAsia" w:ascii="宋体" w:hAnsi="宋体" w:cs="宋体"/>
          <w:szCs w:val="21"/>
        </w:rPr>
        <w:fldChar w:fldCharType="separate"/>
      </w:r>
      <w:r>
        <w:rPr>
          <w:rFonts w:hint="eastAsia" w:ascii="宋体" w:hAnsi="宋体" w:cs="宋体"/>
          <w:szCs w:val="21"/>
        </w:rPr>
        <w:t>12. 招标文件的澄清与修改</w:t>
      </w:r>
      <w:r>
        <w:tab/>
      </w:r>
      <w:r>
        <w:fldChar w:fldCharType="begin"/>
      </w:r>
      <w:r>
        <w:instrText xml:space="preserve"> PAGEREF _Toc18025 \h </w:instrText>
      </w:r>
      <w:r>
        <w:fldChar w:fldCharType="separate"/>
      </w:r>
      <w:r>
        <w:t>10</w:t>
      </w:r>
      <w:r>
        <w:fldChar w:fldCharType="end"/>
      </w:r>
      <w:r>
        <w:rPr>
          <w:rFonts w:hint="eastAsia" w:ascii="宋体" w:hAnsi="宋体" w:cs="宋体"/>
          <w:szCs w:val="21"/>
        </w:rPr>
        <w:fldChar w:fldCharType="end"/>
      </w:r>
    </w:p>
    <w:p w14:paraId="2B85B9BD">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_Toc31200 </w:instrText>
      </w:r>
      <w:r>
        <w:rPr>
          <w:rFonts w:hint="eastAsia" w:ascii="宋体" w:hAnsi="宋体" w:cs="宋体"/>
          <w:szCs w:val="21"/>
        </w:rPr>
        <w:fldChar w:fldCharType="separate"/>
      </w:r>
      <w:r>
        <w:rPr>
          <w:rFonts w:hint="eastAsia" w:ascii="宋体" w:hAnsi="宋体" w:cs="宋体"/>
          <w:szCs w:val="28"/>
        </w:rPr>
        <w:t>三、投标文件的编制</w:t>
      </w:r>
      <w:r>
        <w:tab/>
      </w:r>
      <w:r>
        <w:fldChar w:fldCharType="begin"/>
      </w:r>
      <w:r>
        <w:instrText xml:space="preserve"> PAGEREF _Toc31200 \h </w:instrText>
      </w:r>
      <w:r>
        <w:fldChar w:fldCharType="separate"/>
      </w:r>
      <w:r>
        <w:t>10</w:t>
      </w:r>
      <w:r>
        <w:fldChar w:fldCharType="end"/>
      </w:r>
      <w:r>
        <w:rPr>
          <w:rFonts w:hint="eastAsia" w:ascii="宋体" w:hAnsi="宋体" w:cs="宋体"/>
          <w:szCs w:val="21"/>
        </w:rPr>
        <w:fldChar w:fldCharType="end"/>
      </w:r>
    </w:p>
    <w:p w14:paraId="2404A54C">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_Toc13400 </w:instrText>
      </w:r>
      <w:r>
        <w:rPr>
          <w:rFonts w:hint="eastAsia" w:ascii="宋体" w:hAnsi="宋体" w:cs="宋体"/>
          <w:szCs w:val="21"/>
        </w:rPr>
        <w:fldChar w:fldCharType="separate"/>
      </w:r>
      <w:r>
        <w:rPr>
          <w:rFonts w:hint="eastAsia" w:ascii="宋体" w:hAnsi="宋体" w:cs="宋体"/>
          <w:szCs w:val="21"/>
        </w:rPr>
        <w:t>13. 投标文件的组成及要求</w:t>
      </w:r>
      <w:r>
        <w:tab/>
      </w:r>
      <w:r>
        <w:fldChar w:fldCharType="begin"/>
      </w:r>
      <w:r>
        <w:instrText xml:space="preserve"> PAGEREF _Toc13400 \h </w:instrText>
      </w:r>
      <w:r>
        <w:fldChar w:fldCharType="separate"/>
      </w:r>
      <w:r>
        <w:t>10</w:t>
      </w:r>
      <w:r>
        <w:fldChar w:fldCharType="end"/>
      </w:r>
      <w:r>
        <w:rPr>
          <w:rFonts w:hint="eastAsia" w:ascii="宋体" w:hAnsi="宋体" w:cs="宋体"/>
          <w:szCs w:val="21"/>
        </w:rPr>
        <w:fldChar w:fldCharType="end"/>
      </w:r>
    </w:p>
    <w:p w14:paraId="6A16F308">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_Toc18310 </w:instrText>
      </w:r>
      <w:r>
        <w:rPr>
          <w:rFonts w:hint="eastAsia" w:ascii="宋体" w:hAnsi="宋体" w:cs="宋体"/>
          <w:szCs w:val="21"/>
        </w:rPr>
        <w:fldChar w:fldCharType="separate"/>
      </w:r>
      <w:r>
        <w:rPr>
          <w:rFonts w:hint="eastAsia" w:ascii="宋体" w:hAnsi="宋体" w:cs="宋体"/>
          <w:szCs w:val="21"/>
        </w:rPr>
        <w:t>14. 投标文件的语言及计量</w:t>
      </w:r>
      <w:r>
        <w:tab/>
      </w:r>
      <w:r>
        <w:fldChar w:fldCharType="begin"/>
      </w:r>
      <w:r>
        <w:instrText xml:space="preserve"> PAGEREF _Toc18310 \h </w:instrText>
      </w:r>
      <w:r>
        <w:fldChar w:fldCharType="separate"/>
      </w:r>
      <w:r>
        <w:t>12</w:t>
      </w:r>
      <w:r>
        <w:fldChar w:fldCharType="end"/>
      </w:r>
      <w:r>
        <w:rPr>
          <w:rFonts w:hint="eastAsia" w:ascii="宋体" w:hAnsi="宋体" w:cs="宋体"/>
          <w:szCs w:val="21"/>
        </w:rPr>
        <w:fldChar w:fldCharType="end"/>
      </w:r>
    </w:p>
    <w:p w14:paraId="220761B4">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_Toc17071 </w:instrText>
      </w:r>
      <w:r>
        <w:rPr>
          <w:rFonts w:hint="eastAsia" w:ascii="宋体" w:hAnsi="宋体" w:cs="宋体"/>
          <w:szCs w:val="21"/>
        </w:rPr>
        <w:fldChar w:fldCharType="separate"/>
      </w:r>
      <w:r>
        <w:rPr>
          <w:rFonts w:ascii="宋体" w:hAnsi="宋体" w:cs="宋体"/>
          <w:szCs w:val="21"/>
        </w:rPr>
        <w:t xml:space="preserve">15. </w:t>
      </w:r>
      <w:r>
        <w:rPr>
          <w:rFonts w:hint="eastAsia" w:ascii="宋体" w:hAnsi="宋体" w:cs="宋体"/>
          <w:szCs w:val="21"/>
        </w:rPr>
        <w:t>投标报价</w:t>
      </w:r>
      <w:r>
        <w:tab/>
      </w:r>
      <w:r>
        <w:fldChar w:fldCharType="begin"/>
      </w:r>
      <w:r>
        <w:instrText xml:space="preserve"> PAGEREF _Toc17071 \h </w:instrText>
      </w:r>
      <w:r>
        <w:fldChar w:fldCharType="separate"/>
      </w:r>
      <w:r>
        <w:t>12</w:t>
      </w:r>
      <w:r>
        <w:fldChar w:fldCharType="end"/>
      </w:r>
      <w:r>
        <w:rPr>
          <w:rFonts w:hint="eastAsia" w:ascii="宋体" w:hAnsi="宋体" w:cs="宋体"/>
          <w:szCs w:val="21"/>
        </w:rPr>
        <w:fldChar w:fldCharType="end"/>
      </w:r>
    </w:p>
    <w:p w14:paraId="7560D898">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_Toc32202 </w:instrText>
      </w:r>
      <w:r>
        <w:rPr>
          <w:rFonts w:hint="eastAsia" w:ascii="宋体" w:hAnsi="宋体" w:cs="宋体"/>
          <w:szCs w:val="21"/>
        </w:rPr>
        <w:fldChar w:fldCharType="separate"/>
      </w:r>
      <w:r>
        <w:rPr>
          <w:rFonts w:hint="eastAsia" w:ascii="宋体" w:hAnsi="宋体" w:cs="宋体"/>
          <w:szCs w:val="21"/>
        </w:rPr>
        <w:t>16. 投标有效期</w:t>
      </w:r>
      <w:r>
        <w:tab/>
      </w:r>
      <w:r>
        <w:fldChar w:fldCharType="begin"/>
      </w:r>
      <w:r>
        <w:instrText xml:space="preserve"> PAGEREF _Toc32202 \h </w:instrText>
      </w:r>
      <w:r>
        <w:fldChar w:fldCharType="separate"/>
      </w:r>
      <w:r>
        <w:t>13</w:t>
      </w:r>
      <w:r>
        <w:fldChar w:fldCharType="end"/>
      </w:r>
      <w:r>
        <w:rPr>
          <w:rFonts w:hint="eastAsia" w:ascii="宋体" w:hAnsi="宋体" w:cs="宋体"/>
          <w:szCs w:val="21"/>
        </w:rPr>
        <w:fldChar w:fldCharType="end"/>
      </w:r>
    </w:p>
    <w:p w14:paraId="0DA21E4E">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_Toc9891 </w:instrText>
      </w:r>
      <w:r>
        <w:rPr>
          <w:rFonts w:hint="eastAsia" w:ascii="宋体" w:hAnsi="宋体" w:cs="宋体"/>
          <w:szCs w:val="21"/>
        </w:rPr>
        <w:fldChar w:fldCharType="separate"/>
      </w:r>
      <w:r>
        <w:rPr>
          <w:rFonts w:hint="eastAsia" w:ascii="宋体" w:hAnsi="宋体" w:cs="宋体"/>
          <w:szCs w:val="21"/>
        </w:rPr>
        <w:t>17. 投标保证金</w:t>
      </w:r>
      <w:r>
        <w:tab/>
      </w:r>
      <w:r>
        <w:fldChar w:fldCharType="begin"/>
      </w:r>
      <w:r>
        <w:instrText xml:space="preserve"> PAGEREF _Toc9891 \h </w:instrText>
      </w:r>
      <w:r>
        <w:fldChar w:fldCharType="separate"/>
      </w:r>
      <w:r>
        <w:t>13</w:t>
      </w:r>
      <w:r>
        <w:fldChar w:fldCharType="end"/>
      </w:r>
      <w:r>
        <w:rPr>
          <w:rFonts w:hint="eastAsia" w:ascii="宋体" w:hAnsi="宋体" w:cs="宋体"/>
          <w:szCs w:val="21"/>
        </w:rPr>
        <w:fldChar w:fldCharType="end"/>
      </w:r>
    </w:p>
    <w:p w14:paraId="05F25F1B">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_Toc15817 </w:instrText>
      </w:r>
      <w:r>
        <w:rPr>
          <w:rFonts w:hint="eastAsia" w:ascii="宋体" w:hAnsi="宋体" w:cs="宋体"/>
          <w:szCs w:val="21"/>
        </w:rPr>
        <w:fldChar w:fldCharType="separate"/>
      </w:r>
      <w:r>
        <w:rPr>
          <w:rFonts w:hint="eastAsia" w:ascii="宋体" w:hAnsi="宋体" w:cs="宋体"/>
          <w:szCs w:val="21"/>
        </w:rPr>
        <w:t>18. 投标文件的制作</w:t>
      </w:r>
      <w:r>
        <w:tab/>
      </w:r>
      <w:r>
        <w:fldChar w:fldCharType="begin"/>
      </w:r>
      <w:r>
        <w:instrText xml:space="preserve"> PAGEREF _Toc15817 \h </w:instrText>
      </w:r>
      <w:r>
        <w:fldChar w:fldCharType="separate"/>
      </w:r>
      <w:r>
        <w:t>13</w:t>
      </w:r>
      <w:r>
        <w:fldChar w:fldCharType="end"/>
      </w:r>
      <w:r>
        <w:rPr>
          <w:rFonts w:hint="eastAsia" w:ascii="宋体" w:hAnsi="宋体" w:cs="宋体"/>
          <w:szCs w:val="21"/>
        </w:rPr>
        <w:fldChar w:fldCharType="end"/>
      </w:r>
    </w:p>
    <w:p w14:paraId="5B354B0C">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_Toc8884 </w:instrText>
      </w:r>
      <w:r>
        <w:rPr>
          <w:rFonts w:hint="eastAsia" w:ascii="宋体" w:hAnsi="宋体" w:cs="宋体"/>
          <w:szCs w:val="21"/>
        </w:rPr>
        <w:fldChar w:fldCharType="separate"/>
      </w:r>
      <w:r>
        <w:rPr>
          <w:rFonts w:hint="eastAsia" w:ascii="宋体" w:hAnsi="宋体" w:cs="宋体"/>
          <w:szCs w:val="21"/>
        </w:rPr>
        <w:t>19. 投标文件的补充、修改和撤回</w:t>
      </w:r>
      <w:r>
        <w:tab/>
      </w:r>
      <w:r>
        <w:fldChar w:fldCharType="begin"/>
      </w:r>
      <w:r>
        <w:instrText xml:space="preserve"> PAGEREF _Toc8884 \h </w:instrText>
      </w:r>
      <w:r>
        <w:fldChar w:fldCharType="separate"/>
      </w:r>
      <w:r>
        <w:t>13</w:t>
      </w:r>
      <w:r>
        <w:fldChar w:fldCharType="end"/>
      </w:r>
      <w:r>
        <w:rPr>
          <w:rFonts w:hint="eastAsia" w:ascii="宋体" w:hAnsi="宋体" w:cs="宋体"/>
          <w:szCs w:val="21"/>
        </w:rPr>
        <w:fldChar w:fldCharType="end"/>
      </w:r>
    </w:p>
    <w:p w14:paraId="058B3A7B">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_Toc5772 </w:instrText>
      </w:r>
      <w:r>
        <w:rPr>
          <w:rFonts w:hint="eastAsia" w:ascii="宋体" w:hAnsi="宋体" w:cs="宋体"/>
          <w:szCs w:val="21"/>
        </w:rPr>
        <w:fldChar w:fldCharType="separate"/>
      </w:r>
      <w:r>
        <w:rPr>
          <w:rFonts w:hint="eastAsia" w:ascii="宋体" w:hAnsi="宋体" w:cs="宋体"/>
          <w:szCs w:val="21"/>
        </w:rPr>
        <w:t>20. 投标文件的递交和解密</w:t>
      </w:r>
      <w:r>
        <w:tab/>
      </w:r>
      <w:r>
        <w:fldChar w:fldCharType="begin"/>
      </w:r>
      <w:r>
        <w:instrText xml:space="preserve"> PAGEREF _Toc5772 \h </w:instrText>
      </w:r>
      <w:r>
        <w:fldChar w:fldCharType="separate"/>
      </w:r>
      <w:r>
        <w:t>13</w:t>
      </w:r>
      <w:r>
        <w:fldChar w:fldCharType="end"/>
      </w:r>
      <w:r>
        <w:rPr>
          <w:rFonts w:hint="eastAsia" w:ascii="宋体" w:hAnsi="宋体" w:cs="宋体"/>
          <w:szCs w:val="21"/>
        </w:rPr>
        <w:fldChar w:fldCharType="end"/>
      </w:r>
    </w:p>
    <w:p w14:paraId="4A3A8228">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_Toc11816 </w:instrText>
      </w:r>
      <w:r>
        <w:rPr>
          <w:rFonts w:hint="eastAsia" w:ascii="宋体" w:hAnsi="宋体" w:cs="宋体"/>
          <w:szCs w:val="21"/>
        </w:rPr>
        <w:fldChar w:fldCharType="separate"/>
      </w:r>
      <w:r>
        <w:rPr>
          <w:rFonts w:hint="eastAsia" w:ascii="宋体" w:hAnsi="宋体" w:cs="宋体"/>
          <w:szCs w:val="28"/>
        </w:rPr>
        <w:t>四、开标</w:t>
      </w:r>
      <w:r>
        <w:tab/>
      </w:r>
      <w:r>
        <w:fldChar w:fldCharType="begin"/>
      </w:r>
      <w:r>
        <w:instrText xml:space="preserve"> PAGEREF _Toc11816 \h </w:instrText>
      </w:r>
      <w:r>
        <w:fldChar w:fldCharType="separate"/>
      </w:r>
      <w:r>
        <w:t>14</w:t>
      </w:r>
      <w:r>
        <w:fldChar w:fldCharType="end"/>
      </w:r>
      <w:r>
        <w:rPr>
          <w:rFonts w:hint="eastAsia" w:ascii="宋体" w:hAnsi="宋体" w:cs="宋体"/>
          <w:szCs w:val="21"/>
        </w:rPr>
        <w:fldChar w:fldCharType="end"/>
      </w:r>
    </w:p>
    <w:p w14:paraId="76804EC2">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_Toc15646 </w:instrText>
      </w:r>
      <w:r>
        <w:rPr>
          <w:rFonts w:hint="eastAsia" w:ascii="宋体" w:hAnsi="宋体" w:cs="宋体"/>
          <w:szCs w:val="21"/>
        </w:rPr>
        <w:fldChar w:fldCharType="separate"/>
      </w:r>
      <w:r>
        <w:rPr>
          <w:rFonts w:hint="eastAsia" w:ascii="宋体" w:hAnsi="宋体" w:cs="宋体"/>
          <w:szCs w:val="21"/>
        </w:rPr>
        <w:t>21. 开标时间及地点</w:t>
      </w:r>
      <w:r>
        <w:tab/>
      </w:r>
      <w:r>
        <w:fldChar w:fldCharType="begin"/>
      </w:r>
      <w:r>
        <w:instrText xml:space="preserve"> PAGEREF _Toc15646 \h </w:instrText>
      </w:r>
      <w:r>
        <w:fldChar w:fldCharType="separate"/>
      </w:r>
      <w:r>
        <w:t>14</w:t>
      </w:r>
      <w:r>
        <w:fldChar w:fldCharType="end"/>
      </w:r>
      <w:r>
        <w:rPr>
          <w:rFonts w:hint="eastAsia" w:ascii="宋体" w:hAnsi="宋体" w:cs="宋体"/>
          <w:szCs w:val="21"/>
        </w:rPr>
        <w:fldChar w:fldCharType="end"/>
      </w:r>
    </w:p>
    <w:p w14:paraId="114C3EF5">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_Toc16717 </w:instrText>
      </w:r>
      <w:r>
        <w:rPr>
          <w:rFonts w:hint="eastAsia" w:ascii="宋体" w:hAnsi="宋体" w:cs="宋体"/>
          <w:szCs w:val="21"/>
        </w:rPr>
        <w:fldChar w:fldCharType="separate"/>
      </w:r>
      <w:r>
        <w:rPr>
          <w:rFonts w:hint="eastAsia" w:ascii="宋体" w:hAnsi="宋体" w:cs="宋体"/>
          <w:bCs/>
          <w:szCs w:val="21"/>
        </w:rPr>
        <w:t>22. 开标程序</w:t>
      </w:r>
      <w:r>
        <w:tab/>
      </w:r>
      <w:r>
        <w:fldChar w:fldCharType="begin"/>
      </w:r>
      <w:r>
        <w:instrText xml:space="preserve"> PAGEREF _Toc16717 \h </w:instrText>
      </w:r>
      <w:r>
        <w:fldChar w:fldCharType="separate"/>
      </w:r>
      <w:r>
        <w:t>14</w:t>
      </w:r>
      <w:r>
        <w:fldChar w:fldCharType="end"/>
      </w:r>
      <w:r>
        <w:rPr>
          <w:rFonts w:hint="eastAsia" w:ascii="宋体" w:hAnsi="宋体" w:cs="宋体"/>
          <w:szCs w:val="21"/>
        </w:rPr>
        <w:fldChar w:fldCharType="end"/>
      </w:r>
    </w:p>
    <w:p w14:paraId="71D68D8F">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_Toc19000 </w:instrText>
      </w:r>
      <w:r>
        <w:rPr>
          <w:rFonts w:hint="eastAsia" w:ascii="宋体" w:hAnsi="宋体" w:cs="宋体"/>
          <w:szCs w:val="21"/>
        </w:rPr>
        <w:fldChar w:fldCharType="separate"/>
      </w:r>
      <w:r>
        <w:rPr>
          <w:rFonts w:hint="eastAsia" w:ascii="宋体" w:hAnsi="宋体" w:cs="宋体"/>
          <w:szCs w:val="28"/>
        </w:rPr>
        <w:t>五、资格性审查</w:t>
      </w:r>
      <w:r>
        <w:tab/>
      </w:r>
      <w:r>
        <w:fldChar w:fldCharType="begin"/>
      </w:r>
      <w:r>
        <w:instrText xml:space="preserve"> PAGEREF _Toc19000 \h </w:instrText>
      </w:r>
      <w:r>
        <w:fldChar w:fldCharType="separate"/>
      </w:r>
      <w:r>
        <w:t>15</w:t>
      </w:r>
      <w:r>
        <w:fldChar w:fldCharType="end"/>
      </w:r>
      <w:r>
        <w:rPr>
          <w:rFonts w:hint="eastAsia" w:ascii="宋体" w:hAnsi="宋体" w:cs="宋体"/>
          <w:szCs w:val="21"/>
        </w:rPr>
        <w:fldChar w:fldCharType="end"/>
      </w:r>
    </w:p>
    <w:p w14:paraId="4AD05935">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_Toc21071 </w:instrText>
      </w:r>
      <w:r>
        <w:rPr>
          <w:rFonts w:hint="eastAsia" w:ascii="宋体" w:hAnsi="宋体" w:cs="宋体"/>
          <w:szCs w:val="21"/>
        </w:rPr>
        <w:fldChar w:fldCharType="separate"/>
      </w:r>
      <w:r>
        <w:rPr>
          <w:rFonts w:hint="eastAsia" w:ascii="宋体" w:hAnsi="宋体" w:cs="宋体"/>
          <w:szCs w:val="21"/>
        </w:rPr>
        <w:t>23. 资格性审查</w:t>
      </w:r>
      <w:r>
        <w:tab/>
      </w:r>
      <w:r>
        <w:fldChar w:fldCharType="begin"/>
      </w:r>
      <w:r>
        <w:instrText xml:space="preserve"> PAGEREF _Toc21071 \h </w:instrText>
      </w:r>
      <w:r>
        <w:fldChar w:fldCharType="separate"/>
      </w:r>
      <w:r>
        <w:t>15</w:t>
      </w:r>
      <w:r>
        <w:fldChar w:fldCharType="end"/>
      </w:r>
      <w:r>
        <w:rPr>
          <w:rFonts w:hint="eastAsia" w:ascii="宋体" w:hAnsi="宋体" w:cs="宋体"/>
          <w:szCs w:val="21"/>
        </w:rPr>
        <w:fldChar w:fldCharType="end"/>
      </w:r>
    </w:p>
    <w:p w14:paraId="3DC1CC3D">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_Toc22253 </w:instrText>
      </w:r>
      <w:r>
        <w:rPr>
          <w:rFonts w:hint="eastAsia" w:ascii="宋体" w:hAnsi="宋体" w:cs="宋体"/>
          <w:szCs w:val="21"/>
        </w:rPr>
        <w:fldChar w:fldCharType="separate"/>
      </w:r>
      <w:r>
        <w:rPr>
          <w:rFonts w:hint="eastAsia" w:ascii="宋体" w:hAnsi="宋体" w:cs="宋体"/>
          <w:szCs w:val="28"/>
        </w:rPr>
        <w:t>六、评标</w:t>
      </w:r>
      <w:r>
        <w:tab/>
      </w:r>
      <w:r>
        <w:fldChar w:fldCharType="begin"/>
      </w:r>
      <w:r>
        <w:instrText xml:space="preserve"> PAGEREF _Toc22253 \h </w:instrText>
      </w:r>
      <w:r>
        <w:fldChar w:fldCharType="separate"/>
      </w:r>
      <w:r>
        <w:t>15</w:t>
      </w:r>
      <w:r>
        <w:fldChar w:fldCharType="end"/>
      </w:r>
      <w:r>
        <w:rPr>
          <w:rFonts w:hint="eastAsia" w:ascii="宋体" w:hAnsi="宋体" w:cs="宋体"/>
          <w:szCs w:val="21"/>
        </w:rPr>
        <w:fldChar w:fldCharType="end"/>
      </w:r>
    </w:p>
    <w:p w14:paraId="61B3F1D6">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_Toc4869 </w:instrText>
      </w:r>
      <w:r>
        <w:rPr>
          <w:rFonts w:hint="eastAsia" w:ascii="宋体" w:hAnsi="宋体" w:cs="宋体"/>
          <w:szCs w:val="21"/>
        </w:rPr>
        <w:fldChar w:fldCharType="separate"/>
      </w:r>
      <w:r>
        <w:rPr>
          <w:rFonts w:hint="eastAsia" w:ascii="宋体" w:hAnsi="宋体" w:cs="宋体"/>
          <w:szCs w:val="21"/>
        </w:rPr>
        <w:t>24. 评标委员会组成</w:t>
      </w:r>
      <w:r>
        <w:tab/>
      </w:r>
      <w:r>
        <w:fldChar w:fldCharType="begin"/>
      </w:r>
      <w:r>
        <w:instrText xml:space="preserve"> PAGEREF _Toc4869 \h </w:instrText>
      </w:r>
      <w:r>
        <w:fldChar w:fldCharType="separate"/>
      </w:r>
      <w:r>
        <w:t>15</w:t>
      </w:r>
      <w:r>
        <w:fldChar w:fldCharType="end"/>
      </w:r>
      <w:r>
        <w:rPr>
          <w:rFonts w:hint="eastAsia" w:ascii="宋体" w:hAnsi="宋体" w:cs="宋体"/>
          <w:szCs w:val="21"/>
        </w:rPr>
        <w:fldChar w:fldCharType="end"/>
      </w:r>
    </w:p>
    <w:p w14:paraId="5AB17539">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_Toc8659 </w:instrText>
      </w:r>
      <w:r>
        <w:rPr>
          <w:rFonts w:hint="eastAsia" w:ascii="宋体" w:hAnsi="宋体" w:cs="宋体"/>
          <w:szCs w:val="21"/>
        </w:rPr>
        <w:fldChar w:fldCharType="separate"/>
      </w:r>
      <w:r>
        <w:rPr>
          <w:rFonts w:hint="eastAsia" w:ascii="宋体" w:hAnsi="宋体" w:cs="宋体"/>
          <w:szCs w:val="21"/>
        </w:rPr>
        <w:t>25. 评标原则</w:t>
      </w:r>
      <w:r>
        <w:tab/>
      </w:r>
      <w:r>
        <w:fldChar w:fldCharType="begin"/>
      </w:r>
      <w:r>
        <w:instrText xml:space="preserve"> PAGEREF _Toc8659 \h </w:instrText>
      </w:r>
      <w:r>
        <w:fldChar w:fldCharType="separate"/>
      </w:r>
      <w:r>
        <w:t>15</w:t>
      </w:r>
      <w:r>
        <w:fldChar w:fldCharType="end"/>
      </w:r>
      <w:r>
        <w:rPr>
          <w:rFonts w:hint="eastAsia" w:ascii="宋体" w:hAnsi="宋体" w:cs="宋体"/>
          <w:szCs w:val="21"/>
        </w:rPr>
        <w:fldChar w:fldCharType="end"/>
      </w:r>
    </w:p>
    <w:p w14:paraId="63DE21EF">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_Toc2392 </w:instrText>
      </w:r>
      <w:r>
        <w:rPr>
          <w:rFonts w:hint="eastAsia" w:ascii="宋体" w:hAnsi="宋体" w:cs="宋体"/>
          <w:szCs w:val="21"/>
        </w:rPr>
        <w:fldChar w:fldCharType="separate"/>
      </w:r>
      <w:r>
        <w:rPr>
          <w:rFonts w:hint="eastAsia" w:ascii="宋体" w:hAnsi="宋体" w:cs="宋体"/>
          <w:szCs w:val="21"/>
        </w:rPr>
        <w:t>26. 评标</w:t>
      </w:r>
      <w:r>
        <w:tab/>
      </w:r>
      <w:r>
        <w:fldChar w:fldCharType="begin"/>
      </w:r>
      <w:r>
        <w:instrText xml:space="preserve"> PAGEREF _Toc2392 \h </w:instrText>
      </w:r>
      <w:r>
        <w:fldChar w:fldCharType="separate"/>
      </w:r>
      <w:r>
        <w:t>15</w:t>
      </w:r>
      <w:r>
        <w:fldChar w:fldCharType="end"/>
      </w:r>
      <w:r>
        <w:rPr>
          <w:rFonts w:hint="eastAsia" w:ascii="宋体" w:hAnsi="宋体" w:cs="宋体"/>
          <w:szCs w:val="21"/>
        </w:rPr>
        <w:fldChar w:fldCharType="end"/>
      </w:r>
    </w:p>
    <w:p w14:paraId="735D7C95">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_Toc16235 </w:instrText>
      </w:r>
      <w:r>
        <w:rPr>
          <w:rFonts w:hint="eastAsia" w:ascii="宋体" w:hAnsi="宋体" w:cs="宋体"/>
          <w:szCs w:val="21"/>
        </w:rPr>
        <w:fldChar w:fldCharType="separate"/>
      </w:r>
      <w:r>
        <w:rPr>
          <w:rFonts w:hint="eastAsia" w:ascii="宋体" w:hAnsi="宋体" w:cs="宋体"/>
          <w:szCs w:val="21"/>
        </w:rPr>
        <w:t>27. 推荐及确定中标候选供应商原则</w:t>
      </w:r>
      <w:r>
        <w:tab/>
      </w:r>
      <w:r>
        <w:fldChar w:fldCharType="begin"/>
      </w:r>
      <w:r>
        <w:instrText xml:space="preserve"> PAGEREF _Toc16235 \h </w:instrText>
      </w:r>
      <w:r>
        <w:fldChar w:fldCharType="separate"/>
      </w:r>
      <w:r>
        <w:t>17</w:t>
      </w:r>
      <w:r>
        <w:fldChar w:fldCharType="end"/>
      </w:r>
      <w:r>
        <w:rPr>
          <w:rFonts w:hint="eastAsia" w:ascii="宋体" w:hAnsi="宋体" w:cs="宋体"/>
          <w:szCs w:val="21"/>
        </w:rPr>
        <w:fldChar w:fldCharType="end"/>
      </w:r>
    </w:p>
    <w:p w14:paraId="3002E407">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_Toc7677 </w:instrText>
      </w:r>
      <w:r>
        <w:rPr>
          <w:rFonts w:hint="eastAsia" w:ascii="宋体" w:hAnsi="宋体" w:cs="宋体"/>
          <w:szCs w:val="21"/>
        </w:rPr>
        <w:fldChar w:fldCharType="separate"/>
      </w:r>
      <w:r>
        <w:rPr>
          <w:rFonts w:hint="eastAsia" w:ascii="宋体" w:hAnsi="宋体" w:cs="宋体"/>
          <w:szCs w:val="21"/>
        </w:rPr>
        <w:t>28. 属于下列情况之一者，投标无效</w:t>
      </w:r>
      <w:r>
        <w:tab/>
      </w:r>
      <w:r>
        <w:fldChar w:fldCharType="begin"/>
      </w:r>
      <w:r>
        <w:instrText xml:space="preserve"> PAGEREF _Toc7677 \h </w:instrText>
      </w:r>
      <w:r>
        <w:fldChar w:fldCharType="separate"/>
      </w:r>
      <w:r>
        <w:t>17</w:t>
      </w:r>
      <w:r>
        <w:fldChar w:fldCharType="end"/>
      </w:r>
      <w:r>
        <w:rPr>
          <w:rFonts w:hint="eastAsia" w:ascii="宋体" w:hAnsi="宋体" w:cs="宋体"/>
          <w:szCs w:val="21"/>
        </w:rPr>
        <w:fldChar w:fldCharType="end"/>
      </w:r>
    </w:p>
    <w:p w14:paraId="551327A0">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_Toc27609 </w:instrText>
      </w:r>
      <w:r>
        <w:rPr>
          <w:rFonts w:hint="eastAsia" w:ascii="宋体" w:hAnsi="宋体" w:cs="宋体"/>
          <w:szCs w:val="21"/>
        </w:rPr>
        <w:fldChar w:fldCharType="separate"/>
      </w:r>
      <w:r>
        <w:rPr>
          <w:rFonts w:hint="eastAsia" w:ascii="宋体" w:hAnsi="宋体" w:cs="宋体"/>
          <w:szCs w:val="21"/>
        </w:rPr>
        <w:t>29. 投标人有下列情形之一的，视为串通投标，投标文件将被视为无效</w:t>
      </w:r>
      <w:r>
        <w:tab/>
      </w:r>
      <w:r>
        <w:fldChar w:fldCharType="begin"/>
      </w:r>
      <w:r>
        <w:instrText xml:space="preserve"> PAGEREF _Toc27609 \h </w:instrText>
      </w:r>
      <w:r>
        <w:fldChar w:fldCharType="separate"/>
      </w:r>
      <w:r>
        <w:t>17</w:t>
      </w:r>
      <w:r>
        <w:fldChar w:fldCharType="end"/>
      </w:r>
      <w:r>
        <w:rPr>
          <w:rFonts w:hint="eastAsia" w:ascii="宋体" w:hAnsi="宋体" w:cs="宋体"/>
          <w:szCs w:val="21"/>
        </w:rPr>
        <w:fldChar w:fldCharType="end"/>
      </w:r>
    </w:p>
    <w:p w14:paraId="2BE02765">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_Toc16833 </w:instrText>
      </w:r>
      <w:r>
        <w:rPr>
          <w:rFonts w:hint="eastAsia" w:ascii="宋体" w:hAnsi="宋体" w:cs="宋体"/>
          <w:szCs w:val="21"/>
        </w:rPr>
        <w:fldChar w:fldCharType="separate"/>
      </w:r>
      <w:r>
        <w:rPr>
          <w:rFonts w:hint="eastAsia" w:ascii="宋体" w:hAnsi="宋体" w:cs="宋体"/>
          <w:szCs w:val="21"/>
        </w:rPr>
        <w:t>30. 属于下列情形之一的，应予废标</w:t>
      </w:r>
      <w:r>
        <w:tab/>
      </w:r>
      <w:r>
        <w:fldChar w:fldCharType="begin"/>
      </w:r>
      <w:r>
        <w:instrText xml:space="preserve"> PAGEREF _Toc16833 \h </w:instrText>
      </w:r>
      <w:r>
        <w:fldChar w:fldCharType="separate"/>
      </w:r>
      <w:r>
        <w:t>18</w:t>
      </w:r>
      <w:r>
        <w:fldChar w:fldCharType="end"/>
      </w:r>
      <w:r>
        <w:rPr>
          <w:rFonts w:hint="eastAsia" w:ascii="宋体" w:hAnsi="宋体" w:cs="宋体"/>
          <w:szCs w:val="21"/>
        </w:rPr>
        <w:fldChar w:fldCharType="end"/>
      </w:r>
    </w:p>
    <w:p w14:paraId="7A8B684B">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_Toc19717 </w:instrText>
      </w:r>
      <w:r>
        <w:rPr>
          <w:rFonts w:hint="eastAsia" w:ascii="宋体" w:hAnsi="宋体" w:cs="宋体"/>
          <w:szCs w:val="21"/>
        </w:rPr>
        <w:fldChar w:fldCharType="separate"/>
      </w:r>
      <w:r>
        <w:rPr>
          <w:rFonts w:hint="eastAsia" w:ascii="宋体" w:hAnsi="宋体" w:cs="宋体"/>
          <w:szCs w:val="21"/>
        </w:rPr>
        <w:t>31. 开标、评标过程的监控</w:t>
      </w:r>
      <w:r>
        <w:tab/>
      </w:r>
      <w:r>
        <w:fldChar w:fldCharType="begin"/>
      </w:r>
      <w:r>
        <w:instrText xml:space="preserve"> PAGEREF _Toc19717 \h </w:instrText>
      </w:r>
      <w:r>
        <w:fldChar w:fldCharType="separate"/>
      </w:r>
      <w:r>
        <w:t>18</w:t>
      </w:r>
      <w:r>
        <w:fldChar w:fldCharType="end"/>
      </w:r>
      <w:r>
        <w:rPr>
          <w:rFonts w:hint="eastAsia" w:ascii="宋体" w:hAnsi="宋体" w:cs="宋体"/>
          <w:szCs w:val="21"/>
        </w:rPr>
        <w:fldChar w:fldCharType="end"/>
      </w:r>
    </w:p>
    <w:p w14:paraId="42500156">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_Toc9693 </w:instrText>
      </w:r>
      <w:r>
        <w:rPr>
          <w:rFonts w:hint="eastAsia" w:ascii="宋体" w:hAnsi="宋体" w:cs="宋体"/>
          <w:szCs w:val="21"/>
        </w:rPr>
        <w:fldChar w:fldCharType="separate"/>
      </w:r>
      <w:r>
        <w:rPr>
          <w:rFonts w:hint="eastAsia" w:ascii="宋体" w:hAnsi="宋体" w:cs="宋体"/>
          <w:szCs w:val="21"/>
        </w:rPr>
        <w:t>32. 信用查询</w:t>
      </w:r>
      <w:r>
        <w:tab/>
      </w:r>
      <w:r>
        <w:fldChar w:fldCharType="begin"/>
      </w:r>
      <w:r>
        <w:instrText xml:space="preserve"> PAGEREF _Toc9693 \h </w:instrText>
      </w:r>
      <w:r>
        <w:fldChar w:fldCharType="separate"/>
      </w:r>
      <w:r>
        <w:t>18</w:t>
      </w:r>
      <w:r>
        <w:fldChar w:fldCharType="end"/>
      </w:r>
      <w:r>
        <w:rPr>
          <w:rFonts w:hint="eastAsia" w:ascii="宋体" w:hAnsi="宋体" w:cs="宋体"/>
          <w:szCs w:val="21"/>
        </w:rPr>
        <w:fldChar w:fldCharType="end"/>
      </w:r>
    </w:p>
    <w:p w14:paraId="513C50E1">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_Toc7466 </w:instrText>
      </w:r>
      <w:r>
        <w:rPr>
          <w:rFonts w:hint="eastAsia" w:ascii="宋体" w:hAnsi="宋体" w:cs="宋体"/>
          <w:szCs w:val="21"/>
        </w:rPr>
        <w:fldChar w:fldCharType="separate"/>
      </w:r>
      <w:r>
        <w:rPr>
          <w:rFonts w:hint="eastAsia" w:ascii="宋体" w:hAnsi="宋体" w:cs="宋体"/>
          <w:szCs w:val="21"/>
        </w:rPr>
        <w:t>33. 中标公告及中标通知书</w:t>
      </w:r>
      <w:r>
        <w:tab/>
      </w:r>
      <w:r>
        <w:fldChar w:fldCharType="begin"/>
      </w:r>
      <w:r>
        <w:instrText xml:space="preserve"> PAGEREF _Toc7466 \h </w:instrText>
      </w:r>
      <w:r>
        <w:fldChar w:fldCharType="separate"/>
      </w:r>
      <w:r>
        <w:t>18</w:t>
      </w:r>
      <w:r>
        <w:fldChar w:fldCharType="end"/>
      </w:r>
      <w:r>
        <w:rPr>
          <w:rFonts w:hint="eastAsia" w:ascii="宋体" w:hAnsi="宋体" w:cs="宋体"/>
          <w:szCs w:val="21"/>
        </w:rPr>
        <w:fldChar w:fldCharType="end"/>
      </w:r>
    </w:p>
    <w:p w14:paraId="6004A10B">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_Toc19620 </w:instrText>
      </w:r>
      <w:r>
        <w:rPr>
          <w:rFonts w:hint="eastAsia" w:ascii="宋体" w:hAnsi="宋体" w:cs="宋体"/>
          <w:szCs w:val="21"/>
        </w:rPr>
        <w:fldChar w:fldCharType="separate"/>
      </w:r>
      <w:r>
        <w:rPr>
          <w:rFonts w:hint="eastAsia" w:ascii="宋体" w:hAnsi="宋体" w:cs="宋体"/>
          <w:szCs w:val="28"/>
        </w:rPr>
        <w:t>七、履约保证金及签订合同</w:t>
      </w:r>
      <w:r>
        <w:tab/>
      </w:r>
      <w:r>
        <w:fldChar w:fldCharType="begin"/>
      </w:r>
      <w:r>
        <w:instrText xml:space="preserve"> PAGEREF _Toc19620 \h </w:instrText>
      </w:r>
      <w:r>
        <w:fldChar w:fldCharType="separate"/>
      </w:r>
      <w:r>
        <w:t>18</w:t>
      </w:r>
      <w:r>
        <w:fldChar w:fldCharType="end"/>
      </w:r>
      <w:r>
        <w:rPr>
          <w:rFonts w:hint="eastAsia" w:ascii="宋体" w:hAnsi="宋体" w:cs="宋体"/>
          <w:szCs w:val="21"/>
        </w:rPr>
        <w:fldChar w:fldCharType="end"/>
      </w:r>
    </w:p>
    <w:p w14:paraId="30FAB047">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_Toc17588 </w:instrText>
      </w:r>
      <w:r>
        <w:rPr>
          <w:rFonts w:hint="eastAsia" w:ascii="宋体" w:hAnsi="宋体" w:cs="宋体"/>
          <w:szCs w:val="21"/>
        </w:rPr>
        <w:fldChar w:fldCharType="separate"/>
      </w:r>
      <w:r>
        <w:rPr>
          <w:rFonts w:hint="eastAsia" w:ascii="宋体" w:hAnsi="宋体" w:cs="宋体"/>
          <w:szCs w:val="21"/>
        </w:rPr>
        <w:t>34. 履约保证金</w:t>
      </w:r>
      <w:r>
        <w:tab/>
      </w:r>
      <w:r>
        <w:fldChar w:fldCharType="begin"/>
      </w:r>
      <w:r>
        <w:instrText xml:space="preserve"> PAGEREF _Toc17588 \h </w:instrText>
      </w:r>
      <w:r>
        <w:fldChar w:fldCharType="separate"/>
      </w:r>
      <w:r>
        <w:t>18</w:t>
      </w:r>
      <w:r>
        <w:fldChar w:fldCharType="end"/>
      </w:r>
      <w:r>
        <w:rPr>
          <w:rFonts w:hint="eastAsia" w:ascii="宋体" w:hAnsi="宋体" w:cs="宋体"/>
          <w:szCs w:val="21"/>
        </w:rPr>
        <w:fldChar w:fldCharType="end"/>
      </w:r>
    </w:p>
    <w:p w14:paraId="1187B9D0">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_Toc15400 </w:instrText>
      </w:r>
      <w:r>
        <w:rPr>
          <w:rFonts w:hint="eastAsia" w:ascii="宋体" w:hAnsi="宋体" w:cs="宋体"/>
          <w:szCs w:val="21"/>
        </w:rPr>
        <w:fldChar w:fldCharType="separate"/>
      </w:r>
      <w:r>
        <w:rPr>
          <w:rFonts w:hint="eastAsia" w:ascii="宋体" w:hAnsi="宋体" w:cs="宋体"/>
          <w:szCs w:val="21"/>
        </w:rPr>
        <w:t>35. 签订合同</w:t>
      </w:r>
      <w:r>
        <w:tab/>
      </w:r>
      <w:r>
        <w:fldChar w:fldCharType="begin"/>
      </w:r>
      <w:r>
        <w:instrText xml:space="preserve"> PAGEREF _Toc15400 \h </w:instrText>
      </w:r>
      <w:r>
        <w:fldChar w:fldCharType="separate"/>
      </w:r>
      <w:r>
        <w:t>18</w:t>
      </w:r>
      <w:r>
        <w:fldChar w:fldCharType="end"/>
      </w:r>
      <w:r>
        <w:rPr>
          <w:rFonts w:hint="eastAsia" w:ascii="宋体" w:hAnsi="宋体" w:cs="宋体"/>
          <w:szCs w:val="21"/>
        </w:rPr>
        <w:fldChar w:fldCharType="end"/>
      </w:r>
    </w:p>
    <w:p w14:paraId="0054FA05">
      <w:pPr>
        <w:pStyle w:val="29"/>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_Toc8034 </w:instrText>
      </w:r>
      <w:r>
        <w:rPr>
          <w:rFonts w:hint="eastAsia" w:ascii="宋体" w:hAnsi="宋体" w:cs="宋体"/>
          <w:szCs w:val="21"/>
        </w:rPr>
        <w:fldChar w:fldCharType="separate"/>
      </w:r>
      <w:r>
        <w:rPr>
          <w:rFonts w:hint="eastAsia" w:ascii="宋体" w:hAnsi="宋体" w:cs="宋体"/>
          <w:szCs w:val="28"/>
        </w:rPr>
        <w:t>八、其他事项</w:t>
      </w:r>
      <w:r>
        <w:tab/>
      </w:r>
      <w:r>
        <w:fldChar w:fldCharType="begin"/>
      </w:r>
      <w:r>
        <w:instrText xml:space="preserve"> PAGEREF _Toc8034 \h </w:instrText>
      </w:r>
      <w:r>
        <w:fldChar w:fldCharType="separate"/>
      </w:r>
      <w:r>
        <w:t>19</w:t>
      </w:r>
      <w:r>
        <w:fldChar w:fldCharType="end"/>
      </w:r>
      <w:r>
        <w:rPr>
          <w:rFonts w:hint="eastAsia" w:ascii="宋体" w:hAnsi="宋体" w:cs="宋体"/>
          <w:szCs w:val="21"/>
        </w:rPr>
        <w:fldChar w:fldCharType="end"/>
      </w:r>
    </w:p>
    <w:p w14:paraId="47856D93">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_Toc13482 </w:instrText>
      </w:r>
      <w:r>
        <w:rPr>
          <w:rFonts w:hint="eastAsia" w:ascii="宋体" w:hAnsi="宋体" w:cs="宋体"/>
          <w:szCs w:val="21"/>
        </w:rPr>
        <w:fldChar w:fldCharType="separate"/>
      </w:r>
      <w:r>
        <w:rPr>
          <w:rFonts w:hint="eastAsia" w:ascii="宋体" w:hAnsi="宋体" w:cs="宋体"/>
          <w:szCs w:val="21"/>
        </w:rPr>
        <w:t>36. 招标代理服务费</w:t>
      </w:r>
      <w:r>
        <w:tab/>
      </w:r>
      <w:r>
        <w:fldChar w:fldCharType="begin"/>
      </w:r>
      <w:r>
        <w:instrText xml:space="preserve"> PAGEREF _Toc13482 \h </w:instrText>
      </w:r>
      <w:r>
        <w:fldChar w:fldCharType="separate"/>
      </w:r>
      <w:r>
        <w:t>19</w:t>
      </w:r>
      <w:r>
        <w:fldChar w:fldCharType="end"/>
      </w:r>
      <w:r>
        <w:rPr>
          <w:rFonts w:hint="eastAsia" w:ascii="宋体" w:hAnsi="宋体" w:cs="宋体"/>
          <w:szCs w:val="21"/>
        </w:rPr>
        <w:fldChar w:fldCharType="end"/>
      </w:r>
    </w:p>
    <w:p w14:paraId="07A35113">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_Toc9437 </w:instrText>
      </w:r>
      <w:r>
        <w:rPr>
          <w:rFonts w:hint="eastAsia" w:ascii="宋体" w:hAnsi="宋体" w:cs="宋体"/>
          <w:szCs w:val="21"/>
        </w:rPr>
        <w:fldChar w:fldCharType="separate"/>
      </w:r>
      <w:r>
        <w:rPr>
          <w:rFonts w:hint="eastAsia" w:ascii="宋体" w:hAnsi="宋体" w:eastAsia="宋体" w:cs="宋体"/>
          <w:bCs w:val="0"/>
          <w:szCs w:val="21"/>
          <w:lang w:val="en-US" w:eastAsia="zh-CN" w:bidi="ar-SA"/>
        </w:rPr>
        <w:t>37.</w:t>
      </w:r>
      <w:r>
        <w:rPr>
          <w:rFonts w:hint="eastAsia" w:ascii="宋体" w:hAnsi="宋体" w:eastAsia="宋体" w:cs="宋体"/>
          <w:bCs w:val="0"/>
          <w:szCs w:val="21"/>
          <w:lang w:val="en-US" w:eastAsia="zh-CN"/>
        </w:rPr>
        <w:t>本国产品标准及相关政策</w:t>
      </w:r>
      <w:r>
        <w:tab/>
      </w:r>
      <w:r>
        <w:fldChar w:fldCharType="begin"/>
      </w:r>
      <w:r>
        <w:instrText xml:space="preserve"> PAGEREF _Toc9437 \h </w:instrText>
      </w:r>
      <w:r>
        <w:fldChar w:fldCharType="separate"/>
      </w:r>
      <w:r>
        <w:t>19</w:t>
      </w:r>
      <w:r>
        <w:fldChar w:fldCharType="end"/>
      </w:r>
      <w:r>
        <w:rPr>
          <w:rFonts w:hint="eastAsia" w:ascii="宋体" w:hAnsi="宋体" w:cs="宋体"/>
          <w:szCs w:val="21"/>
        </w:rPr>
        <w:fldChar w:fldCharType="end"/>
      </w:r>
    </w:p>
    <w:p w14:paraId="15AD63D5">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_Toc15695 </w:instrText>
      </w:r>
      <w:r>
        <w:rPr>
          <w:rFonts w:hint="eastAsia" w:ascii="宋体" w:hAnsi="宋体" w:cs="宋体"/>
          <w:szCs w:val="21"/>
        </w:rPr>
        <w:fldChar w:fldCharType="separate"/>
      </w:r>
      <w:r>
        <w:rPr>
          <w:rFonts w:hint="eastAsia" w:ascii="宋体" w:hAnsi="宋体" w:cs="宋体"/>
          <w:szCs w:val="21"/>
        </w:rPr>
        <w:t>3</w:t>
      </w:r>
      <w:r>
        <w:rPr>
          <w:rFonts w:hint="eastAsia" w:ascii="宋体" w:hAnsi="宋体" w:cs="宋体"/>
          <w:szCs w:val="21"/>
          <w:lang w:val="en-US" w:eastAsia="zh-CN"/>
        </w:rPr>
        <w:t>8</w:t>
      </w:r>
      <w:r>
        <w:rPr>
          <w:rFonts w:hint="eastAsia" w:ascii="宋体" w:hAnsi="宋体" w:cs="宋体"/>
          <w:szCs w:val="21"/>
        </w:rPr>
        <w:t xml:space="preserve">. </w:t>
      </w:r>
      <w:r>
        <w:rPr>
          <w:rFonts w:hint="eastAsia" w:ascii="宋体" w:hAnsi="宋体" w:cs="宋体"/>
          <w:szCs w:val="21"/>
          <w:lang w:eastAsia="zh-CN"/>
        </w:rPr>
        <w:t>编制依据</w:t>
      </w:r>
      <w:r>
        <w:tab/>
      </w:r>
      <w:r>
        <w:fldChar w:fldCharType="begin"/>
      </w:r>
      <w:r>
        <w:instrText xml:space="preserve"> PAGEREF _Toc15695 \h </w:instrText>
      </w:r>
      <w:r>
        <w:fldChar w:fldCharType="separate"/>
      </w:r>
      <w:r>
        <w:t>20</w:t>
      </w:r>
      <w:r>
        <w:fldChar w:fldCharType="end"/>
      </w:r>
      <w:r>
        <w:rPr>
          <w:rFonts w:hint="eastAsia" w:ascii="宋体" w:hAnsi="宋体" w:cs="宋体"/>
          <w:szCs w:val="21"/>
        </w:rPr>
        <w:fldChar w:fldCharType="end"/>
      </w:r>
    </w:p>
    <w:p w14:paraId="35051937">
      <w:pPr>
        <w:pStyle w:val="17"/>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_Toc3401 </w:instrText>
      </w:r>
      <w:r>
        <w:rPr>
          <w:rFonts w:hint="eastAsia" w:ascii="宋体" w:hAnsi="宋体" w:cs="宋体"/>
          <w:szCs w:val="21"/>
        </w:rPr>
        <w:fldChar w:fldCharType="separate"/>
      </w:r>
      <w:r>
        <w:rPr>
          <w:rFonts w:hint="eastAsia" w:ascii="宋体" w:hAnsi="宋体" w:cs="宋体"/>
          <w:szCs w:val="21"/>
        </w:rPr>
        <w:t>3</w:t>
      </w:r>
      <w:r>
        <w:rPr>
          <w:rFonts w:hint="eastAsia" w:ascii="宋体" w:hAnsi="宋体" w:cs="宋体"/>
          <w:szCs w:val="21"/>
          <w:lang w:val="en-US" w:eastAsia="zh-CN"/>
        </w:rPr>
        <w:t>9</w:t>
      </w:r>
      <w:r>
        <w:rPr>
          <w:rFonts w:hint="eastAsia" w:ascii="宋体" w:hAnsi="宋体" w:cs="宋体"/>
          <w:szCs w:val="21"/>
        </w:rPr>
        <w:t>. 监督管理机构</w:t>
      </w:r>
      <w:r>
        <w:tab/>
      </w:r>
      <w:r>
        <w:fldChar w:fldCharType="begin"/>
      </w:r>
      <w:r>
        <w:instrText xml:space="preserve"> PAGEREF _Toc3401 \h </w:instrText>
      </w:r>
      <w:r>
        <w:fldChar w:fldCharType="separate"/>
      </w:r>
      <w:r>
        <w:t>20</w:t>
      </w:r>
      <w:r>
        <w:fldChar w:fldCharType="end"/>
      </w:r>
      <w:r>
        <w:rPr>
          <w:rFonts w:hint="eastAsia" w:ascii="宋体" w:hAnsi="宋体" w:cs="宋体"/>
          <w:szCs w:val="21"/>
        </w:rPr>
        <w:fldChar w:fldCharType="end"/>
      </w:r>
    </w:p>
    <w:p w14:paraId="3DEB2134">
      <w:pPr>
        <w:pStyle w:val="23"/>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_Toc5145 </w:instrText>
      </w:r>
      <w:r>
        <w:rPr>
          <w:rFonts w:hint="eastAsia" w:ascii="宋体" w:hAnsi="宋体" w:cs="宋体"/>
          <w:szCs w:val="21"/>
        </w:rPr>
        <w:fldChar w:fldCharType="separate"/>
      </w:r>
      <w:r>
        <w:rPr>
          <w:rFonts w:hint="eastAsia"/>
          <w:szCs w:val="32"/>
        </w:rPr>
        <w:t>第三章  采购需求</w:t>
      </w:r>
      <w:r>
        <w:tab/>
      </w:r>
      <w:r>
        <w:fldChar w:fldCharType="begin"/>
      </w:r>
      <w:r>
        <w:instrText xml:space="preserve"> PAGEREF _Toc5145 \h </w:instrText>
      </w:r>
      <w:r>
        <w:fldChar w:fldCharType="separate"/>
      </w:r>
      <w:r>
        <w:t>21</w:t>
      </w:r>
      <w:r>
        <w:fldChar w:fldCharType="end"/>
      </w:r>
      <w:r>
        <w:rPr>
          <w:rFonts w:hint="eastAsia" w:ascii="宋体" w:hAnsi="宋体" w:cs="宋体"/>
          <w:szCs w:val="21"/>
        </w:rPr>
        <w:fldChar w:fldCharType="end"/>
      </w:r>
    </w:p>
    <w:p w14:paraId="6F67ACA7">
      <w:pPr>
        <w:pStyle w:val="23"/>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_Toc4961 </w:instrText>
      </w:r>
      <w:r>
        <w:rPr>
          <w:rFonts w:hint="eastAsia" w:ascii="宋体" w:hAnsi="宋体" w:cs="宋体"/>
          <w:szCs w:val="21"/>
        </w:rPr>
        <w:fldChar w:fldCharType="separate"/>
      </w:r>
      <w:r>
        <w:rPr>
          <w:rFonts w:hint="eastAsia" w:ascii="宋体" w:hAnsi="宋体" w:cs="宋体"/>
          <w:szCs w:val="32"/>
        </w:rPr>
        <w:t>第四章 评标办法</w:t>
      </w:r>
      <w:r>
        <w:tab/>
      </w:r>
      <w:r>
        <w:fldChar w:fldCharType="begin"/>
      </w:r>
      <w:r>
        <w:instrText xml:space="preserve"> PAGEREF _Toc4961 \h </w:instrText>
      </w:r>
      <w:r>
        <w:fldChar w:fldCharType="separate"/>
      </w:r>
      <w:r>
        <w:t>36</w:t>
      </w:r>
      <w:r>
        <w:fldChar w:fldCharType="end"/>
      </w:r>
      <w:r>
        <w:rPr>
          <w:rFonts w:hint="eastAsia" w:ascii="宋体" w:hAnsi="宋体" w:cs="宋体"/>
          <w:szCs w:val="21"/>
        </w:rPr>
        <w:fldChar w:fldCharType="end"/>
      </w:r>
    </w:p>
    <w:p w14:paraId="4E37D343">
      <w:pPr>
        <w:pStyle w:val="23"/>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_Toc12944 </w:instrText>
      </w:r>
      <w:r>
        <w:rPr>
          <w:rFonts w:hint="eastAsia" w:ascii="宋体" w:hAnsi="宋体" w:cs="宋体"/>
          <w:szCs w:val="21"/>
        </w:rPr>
        <w:fldChar w:fldCharType="separate"/>
      </w:r>
      <w:r>
        <w:rPr>
          <w:rFonts w:hint="eastAsia" w:ascii="宋体" w:hAnsi="宋体" w:cs="宋体"/>
          <w:bCs/>
          <w:szCs w:val="32"/>
        </w:rPr>
        <w:t>第五章  采购合同（合同主要条款及格式）</w:t>
      </w:r>
      <w:r>
        <w:tab/>
      </w:r>
      <w:r>
        <w:fldChar w:fldCharType="begin"/>
      </w:r>
      <w:r>
        <w:instrText xml:space="preserve"> PAGEREF _Toc12944 \h </w:instrText>
      </w:r>
      <w:r>
        <w:fldChar w:fldCharType="separate"/>
      </w:r>
      <w:r>
        <w:t>42</w:t>
      </w:r>
      <w:r>
        <w:fldChar w:fldCharType="end"/>
      </w:r>
      <w:r>
        <w:rPr>
          <w:rFonts w:hint="eastAsia" w:ascii="宋体" w:hAnsi="宋体" w:cs="宋体"/>
          <w:szCs w:val="21"/>
        </w:rPr>
        <w:fldChar w:fldCharType="end"/>
      </w:r>
    </w:p>
    <w:p w14:paraId="6FD3631E">
      <w:pPr>
        <w:pStyle w:val="23"/>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_Toc9567 </w:instrText>
      </w:r>
      <w:r>
        <w:rPr>
          <w:rFonts w:hint="eastAsia" w:ascii="宋体" w:hAnsi="宋体" w:cs="宋体"/>
          <w:szCs w:val="21"/>
        </w:rPr>
        <w:fldChar w:fldCharType="separate"/>
      </w:r>
      <w:r>
        <w:rPr>
          <w:rFonts w:hint="eastAsia" w:ascii="宋体" w:hAnsi="宋体" w:cs="宋体"/>
          <w:bCs/>
          <w:szCs w:val="32"/>
        </w:rPr>
        <w:t>第六章  投标文件（格式）</w:t>
      </w:r>
      <w:r>
        <w:tab/>
      </w:r>
      <w:r>
        <w:fldChar w:fldCharType="begin"/>
      </w:r>
      <w:r>
        <w:instrText xml:space="preserve"> PAGEREF _Toc9567 \h </w:instrText>
      </w:r>
      <w:r>
        <w:fldChar w:fldCharType="separate"/>
      </w:r>
      <w:r>
        <w:t>46</w:t>
      </w:r>
      <w:r>
        <w:fldChar w:fldCharType="end"/>
      </w:r>
      <w:r>
        <w:rPr>
          <w:rFonts w:hint="eastAsia" w:ascii="宋体" w:hAnsi="宋体" w:cs="宋体"/>
          <w:szCs w:val="21"/>
        </w:rPr>
        <w:fldChar w:fldCharType="end"/>
      </w:r>
    </w:p>
    <w:p w14:paraId="50266DB1">
      <w:pPr>
        <w:jc w:val="center"/>
        <w:outlineLvl w:val="0"/>
        <w:rPr>
          <w:rFonts w:ascii="宋体" w:hAnsi="宋体" w:cs="宋体"/>
          <w:sz w:val="32"/>
          <w:szCs w:val="32"/>
        </w:rPr>
        <w:sectPr>
          <w:pgSz w:w="11906" w:h="16838"/>
          <w:pgMar w:top="1440" w:right="1080" w:bottom="1440" w:left="1080" w:header="851" w:footer="992" w:gutter="0"/>
          <w:pgNumType w:start="1"/>
          <w:cols w:space="1701" w:num="1"/>
        </w:sectPr>
      </w:pPr>
      <w:r>
        <w:rPr>
          <w:rFonts w:hint="eastAsia" w:ascii="宋体" w:hAnsi="宋体" w:cs="宋体"/>
          <w:szCs w:val="21"/>
        </w:rPr>
        <w:fldChar w:fldCharType="end"/>
      </w:r>
    </w:p>
    <w:p w14:paraId="6FDE8C85">
      <w:pPr>
        <w:pStyle w:val="197"/>
        <w:numPr>
          <w:ilvl w:val="0"/>
          <w:numId w:val="1"/>
        </w:numPr>
        <w:tabs>
          <w:tab w:val="left" w:pos="0"/>
          <w:tab w:val="left" w:pos="3165"/>
          <w:tab w:val="center" w:pos="4153"/>
        </w:tabs>
        <w:spacing w:before="0" w:after="0" w:line="440" w:lineRule="exact"/>
        <w:jc w:val="center"/>
        <w:rPr>
          <w:rFonts w:ascii="宋体" w:hAnsi="宋体" w:cs="宋体"/>
          <w:sz w:val="32"/>
          <w:szCs w:val="32"/>
        </w:rPr>
      </w:pPr>
      <w:bookmarkStart w:id="0" w:name="_Toc28359001"/>
      <w:bookmarkStart w:id="1" w:name="_Toc35393789"/>
      <w:r>
        <w:rPr>
          <w:rFonts w:hint="eastAsia" w:ascii="宋体" w:hAnsi="宋体" w:cs="宋体"/>
          <w:sz w:val="32"/>
          <w:szCs w:val="32"/>
        </w:rPr>
        <w:t xml:space="preserve">  </w:t>
      </w:r>
      <w:bookmarkStart w:id="2" w:name="_Toc31613"/>
      <w:bookmarkStart w:id="3" w:name="_Toc16841"/>
      <w:bookmarkStart w:id="4" w:name="_Toc16942"/>
      <w:bookmarkStart w:id="5" w:name="_Toc31396"/>
      <w:bookmarkStart w:id="6" w:name="_Toc2149"/>
      <w:bookmarkStart w:id="7" w:name="_Toc5761"/>
      <w:bookmarkStart w:id="8" w:name="_Toc8183"/>
      <w:bookmarkStart w:id="9" w:name="_Toc22515"/>
      <w:bookmarkStart w:id="10" w:name="_Toc16255"/>
      <w:r>
        <w:rPr>
          <w:rFonts w:hint="eastAsia" w:ascii="宋体" w:hAnsi="宋体" w:cs="宋体"/>
          <w:sz w:val="32"/>
          <w:szCs w:val="32"/>
        </w:rPr>
        <w:t>公开招标公告</w:t>
      </w:r>
      <w:bookmarkEnd w:id="0"/>
      <w:bookmarkEnd w:id="1"/>
      <w:bookmarkEnd w:id="2"/>
      <w:bookmarkEnd w:id="3"/>
      <w:bookmarkEnd w:id="4"/>
      <w:bookmarkEnd w:id="5"/>
      <w:bookmarkEnd w:id="6"/>
      <w:bookmarkEnd w:id="7"/>
      <w:bookmarkEnd w:id="8"/>
      <w:bookmarkEnd w:id="9"/>
      <w:bookmarkEnd w:id="10"/>
    </w:p>
    <w:tbl>
      <w:tblPr>
        <w:tblStyle w:val="33"/>
        <w:tblpPr w:leftFromText="180" w:rightFromText="180" w:vertAnchor="text" w:tblpX="38" w:tblpY="134"/>
        <w:tblOverlap w:val="neve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2069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9962" w:type="dxa"/>
            <w:tcBorders>
              <w:top w:val="single" w:color="auto" w:sz="4" w:space="0"/>
              <w:left w:val="single" w:color="auto" w:sz="4" w:space="0"/>
              <w:bottom w:val="single" w:color="auto" w:sz="4" w:space="0"/>
              <w:right w:val="single" w:color="auto" w:sz="4" w:space="0"/>
            </w:tcBorders>
            <w:noWrap w:val="0"/>
            <w:vAlign w:val="top"/>
          </w:tcPr>
          <w:p w14:paraId="750D4A11">
            <w:pPr>
              <w:spacing w:line="380" w:lineRule="exact"/>
              <w:ind w:firstLine="480"/>
              <w:rPr>
                <w:rFonts w:ascii="宋体" w:hAnsi="宋体" w:cs="宋体"/>
                <w:sz w:val="24"/>
              </w:rPr>
            </w:pPr>
            <w:r>
              <w:rPr>
                <w:rFonts w:hint="eastAsia" w:ascii="宋体" w:hAnsi="宋体" w:cs="宋体"/>
                <w:sz w:val="24"/>
              </w:rPr>
              <w:t>项目概况</w:t>
            </w:r>
          </w:p>
          <w:p w14:paraId="3A376DC1">
            <w:pPr>
              <w:spacing w:line="380" w:lineRule="exact"/>
              <w:ind w:firstLine="480"/>
              <w:rPr>
                <w:rFonts w:ascii="宋体" w:hAnsi="宋体" w:cs="宋体"/>
                <w:sz w:val="24"/>
              </w:rPr>
            </w:pPr>
            <w:r>
              <w:rPr>
                <w:rFonts w:hint="eastAsia" w:ascii="宋体" w:hAnsi="宋体" w:cs="宋体"/>
                <w:sz w:val="24"/>
              </w:rPr>
              <w:t>桂林市政府集中采购中心受</w:t>
            </w:r>
            <w:r>
              <w:rPr>
                <w:rFonts w:hint="eastAsia" w:ascii="宋体" w:hAnsi="宋体" w:cs="宋体"/>
                <w:sz w:val="24"/>
                <w:u w:val="single"/>
                <w:lang w:eastAsia="zh-CN"/>
              </w:rPr>
              <w:t>桂林市民政局</w:t>
            </w:r>
            <w:r>
              <w:rPr>
                <w:rFonts w:hint="eastAsia" w:ascii="宋体" w:hAnsi="宋体" w:cs="宋体"/>
                <w:sz w:val="24"/>
              </w:rPr>
              <w:t>委托，根据《中华人民共和国政府采购法》《中华人民共和国政府采购法实施条例》及《政府采购货物和服务招标投标管理办法》（财政部令第87号）等规定，现就</w:t>
            </w:r>
            <w:r>
              <w:rPr>
                <w:rFonts w:hint="eastAsia" w:ascii="宋体" w:hAnsi="宋体" w:cs="宋体"/>
                <w:sz w:val="24"/>
                <w:u w:val="single"/>
                <w:lang w:eastAsia="zh-CN"/>
              </w:rPr>
              <w:t>桂林市民政局散居供养特困人员生活设备设施配备采购项目</w:t>
            </w:r>
            <w:r>
              <w:rPr>
                <w:rFonts w:hint="eastAsia" w:ascii="宋体" w:hAnsi="宋体" w:cs="宋体"/>
                <w:sz w:val="24"/>
              </w:rPr>
              <w:t>进行公开招标，欢迎符合条件的供应商前来投</w:t>
            </w:r>
            <w:r>
              <w:rPr>
                <w:rFonts w:hint="eastAsia" w:ascii="宋体" w:hAnsi="宋体" w:cs="宋体"/>
                <w:color w:val="auto"/>
                <w:sz w:val="24"/>
              </w:rPr>
              <w:t>标，并于</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10月10日</w:t>
            </w:r>
            <w:r>
              <w:rPr>
                <w:rFonts w:hint="eastAsia" w:ascii="宋体" w:hAnsi="宋体" w:cs="宋体"/>
                <w:color w:val="auto"/>
                <w:sz w:val="24"/>
                <w:highlight w:val="none"/>
              </w:rPr>
              <w:t>上午9时30分前递交投标文件。现将本次公开招标的有关事项公告如下：</w:t>
            </w:r>
            <w:r>
              <w:rPr>
                <w:rFonts w:hint="eastAsia" w:ascii="宋体" w:hAnsi="宋体" w:cs="宋体"/>
                <w:color w:val="auto"/>
                <w:sz w:val="24"/>
              </w:rPr>
              <w:t xml:space="preserve">  </w:t>
            </w:r>
          </w:p>
        </w:tc>
      </w:tr>
    </w:tbl>
    <w:p w14:paraId="2F79D4C4">
      <w:pPr>
        <w:rPr>
          <w:rFonts w:ascii="宋体" w:hAnsi="宋体" w:cs="宋体"/>
          <w:sz w:val="24"/>
        </w:rPr>
      </w:pPr>
    </w:p>
    <w:p w14:paraId="6D4A1B6F">
      <w:pPr>
        <w:rPr>
          <w:rFonts w:ascii="宋体" w:hAnsi="宋体" w:cs="宋体"/>
          <w:sz w:val="24"/>
        </w:rPr>
      </w:pPr>
      <w:bookmarkStart w:id="11" w:name="_Toc28359079"/>
      <w:bookmarkStart w:id="12" w:name="_Toc28359002"/>
      <w:bookmarkStart w:id="13" w:name="_Toc35393790"/>
      <w:bookmarkStart w:id="14" w:name="_Toc35393621"/>
      <w:bookmarkStart w:id="15" w:name="_Hlk24379207"/>
      <w:r>
        <w:rPr>
          <w:rFonts w:hint="eastAsia" w:ascii="宋体" w:hAnsi="宋体" w:cs="宋体"/>
          <w:sz w:val="24"/>
        </w:rPr>
        <w:t>一、项目基本情况</w:t>
      </w:r>
      <w:bookmarkEnd w:id="11"/>
      <w:bookmarkEnd w:id="12"/>
      <w:bookmarkEnd w:id="13"/>
      <w:bookmarkEnd w:id="14"/>
    </w:p>
    <w:p w14:paraId="541EF3FE">
      <w:pPr>
        <w:spacing w:line="380" w:lineRule="exact"/>
        <w:ind w:firstLine="480"/>
        <w:rPr>
          <w:rFonts w:hint="eastAsia" w:ascii="宋体" w:hAnsi="宋体" w:cs="宋体"/>
          <w:sz w:val="24"/>
        </w:rPr>
      </w:pPr>
      <w:r>
        <w:rPr>
          <w:rFonts w:hint="eastAsia" w:ascii="宋体" w:hAnsi="宋体" w:cs="宋体"/>
          <w:sz w:val="24"/>
        </w:rPr>
        <w:t>项目编号：</w:t>
      </w:r>
      <w:r>
        <w:rPr>
          <w:rFonts w:hint="eastAsia" w:ascii="宋体" w:hAnsi="宋体" w:cs="宋体"/>
          <w:sz w:val="24"/>
          <w:lang w:eastAsia="zh-CN"/>
        </w:rPr>
        <w:t>GLZC2026-G1-990395-GLSZ</w:t>
      </w:r>
      <w:r>
        <w:rPr>
          <w:rFonts w:hint="eastAsia" w:ascii="宋体" w:hAnsi="宋体" w:cs="宋体"/>
          <w:sz w:val="24"/>
        </w:rPr>
        <w:t xml:space="preserve">  </w:t>
      </w:r>
    </w:p>
    <w:p w14:paraId="1902033C">
      <w:pPr>
        <w:spacing w:line="380" w:lineRule="exact"/>
        <w:ind w:firstLine="480"/>
        <w:rPr>
          <w:rFonts w:hint="eastAsia" w:ascii="宋体" w:hAnsi="宋体" w:cs="宋体"/>
          <w:sz w:val="24"/>
          <w:lang w:eastAsia="zh-CN"/>
        </w:rPr>
      </w:pPr>
      <w:r>
        <w:rPr>
          <w:rFonts w:hint="eastAsia" w:ascii="宋体" w:hAnsi="宋体" w:cs="宋体"/>
          <w:sz w:val="24"/>
        </w:rPr>
        <w:t>项目名称：</w:t>
      </w:r>
      <w:r>
        <w:rPr>
          <w:rFonts w:hint="eastAsia" w:ascii="宋体" w:hAnsi="宋体" w:cs="宋体"/>
          <w:sz w:val="24"/>
          <w:lang w:eastAsia="zh-CN"/>
        </w:rPr>
        <w:t>桂林市民政局散居供养特困人员生活设备设施配备采购项目</w:t>
      </w:r>
      <w:bookmarkEnd w:id="15"/>
    </w:p>
    <w:p w14:paraId="3AF1F79F">
      <w:pPr>
        <w:spacing w:line="380" w:lineRule="exact"/>
        <w:ind w:firstLine="480"/>
        <w:rPr>
          <w:rFonts w:hint="eastAsia" w:ascii="宋体" w:hAnsi="宋体" w:eastAsia="宋体" w:cs="宋体"/>
          <w:sz w:val="24"/>
          <w:lang w:eastAsia="zh-CN"/>
        </w:rPr>
      </w:pPr>
      <w:r>
        <w:rPr>
          <w:rFonts w:hint="eastAsia" w:ascii="宋体" w:hAnsi="宋体" w:cs="宋体"/>
          <w:sz w:val="24"/>
        </w:rPr>
        <w:t>预算金</w:t>
      </w:r>
      <w:r>
        <w:rPr>
          <w:rFonts w:hint="eastAsia" w:ascii="宋体" w:hAnsi="宋体" w:cs="宋体"/>
          <w:color w:val="000000"/>
          <w:sz w:val="24"/>
          <w:highlight w:val="none"/>
        </w:rPr>
        <w:t>额：</w:t>
      </w:r>
      <w:r>
        <w:rPr>
          <w:rFonts w:hint="eastAsia" w:ascii="宋体" w:hAnsi="宋体" w:cs="宋体"/>
          <w:b/>
          <w:bCs/>
          <w:color w:val="000000"/>
          <w:sz w:val="24"/>
          <w:highlight w:val="none"/>
          <w:lang w:eastAsia="zh-CN"/>
        </w:rPr>
        <w:t>人民币伍佰捌拾伍万伍仟伍佰陆拾伍元整（¥5855565.00元）</w:t>
      </w:r>
    </w:p>
    <w:p w14:paraId="04F5902C">
      <w:pPr>
        <w:spacing w:line="380" w:lineRule="exact"/>
        <w:ind w:firstLine="480"/>
        <w:rPr>
          <w:rFonts w:ascii="宋体" w:hAnsi="宋体" w:cs="宋体"/>
          <w:sz w:val="24"/>
        </w:rPr>
      </w:pPr>
      <w:r>
        <w:rPr>
          <w:rFonts w:hint="eastAsia" w:ascii="宋体" w:hAnsi="宋体" w:cs="宋体"/>
          <w:sz w:val="24"/>
        </w:rPr>
        <w:t>采购需求：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2820"/>
        <w:gridCol w:w="1005"/>
        <w:gridCol w:w="1745"/>
        <w:gridCol w:w="2725"/>
      </w:tblGrid>
      <w:tr w14:paraId="33EB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7" w:type="dxa"/>
            <w:tcBorders>
              <w:top w:val="single" w:color="auto" w:sz="4" w:space="0"/>
              <w:left w:val="single" w:color="auto" w:sz="4" w:space="0"/>
              <w:bottom w:val="single" w:color="auto" w:sz="4" w:space="0"/>
              <w:right w:val="single" w:color="auto" w:sz="4" w:space="0"/>
            </w:tcBorders>
            <w:noWrap w:val="0"/>
            <w:vAlign w:val="center"/>
          </w:tcPr>
          <w:p w14:paraId="314DA6F4">
            <w:pPr>
              <w:spacing w:line="380" w:lineRule="exact"/>
              <w:jc w:val="center"/>
              <w:rPr>
                <w:rFonts w:ascii="宋体" w:hAnsi="宋体" w:cs="宋体"/>
                <w:sz w:val="24"/>
              </w:rPr>
            </w:pPr>
            <w:r>
              <w:rPr>
                <w:rFonts w:hint="eastAsia" w:ascii="宋体" w:hAnsi="宋体" w:cs="宋体"/>
                <w:sz w:val="24"/>
              </w:rPr>
              <w:t>项号</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0DB77502">
            <w:pPr>
              <w:spacing w:line="380" w:lineRule="exact"/>
              <w:jc w:val="center"/>
              <w:rPr>
                <w:rFonts w:ascii="宋体" w:hAnsi="宋体" w:cs="宋体"/>
                <w:sz w:val="24"/>
              </w:rPr>
            </w:pPr>
            <w:r>
              <w:rPr>
                <w:rFonts w:hint="eastAsia" w:ascii="宋体" w:hAnsi="宋体" w:cs="宋体"/>
                <w:sz w:val="24"/>
                <w:lang w:val="en-US" w:eastAsia="zh-CN"/>
              </w:rPr>
              <w:t>项目</w:t>
            </w:r>
            <w:r>
              <w:rPr>
                <w:rFonts w:hint="eastAsia" w:ascii="宋体" w:hAnsi="宋体" w:cs="宋体"/>
                <w:sz w:val="24"/>
              </w:rPr>
              <w:t>名称</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380836CA">
            <w:pPr>
              <w:spacing w:line="380" w:lineRule="exact"/>
              <w:jc w:val="center"/>
              <w:rPr>
                <w:rFonts w:ascii="宋体" w:hAnsi="宋体" w:cs="宋体"/>
                <w:sz w:val="24"/>
              </w:rPr>
            </w:pPr>
            <w:r>
              <w:rPr>
                <w:rFonts w:hint="eastAsia" w:ascii="宋体" w:hAnsi="宋体" w:cs="宋体"/>
                <w:sz w:val="24"/>
              </w:rPr>
              <w:t>单位</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6DE70650">
            <w:pPr>
              <w:spacing w:line="380" w:lineRule="exact"/>
              <w:jc w:val="center"/>
              <w:rPr>
                <w:rFonts w:ascii="宋体" w:hAnsi="宋体" w:cs="宋体"/>
                <w:sz w:val="24"/>
              </w:rPr>
            </w:pPr>
            <w:r>
              <w:rPr>
                <w:rFonts w:hint="eastAsia" w:ascii="宋体" w:hAnsi="宋体" w:cs="宋体"/>
                <w:sz w:val="24"/>
              </w:rPr>
              <w:t>数量</w:t>
            </w:r>
          </w:p>
        </w:tc>
        <w:tc>
          <w:tcPr>
            <w:tcW w:w="2725" w:type="dxa"/>
            <w:tcBorders>
              <w:top w:val="single" w:color="auto" w:sz="4" w:space="0"/>
              <w:left w:val="single" w:color="auto" w:sz="4" w:space="0"/>
              <w:bottom w:val="single" w:color="auto" w:sz="4" w:space="0"/>
              <w:right w:val="single" w:color="auto" w:sz="4" w:space="0"/>
            </w:tcBorders>
            <w:noWrap w:val="0"/>
            <w:vAlign w:val="center"/>
          </w:tcPr>
          <w:p w14:paraId="7B3D3987">
            <w:pPr>
              <w:spacing w:line="380" w:lineRule="exact"/>
              <w:jc w:val="center"/>
              <w:rPr>
                <w:rFonts w:ascii="宋体" w:hAnsi="宋体" w:cs="宋体"/>
                <w:sz w:val="24"/>
              </w:rPr>
            </w:pPr>
            <w:r>
              <w:rPr>
                <w:rFonts w:hint="eastAsia" w:ascii="宋体" w:hAnsi="宋体" w:cs="宋体"/>
                <w:sz w:val="24"/>
              </w:rPr>
              <w:t>简要外观规格尺寸描述或项目基本概况</w:t>
            </w:r>
          </w:p>
        </w:tc>
      </w:tr>
      <w:tr w14:paraId="37CB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097" w:type="dxa"/>
            <w:tcBorders>
              <w:top w:val="single" w:color="auto" w:sz="4" w:space="0"/>
              <w:left w:val="single" w:color="auto" w:sz="4" w:space="0"/>
              <w:bottom w:val="single" w:color="auto" w:sz="4" w:space="0"/>
              <w:right w:val="single" w:color="auto" w:sz="4" w:space="0"/>
            </w:tcBorders>
            <w:noWrap w:val="0"/>
            <w:vAlign w:val="center"/>
          </w:tcPr>
          <w:p w14:paraId="746FF9D6">
            <w:pPr>
              <w:widowControl/>
              <w:jc w:val="center"/>
              <w:rPr>
                <w:rFonts w:ascii="宋体" w:hAnsi="宋体" w:cs="宋体"/>
                <w:bCs/>
                <w:sz w:val="24"/>
              </w:rPr>
            </w:pPr>
            <w:r>
              <w:rPr>
                <w:rFonts w:hint="eastAsia" w:ascii="宋体" w:hAnsi="宋体" w:cs="宋体"/>
                <w:bCs/>
                <w:sz w:val="24"/>
              </w:rPr>
              <w:t>1</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09C30757">
            <w:pPr>
              <w:widowControl/>
              <w:jc w:val="center"/>
              <w:rPr>
                <w:rFonts w:hint="eastAsia" w:ascii="宋体" w:hAnsi="宋体" w:eastAsia="宋体" w:cs="宋体"/>
                <w:bCs/>
                <w:sz w:val="24"/>
                <w:lang w:eastAsia="zh-CN"/>
              </w:rPr>
            </w:pPr>
            <w:r>
              <w:rPr>
                <w:rFonts w:hint="eastAsia" w:ascii="宋体" w:hAnsi="宋体" w:cs="宋体"/>
                <w:sz w:val="24"/>
                <w:lang w:eastAsia="zh-CN"/>
              </w:rPr>
              <w:t>桂林市民政局散居供养特困人员生活设备设施配备采购项目</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B162AEB">
            <w:pPr>
              <w:widowControl/>
              <w:jc w:val="center"/>
              <w:rPr>
                <w:rFonts w:hint="eastAsia" w:ascii="宋体" w:hAnsi="宋体" w:cs="宋体"/>
                <w:bCs/>
                <w:color w:val="000000"/>
                <w:sz w:val="24"/>
              </w:rPr>
            </w:pPr>
            <w:r>
              <w:rPr>
                <w:rFonts w:hint="eastAsia" w:ascii="宋体" w:hAnsi="宋体" w:cs="宋体"/>
                <w:color w:val="000000"/>
                <w:sz w:val="24"/>
                <w:lang w:val="en-US" w:eastAsia="zh-CN"/>
              </w:rPr>
              <w:t>批</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05CA66CD">
            <w:pPr>
              <w:widowControl/>
              <w:jc w:val="center"/>
              <w:rPr>
                <w:rFonts w:hint="eastAsia" w:ascii="宋体" w:hAnsi="宋体" w:cs="宋体"/>
                <w:bCs/>
                <w:color w:val="000000"/>
                <w:sz w:val="24"/>
              </w:rPr>
            </w:pPr>
            <w:r>
              <w:rPr>
                <w:rFonts w:hint="eastAsia" w:ascii="宋体" w:hAnsi="宋体" w:cs="宋体"/>
                <w:color w:val="000000"/>
                <w:sz w:val="24"/>
                <w:lang w:val="en-US" w:eastAsia="zh-CN"/>
              </w:rPr>
              <w:t>1</w:t>
            </w:r>
          </w:p>
        </w:tc>
        <w:tc>
          <w:tcPr>
            <w:tcW w:w="2725" w:type="dxa"/>
            <w:tcBorders>
              <w:top w:val="single" w:color="auto" w:sz="4" w:space="0"/>
              <w:left w:val="single" w:color="auto" w:sz="4" w:space="0"/>
              <w:bottom w:val="single" w:color="auto" w:sz="4" w:space="0"/>
              <w:right w:val="single" w:color="auto" w:sz="4" w:space="0"/>
            </w:tcBorders>
            <w:noWrap w:val="0"/>
            <w:vAlign w:val="center"/>
          </w:tcPr>
          <w:p w14:paraId="05374C34">
            <w:pPr>
              <w:spacing w:line="380" w:lineRule="exact"/>
              <w:jc w:val="center"/>
              <w:rPr>
                <w:rFonts w:ascii="宋体" w:hAnsi="宋体" w:cs="宋体"/>
                <w:sz w:val="24"/>
              </w:rPr>
            </w:pPr>
            <w:r>
              <w:rPr>
                <w:rFonts w:hint="eastAsia" w:ascii="宋体" w:hAnsi="宋体" w:cs="宋体"/>
                <w:sz w:val="24"/>
              </w:rPr>
              <w:t>详见招标文件</w:t>
            </w:r>
          </w:p>
        </w:tc>
      </w:tr>
    </w:tbl>
    <w:p w14:paraId="0880C187">
      <w:pPr>
        <w:spacing w:line="380" w:lineRule="exact"/>
        <w:ind w:firstLine="480"/>
        <w:rPr>
          <w:rFonts w:ascii="宋体" w:hAnsi="宋体" w:cs="宋体"/>
          <w:sz w:val="24"/>
          <w:u w:val="single"/>
        </w:rPr>
      </w:pPr>
      <w:r>
        <w:rPr>
          <w:rFonts w:hint="eastAsia" w:ascii="宋体" w:hAnsi="宋体" w:cs="宋体"/>
          <w:sz w:val="24"/>
        </w:rPr>
        <w:t>合同履行期限：自合同签订之日起至中标人承诺免费保修期满。</w:t>
      </w:r>
    </w:p>
    <w:p w14:paraId="7BAB35EB">
      <w:pPr>
        <w:spacing w:line="380" w:lineRule="exact"/>
        <w:ind w:firstLine="480"/>
        <w:rPr>
          <w:rFonts w:ascii="宋体" w:hAnsi="宋体" w:cs="宋体"/>
          <w:sz w:val="24"/>
        </w:rPr>
      </w:pPr>
      <w:r>
        <w:rPr>
          <w:rFonts w:hint="eastAsia" w:ascii="宋体" w:hAnsi="宋体" w:cs="宋体"/>
          <w:sz w:val="24"/>
        </w:rPr>
        <w:t>本项目</w:t>
      </w:r>
      <w:r>
        <w:rPr>
          <w:rFonts w:hint="eastAsia" w:ascii="宋体" w:hAnsi="宋体" w:cs="宋体"/>
          <w:b/>
          <w:bCs/>
          <w:sz w:val="24"/>
        </w:rPr>
        <w:t>不接受</w:t>
      </w:r>
      <w:r>
        <w:rPr>
          <w:rFonts w:hint="eastAsia" w:ascii="宋体" w:hAnsi="宋体" w:cs="宋体"/>
          <w:sz w:val="24"/>
        </w:rPr>
        <w:t>联合体投标。</w:t>
      </w:r>
    </w:p>
    <w:p w14:paraId="2049EA8E">
      <w:pPr>
        <w:rPr>
          <w:rFonts w:ascii="宋体" w:hAnsi="宋体" w:cs="宋体"/>
          <w:sz w:val="24"/>
        </w:rPr>
      </w:pPr>
      <w:bookmarkStart w:id="16" w:name="_Toc35393791"/>
      <w:bookmarkStart w:id="17" w:name="_Toc28359003"/>
      <w:bookmarkStart w:id="18" w:name="_Toc35393622"/>
      <w:bookmarkStart w:id="19" w:name="_Toc28359080"/>
      <w:r>
        <w:rPr>
          <w:rFonts w:hint="eastAsia" w:ascii="宋体" w:hAnsi="宋体" w:cs="宋体"/>
          <w:sz w:val="24"/>
        </w:rPr>
        <w:t>二、申请人的资格要求：</w:t>
      </w:r>
      <w:bookmarkEnd w:id="16"/>
      <w:bookmarkEnd w:id="17"/>
      <w:bookmarkEnd w:id="18"/>
      <w:bookmarkEnd w:id="19"/>
    </w:p>
    <w:p w14:paraId="1E1F92CA">
      <w:pPr>
        <w:spacing w:line="380" w:lineRule="exact"/>
        <w:ind w:firstLine="480"/>
        <w:rPr>
          <w:rFonts w:ascii="宋体" w:hAnsi="宋体" w:cs="宋体"/>
          <w:sz w:val="24"/>
        </w:rPr>
      </w:pPr>
      <w:r>
        <w:rPr>
          <w:rFonts w:hint="eastAsia" w:ascii="宋体" w:hAnsi="宋体" w:cs="宋体"/>
          <w:sz w:val="24"/>
        </w:rPr>
        <w:t>1.满足《中华人民共和国政府采购法》第二十二条规定；</w:t>
      </w:r>
    </w:p>
    <w:p w14:paraId="38C51CD4">
      <w:pPr>
        <w:spacing w:line="380" w:lineRule="exact"/>
        <w:ind w:firstLine="480"/>
        <w:rPr>
          <w:rFonts w:ascii="宋体" w:hAnsi="宋体" w:cs="宋体"/>
          <w:sz w:val="24"/>
        </w:rPr>
      </w:pPr>
      <w:r>
        <w:rPr>
          <w:rFonts w:hint="eastAsia" w:ascii="宋体" w:hAnsi="宋体" w:cs="宋体"/>
          <w:sz w:val="24"/>
        </w:rPr>
        <w:t>2.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14:paraId="165F3785">
      <w:pPr>
        <w:spacing w:line="380" w:lineRule="exact"/>
        <w:ind w:firstLine="480"/>
        <w:rPr>
          <w:rFonts w:hint="eastAsia" w:ascii="宋体" w:hAnsi="宋体" w:cs="宋体"/>
          <w:sz w:val="24"/>
        </w:rPr>
      </w:pPr>
      <w:bookmarkStart w:id="20" w:name="_Toc28359004"/>
      <w:bookmarkStart w:id="21" w:name="_Toc28359081"/>
      <w:r>
        <w:rPr>
          <w:rFonts w:hint="eastAsia" w:ascii="宋体" w:hAnsi="宋体" w:cs="宋体"/>
          <w:sz w:val="24"/>
        </w:rPr>
        <w:t>3.落实政府采购政策需满足的资格要求：</w:t>
      </w:r>
      <w:r>
        <w:rPr>
          <w:rFonts w:hint="eastAsia" w:ascii="宋体" w:hAnsi="宋体" w:cs="宋体"/>
          <w:b w:val="0"/>
          <w:bCs w:val="0"/>
          <w:sz w:val="24"/>
          <w:lang w:val="en-US" w:eastAsia="zh-CN"/>
        </w:rPr>
        <w:t>无。</w:t>
      </w:r>
    </w:p>
    <w:p w14:paraId="1C01241C">
      <w:pPr>
        <w:spacing w:line="380" w:lineRule="exact"/>
        <w:ind w:firstLine="480"/>
        <w:rPr>
          <w:rFonts w:hint="eastAsia" w:ascii="宋体" w:hAnsi="宋体" w:cs="宋体"/>
          <w:i/>
          <w:iCs/>
          <w:sz w:val="24"/>
          <w:u w:val="single"/>
        </w:rPr>
      </w:pPr>
      <w:r>
        <w:rPr>
          <w:rFonts w:hint="eastAsia" w:ascii="宋体" w:hAnsi="宋体" w:cs="宋体"/>
          <w:sz w:val="24"/>
        </w:rPr>
        <w:t>4.本项目的特定资格要求：</w:t>
      </w:r>
      <w:r>
        <w:rPr>
          <w:rFonts w:hint="eastAsia" w:ascii="宋体" w:hAnsi="宋体" w:cs="宋体"/>
          <w:b w:val="0"/>
          <w:bCs w:val="0"/>
          <w:sz w:val="24"/>
          <w:lang w:val="en-US" w:eastAsia="zh-CN"/>
        </w:rPr>
        <w:t>无。</w:t>
      </w:r>
    </w:p>
    <w:p w14:paraId="5CCF3E39">
      <w:pPr>
        <w:rPr>
          <w:rFonts w:ascii="宋体" w:hAnsi="宋体" w:cs="宋体"/>
          <w:sz w:val="24"/>
        </w:rPr>
      </w:pPr>
      <w:bookmarkStart w:id="22" w:name="_Toc35393792"/>
      <w:bookmarkStart w:id="23" w:name="_Toc35393623"/>
      <w:r>
        <w:rPr>
          <w:rFonts w:hint="eastAsia" w:ascii="宋体" w:hAnsi="宋体" w:cs="宋体"/>
          <w:sz w:val="24"/>
        </w:rPr>
        <w:t>三、获取招标文件</w:t>
      </w:r>
      <w:bookmarkEnd w:id="20"/>
      <w:bookmarkEnd w:id="21"/>
      <w:bookmarkEnd w:id="22"/>
      <w:bookmarkEnd w:id="23"/>
    </w:p>
    <w:p w14:paraId="0F827A6C">
      <w:pPr>
        <w:spacing w:line="380" w:lineRule="exact"/>
        <w:ind w:firstLine="540"/>
        <w:rPr>
          <w:rFonts w:ascii="宋体" w:hAnsi="宋体" w:cs="宋体"/>
          <w:color w:val="auto"/>
          <w:sz w:val="24"/>
        </w:rPr>
      </w:pPr>
      <w:r>
        <w:rPr>
          <w:rFonts w:hint="eastAsia" w:ascii="宋体" w:hAnsi="宋体" w:cs="宋体"/>
          <w:sz w:val="24"/>
        </w:rPr>
        <w:t>1.招标文件获取时间</w:t>
      </w:r>
      <w:r>
        <w:rPr>
          <w:rFonts w:hint="eastAsia" w:ascii="宋体" w:hAnsi="宋体" w:cs="宋体"/>
          <w:color w:val="auto"/>
          <w:sz w:val="24"/>
        </w:rPr>
        <w:t>：</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09月18日</w:t>
      </w:r>
      <w:r>
        <w:rPr>
          <w:rFonts w:hint="eastAsia" w:ascii="宋体" w:hAnsi="宋体" w:cs="宋体"/>
          <w:color w:val="auto"/>
          <w:sz w:val="24"/>
          <w:highlight w:val="none"/>
        </w:rPr>
        <w:t>至</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10月10日</w:t>
      </w:r>
      <w:r>
        <w:rPr>
          <w:rFonts w:hint="eastAsia" w:ascii="宋体" w:hAnsi="宋体" w:cs="宋体"/>
          <w:color w:val="auto"/>
          <w:sz w:val="24"/>
          <w:highlight w:val="none"/>
        </w:rPr>
        <w:t>上</w:t>
      </w:r>
      <w:r>
        <w:rPr>
          <w:rFonts w:hint="eastAsia" w:ascii="宋体" w:hAnsi="宋体" w:cs="宋体"/>
          <w:color w:val="auto"/>
          <w:sz w:val="24"/>
        </w:rPr>
        <w:t>午9时30分。</w:t>
      </w:r>
    </w:p>
    <w:p w14:paraId="56197199">
      <w:pPr>
        <w:spacing w:line="380" w:lineRule="exact"/>
        <w:ind w:firstLine="480"/>
      </w:pPr>
      <w:r>
        <w:rPr>
          <w:rFonts w:hint="eastAsia" w:ascii="宋体" w:hAnsi="宋体" w:cs="宋体"/>
          <w:color w:val="auto"/>
          <w:sz w:val="24"/>
        </w:rPr>
        <w:t>2.地点及方式：潜在供应商请登录“广西政府采购云平台”</w:t>
      </w:r>
      <w:r>
        <w:rPr>
          <w:rFonts w:hint="eastAsia" w:ascii="宋体" w:hAnsi="宋体" w:cs="宋体"/>
          <w:sz w:val="24"/>
        </w:rPr>
        <w:t>获取该项目招标文件。</w:t>
      </w:r>
    </w:p>
    <w:p w14:paraId="51BF09AD">
      <w:pPr>
        <w:ind w:firstLine="480"/>
        <w:rPr>
          <w:rFonts w:ascii="宋体" w:hAnsi="宋体" w:cs="宋体"/>
          <w:sz w:val="24"/>
        </w:rPr>
      </w:pPr>
      <w:r>
        <w:rPr>
          <w:rFonts w:hint="eastAsia" w:ascii="宋体" w:hAnsi="宋体" w:cs="宋体"/>
          <w:sz w:val="24"/>
        </w:rPr>
        <w:t>3.招标文件售价：本项目招标文件不收取费用。</w:t>
      </w:r>
    </w:p>
    <w:p w14:paraId="3169B7EF">
      <w:pPr>
        <w:rPr>
          <w:rFonts w:ascii="宋体" w:hAnsi="宋体" w:cs="宋体"/>
          <w:color w:val="auto"/>
          <w:sz w:val="24"/>
        </w:rPr>
      </w:pPr>
      <w:bookmarkStart w:id="24" w:name="_Toc28359082"/>
      <w:bookmarkStart w:id="25" w:name="_Toc28359005"/>
      <w:bookmarkStart w:id="26" w:name="_Toc35393793"/>
      <w:bookmarkStart w:id="27" w:name="_Toc35393624"/>
      <w:r>
        <w:rPr>
          <w:rFonts w:hint="eastAsia" w:ascii="宋体" w:hAnsi="宋体" w:cs="宋体"/>
          <w:color w:val="auto"/>
          <w:sz w:val="24"/>
        </w:rPr>
        <w:t>四、提交投标文件</w:t>
      </w:r>
      <w:bookmarkEnd w:id="24"/>
      <w:bookmarkEnd w:id="25"/>
      <w:r>
        <w:rPr>
          <w:rFonts w:hint="eastAsia" w:ascii="宋体" w:hAnsi="宋体" w:cs="宋体"/>
          <w:color w:val="auto"/>
          <w:sz w:val="24"/>
        </w:rPr>
        <w:t>截止时间、开标时间和地点</w:t>
      </w:r>
      <w:bookmarkEnd w:id="26"/>
      <w:bookmarkEnd w:id="27"/>
    </w:p>
    <w:p w14:paraId="132F636E">
      <w:pPr>
        <w:spacing w:line="380" w:lineRule="exact"/>
        <w:ind w:firstLine="480"/>
        <w:rPr>
          <w:rFonts w:ascii="宋体" w:hAnsi="宋体" w:cs="宋体"/>
          <w:bCs/>
          <w:color w:val="auto"/>
          <w:sz w:val="24"/>
        </w:rPr>
      </w:pPr>
      <w:r>
        <w:rPr>
          <w:rFonts w:hint="eastAsia" w:ascii="宋体" w:hAnsi="宋体" w:cs="宋体"/>
          <w:bCs/>
          <w:color w:val="auto"/>
          <w:sz w:val="24"/>
        </w:rPr>
        <w:t>截止时间：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10月10日</w:t>
      </w:r>
      <w:r>
        <w:rPr>
          <w:rFonts w:hint="eastAsia" w:ascii="宋体" w:hAnsi="宋体" w:cs="宋体"/>
          <w:color w:val="auto"/>
          <w:sz w:val="24"/>
        </w:rPr>
        <w:t>上午9时30分</w:t>
      </w:r>
      <w:r>
        <w:rPr>
          <w:rFonts w:hint="eastAsia" w:ascii="宋体" w:hAnsi="宋体" w:cs="宋体"/>
          <w:bCs/>
          <w:color w:val="auto"/>
          <w:sz w:val="24"/>
        </w:rPr>
        <w:t>（北京时间）。</w:t>
      </w:r>
    </w:p>
    <w:p w14:paraId="7B93A8C5">
      <w:pPr>
        <w:spacing w:line="380" w:lineRule="exact"/>
        <w:ind w:firstLine="480"/>
        <w:rPr>
          <w:rFonts w:ascii="宋体" w:hAnsi="宋体" w:cs="宋体"/>
          <w:color w:val="auto"/>
        </w:rPr>
      </w:pPr>
      <w:r>
        <w:rPr>
          <w:rFonts w:hint="eastAsia" w:ascii="宋体" w:hAnsi="宋体" w:cs="宋体"/>
          <w:color w:val="auto"/>
          <w:sz w:val="24"/>
        </w:rPr>
        <w:t>地    点：通过广西政府采购云平台实行在线投标。</w:t>
      </w:r>
    </w:p>
    <w:p w14:paraId="10B5430B">
      <w:pPr>
        <w:spacing w:line="380" w:lineRule="exact"/>
        <w:ind w:firstLine="480"/>
        <w:rPr>
          <w:rFonts w:ascii="宋体" w:hAnsi="宋体" w:cs="宋体"/>
          <w:bCs/>
          <w:color w:val="auto"/>
          <w:sz w:val="24"/>
          <w:u w:val="single"/>
        </w:rPr>
      </w:pPr>
      <w:r>
        <w:rPr>
          <w:rFonts w:hint="eastAsia" w:ascii="宋体" w:hAnsi="宋体" w:cs="宋体"/>
          <w:bCs/>
          <w:color w:val="auto"/>
          <w:sz w:val="24"/>
        </w:rPr>
        <w:t>开标时间：</w:t>
      </w: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10月10日</w:t>
      </w:r>
      <w:r>
        <w:rPr>
          <w:rFonts w:hint="eastAsia" w:ascii="宋体" w:hAnsi="宋体" w:cs="宋体"/>
          <w:color w:val="auto"/>
          <w:sz w:val="24"/>
        </w:rPr>
        <w:t>上午9时30分</w:t>
      </w:r>
      <w:r>
        <w:rPr>
          <w:rFonts w:hint="eastAsia" w:ascii="宋体" w:hAnsi="宋体" w:cs="宋体"/>
          <w:bCs/>
          <w:color w:val="auto"/>
          <w:sz w:val="24"/>
        </w:rPr>
        <w:t>（北京时间）</w:t>
      </w:r>
      <w:r>
        <w:rPr>
          <w:rFonts w:hint="eastAsia" w:ascii="宋体" w:hAnsi="宋体" w:cs="宋体"/>
          <w:color w:val="auto"/>
          <w:sz w:val="24"/>
        </w:rPr>
        <w:t>截标后。</w:t>
      </w:r>
    </w:p>
    <w:p w14:paraId="57B8E438">
      <w:pPr>
        <w:spacing w:line="380" w:lineRule="exact"/>
        <w:ind w:firstLine="480"/>
        <w:rPr>
          <w:rFonts w:ascii="宋体" w:hAnsi="宋体" w:cs="宋体"/>
        </w:rPr>
      </w:pPr>
      <w:r>
        <w:rPr>
          <w:rFonts w:hint="eastAsia" w:ascii="宋体" w:hAnsi="宋体" w:cs="宋体"/>
          <w:sz w:val="24"/>
        </w:rPr>
        <w:t>地</w:t>
      </w:r>
      <w:r>
        <w:rPr>
          <w:rFonts w:ascii="宋体" w:hAnsi="宋体" w:cs="宋体"/>
          <w:sz w:val="24"/>
        </w:rPr>
        <w:t xml:space="preserve">    </w:t>
      </w:r>
      <w:r>
        <w:rPr>
          <w:rFonts w:hint="eastAsia" w:ascii="宋体" w:hAnsi="宋体" w:cs="宋体"/>
          <w:sz w:val="24"/>
        </w:rPr>
        <w:t>点：</w:t>
      </w:r>
      <w:r>
        <w:rPr>
          <w:rFonts w:hint="eastAsia" w:ascii="宋体" w:hAnsi="宋体" w:cs="宋体"/>
          <w:color w:val="000000"/>
          <w:sz w:val="24"/>
        </w:rPr>
        <w:t>桂林市</w:t>
      </w:r>
      <w:r>
        <w:rPr>
          <w:rFonts w:hint="eastAsia" w:ascii="宋体" w:hAnsi="宋体" w:cs="宋体"/>
          <w:color w:val="auto"/>
          <w:sz w:val="24"/>
        </w:rPr>
        <w:t>公共资源交易中心</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lang w:eastAsia="zh-CN"/>
        </w:rPr>
        <w:t>号</w:t>
      </w:r>
      <w:r>
        <w:rPr>
          <w:rFonts w:hint="eastAsia" w:ascii="宋体" w:hAnsi="宋体" w:cs="宋体"/>
          <w:color w:val="auto"/>
          <w:sz w:val="24"/>
          <w:highlight w:val="none"/>
          <w:u w:val="single"/>
          <w:lang w:val="en-US" w:eastAsia="zh-CN"/>
        </w:rPr>
        <w:t>开标室3号仓</w:t>
      </w:r>
      <w:r>
        <w:rPr>
          <w:rFonts w:hint="eastAsia" w:ascii="宋体" w:hAnsi="宋体" w:cs="宋体"/>
          <w:color w:val="auto"/>
          <w:sz w:val="24"/>
        </w:rPr>
        <w:t>通过广</w:t>
      </w:r>
      <w:r>
        <w:rPr>
          <w:rFonts w:hint="eastAsia" w:ascii="宋体" w:hAnsi="宋体" w:cs="宋体"/>
          <w:sz w:val="24"/>
        </w:rPr>
        <w:t>西政府采购云平台</w:t>
      </w:r>
      <w:r>
        <w:rPr>
          <w:rFonts w:hint="eastAsia" w:ascii="宋体" w:hAnsi="宋体" w:cs="宋体"/>
          <w:color w:val="000000"/>
          <w:sz w:val="24"/>
        </w:rPr>
        <w:t>实行在线解密开启。</w:t>
      </w:r>
    </w:p>
    <w:p w14:paraId="1B4D6A00">
      <w:pPr>
        <w:rPr>
          <w:rFonts w:ascii="宋体" w:hAnsi="宋体" w:cs="宋体"/>
          <w:sz w:val="24"/>
        </w:rPr>
      </w:pPr>
      <w:bookmarkStart w:id="28" w:name="_Toc28359084"/>
      <w:bookmarkStart w:id="29" w:name="_Toc35393794"/>
      <w:bookmarkStart w:id="30" w:name="_Toc28359007"/>
      <w:bookmarkStart w:id="31" w:name="_Toc35393625"/>
      <w:r>
        <w:rPr>
          <w:rFonts w:hint="eastAsia" w:ascii="宋体" w:hAnsi="宋体" w:cs="宋体"/>
          <w:sz w:val="24"/>
        </w:rPr>
        <w:t>五、公告期限</w:t>
      </w:r>
      <w:bookmarkEnd w:id="28"/>
      <w:bookmarkEnd w:id="29"/>
      <w:bookmarkEnd w:id="30"/>
      <w:bookmarkEnd w:id="31"/>
    </w:p>
    <w:p w14:paraId="63184283">
      <w:pPr>
        <w:spacing w:line="380" w:lineRule="exact"/>
        <w:ind w:firstLine="480"/>
        <w:rPr>
          <w:rFonts w:ascii="宋体" w:hAnsi="宋体" w:cs="宋体"/>
          <w:sz w:val="24"/>
        </w:rPr>
      </w:pPr>
      <w:r>
        <w:rPr>
          <w:rFonts w:hint="eastAsia" w:ascii="宋体" w:hAnsi="宋体" w:cs="宋体"/>
          <w:sz w:val="24"/>
        </w:rPr>
        <w:t>自本公告发布之日起5个工作日。</w:t>
      </w:r>
    </w:p>
    <w:p w14:paraId="5C6CE2E6">
      <w:pPr>
        <w:rPr>
          <w:rFonts w:ascii="宋体" w:hAnsi="宋体" w:cs="宋体"/>
          <w:sz w:val="24"/>
        </w:rPr>
      </w:pPr>
      <w:bookmarkStart w:id="32" w:name="_Toc35393626"/>
      <w:bookmarkStart w:id="33" w:name="_Toc35393795"/>
      <w:r>
        <w:rPr>
          <w:rFonts w:hint="eastAsia" w:ascii="宋体" w:hAnsi="宋体" w:cs="宋体"/>
          <w:sz w:val="24"/>
        </w:rPr>
        <w:t>六、其他补充事宜</w:t>
      </w:r>
      <w:bookmarkEnd w:id="32"/>
      <w:bookmarkEnd w:id="33"/>
    </w:p>
    <w:p w14:paraId="123B8751">
      <w:pPr>
        <w:numPr>
          <w:ilvl w:val="0"/>
          <w:numId w:val="0"/>
        </w:numPr>
        <w:spacing w:line="380" w:lineRule="exact"/>
        <w:ind w:firstLine="480"/>
        <w:rPr>
          <w:rFonts w:ascii="宋体" w:hAnsi="宋体" w:cs="宋体"/>
          <w:sz w:val="24"/>
        </w:rPr>
      </w:pPr>
      <w:r>
        <w:rPr>
          <w:rFonts w:ascii="宋体" w:hAnsi="宋体" w:cs="宋体"/>
          <w:sz w:val="24"/>
          <w:szCs w:val="24"/>
          <w:lang w:val="en-US" w:eastAsia="zh-CN" w:bidi="ar-SA"/>
        </w:rPr>
        <w:t>1.</w:t>
      </w:r>
      <w:r>
        <w:rPr>
          <w:rFonts w:hint="eastAsia" w:ascii="宋体" w:hAnsi="宋体" w:cs="宋体"/>
          <w:b/>
          <w:bCs/>
          <w:sz w:val="24"/>
        </w:rPr>
        <w:t>本项目无需缴纳投标保证金。</w:t>
      </w:r>
    </w:p>
    <w:p w14:paraId="66A399F1">
      <w:pPr>
        <w:numPr>
          <w:ilvl w:val="0"/>
          <w:numId w:val="0"/>
        </w:numPr>
        <w:spacing w:line="360" w:lineRule="exact"/>
        <w:ind w:firstLine="480"/>
        <w:rPr>
          <w:rFonts w:ascii="宋体" w:hAnsi="宋体" w:cs="宋体"/>
          <w:sz w:val="24"/>
        </w:rPr>
      </w:pPr>
      <w:r>
        <w:rPr>
          <w:rFonts w:ascii="宋体" w:hAnsi="宋体" w:cs="宋体"/>
          <w:sz w:val="24"/>
          <w:szCs w:val="24"/>
          <w:lang w:val="en-US" w:eastAsia="zh-CN" w:bidi="ar-SA"/>
        </w:rPr>
        <w:t>2.</w:t>
      </w:r>
      <w:r>
        <w:rPr>
          <w:rFonts w:hint="eastAsia" w:ascii="宋体" w:hAnsi="宋体" w:cs="宋体"/>
          <w:sz w:val="24"/>
        </w:rPr>
        <w:t>投标人可视自身情况决定是否出席开标会议；如出席开标会议，可以由法定代表人、负责人、自然人或其委托代理人出席开标会议（出席代表需携带本人身份证原件，未携带身份证所造成一切后果，由其自行承担）。</w:t>
      </w:r>
    </w:p>
    <w:p w14:paraId="33A7366D">
      <w:pPr>
        <w:numPr>
          <w:ilvl w:val="0"/>
          <w:numId w:val="0"/>
        </w:numPr>
        <w:spacing w:line="380" w:lineRule="exact"/>
        <w:ind w:firstLine="480"/>
        <w:rPr>
          <w:rFonts w:ascii="宋体" w:hAnsi="宋体" w:cs="宋体"/>
          <w:sz w:val="24"/>
        </w:rPr>
      </w:pPr>
      <w:r>
        <w:rPr>
          <w:rFonts w:ascii="宋体" w:hAnsi="宋体" w:cs="宋体"/>
          <w:sz w:val="24"/>
          <w:szCs w:val="24"/>
          <w:lang w:val="en-US" w:eastAsia="zh-CN" w:bidi="ar-SA"/>
        </w:rPr>
        <w:t>3.</w:t>
      </w:r>
      <w:r>
        <w:rPr>
          <w:rFonts w:hint="eastAsia" w:ascii="宋体" w:hAnsi="宋体" w:cs="宋体"/>
          <w:sz w:val="24"/>
        </w:rPr>
        <w:t>本项目信息发布媒体：</w:t>
      </w:r>
    </w:p>
    <w:p w14:paraId="5AC452AF">
      <w:pPr>
        <w:spacing w:line="380" w:lineRule="exact"/>
        <w:ind w:firstLine="480"/>
        <w:rPr>
          <w:rFonts w:hint="eastAsia" w:ascii="宋体" w:hAnsi="宋体" w:cs="宋体"/>
          <w:sz w:val="24"/>
        </w:rPr>
      </w:pPr>
      <w:bookmarkStart w:id="34" w:name="_Toc28359008"/>
      <w:bookmarkStart w:id="35" w:name="_Toc35393627"/>
      <w:bookmarkStart w:id="36" w:name="_Toc28359085"/>
      <w:bookmarkStart w:id="37" w:name="_Toc35393796"/>
      <w:r>
        <w:rPr>
          <w:rFonts w:hint="eastAsia" w:ascii="宋体" w:hAnsi="宋体" w:cs="宋体"/>
          <w:color w:val="000000"/>
          <w:sz w:val="24"/>
        </w:rPr>
        <w:t>桂林市政府采购网（zfcg.czj.guilin.gov.cn）</w:t>
      </w:r>
    </w:p>
    <w:p w14:paraId="59A308B8">
      <w:pPr>
        <w:spacing w:line="380" w:lineRule="exact"/>
        <w:ind w:firstLine="480"/>
        <w:rPr>
          <w:rFonts w:hint="eastAsia" w:ascii="宋体" w:hAnsi="宋体" w:cs="宋体"/>
          <w:sz w:val="24"/>
        </w:rPr>
      </w:pPr>
      <w:r>
        <w:rPr>
          <w:rFonts w:hint="eastAsia" w:ascii="宋体" w:hAnsi="宋体" w:cs="宋体"/>
          <w:sz w:val="24"/>
        </w:rPr>
        <w:t>广西壮族自治区政府采购网（www.ccgp-guangxi.gov.cn）</w:t>
      </w:r>
    </w:p>
    <w:p w14:paraId="6D23DA76">
      <w:pPr>
        <w:ind w:firstLine="480"/>
        <w:rPr>
          <w:rFonts w:hint="eastAsia"/>
        </w:rPr>
      </w:pPr>
      <w:r>
        <w:rPr>
          <w:rFonts w:hint="eastAsia" w:ascii="宋体" w:hAnsi="宋体" w:eastAsia="宋体" w:cs="宋体"/>
          <w:color w:val="000000"/>
          <w:sz w:val="24"/>
          <w:lang w:val="en-US" w:eastAsia="zh-CN"/>
        </w:rPr>
        <w:t>中国政府采购网（www.ccgp.gov.cn/）</w:t>
      </w:r>
    </w:p>
    <w:p w14:paraId="29058A06">
      <w:pPr>
        <w:pStyle w:val="44"/>
        <w:numPr>
          <w:ilvl w:val="0"/>
          <w:numId w:val="0"/>
        </w:numPr>
        <w:ind w:firstLine="480"/>
        <w:rPr>
          <w:rFonts w:hint="eastAsia" w:ascii="宋体" w:hAnsi="宋体" w:eastAsia="宋体" w:cs="宋体"/>
          <w:color w:val="000000"/>
        </w:rPr>
      </w:pPr>
      <w:r>
        <w:rPr>
          <w:rFonts w:hint="eastAsia" w:ascii="宋体" w:hAnsi="宋体" w:eastAsia="宋体" w:cs="宋体"/>
          <w:color w:val="000000"/>
          <w:sz w:val="24"/>
          <w:szCs w:val="24"/>
          <w:lang w:val="en-US" w:eastAsia="zh-CN" w:bidi="ar-SA"/>
        </w:rPr>
        <w:t>4.</w:t>
      </w:r>
      <w:r>
        <w:rPr>
          <w:rFonts w:hint="eastAsia" w:ascii="宋体" w:hAnsi="宋体" w:eastAsia="宋体" w:cs="宋体"/>
          <w:color w:val="000000"/>
        </w:rPr>
        <w:t>投标文件解密时间：截标时间后</w:t>
      </w:r>
      <w:r>
        <w:rPr>
          <w:rFonts w:hint="eastAsia" w:ascii="宋体" w:hAnsi="宋体" w:eastAsia="宋体" w:cs="宋体"/>
          <w:color w:val="000000"/>
          <w:u w:val="single"/>
        </w:rPr>
        <w:t>3</w:t>
      </w:r>
      <w:r>
        <w:rPr>
          <w:rFonts w:hint="eastAsia" w:ascii="宋体" w:hAnsi="宋体" w:eastAsia="宋体" w:cs="宋体"/>
          <w:color w:val="auto"/>
          <w:u w:val="single"/>
        </w:rPr>
        <w:t>0</w:t>
      </w:r>
      <w:r>
        <w:rPr>
          <w:rFonts w:hint="eastAsia" w:ascii="宋体" w:hAnsi="宋体" w:eastAsia="宋体" w:cs="宋体"/>
          <w:color w:val="auto"/>
        </w:rPr>
        <w:t>分钟内（</w:t>
      </w:r>
      <w:r>
        <w:rPr>
          <w:rFonts w:hint="eastAsia" w:ascii="宋体" w:hAnsi="宋体" w:eastAsia="宋体" w:cs="宋体"/>
          <w:color w:val="auto"/>
          <w:u w:val="single"/>
          <w:lang w:eastAsia="zh-CN"/>
        </w:rPr>
        <w:t>202</w:t>
      </w:r>
      <w:r>
        <w:rPr>
          <w:rFonts w:hint="eastAsia" w:ascii="宋体" w:hAnsi="宋体" w:eastAsia="宋体" w:cs="宋体"/>
          <w:color w:val="auto"/>
          <w:u w:val="single"/>
          <w:lang w:val="en-US" w:eastAsia="zh-CN"/>
        </w:rPr>
        <w:t>6</w:t>
      </w:r>
      <w:r>
        <w:rPr>
          <w:rFonts w:hint="eastAsia" w:ascii="宋体" w:hAnsi="宋体" w:eastAsia="宋体" w:cs="宋体"/>
          <w:color w:val="auto"/>
          <w:u w:val="single"/>
          <w:lang w:eastAsia="zh-CN"/>
        </w:rPr>
        <w:t>年</w:t>
      </w:r>
      <w:r>
        <w:rPr>
          <w:rFonts w:hint="eastAsia" w:ascii="宋体" w:hAnsi="宋体" w:eastAsia="宋体" w:cs="宋体"/>
          <w:color w:val="auto"/>
          <w:u w:val="single"/>
          <w:lang w:val="en-US" w:eastAsia="zh-CN"/>
        </w:rPr>
        <w:t>10月10日</w:t>
      </w:r>
      <w:r>
        <w:rPr>
          <w:rFonts w:hint="eastAsia" w:ascii="宋体" w:hAnsi="宋体" w:eastAsia="宋体" w:cs="宋体"/>
          <w:color w:val="auto"/>
          <w:u w:val="single"/>
        </w:rPr>
        <w:t>上</w:t>
      </w:r>
      <w:r>
        <w:rPr>
          <w:rFonts w:hint="eastAsia" w:ascii="宋体" w:hAnsi="宋体" w:eastAsia="宋体" w:cs="宋体"/>
          <w:color w:val="000000"/>
          <w:u w:val="single"/>
        </w:rPr>
        <w:t>午9时30分至10时00分</w:t>
      </w:r>
      <w:r>
        <w:rPr>
          <w:rFonts w:hint="eastAsia" w:ascii="宋体" w:hAnsi="宋体" w:eastAsia="宋体" w:cs="宋体"/>
          <w:color w:val="000000"/>
        </w:rPr>
        <w:t>)投标人可以登录广西政府采购云平台，用“项目采购-开标评标”功能进行解密投标文件。</w:t>
      </w:r>
    </w:p>
    <w:p w14:paraId="204C4F76">
      <w:pPr>
        <w:pStyle w:val="44"/>
        <w:ind w:firstLine="482"/>
        <w:rPr>
          <w:rFonts w:hint="eastAsia" w:ascii="宋体" w:hAnsi="宋体" w:eastAsia="宋体" w:cs="宋体"/>
          <w:b/>
          <w:bCs/>
        </w:rPr>
      </w:pPr>
      <w:r>
        <w:rPr>
          <w:rFonts w:hint="eastAsia" w:ascii="宋体" w:hAnsi="宋体" w:eastAsia="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响应文件。投标人超过解密时限未解密的，系统默认自动放弃，造成投标无效的后果由投标人自行承担。</w:t>
      </w:r>
      <w:r>
        <w:rPr>
          <w:rFonts w:hint="eastAsia" w:ascii="宋体" w:hAnsi="宋体" w:eastAsia="宋体" w:cs="宋体"/>
          <w:b/>
          <w:bCs/>
        </w:rPr>
        <w:t>解密响应文件后，30分钟内在线签字确认，超过时间没有在线签字确认的系统将自动视为供应商认可。</w:t>
      </w:r>
    </w:p>
    <w:p w14:paraId="4FD2EF89">
      <w:pPr>
        <w:pStyle w:val="44"/>
        <w:rPr>
          <w:rFonts w:hint="eastAsia" w:ascii="宋体" w:hAnsi="宋体" w:eastAsia="宋体" w:cs="宋体"/>
          <w:color w:val="000000"/>
        </w:rPr>
      </w:pPr>
      <w:r>
        <w:rPr>
          <w:rFonts w:hint="eastAsia" w:ascii="宋体" w:hAnsi="宋体" w:eastAsia="宋体" w:cs="宋体"/>
          <w:color w:val="000000"/>
        </w:rPr>
        <w:t>七、在线投标（电子投标）说明</w:t>
      </w:r>
    </w:p>
    <w:p w14:paraId="092B0511">
      <w:pPr>
        <w:spacing w:line="340" w:lineRule="exact"/>
        <w:ind w:firstLine="480"/>
        <w:rPr>
          <w:rFonts w:hint="eastAsia" w:ascii="宋体" w:hAnsi="宋体" w:cs="宋体"/>
          <w:sz w:val="24"/>
        </w:rPr>
      </w:pPr>
      <w:r>
        <w:rPr>
          <w:rFonts w:hint="eastAsia" w:ascii="宋体" w:hAnsi="宋体" w:cs="宋体"/>
          <w:sz w:val="24"/>
        </w:rPr>
        <w:t>1.本项目通过广西政府采购云平台实行在线投标响应（电子投标），投标人需要先安装“广西政府采购云平台客户端”，并按照本招标文件和广西政府采购云平台的要求，通过“广西政府采购云平台客户端”编制并加密投标文件。投标人未按规定编制并加密的投标文件，广西政府采购云平台将予以拒收。</w:t>
      </w:r>
    </w:p>
    <w:p w14:paraId="2CF12CC6">
      <w:pPr>
        <w:pStyle w:val="44"/>
        <w:ind w:firstLine="480"/>
        <w:rPr>
          <w:rFonts w:hint="eastAsia" w:ascii="宋体" w:hAnsi="宋体" w:eastAsia="宋体" w:cs="宋体"/>
          <w:color w:val="000000"/>
        </w:rPr>
      </w:pPr>
      <w:r>
        <w:rPr>
          <w:rFonts w:hint="eastAsia" w:ascii="宋体" w:hAnsi="宋体" w:eastAsia="宋体" w:cs="宋体"/>
          <w:color w:val="000000"/>
        </w:rPr>
        <w:t>“广西政府采购云平台客户端”请自行前往广西政府采购网下载并安装；电子投标具体操作流程参考《政府采购项目电子交易管理操作指南-供应商》；在使用广西政府采购云投标客户端时，建议使用WIN7及以上操作系统</w:t>
      </w:r>
      <w:r>
        <w:rPr>
          <w:rFonts w:hint="eastAsia" w:ascii="宋体" w:hAnsi="宋体" w:eastAsia="宋体" w:cs="宋体"/>
          <w:color w:val="000000"/>
          <w:lang w:eastAsia="zh-CN"/>
        </w:rPr>
        <w:t>，</w:t>
      </w:r>
      <w:r>
        <w:rPr>
          <w:rFonts w:hint="eastAsia" w:ascii="宋体" w:hAnsi="宋体" w:eastAsia="宋体" w:cs="宋体"/>
          <w:color w:val="000000"/>
        </w:rPr>
        <w:t>通过广西政府采购云平台参与在线投标时如遇平台技术问题详询95763。</w:t>
      </w:r>
    </w:p>
    <w:p w14:paraId="1E1B58CE">
      <w:pPr>
        <w:spacing w:line="340" w:lineRule="exact"/>
        <w:ind w:firstLine="480"/>
        <w:rPr>
          <w:rFonts w:hint="eastAsia" w:ascii="宋体" w:hAnsi="宋体" w:cs="宋体"/>
          <w:sz w:val="24"/>
        </w:rPr>
      </w:pPr>
      <w:r>
        <w:rPr>
          <w:rFonts w:hint="eastAsia" w:ascii="宋体" w:hAnsi="宋体" w:cs="宋体"/>
          <w:sz w:val="24"/>
        </w:rPr>
        <w:t>2.为确保网上操作合法、有效和安全，投标人应当在投标截止时间前完成在“广西政府采购云平台”的身份认证，确保在电子投标过程中能够对相关数据电子文件进行加密和使用电子签章。使用“广西政府采购云平台客户端”需要提前申领CA数字证书，申领流程请自行前往广西政府采购云平台网站进行查阅；</w:t>
      </w:r>
      <w:r>
        <w:rPr>
          <w:rFonts w:hint="eastAsia" w:ascii="宋体" w:hAnsi="宋体" w:cs="宋体"/>
          <w:b/>
          <w:bCs/>
          <w:sz w:val="24"/>
        </w:rPr>
        <w:t>（完成CA数字证书办理预计一周左右，建议供应商获取投标文件后立即办理）</w:t>
      </w:r>
    </w:p>
    <w:p w14:paraId="1780432B">
      <w:pPr>
        <w:spacing w:line="340" w:lineRule="exact"/>
        <w:ind w:firstLine="480"/>
        <w:rPr>
          <w:rFonts w:hint="eastAsia" w:ascii="宋体" w:hAnsi="宋体" w:cs="宋体"/>
          <w:sz w:val="24"/>
        </w:rPr>
      </w:pPr>
      <w:r>
        <w:rPr>
          <w:rFonts w:hint="eastAsia" w:ascii="宋体" w:hAnsi="宋体" w:cs="宋体"/>
          <w:sz w:val="24"/>
        </w:rPr>
        <w:t>3.投标人应当在投标截止时间前，将生成的“投标文件”上传递交至广西政府采购云平台。投标文件递交截止时间前可以撤回电子投标文件。补充或者修改电子投标文件的，应当先行撤回原文件，补充、修改后重新传输递交，投标文件递交截止时间前未完成传输的，视为撤回投标文件。</w:t>
      </w:r>
    </w:p>
    <w:p w14:paraId="20FAEF62">
      <w:pPr>
        <w:pStyle w:val="44"/>
        <w:ind w:firstLine="480"/>
        <w:rPr>
          <w:rFonts w:hint="eastAsia" w:ascii="宋体" w:hAnsi="宋体" w:eastAsia="宋体" w:cs="宋体"/>
          <w:color w:val="000000"/>
        </w:rPr>
      </w:pPr>
      <w:r>
        <w:rPr>
          <w:rFonts w:hint="eastAsia" w:ascii="宋体" w:hAnsi="宋体" w:eastAsia="宋体" w:cs="宋体"/>
          <w:color w:val="000000"/>
        </w:rPr>
        <w:t>4.本采购项目为广西政府采购云全流程电子化操作，参与投标的供应商需自备计算机和网络设备（设备需可视频通话和读取广西政府采购云CA数字证书），确保投标过程顺利进行；因供应商自身设备或网络原因造成的一切后果，由供应商自行承担。</w:t>
      </w:r>
    </w:p>
    <w:p w14:paraId="43E2DA52">
      <w:pPr>
        <w:rPr>
          <w:rFonts w:ascii="宋体" w:hAnsi="宋体" w:cs="宋体"/>
          <w:sz w:val="24"/>
        </w:rPr>
      </w:pPr>
      <w:r>
        <w:rPr>
          <w:rFonts w:hint="eastAsia" w:ascii="宋体" w:hAnsi="宋体" w:cs="宋体"/>
          <w:sz w:val="24"/>
        </w:rPr>
        <w:t>八、对本次招标提出询问，请按以下方式联系。</w:t>
      </w:r>
      <w:bookmarkEnd w:id="34"/>
      <w:bookmarkEnd w:id="35"/>
      <w:bookmarkEnd w:id="36"/>
      <w:bookmarkEnd w:id="37"/>
    </w:p>
    <w:p w14:paraId="6E7040DE">
      <w:pPr>
        <w:widowControl/>
        <w:spacing w:line="340" w:lineRule="exact"/>
        <w:ind w:firstLine="480"/>
        <w:jc w:val="left"/>
        <w:rPr>
          <w:rFonts w:hint="eastAsia" w:ascii="宋体" w:hAnsi="宋体" w:eastAsia="宋体" w:cs="宋体"/>
          <w:sz w:val="24"/>
        </w:rPr>
      </w:pPr>
      <w:r>
        <w:rPr>
          <w:rFonts w:hint="eastAsia" w:ascii="宋体" w:hAnsi="宋体" w:eastAsia="宋体" w:cs="宋体"/>
          <w:sz w:val="24"/>
        </w:rPr>
        <w:t>1.采购人信息</w:t>
      </w:r>
    </w:p>
    <w:p w14:paraId="7F9141AC">
      <w:pPr>
        <w:spacing w:line="340" w:lineRule="exact"/>
        <w:ind w:left="0" w:firstLine="480"/>
        <w:jc w:val="left"/>
        <w:rPr>
          <w:rFonts w:hint="eastAsia" w:ascii="宋体" w:hAnsi="宋体" w:eastAsia="宋体" w:cs="宋体"/>
          <w:color w:val="000000"/>
          <w:sz w:val="24"/>
          <w:highlight w:val="none"/>
          <w:u w:val="single"/>
          <w:lang w:eastAsia="zh-CN"/>
        </w:rPr>
      </w:pPr>
      <w:r>
        <w:rPr>
          <w:rFonts w:hint="eastAsia" w:ascii="宋体" w:hAnsi="宋体" w:eastAsia="宋体" w:cs="宋体"/>
          <w:sz w:val="24"/>
        </w:rPr>
        <w:t>名 称：</w:t>
      </w:r>
      <w:r>
        <w:rPr>
          <w:rFonts w:hint="eastAsia" w:ascii="宋体" w:hAnsi="宋体" w:cs="宋体"/>
          <w:sz w:val="24"/>
          <w:u w:val="single"/>
          <w:lang w:eastAsia="zh-CN"/>
        </w:rPr>
        <w:t>桂林市民政局</w:t>
      </w:r>
    </w:p>
    <w:p w14:paraId="45E1E843">
      <w:pPr>
        <w:spacing w:line="340" w:lineRule="exact"/>
        <w:ind w:left="0" w:firstLine="480"/>
        <w:jc w:val="left"/>
        <w:rPr>
          <w:rFonts w:ascii="宋体" w:hAnsi="宋体" w:eastAsia="宋体" w:cs="宋体"/>
          <w:color w:val="000000"/>
          <w:sz w:val="24"/>
          <w:highlight w:val="none"/>
          <w:u w:val="single"/>
          <w:lang w:val="en-US"/>
        </w:rPr>
      </w:pPr>
      <w:bookmarkStart w:id="38" w:name="_Toc28359009"/>
      <w:bookmarkStart w:id="39" w:name="_Toc28359086"/>
      <w:r>
        <w:rPr>
          <w:rFonts w:hint="eastAsia" w:ascii="宋体" w:hAnsi="宋体" w:eastAsia="宋体" w:cs="宋体"/>
          <w:color w:val="000000"/>
          <w:sz w:val="24"/>
          <w:highlight w:val="none"/>
        </w:rPr>
        <w:t>地 址：</w:t>
      </w:r>
      <w:r>
        <w:rPr>
          <w:rFonts w:hint="eastAsia" w:ascii="宋体" w:hAnsi="宋体" w:eastAsia="宋体" w:cs="宋体"/>
          <w:color w:val="000000"/>
          <w:sz w:val="24"/>
          <w:highlight w:val="none"/>
          <w:u w:val="single"/>
        </w:rPr>
        <w:t>广西临桂区青莲路建设大厦北楼308室</w:t>
      </w:r>
    </w:p>
    <w:p w14:paraId="1095F260">
      <w:pPr>
        <w:spacing w:line="340" w:lineRule="exact"/>
        <w:ind w:left="0" w:firstLine="48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联系方式：</w:t>
      </w:r>
      <w:r>
        <w:rPr>
          <w:rFonts w:hint="eastAsia" w:ascii="宋体" w:hAnsi="宋体" w:eastAsia="宋体" w:cs="宋体"/>
          <w:color w:val="000000"/>
          <w:sz w:val="24"/>
          <w:highlight w:val="none"/>
          <w:u w:val="single"/>
        </w:rPr>
        <w:t>廖晓露</w:t>
      </w:r>
      <w:r>
        <w:rPr>
          <w:rFonts w:hint="eastAsia" w:ascii="宋体" w:hAnsi="宋体" w:eastAsia="宋体" w:cs="宋体"/>
          <w:color w:val="000000"/>
          <w:sz w:val="24"/>
          <w:highlight w:val="none"/>
          <w:u w:val="single"/>
          <w:lang w:val="en-US" w:eastAsia="zh-CN"/>
        </w:rPr>
        <w:t xml:space="preserve"> </w:t>
      </w:r>
      <w:r>
        <w:rPr>
          <w:rFonts w:hint="eastAsia" w:ascii="宋体" w:hAnsi="宋体" w:cs="宋体"/>
          <w:color w:val="000000"/>
          <w:sz w:val="24"/>
          <w:highlight w:val="none"/>
          <w:u w:val="single"/>
          <w:lang w:val="en-US" w:eastAsia="zh-CN"/>
        </w:rPr>
        <w:t xml:space="preserve">   </w:t>
      </w:r>
      <w:r>
        <w:rPr>
          <w:rFonts w:hint="eastAsia" w:ascii="宋体" w:hAnsi="宋体" w:eastAsia="宋体" w:cs="宋体"/>
          <w:color w:val="000000"/>
          <w:sz w:val="24"/>
          <w:highlight w:val="none"/>
          <w:u w:val="single"/>
          <w:lang w:val="en-US" w:eastAsia="zh-CN"/>
        </w:rPr>
        <w:t>0773-2814439</w:t>
      </w:r>
    </w:p>
    <w:p w14:paraId="547AE83D">
      <w:pPr>
        <w:spacing w:line="340" w:lineRule="exact"/>
        <w:ind w:left="0"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2.采购代理机构信息</w:t>
      </w:r>
      <w:bookmarkEnd w:id="38"/>
      <w:bookmarkEnd w:id="39"/>
    </w:p>
    <w:p w14:paraId="754103E6">
      <w:pPr>
        <w:spacing w:line="340" w:lineRule="exact"/>
        <w:ind w:firstLine="480"/>
        <w:rPr>
          <w:rFonts w:hint="eastAsia" w:ascii="宋体" w:hAnsi="宋体" w:eastAsia="宋体" w:cs="宋体"/>
          <w:color w:val="000000"/>
          <w:sz w:val="24"/>
          <w:highlight w:val="none"/>
          <w:u w:val="none"/>
        </w:rPr>
      </w:pPr>
      <w:r>
        <w:rPr>
          <w:rFonts w:hint="eastAsia" w:ascii="宋体" w:hAnsi="宋体" w:eastAsia="宋体" w:cs="宋体"/>
          <w:color w:val="000000"/>
          <w:sz w:val="24"/>
          <w:highlight w:val="none"/>
        </w:rPr>
        <w:t>名  称：</w:t>
      </w:r>
      <w:r>
        <w:rPr>
          <w:rFonts w:hint="eastAsia" w:ascii="宋体" w:hAnsi="宋体" w:eastAsia="宋体" w:cs="宋体"/>
          <w:color w:val="000000"/>
          <w:sz w:val="24"/>
          <w:highlight w:val="none"/>
          <w:u w:val="single"/>
        </w:rPr>
        <w:t xml:space="preserve"> 桂林市政府集中采购中心</w:t>
      </w:r>
      <w:r>
        <w:rPr>
          <w:rFonts w:hint="eastAsia" w:ascii="宋体" w:hAnsi="宋体" w:eastAsia="宋体" w:cs="宋体"/>
          <w:color w:val="000000"/>
          <w:sz w:val="24"/>
          <w:highlight w:val="none"/>
          <w:u w:val="none"/>
        </w:rPr>
        <w:t>　</w:t>
      </w:r>
    </w:p>
    <w:p w14:paraId="60ED11A6">
      <w:pPr>
        <w:spacing w:line="340" w:lineRule="exact"/>
        <w:ind w:firstLine="48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地　址：</w:t>
      </w:r>
      <w:r>
        <w:rPr>
          <w:rFonts w:hint="eastAsia" w:ascii="宋体" w:hAnsi="宋体" w:eastAsia="宋体" w:cs="宋体"/>
          <w:color w:val="000000"/>
          <w:sz w:val="24"/>
          <w:highlight w:val="none"/>
          <w:u w:val="single"/>
        </w:rPr>
        <w:t xml:space="preserve"> 桂林市临桂区西城中路69号创业大厦西辅楼5楼</w:t>
      </w:r>
    </w:p>
    <w:p w14:paraId="6B38068F">
      <w:pPr>
        <w:spacing w:line="340" w:lineRule="exact"/>
        <w:ind w:firstLine="480"/>
        <w:rPr>
          <w:rFonts w:ascii="宋体" w:hAnsi="宋体" w:eastAsia="宋体" w:cs="宋体"/>
          <w:color w:val="000000"/>
          <w:sz w:val="24"/>
          <w:highlight w:val="none"/>
          <w:lang w:val="en-US"/>
        </w:rPr>
      </w:pPr>
      <w:r>
        <w:rPr>
          <w:rFonts w:hint="eastAsia" w:ascii="宋体" w:hAnsi="宋体" w:eastAsia="宋体" w:cs="宋体"/>
          <w:color w:val="000000"/>
          <w:sz w:val="24"/>
          <w:highlight w:val="none"/>
        </w:rPr>
        <w:t>联系方式：</w:t>
      </w:r>
      <w:bookmarkStart w:id="40" w:name="_Toc28359010"/>
      <w:bookmarkStart w:id="41" w:name="_Toc28359087"/>
      <w:r>
        <w:rPr>
          <w:rFonts w:hint="eastAsia" w:ascii="宋体" w:hAnsi="宋体" w:cs="宋体"/>
          <w:color w:val="000000"/>
          <w:sz w:val="24"/>
          <w:highlight w:val="none"/>
          <w:u w:val="single"/>
          <w:lang w:val="en-US" w:eastAsia="zh-CN"/>
        </w:rPr>
        <w:t>0773-5625166</w:t>
      </w:r>
    </w:p>
    <w:p w14:paraId="76F33844">
      <w:pPr>
        <w:spacing w:line="340" w:lineRule="exact"/>
        <w:ind w:firstLine="480"/>
        <w:rPr>
          <w:rFonts w:hint="eastAsia" w:ascii="宋体" w:hAnsi="宋体" w:eastAsia="宋体" w:cs="宋体"/>
          <w:color w:val="000000"/>
          <w:sz w:val="24"/>
          <w:highlight w:val="none"/>
          <w:u w:val="none"/>
        </w:rPr>
      </w:pPr>
      <w:r>
        <w:rPr>
          <w:rFonts w:hint="eastAsia" w:ascii="宋体" w:hAnsi="宋体" w:eastAsia="宋体" w:cs="宋体"/>
          <w:color w:val="000000"/>
          <w:sz w:val="24"/>
          <w:highlight w:val="none"/>
        </w:rPr>
        <w:t>3.项目联系方式</w:t>
      </w:r>
      <w:bookmarkEnd w:id="40"/>
      <w:bookmarkEnd w:id="41"/>
    </w:p>
    <w:p w14:paraId="14CBD7A8">
      <w:pPr>
        <w:spacing w:line="340" w:lineRule="exact"/>
        <w:ind w:firstLine="480"/>
        <w:rPr>
          <w:rFonts w:ascii="宋体" w:hAnsi="宋体" w:eastAsia="宋体" w:cs="宋体"/>
          <w:color w:val="000000"/>
          <w:sz w:val="24"/>
          <w:szCs w:val="24"/>
          <w:highlight w:val="none"/>
          <w:lang w:val="en-US"/>
        </w:rPr>
      </w:pPr>
      <w:r>
        <w:rPr>
          <w:rFonts w:hint="eastAsia" w:ascii="宋体" w:hAnsi="宋体" w:eastAsia="宋体" w:cs="宋体"/>
          <w:color w:val="000000"/>
          <w:sz w:val="24"/>
          <w:szCs w:val="24"/>
          <w:highlight w:val="none"/>
        </w:rPr>
        <w:t>项目联系人：</w:t>
      </w:r>
      <w:r>
        <w:rPr>
          <w:rFonts w:hint="eastAsia" w:ascii="宋体" w:hAnsi="宋体" w:cs="宋体"/>
          <w:color w:val="000000"/>
          <w:sz w:val="24"/>
          <w:highlight w:val="none"/>
          <w:u w:val="single"/>
          <w:lang w:val="en-US" w:eastAsia="zh-CN"/>
        </w:rPr>
        <w:t>廖工</w:t>
      </w:r>
    </w:p>
    <w:p w14:paraId="3F8A3846">
      <w:pPr>
        <w:spacing w:line="340" w:lineRule="exact"/>
        <w:ind w:firstLine="480"/>
        <w:rPr>
          <w:rFonts w:hint="eastAsia" w:ascii="宋体" w:hAnsi="宋体" w:eastAsia="宋体" w:cs="宋体"/>
          <w:color w:val="000000"/>
          <w:sz w:val="24"/>
          <w:highlight w:val="none"/>
          <w:u w:val="none"/>
        </w:rPr>
      </w:pPr>
      <w:r>
        <w:rPr>
          <w:rFonts w:hint="eastAsia" w:ascii="宋体" w:hAnsi="宋体" w:eastAsia="宋体" w:cs="宋体"/>
          <w:color w:val="000000"/>
          <w:sz w:val="24"/>
          <w:highlight w:val="none"/>
        </w:rPr>
        <w:t>电　话：</w:t>
      </w:r>
      <w:r>
        <w:rPr>
          <w:rFonts w:hint="eastAsia" w:ascii="宋体" w:hAnsi="宋体" w:cs="宋体"/>
          <w:color w:val="000000"/>
          <w:sz w:val="24"/>
          <w:highlight w:val="none"/>
          <w:u w:val="single"/>
          <w:lang w:val="en-US" w:eastAsia="zh-CN"/>
        </w:rPr>
        <w:t>0773-5625166</w:t>
      </w:r>
    </w:p>
    <w:p w14:paraId="780D5786">
      <w:pPr>
        <w:spacing w:line="340" w:lineRule="exact"/>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4.政府采购监督管理机构</w:t>
      </w:r>
    </w:p>
    <w:p w14:paraId="01532892">
      <w:pPr>
        <w:spacing w:line="340" w:lineRule="exact"/>
        <w:ind w:firstLine="48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名 称：</w:t>
      </w:r>
      <w:r>
        <w:rPr>
          <w:rFonts w:hint="eastAsia" w:ascii="宋体" w:hAnsi="宋体" w:cs="宋体"/>
          <w:color w:val="000000"/>
          <w:sz w:val="24"/>
          <w:highlight w:val="none"/>
          <w:u w:val="single"/>
          <w:lang w:eastAsia="zh-CN"/>
        </w:rPr>
        <w:t>桂林市财政局</w:t>
      </w:r>
    </w:p>
    <w:p w14:paraId="402161ED">
      <w:pPr>
        <w:spacing w:line="400" w:lineRule="exact"/>
        <w:ind w:firstLine="480"/>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rPr>
        <w:t>联系方式</w:t>
      </w:r>
      <w:r>
        <w:rPr>
          <w:rFonts w:hint="eastAsia" w:ascii="宋体" w:hAnsi="宋体" w:cs="宋体"/>
          <w:color w:val="000000"/>
          <w:sz w:val="24"/>
          <w:highlight w:val="none"/>
        </w:rPr>
        <w:t>：</w:t>
      </w:r>
      <w:r>
        <w:rPr>
          <w:rFonts w:hint="eastAsia" w:ascii="宋体" w:hAnsi="宋体" w:cs="宋体"/>
          <w:color w:val="000000"/>
          <w:sz w:val="24"/>
          <w:highlight w:val="none"/>
          <w:u w:val="single"/>
          <w:lang w:val="en-US" w:eastAsia="zh-CN"/>
        </w:rPr>
        <w:t>0773-2862142</w:t>
      </w:r>
    </w:p>
    <w:p w14:paraId="1025657B">
      <w:pPr>
        <w:spacing w:line="340" w:lineRule="exact"/>
        <w:ind w:firstLine="480"/>
        <w:rPr>
          <w:rFonts w:hint="eastAsia" w:ascii="宋体" w:hAnsi="宋体" w:eastAsia="宋体" w:cs="宋体"/>
          <w:color w:val="000000"/>
          <w:sz w:val="24"/>
          <w:highlight w:val="none"/>
          <w:u w:val="single"/>
          <w:lang w:eastAsia="zh-CN"/>
        </w:rPr>
      </w:pPr>
    </w:p>
    <w:p w14:paraId="17B6AE36">
      <w:pPr>
        <w:jc w:val="center"/>
        <w:outlineLvl w:val="0"/>
        <w:rPr>
          <w:rFonts w:ascii="宋体" w:hAnsi="宋体" w:cs="宋体"/>
          <w:sz w:val="32"/>
          <w:szCs w:val="32"/>
        </w:rPr>
      </w:pPr>
      <w:r>
        <w:rPr>
          <w:rFonts w:hint="eastAsia" w:ascii="宋体" w:hAnsi="宋体" w:cs="宋体"/>
          <w:sz w:val="32"/>
          <w:szCs w:val="32"/>
        </w:rPr>
        <w:br w:type="page" w:clear="all"/>
      </w:r>
      <w:bookmarkStart w:id="42" w:name="_Toc15295"/>
      <w:bookmarkStart w:id="43" w:name="_Toc12370"/>
      <w:bookmarkStart w:id="44" w:name="_Toc23227"/>
      <w:bookmarkStart w:id="45" w:name="_Toc23053"/>
      <w:bookmarkStart w:id="46" w:name="_Toc12553"/>
      <w:bookmarkStart w:id="47" w:name="_Toc17099"/>
      <w:bookmarkStart w:id="48" w:name="_Toc9634"/>
      <w:bookmarkStart w:id="49" w:name="_Toc17309"/>
      <w:bookmarkStart w:id="50" w:name="_Toc23983"/>
      <w:bookmarkStart w:id="51" w:name="_Toc15330"/>
      <w:r>
        <w:rPr>
          <w:rFonts w:hint="eastAsia" w:ascii="宋体" w:hAnsi="宋体" w:cs="宋体"/>
          <w:b/>
          <w:bCs/>
          <w:sz w:val="32"/>
          <w:szCs w:val="32"/>
        </w:rPr>
        <w:t>第二章  投标人须知</w:t>
      </w:r>
      <w:bookmarkEnd w:id="42"/>
      <w:bookmarkEnd w:id="43"/>
      <w:bookmarkEnd w:id="44"/>
      <w:bookmarkEnd w:id="45"/>
      <w:bookmarkEnd w:id="46"/>
      <w:bookmarkEnd w:id="47"/>
      <w:bookmarkEnd w:id="48"/>
      <w:bookmarkEnd w:id="49"/>
      <w:bookmarkEnd w:id="50"/>
      <w:bookmarkEnd w:id="51"/>
    </w:p>
    <w:p w14:paraId="1BED3C29">
      <w:pPr>
        <w:spacing w:line="400" w:lineRule="exact"/>
        <w:jc w:val="center"/>
        <w:outlineLvl w:val="9"/>
        <w:rPr>
          <w:rFonts w:hint="eastAsia" w:ascii="Times New Roman" w:hAnsi="Times New Roman" w:cs="Times New Roman"/>
          <w:b/>
          <w:bCs/>
          <w:sz w:val="28"/>
          <w:szCs w:val="28"/>
        </w:rPr>
      </w:pPr>
      <w:bookmarkStart w:id="52" w:name="_Toc16561"/>
      <w:bookmarkStart w:id="53" w:name="_Toc14222"/>
      <w:bookmarkStart w:id="54" w:name="_Toc14750"/>
      <w:bookmarkStart w:id="55" w:name="_Toc495841753"/>
      <w:r>
        <w:rPr>
          <w:rFonts w:hint="eastAsia" w:ascii="Times New Roman" w:hAnsi="Times New Roman" w:cs="Times New Roman"/>
          <w:b/>
          <w:bCs/>
          <w:sz w:val="28"/>
          <w:szCs w:val="28"/>
        </w:rPr>
        <w:t>投标人须知前附表</w:t>
      </w:r>
      <w:bookmarkEnd w:id="52"/>
      <w:bookmarkEnd w:id="53"/>
      <w:bookmarkEnd w:id="54"/>
      <w:bookmarkEnd w:id="55"/>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63"/>
        <w:gridCol w:w="1587"/>
        <w:gridCol w:w="7011"/>
      </w:tblGrid>
      <w:tr w14:paraId="1D98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45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AA4DE83">
            <w:pPr>
              <w:spacing w:line="400" w:lineRule="exact"/>
              <w:jc w:val="center"/>
              <w:rPr>
                <w:rFonts w:ascii="宋体" w:hAnsi="宋体" w:cs="宋体"/>
                <w:b/>
                <w:szCs w:val="21"/>
              </w:rPr>
            </w:pPr>
            <w:r>
              <w:rPr>
                <w:rFonts w:hint="eastAsia" w:ascii="宋体" w:hAnsi="宋体" w:cs="宋体"/>
                <w:b/>
                <w:szCs w:val="21"/>
              </w:rPr>
              <w:t>序号</w:t>
            </w:r>
          </w:p>
        </w:tc>
        <w:tc>
          <w:tcPr>
            <w:tcW w:w="8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6F2E47B">
            <w:pPr>
              <w:spacing w:line="400" w:lineRule="exact"/>
              <w:jc w:val="center"/>
              <w:rPr>
                <w:rFonts w:ascii="宋体" w:hAnsi="宋体" w:cs="宋体"/>
                <w:b/>
                <w:szCs w:val="21"/>
              </w:rPr>
            </w:pPr>
            <w:r>
              <w:rPr>
                <w:rFonts w:hint="eastAsia" w:ascii="宋体" w:hAnsi="宋体" w:cs="宋体"/>
                <w:b/>
                <w:szCs w:val="21"/>
              </w:rPr>
              <w:t>条款号</w:t>
            </w:r>
          </w:p>
        </w:tc>
        <w:tc>
          <w:tcPr>
            <w:tcW w:w="158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26DB35C">
            <w:pPr>
              <w:spacing w:line="400" w:lineRule="exact"/>
              <w:jc w:val="center"/>
              <w:rPr>
                <w:rFonts w:ascii="宋体" w:hAnsi="宋体" w:cs="宋体"/>
                <w:b/>
                <w:szCs w:val="21"/>
              </w:rPr>
            </w:pPr>
            <w:r>
              <w:rPr>
                <w:rFonts w:hint="eastAsia" w:ascii="宋体" w:hAnsi="宋体" w:cs="宋体"/>
                <w:b/>
                <w:szCs w:val="21"/>
              </w:rPr>
              <w:t>条款名称</w:t>
            </w:r>
          </w:p>
        </w:tc>
        <w:tc>
          <w:tcPr>
            <w:tcW w:w="701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93D055B">
            <w:pPr>
              <w:spacing w:line="400" w:lineRule="exact"/>
              <w:jc w:val="center"/>
              <w:rPr>
                <w:rFonts w:ascii="宋体" w:hAnsi="宋体" w:cs="宋体"/>
                <w:b/>
                <w:szCs w:val="21"/>
              </w:rPr>
            </w:pPr>
            <w:r>
              <w:rPr>
                <w:rFonts w:hint="eastAsia" w:ascii="宋体" w:hAnsi="宋体" w:cs="宋体"/>
                <w:b/>
                <w:szCs w:val="21"/>
              </w:rPr>
              <w:t>内容、要求</w:t>
            </w:r>
          </w:p>
        </w:tc>
      </w:tr>
      <w:tr w14:paraId="0CF6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9D8EA8C">
            <w:pPr>
              <w:spacing w:line="400" w:lineRule="exact"/>
              <w:jc w:val="center"/>
              <w:rPr>
                <w:rFonts w:ascii="宋体" w:hAnsi="宋体" w:cs="宋体"/>
                <w:szCs w:val="21"/>
              </w:rPr>
            </w:pPr>
            <w:r>
              <w:rPr>
                <w:rFonts w:hint="eastAsia" w:ascii="宋体" w:hAnsi="宋体" w:cs="宋体"/>
                <w:szCs w:val="21"/>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51EDD53">
            <w:pPr>
              <w:spacing w:line="400" w:lineRule="exact"/>
              <w:jc w:val="center"/>
              <w:rPr>
                <w:rFonts w:ascii="宋体" w:hAnsi="宋体" w:cs="宋体"/>
                <w:szCs w:val="21"/>
              </w:rPr>
            </w:pPr>
            <w:r>
              <w:rPr>
                <w:rFonts w:hint="eastAsia" w:ascii="宋体" w:hAnsi="宋体" w:cs="宋体"/>
                <w:szCs w:val="21"/>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7CB6B66">
            <w:pPr>
              <w:spacing w:line="400" w:lineRule="exact"/>
              <w:jc w:val="center"/>
              <w:rPr>
                <w:rFonts w:ascii="宋体" w:hAnsi="宋体" w:cs="宋体"/>
                <w:szCs w:val="21"/>
              </w:rPr>
            </w:pPr>
            <w:r>
              <w:rPr>
                <w:rFonts w:hint="eastAsia" w:ascii="宋体" w:hAnsi="宋体" w:cs="宋体"/>
                <w:szCs w:val="21"/>
              </w:rPr>
              <w:t>项目名称及项目编号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15CB4E7">
            <w:pPr>
              <w:spacing w:line="340" w:lineRule="exact"/>
              <w:rPr>
                <w:rFonts w:hint="eastAsia" w:ascii="宋体" w:hAnsi="宋体" w:cs="宋体"/>
                <w:szCs w:val="21"/>
              </w:rPr>
            </w:pPr>
            <w:r>
              <w:rPr>
                <w:rFonts w:hint="eastAsia" w:ascii="宋体" w:hAnsi="宋体" w:cs="宋体"/>
                <w:szCs w:val="21"/>
              </w:rPr>
              <w:t>项目名称：</w:t>
            </w:r>
            <w:r>
              <w:rPr>
                <w:rFonts w:hint="eastAsia" w:ascii="宋体" w:hAnsi="宋体" w:cs="宋体"/>
                <w:szCs w:val="21"/>
                <w:lang w:eastAsia="zh-CN"/>
              </w:rPr>
              <w:t>桂林市民政局散居供养特困人员生活设备设施配备采购项目</w:t>
            </w:r>
          </w:p>
          <w:p w14:paraId="27741C0C">
            <w:pPr>
              <w:spacing w:line="340" w:lineRule="exact"/>
              <w:rPr>
                <w:rFonts w:hint="eastAsia" w:ascii="宋体" w:hAnsi="宋体" w:cs="宋体"/>
                <w:szCs w:val="21"/>
              </w:rPr>
            </w:pPr>
            <w:r>
              <w:rPr>
                <w:rFonts w:hint="eastAsia" w:ascii="宋体" w:hAnsi="宋体" w:cs="宋体"/>
                <w:szCs w:val="21"/>
              </w:rPr>
              <w:t>项目编号：</w:t>
            </w:r>
            <w:r>
              <w:rPr>
                <w:rFonts w:hint="eastAsia" w:ascii="宋体" w:hAnsi="宋体" w:cs="宋体"/>
                <w:szCs w:val="21"/>
                <w:lang w:eastAsia="zh-CN"/>
              </w:rPr>
              <w:t>GLZC2026-G1-990395-GLSZ</w:t>
            </w:r>
            <w:r>
              <w:rPr>
                <w:rFonts w:hint="eastAsia" w:ascii="宋体" w:hAnsi="宋体" w:cs="宋体"/>
                <w:szCs w:val="21"/>
              </w:rPr>
              <w:t xml:space="preserve">  </w:t>
            </w:r>
          </w:p>
        </w:tc>
      </w:tr>
      <w:tr w14:paraId="318D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FB6A757">
            <w:pPr>
              <w:spacing w:line="400" w:lineRule="exact"/>
              <w:jc w:val="center"/>
              <w:rPr>
                <w:rFonts w:ascii="宋体" w:hAnsi="宋体" w:cs="宋体"/>
                <w:szCs w:val="21"/>
              </w:rPr>
            </w:pPr>
            <w:r>
              <w:rPr>
                <w:rFonts w:hint="eastAsia" w:ascii="宋体" w:hAnsi="宋体" w:cs="宋体"/>
                <w:szCs w:val="21"/>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6ECBD5A">
            <w:pPr>
              <w:spacing w:line="400" w:lineRule="exact"/>
              <w:jc w:val="center"/>
              <w:rPr>
                <w:rFonts w:ascii="宋体" w:hAnsi="宋体" w:cs="宋体"/>
                <w:szCs w:val="21"/>
              </w:rPr>
            </w:pPr>
            <w:r>
              <w:rPr>
                <w:rFonts w:hint="eastAsia" w:ascii="宋体" w:hAnsi="宋体" w:cs="宋体"/>
                <w:szCs w:val="21"/>
              </w:rPr>
              <w:t>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C8D8FCB">
            <w:pPr>
              <w:spacing w:line="400" w:lineRule="exact"/>
              <w:jc w:val="center"/>
              <w:rPr>
                <w:rFonts w:ascii="宋体" w:hAnsi="宋体" w:cs="宋体"/>
                <w:szCs w:val="21"/>
              </w:rPr>
            </w:pPr>
            <w:r>
              <w:rPr>
                <w:rFonts w:hint="eastAsia" w:ascii="宋体" w:hAnsi="宋体" w:cs="宋体"/>
                <w:szCs w:val="21"/>
              </w:rPr>
              <w:t>投标人资格</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5718420">
            <w:pPr>
              <w:spacing w:line="400" w:lineRule="exact"/>
              <w:rPr>
                <w:rFonts w:hint="eastAsia"/>
              </w:rPr>
            </w:pPr>
            <w:r>
              <w:rPr>
                <w:rFonts w:hint="eastAsia"/>
              </w:rPr>
              <w:t>5.1符合《中华人民共和国政府采购法》第二十二条和《政府采购法实施条例》第十八条规定，并且在国内注册或登记、具备合法资格，提供本次采购货物或服务的供应商。</w:t>
            </w:r>
          </w:p>
          <w:p w14:paraId="744720C7">
            <w:pPr>
              <w:spacing w:line="400" w:lineRule="exact"/>
            </w:pPr>
            <w:r>
              <w:rPr>
                <w:rFonts w:hint="eastAsia"/>
              </w:rPr>
              <w:t>5.2 本项目不接受联合体投标。</w:t>
            </w:r>
          </w:p>
          <w:p w14:paraId="1C03E895">
            <w:pPr>
              <w:spacing w:line="400" w:lineRule="exact"/>
              <w:rPr>
                <w:rFonts w:hint="eastAsia"/>
              </w:rPr>
            </w:pPr>
            <w:r>
              <w:rPr>
                <w:rFonts w:hint="eastAsia"/>
              </w:rPr>
              <w:t>5.3对在“信用中国”网站（</w:t>
            </w:r>
            <w:r>
              <w:rPr>
                <w:rFonts w:hint="eastAsia" w:ascii="宋体" w:hAnsi="宋体" w:cs="宋体"/>
              </w:rPr>
              <w:t>www.creditchina.gov.cn</w:t>
            </w:r>
            <w:r>
              <w:rPr>
                <w:rFonts w:hint="eastAsia"/>
              </w:rPr>
              <w:t>）、中国政府采购网（</w:t>
            </w:r>
            <w:r>
              <w:rPr>
                <w:rFonts w:hint="eastAsia" w:ascii="宋体" w:hAnsi="宋体" w:cs="宋体"/>
              </w:rPr>
              <w:t>www.ccgp.gov.cn</w:t>
            </w:r>
            <w:r>
              <w:rPr>
                <w:rFonts w:hint="eastAsia"/>
              </w:rPr>
              <w:t>）等渠道列入失信被执行人、重大税收违法案件当事人名单、政府采购严重违法失信行为记录名单及其他不符合《中华人民共和国政府采购法》第二十二条规定条件的供应商，不得参与政府采购活动。</w:t>
            </w:r>
          </w:p>
          <w:p w14:paraId="55EE10AA">
            <w:pPr>
              <w:pStyle w:val="44"/>
              <w:rPr>
                <w:rFonts w:hint="eastAsia" w:ascii="Calibri" w:eastAsia="Calibri" w:cs="Times New Roman"/>
                <w:b/>
                <w:bCs/>
                <w:color w:val="000000"/>
                <w:sz w:val="21"/>
              </w:rPr>
            </w:pPr>
            <w:r>
              <w:rPr>
                <w:rFonts w:hint="eastAsia" w:ascii="Calibri" w:eastAsia="Calibri" w:cs="Times New Roman"/>
                <w:b/>
                <w:bCs/>
                <w:color w:val="000000"/>
                <w:sz w:val="21"/>
              </w:rPr>
              <w:t>5.4 落实政府采购政策需满足的资格要求：</w:t>
            </w:r>
            <w:r>
              <w:rPr>
                <w:rFonts w:hint="eastAsia" w:ascii="Calibri" w:eastAsia="宋体" w:cs="Times New Roman"/>
                <w:b/>
                <w:bCs/>
                <w:color w:val="000000"/>
                <w:sz w:val="21"/>
              </w:rPr>
              <w:t>无</w:t>
            </w:r>
            <w:r>
              <w:rPr>
                <w:rFonts w:hint="eastAsia" w:ascii="Calibri" w:eastAsia="Calibri" w:cs="Times New Roman"/>
                <w:b/>
                <w:bCs/>
                <w:color w:val="000000"/>
                <w:sz w:val="21"/>
              </w:rPr>
              <w:t>。</w:t>
            </w:r>
          </w:p>
          <w:p w14:paraId="0935ACAC">
            <w:pPr>
              <w:pStyle w:val="44"/>
              <w:rPr>
                <w:color w:val="000000"/>
              </w:rPr>
            </w:pPr>
            <w:r>
              <w:rPr>
                <w:rFonts w:hint="eastAsia" w:ascii="Calibri" w:eastAsia="Calibri" w:cs="Times New Roman"/>
                <w:b/>
                <w:bCs/>
                <w:color w:val="000000"/>
                <w:sz w:val="21"/>
              </w:rPr>
              <w:t>5.5 本项目的特定资格要求：无。</w:t>
            </w:r>
          </w:p>
        </w:tc>
      </w:tr>
      <w:tr w14:paraId="4F36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71E3A24">
            <w:pPr>
              <w:spacing w:line="400" w:lineRule="exact"/>
              <w:jc w:val="center"/>
              <w:rPr>
                <w:rFonts w:ascii="宋体" w:hAnsi="宋体" w:cs="宋体"/>
                <w:szCs w:val="21"/>
              </w:rPr>
            </w:pPr>
            <w:r>
              <w:rPr>
                <w:rFonts w:hint="eastAsia" w:ascii="宋体" w:hAnsi="宋体" w:cs="宋体"/>
                <w:szCs w:val="21"/>
              </w:rPr>
              <w:t>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D1B778D">
            <w:pPr>
              <w:spacing w:line="400" w:lineRule="exact"/>
              <w:jc w:val="center"/>
              <w:rPr>
                <w:rFonts w:ascii="宋体" w:hAnsi="宋体" w:cs="宋体"/>
                <w:szCs w:val="21"/>
              </w:rPr>
            </w:pPr>
            <w:r>
              <w:rPr>
                <w:rFonts w:hint="eastAsia" w:ascii="宋体" w:hAnsi="宋体" w:cs="宋体"/>
                <w:szCs w:val="21"/>
              </w:rPr>
              <w:t>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04453DA">
            <w:pPr>
              <w:spacing w:line="400" w:lineRule="exact"/>
              <w:jc w:val="center"/>
              <w:rPr>
                <w:rFonts w:ascii="宋体" w:hAnsi="宋体" w:cs="宋体"/>
                <w:position w:val="-2"/>
                <w:szCs w:val="21"/>
              </w:rPr>
            </w:pPr>
            <w:r>
              <w:rPr>
                <w:rFonts w:hint="eastAsia" w:ascii="宋体" w:hAnsi="宋体" w:cs="宋体"/>
                <w:szCs w:val="21"/>
              </w:rPr>
              <w:t>投标费用</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615FD0E">
            <w:pPr>
              <w:spacing w:line="400" w:lineRule="exact"/>
              <w:rPr>
                <w:rFonts w:ascii="宋体" w:hAnsi="宋体" w:cs="宋体"/>
                <w:szCs w:val="21"/>
              </w:rPr>
            </w:pPr>
            <w:r>
              <w:rPr>
                <w:rFonts w:hint="eastAsia" w:ascii="宋体" w:hAnsi="宋体" w:cs="宋体"/>
                <w:szCs w:val="21"/>
              </w:rPr>
              <w:t>不论投标结果如何，投标人均应自行承担所有与投标有关的全部费用。</w:t>
            </w:r>
          </w:p>
        </w:tc>
      </w:tr>
      <w:tr w14:paraId="37AA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145A5A0">
            <w:pPr>
              <w:spacing w:line="360" w:lineRule="exact"/>
              <w:jc w:val="center"/>
              <w:rPr>
                <w:rFonts w:ascii="宋体" w:hAnsi="宋体" w:cs="宋体"/>
                <w:szCs w:val="21"/>
              </w:rPr>
            </w:pPr>
            <w:r>
              <w:rPr>
                <w:rFonts w:hint="eastAsia" w:ascii="宋体" w:hAnsi="宋体" w:cs="宋体"/>
                <w:szCs w:val="21"/>
              </w:rPr>
              <w:t>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87928E9">
            <w:pPr>
              <w:spacing w:line="360" w:lineRule="exact"/>
              <w:jc w:val="center"/>
              <w:rPr>
                <w:rFonts w:ascii="宋体" w:hAnsi="宋体" w:cs="宋体"/>
                <w:position w:val="-2"/>
                <w:szCs w:val="21"/>
              </w:rPr>
            </w:pPr>
            <w:r>
              <w:rPr>
                <w:rFonts w:hint="eastAsia" w:ascii="宋体" w:hAnsi="宋体" w:cs="宋体"/>
                <w:position w:val="-2"/>
                <w:szCs w:val="21"/>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F2BD9A4">
            <w:pPr>
              <w:spacing w:line="360" w:lineRule="exact"/>
              <w:jc w:val="center"/>
              <w:rPr>
                <w:rFonts w:ascii="宋体" w:hAnsi="宋体" w:cs="宋体"/>
                <w:szCs w:val="21"/>
              </w:rPr>
            </w:pPr>
            <w:r>
              <w:rPr>
                <w:rFonts w:hint="eastAsia" w:ascii="宋体" w:hAnsi="宋体" w:cs="宋体"/>
                <w:szCs w:val="21"/>
              </w:rPr>
              <w:t>采购预算金额及投标报价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C7BA6B9">
            <w:pPr>
              <w:spacing w:line="360" w:lineRule="exact"/>
              <w:rPr>
                <w:rFonts w:ascii="宋体" w:hAnsi="宋体" w:cs="宋体"/>
                <w:szCs w:val="21"/>
              </w:rPr>
            </w:pPr>
            <w:r>
              <w:rPr>
                <w:rFonts w:hint="eastAsia" w:ascii="宋体" w:hAnsi="宋体" w:cs="宋体"/>
                <w:szCs w:val="21"/>
              </w:rPr>
              <w:t>15.1投标报价应按招标文件中第六章“投标文件（格式）”填写，本项目采购预算金额：</w:t>
            </w:r>
            <w:r>
              <w:rPr>
                <w:rFonts w:hint="eastAsia" w:ascii="宋体" w:hAnsi="宋体" w:cs="宋体"/>
                <w:b/>
                <w:bCs/>
                <w:szCs w:val="21"/>
                <w:lang w:eastAsia="zh-CN"/>
              </w:rPr>
              <w:t>人民币伍佰捌拾伍万伍仟伍佰陆拾伍元整（¥5855565.00元）</w:t>
            </w:r>
            <w:r>
              <w:rPr>
                <w:rFonts w:hint="eastAsia" w:ascii="宋体" w:hAnsi="宋体" w:cs="宋体"/>
                <w:szCs w:val="21"/>
              </w:rPr>
              <w:t>。投标报价超过采购预算金额的，投标文件按无效处理。</w:t>
            </w:r>
          </w:p>
          <w:p w14:paraId="6EC9D96B">
            <w:pPr>
              <w:spacing w:line="360" w:lineRule="exact"/>
              <w:rPr>
                <w:rFonts w:hint="eastAsia"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p w14:paraId="69A65CC6">
            <w:pPr>
              <w:spacing w:line="360" w:lineRule="exact"/>
            </w:pPr>
            <w:r>
              <w:rPr>
                <w:rFonts w:hint="eastAsia" w:ascii="宋体" w:hAnsi="宋体" w:cs="宋体"/>
                <w:szCs w:val="21"/>
              </w:rPr>
              <w:t>15.3投标报价应包括本次招标采购范围内货物价款、货物随配标准附件、包装、运输、装卸、保险、税金、货到位以及安装、安装所需辅材、调试、检验、售后服务、培训、保修及其他所有成本费用的总和，</w:t>
            </w:r>
            <w:r>
              <w:rPr>
                <w:rFonts w:hint="eastAsia" w:ascii="宋体" w:hAnsi="宋体" w:cs="宋体"/>
              </w:rPr>
              <w:t>投标人应综合考虑在报价中。</w:t>
            </w:r>
          </w:p>
        </w:tc>
      </w:tr>
      <w:tr w14:paraId="5E3F8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945D22C">
            <w:pPr>
              <w:spacing w:line="400" w:lineRule="exact"/>
              <w:jc w:val="center"/>
              <w:rPr>
                <w:rFonts w:ascii="宋体" w:hAnsi="宋体" w:cs="宋体"/>
                <w:szCs w:val="21"/>
              </w:rPr>
            </w:pPr>
            <w:r>
              <w:rPr>
                <w:rFonts w:hint="eastAsia" w:ascii="宋体" w:hAnsi="宋体" w:cs="宋体"/>
                <w:szCs w:val="21"/>
              </w:rPr>
              <w:t>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2BD4D9C">
            <w:pPr>
              <w:spacing w:line="400" w:lineRule="exact"/>
              <w:jc w:val="center"/>
              <w:rPr>
                <w:rFonts w:ascii="宋体" w:hAnsi="宋体" w:cs="宋体"/>
                <w:szCs w:val="21"/>
              </w:rPr>
            </w:pPr>
            <w:r>
              <w:rPr>
                <w:rFonts w:hint="eastAsia" w:ascii="宋体" w:hAnsi="宋体" w:cs="宋体"/>
                <w:szCs w:val="21"/>
              </w:rPr>
              <w:t>16.1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43F304D">
            <w:pPr>
              <w:spacing w:line="400" w:lineRule="exact"/>
              <w:jc w:val="center"/>
              <w:rPr>
                <w:rFonts w:ascii="宋体" w:hAnsi="宋体" w:cs="宋体"/>
                <w:szCs w:val="21"/>
              </w:rPr>
            </w:pPr>
            <w:r>
              <w:rPr>
                <w:rFonts w:hint="eastAsia" w:ascii="宋体" w:hAnsi="宋体" w:cs="宋体"/>
                <w:szCs w:val="21"/>
              </w:rPr>
              <w:t>投标有效期</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D3DE872">
            <w:pPr>
              <w:spacing w:line="400" w:lineRule="exact"/>
              <w:rPr>
                <w:rFonts w:ascii="宋体" w:hAnsi="宋体" w:cs="宋体"/>
                <w:szCs w:val="21"/>
              </w:rPr>
            </w:pPr>
            <w:r>
              <w:rPr>
                <w:rFonts w:hint="eastAsia" w:ascii="宋体" w:hAnsi="宋体" w:cs="宋体"/>
                <w:szCs w:val="21"/>
              </w:rPr>
              <w:t>投标截止时间之日起90天。</w:t>
            </w:r>
          </w:p>
        </w:tc>
      </w:tr>
      <w:tr w14:paraId="1FCF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6A92CE8">
            <w:pPr>
              <w:spacing w:line="400" w:lineRule="exact"/>
              <w:jc w:val="center"/>
              <w:rPr>
                <w:rFonts w:ascii="宋体" w:hAnsi="宋体" w:cs="宋体"/>
                <w:szCs w:val="21"/>
              </w:rPr>
            </w:pPr>
            <w:r>
              <w:rPr>
                <w:rFonts w:hint="eastAsia" w:ascii="宋体" w:hAnsi="宋体" w:cs="宋体"/>
                <w:szCs w:val="21"/>
              </w:rPr>
              <w:t>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B77FA7B">
            <w:pPr>
              <w:spacing w:line="400" w:lineRule="exact"/>
              <w:jc w:val="center"/>
              <w:rPr>
                <w:rFonts w:ascii="宋体" w:hAnsi="宋体" w:cs="宋体"/>
                <w:szCs w:val="21"/>
              </w:rPr>
            </w:pPr>
            <w:r>
              <w:rPr>
                <w:rFonts w:hint="eastAsia" w:ascii="宋体" w:hAnsi="宋体" w:cs="宋体"/>
                <w:szCs w:val="21"/>
              </w:rPr>
              <w:t>17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ED4E27F">
            <w:pPr>
              <w:spacing w:line="400" w:lineRule="exact"/>
              <w:jc w:val="center"/>
              <w:rPr>
                <w:rFonts w:ascii="宋体" w:hAnsi="宋体" w:cs="宋体"/>
                <w:szCs w:val="21"/>
              </w:rPr>
            </w:pPr>
            <w:r>
              <w:rPr>
                <w:rFonts w:hint="eastAsia" w:ascii="宋体" w:hAnsi="宋体" w:cs="宋体"/>
                <w:szCs w:val="21"/>
              </w:rPr>
              <w:t>投标保证金</w:t>
            </w:r>
          </w:p>
        </w:tc>
        <w:tc>
          <w:tcPr>
            <w:tcW w:w="7011" w:type="dxa"/>
            <w:tcBorders>
              <w:top w:val="single" w:color="auto" w:sz="4" w:space="0"/>
              <w:left w:val="single" w:color="auto" w:sz="4" w:space="0"/>
              <w:bottom w:val="single" w:color="auto" w:sz="4" w:space="0"/>
              <w:right w:val="single" w:color="auto" w:sz="4" w:space="0"/>
            </w:tcBorders>
            <w:noWrap w:val="0"/>
            <w:vAlign w:val="top"/>
          </w:tcPr>
          <w:p w14:paraId="0CEAB96E">
            <w:pPr>
              <w:spacing w:line="400" w:lineRule="exact"/>
              <w:rPr>
                <w:rFonts w:ascii="宋体" w:hAnsi="宋体" w:cs="宋体"/>
                <w:szCs w:val="21"/>
              </w:rPr>
            </w:pPr>
            <w:r>
              <w:rPr>
                <w:rFonts w:hint="eastAsia" w:ascii="宋体" w:hAnsi="宋体" w:cs="宋体"/>
                <w:b/>
                <w:bCs/>
                <w:szCs w:val="21"/>
              </w:rPr>
              <w:t>本项目无需缴纳投标保证金</w:t>
            </w:r>
            <w:r>
              <w:rPr>
                <w:rFonts w:hint="eastAsia" w:ascii="宋体" w:hAnsi="宋体" w:cs="宋体"/>
                <w:szCs w:val="21"/>
              </w:rPr>
              <w:t>。</w:t>
            </w:r>
          </w:p>
        </w:tc>
      </w:tr>
      <w:tr w14:paraId="36A3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9908EC7">
            <w:pPr>
              <w:spacing w:line="400" w:lineRule="exact"/>
              <w:jc w:val="center"/>
              <w:rPr>
                <w:rFonts w:hint="eastAsia" w:ascii="宋体" w:hAnsi="宋体" w:cs="宋体"/>
                <w:szCs w:val="21"/>
              </w:rPr>
            </w:pPr>
            <w:r>
              <w:rPr>
                <w:rFonts w:hint="eastAsia" w:ascii="宋体" w:hAnsi="宋体" w:cs="宋体"/>
                <w:szCs w:val="21"/>
              </w:rPr>
              <w:t>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A2836CB">
            <w:pPr>
              <w:spacing w:line="400" w:lineRule="exact"/>
              <w:jc w:val="center"/>
              <w:rPr>
                <w:rFonts w:ascii="宋体" w:hAnsi="宋体" w:cs="宋体"/>
                <w:position w:val="10"/>
                <w:szCs w:val="21"/>
              </w:rPr>
            </w:pPr>
            <w:r>
              <w:rPr>
                <w:rFonts w:hint="eastAsia" w:ascii="宋体" w:hAnsi="宋体" w:cs="宋体"/>
                <w:szCs w:val="21"/>
              </w:rPr>
              <w:t>18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8C3B1D4">
            <w:pPr>
              <w:spacing w:line="400" w:lineRule="exact"/>
              <w:jc w:val="center"/>
              <w:rPr>
                <w:rFonts w:ascii="宋体" w:hAnsi="宋体" w:cs="宋体"/>
                <w:position w:val="10"/>
                <w:szCs w:val="21"/>
              </w:rPr>
            </w:pPr>
            <w:r>
              <w:rPr>
                <w:rFonts w:hint="eastAsia" w:ascii="宋体" w:hAnsi="宋体" w:cs="宋体"/>
                <w:szCs w:val="21"/>
              </w:rPr>
              <w:t>投标文件的制作</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EB319E9">
            <w:pPr>
              <w:spacing w:line="360" w:lineRule="exact"/>
              <w:rPr>
                <w:rFonts w:hint="eastAsia" w:ascii="宋体" w:hAnsi="宋体" w:cs="宋体"/>
                <w:szCs w:val="21"/>
              </w:rPr>
            </w:pPr>
            <w:r>
              <w:rPr>
                <w:rFonts w:hint="eastAsia" w:ascii="宋体" w:hAnsi="宋体" w:cs="宋体"/>
                <w:szCs w:val="21"/>
              </w:rPr>
              <w:t>18.1 电子投标文件中须加盖供应商公章部分均采用 CA 签章，并根据“政府采购项目电子交易管理操作指南-供应商” 及本招标文件规定的格式和顺序编制电子投标文件并进行关联定位，以便</w:t>
            </w:r>
            <w:r>
              <w:t>评标委员会</w:t>
            </w:r>
            <w:r>
              <w:rPr>
                <w:rFonts w:hint="eastAsia" w:ascii="宋体" w:hAnsi="宋体" w:cs="宋体"/>
                <w:szCs w:val="21"/>
              </w:rPr>
              <w:t>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3A345367">
            <w:pPr>
              <w:spacing w:line="360" w:lineRule="exact"/>
              <w:rPr>
                <w:rFonts w:hint="eastAsia" w:ascii="宋体" w:hAnsi="宋体" w:cs="宋体"/>
                <w:szCs w:val="21"/>
              </w:rPr>
            </w:pPr>
            <w:r>
              <w:rPr>
                <w:rFonts w:hint="eastAsia" w:ascii="宋体" w:hAnsi="宋体" w:cs="宋体"/>
                <w:szCs w:val="21"/>
              </w:rPr>
              <w:t>18.2 供应商法人（负责人）或授权代表持有广西政府采购云个人CA签章的，应在投标文件中涉及到签字的位置使用个人CA签章，没有办理广西政府采购云个人CA签章的可在投标文件中涉及到签字的位置手写签字</w:t>
            </w:r>
            <w:r>
              <w:rPr>
                <w:rFonts w:hint="eastAsia" w:ascii="宋体" w:hAnsi="宋体" w:cs="宋体"/>
                <w:color w:val="000000"/>
                <w:szCs w:val="21"/>
                <w:highlight w:val="none"/>
                <w:lang w:eastAsia="zh-CN"/>
              </w:rPr>
              <w:t>或盖章</w:t>
            </w:r>
            <w:r>
              <w:rPr>
                <w:rFonts w:hint="eastAsia" w:ascii="宋体" w:hAnsi="宋体" w:cs="宋体"/>
                <w:szCs w:val="21"/>
              </w:rPr>
              <w:t xml:space="preserve">后扫描或者拍照做成 PDF 的格式上传即可。 </w:t>
            </w:r>
          </w:p>
          <w:p w14:paraId="0AE159E6">
            <w:pPr>
              <w:spacing w:line="360" w:lineRule="exact"/>
              <w:rPr>
                <w:rFonts w:hint="eastAsia"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44828A3D">
            <w:pPr>
              <w:spacing w:line="360" w:lineRule="exact"/>
              <w:rPr>
                <w:rFonts w:hint="eastAsia" w:ascii="宋体" w:hAnsi="宋体" w:cs="宋体"/>
                <w:szCs w:val="21"/>
              </w:rPr>
            </w:pPr>
            <w:r>
              <w:rPr>
                <w:rFonts w:hint="eastAsia" w:ascii="宋体" w:hAnsi="宋体" w:cs="宋体"/>
                <w:szCs w:val="21"/>
              </w:rPr>
              <w:t xml:space="preserve">18.4评审前准备 </w:t>
            </w:r>
          </w:p>
          <w:p w14:paraId="20D29EB5">
            <w:pPr>
              <w:spacing w:line="360" w:lineRule="exact"/>
              <w:rPr>
                <w:rFonts w:hint="eastAsia"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38F2A248">
            <w:pPr>
              <w:spacing w:line="360" w:lineRule="exact"/>
              <w:rPr>
                <w:rFonts w:hint="eastAsia"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 CA 数字证书等原因造成无法投标或投标失败等后果由供应商自行承担。 </w:t>
            </w:r>
          </w:p>
          <w:p w14:paraId="33E4C425">
            <w:pPr>
              <w:spacing w:line="360" w:lineRule="exact"/>
              <w:rPr>
                <w:rFonts w:ascii="宋体" w:hAnsi="宋体" w:cs="宋体"/>
                <w:szCs w:val="21"/>
              </w:rPr>
            </w:pPr>
            <w:r>
              <w:rPr>
                <w:rFonts w:hint="eastAsia" w:ascii="宋体" w:hAnsi="宋体" w:cs="宋体"/>
                <w:szCs w:val="21"/>
              </w:rPr>
              <w:t>18.4.3供应商将广西政府采购云平台客户端下载、安装完成后，可通过账号密码或 CA 登录客户端进行投标文件制作。客户端请至网站下载专区查看，如有问题可拨打广西政府采购云客户服务热线 95763 进行咨询。</w:t>
            </w:r>
          </w:p>
        </w:tc>
      </w:tr>
      <w:tr w14:paraId="16C6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cBorders>
            <w:noWrap w:val="0"/>
            <w:vAlign w:val="center"/>
          </w:tcPr>
          <w:p w14:paraId="4E395463">
            <w:pPr>
              <w:spacing w:line="400" w:lineRule="exact"/>
              <w:jc w:val="center"/>
              <w:rPr>
                <w:rFonts w:ascii="宋体" w:hAnsi="宋体" w:cs="宋体"/>
                <w:szCs w:val="21"/>
              </w:rPr>
            </w:pPr>
            <w:r>
              <w:rPr>
                <w:rFonts w:hint="eastAsia" w:ascii="宋体" w:hAnsi="宋体" w:cs="宋体"/>
                <w:szCs w:val="21"/>
              </w:rPr>
              <w:t>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25A195F">
            <w:pPr>
              <w:spacing w:line="400" w:lineRule="exact"/>
              <w:jc w:val="center"/>
              <w:rPr>
                <w:rFonts w:ascii="宋体" w:hAnsi="宋体" w:cs="宋体"/>
                <w:szCs w:val="21"/>
              </w:rPr>
            </w:pPr>
            <w:r>
              <w:rPr>
                <w:rFonts w:hint="eastAsia" w:ascii="宋体" w:hAnsi="宋体" w:cs="宋体"/>
                <w:szCs w:val="21"/>
              </w:rPr>
              <w:t>19.1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CCA69A2">
            <w:pPr>
              <w:spacing w:line="360" w:lineRule="exact"/>
              <w:rPr>
                <w:rFonts w:ascii="宋体" w:hAnsi="宋体" w:cs="宋体"/>
                <w:szCs w:val="21"/>
              </w:rPr>
            </w:pPr>
            <w:r>
              <w:rPr>
                <w:rFonts w:hint="eastAsia" w:ascii="宋体" w:hAnsi="宋体" w:cs="宋体"/>
                <w:szCs w:val="21"/>
              </w:rPr>
              <w:t>投标文件的补充、修改和撤回</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547E514">
            <w:pPr>
              <w:spacing w:line="360" w:lineRule="exact"/>
              <w:rPr>
                <w:rFonts w:ascii="宋体" w:hAnsi="宋体" w:cs="宋体"/>
                <w:szCs w:val="21"/>
              </w:rPr>
            </w:pPr>
            <w:r>
              <w:rPr>
                <w:rFonts w:hint="eastAsia" w:ascii="宋体" w:hAnsi="宋体" w:cs="宋体"/>
                <w:szCs w:val="21"/>
              </w:rPr>
              <w:t>19.1 投标文件递交截止时间前可以撤回电子投标文件。补充或者修改电子投标文件的，应当先行撤回原文件，补充、修改后重新传输递交，投标文件递交截止时间前未完成传输的，视为撤回投标文件。</w:t>
            </w:r>
          </w:p>
        </w:tc>
      </w:tr>
      <w:tr w14:paraId="0E44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C12215F">
            <w:pPr>
              <w:spacing w:line="360" w:lineRule="exact"/>
              <w:jc w:val="center"/>
              <w:rPr>
                <w:rFonts w:ascii="宋体" w:hAnsi="宋体" w:cs="宋体"/>
                <w:szCs w:val="21"/>
              </w:rPr>
            </w:pPr>
            <w:r>
              <w:rPr>
                <w:rFonts w:hint="eastAsia" w:ascii="宋体" w:hAnsi="宋体" w:cs="宋体"/>
                <w:szCs w:val="21"/>
              </w:rPr>
              <w:t>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A7C4D4B">
            <w:pPr>
              <w:spacing w:line="360" w:lineRule="exact"/>
              <w:jc w:val="center"/>
              <w:rPr>
                <w:rFonts w:ascii="宋体" w:hAnsi="宋体" w:cs="宋体"/>
                <w:szCs w:val="21"/>
              </w:rPr>
            </w:pPr>
            <w:r>
              <w:rPr>
                <w:rFonts w:hint="eastAsia" w:ascii="宋体" w:hAnsi="宋体" w:cs="宋体"/>
                <w:szCs w:val="21"/>
              </w:rPr>
              <w:t>20.1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B9D58C6">
            <w:pPr>
              <w:spacing w:line="360" w:lineRule="exact"/>
              <w:jc w:val="center"/>
              <w:rPr>
                <w:rFonts w:ascii="宋体" w:hAnsi="宋体" w:cs="宋体"/>
                <w:szCs w:val="21"/>
              </w:rPr>
            </w:pPr>
            <w:r>
              <w:rPr>
                <w:rFonts w:hint="eastAsia" w:ascii="宋体" w:hAnsi="宋体" w:cs="宋体"/>
                <w:szCs w:val="21"/>
              </w:rPr>
              <w:t>投标文件递交</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3275F208">
            <w:pPr>
              <w:spacing w:line="360" w:lineRule="exact"/>
              <w:rPr>
                <w:rFonts w:hint="eastAsia" w:ascii="宋体" w:hAnsi="宋体" w:cs="宋体"/>
                <w:szCs w:val="21"/>
              </w:rPr>
            </w:pPr>
            <w:r>
              <w:rPr>
                <w:rFonts w:hint="eastAsia" w:ascii="宋体" w:hAnsi="宋体" w:cs="宋体"/>
                <w:szCs w:val="21"/>
              </w:rPr>
              <w:t>20.1投标文件递交截止</w:t>
            </w:r>
            <w:r>
              <w:rPr>
                <w:rFonts w:hint="eastAsia" w:ascii="宋体" w:hAnsi="宋体" w:cs="宋体"/>
                <w:color w:val="auto"/>
                <w:szCs w:val="21"/>
              </w:rPr>
              <w:t>时间：于</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10月10日</w:t>
            </w:r>
            <w:r>
              <w:rPr>
                <w:rFonts w:hint="eastAsia" w:ascii="宋体" w:hAnsi="宋体" w:cs="宋体"/>
                <w:color w:val="auto"/>
                <w:szCs w:val="21"/>
              </w:rPr>
              <w:t>上</w:t>
            </w:r>
            <w:r>
              <w:rPr>
                <w:rFonts w:hint="eastAsia" w:ascii="宋体" w:hAnsi="宋体" w:cs="宋体"/>
                <w:szCs w:val="21"/>
              </w:rPr>
              <w:t>午9时30分之前将电子投标文件上传到广西政府采购云平台。应按照本项目招标文件和广西政府采购云平台的要求编制、加密传输投标文件。供应商在使用系统进行投标的过程中遇到涉及平台使用的任何问题，可致电广西政府采购云平台技术支持热线咨询，联系方式：95763。</w:t>
            </w:r>
          </w:p>
        </w:tc>
      </w:tr>
      <w:tr w14:paraId="39CE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B33283A">
            <w:pPr>
              <w:spacing w:line="360" w:lineRule="exact"/>
              <w:jc w:val="center"/>
              <w:rPr>
                <w:rFonts w:ascii="宋体" w:hAnsi="宋体" w:cs="宋体"/>
                <w:szCs w:val="21"/>
              </w:rPr>
            </w:pPr>
            <w:r>
              <w:rPr>
                <w:rFonts w:hint="eastAsia" w:ascii="宋体" w:hAnsi="宋体" w:cs="宋体"/>
                <w:szCs w:val="21"/>
              </w:rPr>
              <w:t>10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B40579C">
            <w:pPr>
              <w:spacing w:line="360" w:lineRule="exact"/>
              <w:jc w:val="center"/>
              <w:rPr>
                <w:rFonts w:ascii="宋体" w:hAnsi="宋体" w:cs="宋体"/>
                <w:szCs w:val="21"/>
              </w:rPr>
            </w:pPr>
            <w:r>
              <w:rPr>
                <w:rFonts w:hint="eastAsia" w:ascii="宋体" w:hAnsi="宋体" w:cs="宋体"/>
                <w:szCs w:val="21"/>
              </w:rPr>
              <w:t>20.2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3BA3B6B">
            <w:pPr>
              <w:spacing w:line="360" w:lineRule="exact"/>
              <w:rPr>
                <w:rFonts w:ascii="宋体" w:hAnsi="宋体" w:cs="宋体"/>
                <w:szCs w:val="21"/>
              </w:rPr>
            </w:pPr>
            <w:r>
              <w:rPr>
                <w:rFonts w:hint="eastAsia" w:ascii="宋体" w:hAnsi="宋体" w:cs="宋体"/>
                <w:szCs w:val="21"/>
              </w:rPr>
              <w:t>投标文件解密</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7B7D2B4">
            <w:pPr>
              <w:spacing w:line="360" w:lineRule="exact"/>
              <w:rPr>
                <w:rFonts w:hint="eastAsia" w:ascii="宋体" w:hAnsi="宋体" w:cs="宋体"/>
              </w:rPr>
            </w:pPr>
            <w:r>
              <w:rPr>
                <w:rFonts w:hint="eastAsia" w:ascii="宋体" w:hAnsi="宋体" w:cs="宋体"/>
                <w:szCs w:val="21"/>
              </w:rPr>
              <w:t>20.2</w:t>
            </w:r>
            <w:r>
              <w:rPr>
                <w:rFonts w:hint="eastAsia" w:ascii="宋体" w:hAnsi="宋体" w:cs="宋体"/>
              </w:rPr>
              <w:t>投标文件解密时间：截标时间后</w:t>
            </w:r>
            <w:r>
              <w:rPr>
                <w:rFonts w:hint="eastAsia" w:ascii="宋体" w:hAnsi="宋体" w:cs="宋体"/>
                <w:u w:val="single"/>
              </w:rPr>
              <w:t>30</w:t>
            </w:r>
            <w:r>
              <w:rPr>
                <w:rFonts w:hint="eastAsia" w:ascii="宋体" w:hAnsi="宋体" w:cs="宋体"/>
              </w:rPr>
              <w:t>分钟</w:t>
            </w:r>
            <w:r>
              <w:rPr>
                <w:rFonts w:hint="eastAsia" w:ascii="宋体" w:hAnsi="宋体" w:cs="宋体"/>
                <w:color w:val="auto"/>
              </w:rPr>
              <w:t>内（</w:t>
            </w:r>
            <w:r>
              <w:rPr>
                <w:rFonts w:hint="eastAsia" w:ascii="宋体" w:hAnsi="宋体" w:cs="宋体"/>
                <w:color w:val="auto"/>
                <w:lang w:eastAsia="zh-CN"/>
              </w:rPr>
              <w:t>202</w:t>
            </w:r>
            <w:r>
              <w:rPr>
                <w:rFonts w:hint="eastAsia" w:ascii="宋体" w:hAnsi="宋体" w:cs="宋体"/>
                <w:color w:val="auto"/>
                <w:lang w:val="en-US" w:eastAsia="zh-CN"/>
              </w:rPr>
              <w:t>6</w:t>
            </w:r>
            <w:r>
              <w:rPr>
                <w:rFonts w:hint="eastAsia" w:ascii="宋体" w:hAnsi="宋体" w:cs="宋体"/>
                <w:color w:val="auto"/>
                <w:lang w:eastAsia="zh-CN"/>
              </w:rPr>
              <w:t>年</w:t>
            </w:r>
            <w:r>
              <w:rPr>
                <w:rFonts w:hint="eastAsia" w:ascii="宋体" w:hAnsi="宋体" w:cs="宋体"/>
                <w:color w:val="auto"/>
                <w:lang w:val="en-US" w:eastAsia="zh-CN"/>
              </w:rPr>
              <w:t>10月10日</w:t>
            </w:r>
            <w:r>
              <w:rPr>
                <w:rFonts w:hint="eastAsia" w:ascii="宋体" w:hAnsi="宋体" w:cs="宋体"/>
                <w:color w:val="auto"/>
              </w:rPr>
              <w:t>上午9时30分至10时00分)投标人可以登录广西政府采购云平台，</w:t>
            </w:r>
            <w:r>
              <w:rPr>
                <w:rFonts w:hint="eastAsia" w:ascii="宋体" w:hAnsi="宋体" w:cs="宋体"/>
              </w:rPr>
              <w:t>用“项目采购-开标评标”功能进行解密投标文件。</w:t>
            </w:r>
          </w:p>
          <w:p w14:paraId="28B493B1">
            <w:pPr>
              <w:spacing w:line="360" w:lineRule="exact"/>
              <w:rPr>
                <w:rFonts w:hint="eastAsia" w:ascii="宋体" w:hAnsi="宋体" w:cs="宋体"/>
                <w:szCs w:val="21"/>
              </w:rPr>
            </w:pPr>
            <w:r>
              <w:rPr>
                <w:rFonts w:hint="eastAsia" w:ascii="宋体" w:hAnsi="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响应文件。投标人超过解密时限未解密的，系统默认自动放弃，造成投标无效的后果由投标人自行承担。解密响应文件后，30分钟内在线签字确认，超过时间没有在线签字确认的系统将自动视为供应商认可</w:t>
            </w:r>
          </w:p>
        </w:tc>
      </w:tr>
      <w:tr w14:paraId="13C6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AD05293">
            <w:pPr>
              <w:spacing w:line="360" w:lineRule="exact"/>
              <w:jc w:val="center"/>
              <w:rPr>
                <w:rFonts w:ascii="宋体" w:hAnsi="宋体" w:cs="宋体"/>
                <w:szCs w:val="21"/>
              </w:rPr>
            </w:pPr>
            <w:r>
              <w:rPr>
                <w:rFonts w:hint="eastAsia" w:ascii="宋体" w:hAnsi="宋体" w:cs="宋体"/>
                <w:szCs w:val="21"/>
              </w:rPr>
              <w:t>11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712C178">
            <w:pPr>
              <w:spacing w:line="360" w:lineRule="exact"/>
              <w:jc w:val="center"/>
              <w:rPr>
                <w:rFonts w:ascii="宋体" w:hAnsi="宋体" w:cs="宋体"/>
                <w:position w:val="-2"/>
                <w:szCs w:val="21"/>
              </w:rPr>
            </w:pPr>
            <w:r>
              <w:rPr>
                <w:rFonts w:hint="eastAsia" w:ascii="宋体" w:hAnsi="宋体" w:cs="宋体"/>
                <w:szCs w:val="21"/>
              </w:rPr>
              <w:t>21.1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8ADED18">
            <w:pPr>
              <w:spacing w:line="360" w:lineRule="exact"/>
              <w:jc w:val="center"/>
              <w:rPr>
                <w:rFonts w:ascii="宋体" w:hAnsi="宋体" w:cs="宋体"/>
                <w:position w:val="-2"/>
                <w:szCs w:val="21"/>
              </w:rPr>
            </w:pPr>
            <w:r>
              <w:rPr>
                <w:rFonts w:hint="eastAsia" w:ascii="宋体" w:hAnsi="宋体" w:cs="宋体"/>
                <w:szCs w:val="21"/>
              </w:rPr>
              <w:t>开标时间及地点</w:t>
            </w:r>
          </w:p>
        </w:tc>
        <w:tc>
          <w:tcPr>
            <w:tcW w:w="7011" w:type="dxa"/>
            <w:tcBorders>
              <w:top w:val="single" w:color="auto" w:sz="4" w:space="0"/>
              <w:left w:val="single" w:color="auto" w:sz="4" w:space="0"/>
              <w:bottom w:val="single" w:color="auto" w:sz="4" w:space="0"/>
              <w:right w:val="single" w:color="auto" w:sz="4" w:space="0"/>
            </w:tcBorders>
            <w:noWrap w:val="0"/>
            <w:vAlign w:val="top"/>
          </w:tcPr>
          <w:p w14:paraId="5FAE74E4">
            <w:pPr>
              <w:spacing w:line="400" w:lineRule="exact"/>
              <w:rPr>
                <w:rFonts w:hint="eastAsia" w:ascii="宋体" w:hAnsi="宋体" w:cs="宋体"/>
                <w:szCs w:val="21"/>
              </w:rPr>
            </w:pPr>
            <w:r>
              <w:rPr>
                <w:rFonts w:hint="eastAsia" w:ascii="宋体" w:hAnsi="宋体" w:cs="宋体"/>
                <w:szCs w:val="21"/>
              </w:rPr>
              <w:t>开标时间</w:t>
            </w:r>
            <w:r>
              <w:rPr>
                <w:rFonts w:hint="eastAsia" w:ascii="宋体" w:hAnsi="宋体" w:cs="宋体"/>
                <w:color w:val="auto"/>
                <w:szCs w:val="21"/>
              </w:rPr>
              <w:t>：</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10月10日</w:t>
            </w:r>
            <w:r>
              <w:rPr>
                <w:rFonts w:hint="eastAsia" w:ascii="宋体" w:hAnsi="宋体" w:cs="宋体"/>
                <w:color w:val="auto"/>
                <w:szCs w:val="21"/>
              </w:rPr>
              <w:t>上</w:t>
            </w:r>
            <w:r>
              <w:rPr>
                <w:rFonts w:hint="eastAsia" w:ascii="宋体" w:hAnsi="宋体" w:cs="宋体"/>
                <w:szCs w:val="21"/>
              </w:rPr>
              <w:t>午9时30分（北京时间）截标后。地点：桂林市公共资源</w:t>
            </w:r>
            <w:r>
              <w:rPr>
                <w:rFonts w:hint="eastAsia" w:ascii="宋体" w:hAnsi="宋体" w:cs="宋体"/>
                <w:color w:val="auto"/>
                <w:szCs w:val="21"/>
                <w:highlight w:val="none"/>
                <w:shd w:val="clear" w:color="auto" w:fill="auto"/>
              </w:rPr>
              <w:t>交易中心</w:t>
            </w:r>
            <w:r>
              <w:rPr>
                <w:rFonts w:hint="eastAsia" w:ascii="宋体" w:hAnsi="宋体" w:cs="宋体"/>
                <w:color w:val="auto"/>
                <w:szCs w:val="21"/>
                <w:highlight w:val="none"/>
                <w:u w:val="single"/>
                <w:shd w:val="clear" w:color="auto" w:fill="auto"/>
                <w:lang w:val="en-US" w:eastAsia="zh-CN"/>
              </w:rPr>
              <w:t>9</w:t>
            </w:r>
            <w:r>
              <w:rPr>
                <w:rFonts w:hint="eastAsia" w:ascii="宋体" w:hAnsi="宋体" w:cs="宋体"/>
                <w:color w:val="auto"/>
                <w:szCs w:val="21"/>
                <w:highlight w:val="none"/>
                <w:shd w:val="clear" w:color="auto" w:fill="auto"/>
                <w:lang w:eastAsia="zh-CN"/>
              </w:rPr>
              <w:t>号</w:t>
            </w:r>
            <w:r>
              <w:rPr>
                <w:rFonts w:hint="eastAsia" w:ascii="宋体" w:hAnsi="宋体" w:cs="宋体"/>
                <w:color w:val="auto"/>
                <w:szCs w:val="21"/>
                <w:highlight w:val="none"/>
                <w:shd w:val="clear" w:color="auto" w:fill="auto"/>
                <w:lang w:val="en-US" w:eastAsia="zh-CN"/>
              </w:rPr>
              <w:t>开标室</w:t>
            </w:r>
            <w:r>
              <w:rPr>
                <w:rFonts w:hint="eastAsia" w:ascii="宋体" w:hAnsi="宋体" w:cs="宋体"/>
                <w:color w:val="auto"/>
                <w:szCs w:val="21"/>
                <w:highlight w:val="none"/>
                <w:u w:val="single"/>
                <w:shd w:val="clear" w:color="auto" w:fill="auto"/>
                <w:lang w:val="en-US" w:eastAsia="zh-CN"/>
              </w:rPr>
              <w:t>3</w:t>
            </w:r>
            <w:r>
              <w:rPr>
                <w:rFonts w:hint="eastAsia" w:ascii="宋体" w:hAnsi="宋体" w:cs="宋体"/>
                <w:color w:val="auto"/>
                <w:szCs w:val="21"/>
                <w:highlight w:val="none"/>
                <w:shd w:val="clear" w:color="auto" w:fill="auto"/>
                <w:lang w:val="en-US" w:eastAsia="zh-CN"/>
              </w:rPr>
              <w:t>号仓</w:t>
            </w:r>
            <w:r>
              <w:rPr>
                <w:rFonts w:hint="eastAsia" w:ascii="宋体" w:hAnsi="宋体" w:cs="宋体"/>
                <w:color w:val="auto"/>
                <w:szCs w:val="21"/>
                <w:highlight w:val="none"/>
                <w:shd w:val="clear" w:color="auto" w:fill="auto"/>
              </w:rPr>
              <w:t>通过</w:t>
            </w:r>
            <w:r>
              <w:rPr>
                <w:rFonts w:hint="eastAsia" w:ascii="宋体" w:hAnsi="宋体" w:cs="宋体"/>
                <w:szCs w:val="21"/>
              </w:rPr>
              <w:t>广西政府采购云平台实行在线解密开启。</w:t>
            </w:r>
          </w:p>
        </w:tc>
      </w:tr>
      <w:tr w14:paraId="4A8D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072A080">
            <w:pPr>
              <w:spacing w:line="360" w:lineRule="exact"/>
              <w:jc w:val="center"/>
              <w:rPr>
                <w:rFonts w:ascii="宋体" w:hAnsi="宋体" w:cs="宋体"/>
                <w:szCs w:val="21"/>
              </w:rPr>
            </w:pPr>
            <w:r>
              <w:rPr>
                <w:rFonts w:hint="eastAsia" w:ascii="宋体" w:hAnsi="宋体" w:cs="宋体"/>
                <w:szCs w:val="21"/>
              </w:rPr>
              <w:t>12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8EA1BC3">
            <w:pPr>
              <w:spacing w:line="360" w:lineRule="exact"/>
              <w:jc w:val="center"/>
              <w:rPr>
                <w:rFonts w:ascii="宋体" w:hAnsi="宋体" w:cs="宋体"/>
                <w:szCs w:val="21"/>
              </w:rPr>
            </w:pPr>
            <w:r>
              <w:rPr>
                <w:rFonts w:hint="eastAsia" w:ascii="宋体" w:hAnsi="宋体" w:cs="宋体"/>
                <w:szCs w:val="21"/>
              </w:rPr>
              <w:t>24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17FE253">
            <w:pPr>
              <w:spacing w:line="360" w:lineRule="exact"/>
              <w:jc w:val="center"/>
              <w:rPr>
                <w:rFonts w:ascii="宋体" w:hAnsi="宋体" w:cs="宋体"/>
                <w:szCs w:val="21"/>
              </w:rPr>
            </w:pPr>
            <w:r>
              <w:rPr>
                <w:rFonts w:hint="eastAsia" w:ascii="宋体" w:hAnsi="宋体" w:cs="宋体"/>
                <w:szCs w:val="21"/>
              </w:rPr>
              <w:t>评标委员会组成</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59FE0D9">
            <w:pPr>
              <w:spacing w:line="360" w:lineRule="exact"/>
              <w:rPr>
                <w:rFonts w:ascii="宋体" w:hAnsi="宋体" w:cs="宋体"/>
                <w:szCs w:val="21"/>
              </w:rPr>
            </w:pPr>
            <w:r>
              <w:rPr>
                <w:rFonts w:hint="eastAsia" w:ascii="宋体" w:hAnsi="宋体" w:cs="宋体"/>
                <w:color w:val="000000"/>
                <w:szCs w:val="21"/>
                <w:highlight w:val="none"/>
              </w:rPr>
              <w:t>评标委员会由采购人代表和评审专家组成，成员人数共</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人，其中采购人代表</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人，评审专家</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人。</w:t>
            </w:r>
          </w:p>
        </w:tc>
      </w:tr>
      <w:tr w14:paraId="086E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0F688EE">
            <w:pPr>
              <w:spacing w:line="360" w:lineRule="exact"/>
              <w:jc w:val="center"/>
              <w:rPr>
                <w:rFonts w:ascii="宋体" w:hAnsi="宋体" w:cs="宋体"/>
                <w:szCs w:val="21"/>
              </w:rPr>
            </w:pPr>
            <w:r>
              <w:rPr>
                <w:rFonts w:hint="eastAsia" w:ascii="宋体" w:hAnsi="宋体" w:cs="宋体"/>
                <w:szCs w:val="21"/>
              </w:rPr>
              <w:t>13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8AC21A2">
            <w:pPr>
              <w:spacing w:line="360" w:lineRule="exact"/>
              <w:jc w:val="center"/>
              <w:rPr>
                <w:rFonts w:ascii="宋体" w:hAnsi="宋体" w:cs="宋体"/>
                <w:szCs w:val="21"/>
              </w:rPr>
            </w:pPr>
            <w:r>
              <w:rPr>
                <w:rFonts w:hint="eastAsia" w:ascii="宋体" w:hAnsi="宋体" w:cs="宋体"/>
                <w:szCs w:val="21"/>
              </w:rPr>
              <w:t>25.1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5381506">
            <w:pPr>
              <w:spacing w:line="360" w:lineRule="exact"/>
              <w:jc w:val="center"/>
              <w:rPr>
                <w:rFonts w:ascii="宋体" w:hAnsi="宋体" w:cs="宋体"/>
                <w:szCs w:val="21"/>
              </w:rPr>
            </w:pPr>
            <w:r>
              <w:rPr>
                <w:rFonts w:hint="eastAsia" w:ascii="宋体" w:hAnsi="宋体" w:cs="宋体"/>
                <w:szCs w:val="21"/>
              </w:rPr>
              <w:t>评标办法</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734CEE4">
            <w:pPr>
              <w:spacing w:line="360" w:lineRule="exact"/>
              <w:rPr>
                <w:rFonts w:ascii="宋体" w:hAnsi="宋体" w:cs="宋体"/>
                <w:szCs w:val="21"/>
              </w:rPr>
            </w:pPr>
            <w:r>
              <w:rPr>
                <w:rFonts w:hint="eastAsia" w:ascii="宋体" w:hAnsi="宋体" w:cs="宋体"/>
                <w:szCs w:val="21"/>
              </w:rPr>
              <w:t>综合评分法，具体评标内容及标准详见第四章。</w:t>
            </w:r>
          </w:p>
        </w:tc>
      </w:tr>
      <w:tr w14:paraId="5A8B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FD110B5">
            <w:pPr>
              <w:spacing w:line="360" w:lineRule="exact"/>
              <w:jc w:val="center"/>
              <w:rPr>
                <w:rFonts w:ascii="宋体" w:hAnsi="宋体" w:cs="宋体"/>
                <w:szCs w:val="21"/>
              </w:rPr>
            </w:pPr>
            <w:r>
              <w:rPr>
                <w:rFonts w:hint="eastAsia" w:ascii="宋体" w:hAnsi="宋体" w:cs="宋体"/>
                <w:szCs w:val="21"/>
              </w:rPr>
              <w:t>14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343A0C5">
            <w:pPr>
              <w:spacing w:line="360" w:lineRule="exact"/>
              <w:jc w:val="center"/>
              <w:rPr>
                <w:rFonts w:ascii="宋体" w:hAnsi="宋体" w:cs="宋体"/>
                <w:szCs w:val="21"/>
              </w:rPr>
            </w:pPr>
            <w:r>
              <w:rPr>
                <w:rFonts w:hint="eastAsia" w:ascii="宋体" w:hAnsi="宋体" w:cs="宋体"/>
                <w:szCs w:val="21"/>
              </w:rPr>
              <w:t>32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E90A359">
            <w:pPr>
              <w:tabs>
                <w:tab w:val="left" w:pos="1140"/>
              </w:tabs>
              <w:spacing w:line="360" w:lineRule="exact"/>
              <w:jc w:val="center"/>
              <w:rPr>
                <w:rFonts w:ascii="宋体" w:hAnsi="宋体" w:cs="宋体"/>
                <w:szCs w:val="21"/>
              </w:rPr>
            </w:pPr>
            <w:r>
              <w:rPr>
                <w:rFonts w:hint="eastAsia" w:ascii="宋体" w:hAnsi="宋体" w:cs="宋体"/>
                <w:szCs w:val="21"/>
              </w:rPr>
              <w:t>信用查询</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6AE6B42">
            <w:pPr>
              <w:spacing w:line="340" w:lineRule="exact"/>
              <w:rPr>
                <w:rFonts w:ascii="宋体" w:hAnsi="宋体" w:cs="宋体"/>
                <w:szCs w:val="21"/>
              </w:rPr>
            </w:pPr>
            <w:r>
              <w:rPr>
                <w:rFonts w:hint="eastAsia" w:ascii="宋体" w:hAnsi="宋体" w:cs="宋体"/>
                <w:szCs w:val="21"/>
              </w:rPr>
              <w:t>根据《关于做好政府采购有关信用主体标识码登记及在政府采购活动中查询使用信用记录有关问题的通知》（桂财采〔2016〕37号），由采购代理机构对第一中标候选供应商进行信用查询：</w:t>
            </w:r>
          </w:p>
          <w:p w14:paraId="73B00A88">
            <w:pPr>
              <w:spacing w:line="340" w:lineRule="exact"/>
              <w:rPr>
                <w:rFonts w:ascii="宋体" w:hAnsi="宋体" w:cs="宋体"/>
                <w:szCs w:val="21"/>
              </w:rPr>
            </w:pPr>
            <w:r>
              <w:rPr>
                <w:rFonts w:hint="eastAsia" w:ascii="宋体" w:hAnsi="宋体" w:cs="宋体"/>
                <w:szCs w:val="21"/>
              </w:rPr>
              <w:t>⑴查询渠道：“信用中国”网站(www.creditchina.gov.cn)、中国政府采购网(www.ccgp.gov.cn)等；</w:t>
            </w:r>
          </w:p>
          <w:p w14:paraId="689DB1A0">
            <w:pPr>
              <w:spacing w:line="340" w:lineRule="exact"/>
              <w:rPr>
                <w:rFonts w:ascii="宋体" w:hAnsi="宋体" w:cs="宋体"/>
                <w:szCs w:val="21"/>
              </w:rPr>
            </w:pPr>
            <w:r>
              <w:rPr>
                <w:rFonts w:hint="eastAsia" w:ascii="宋体" w:hAnsi="宋体" w:cs="宋体"/>
                <w:szCs w:val="21"/>
              </w:rPr>
              <w:t>⑵查询时间：中标通知书发出前；</w:t>
            </w:r>
          </w:p>
          <w:p w14:paraId="3184EB0A">
            <w:pPr>
              <w:spacing w:line="340" w:lineRule="exact"/>
              <w:rPr>
                <w:rFonts w:ascii="宋体" w:hAnsi="宋体" w:cs="宋体"/>
                <w:szCs w:val="21"/>
              </w:rPr>
            </w:pPr>
            <w:r>
              <w:rPr>
                <w:rFonts w:hint="eastAsia" w:ascii="宋体" w:hAnsi="宋体" w:cs="宋体"/>
                <w:szCs w:val="21"/>
              </w:rPr>
              <w:t>⑶信用信息查询记录和证据留存方式：在查询网站中直接打印查询记录，打印材料作为采购活动资料保存；</w:t>
            </w:r>
          </w:p>
          <w:p w14:paraId="0B4199C0">
            <w:pPr>
              <w:spacing w:line="340" w:lineRule="exact"/>
              <w:rPr>
                <w:rFonts w:ascii="宋体" w:hAnsi="宋体" w:cs="宋体"/>
                <w:szCs w:val="21"/>
              </w:rPr>
            </w:pPr>
            <w:r>
              <w:rPr>
                <w:rFonts w:hint="eastAsia" w:ascii="宋体" w:hAnsi="宋体" w:cs="宋体"/>
                <w:szCs w:val="21"/>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中标候选供应商资格。</w:t>
            </w:r>
          </w:p>
          <w:p w14:paraId="4838F376">
            <w:pPr>
              <w:spacing w:line="340" w:lineRule="exact"/>
              <w:rPr>
                <w:rFonts w:ascii="宋体" w:hAnsi="宋体" w:cs="宋体"/>
                <w:szCs w:val="21"/>
              </w:rPr>
            </w:pPr>
            <w:r>
              <w:rPr>
                <w:rFonts w:hint="eastAsia" w:ascii="宋体" w:hAnsi="宋体" w:cs="宋体"/>
                <w:szCs w:val="21"/>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3F09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DCCAFCA">
            <w:pPr>
              <w:spacing w:line="360" w:lineRule="exact"/>
              <w:jc w:val="center"/>
              <w:rPr>
                <w:rFonts w:ascii="宋体" w:hAnsi="宋体" w:cs="宋体"/>
                <w:szCs w:val="21"/>
              </w:rPr>
            </w:pPr>
            <w:r>
              <w:rPr>
                <w:rFonts w:hint="eastAsia" w:ascii="宋体" w:hAnsi="宋体" w:cs="宋体"/>
                <w:szCs w:val="21"/>
              </w:rPr>
              <w:t>15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C08EE04">
            <w:pPr>
              <w:spacing w:line="360" w:lineRule="exact"/>
              <w:jc w:val="center"/>
              <w:rPr>
                <w:rFonts w:ascii="宋体" w:hAnsi="宋体" w:cs="宋体"/>
                <w:szCs w:val="21"/>
              </w:rPr>
            </w:pPr>
            <w:r>
              <w:rPr>
                <w:rFonts w:hint="eastAsia" w:ascii="宋体" w:hAnsi="宋体" w:cs="宋体"/>
                <w:szCs w:val="21"/>
              </w:rPr>
              <w:t>33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30A3287">
            <w:pPr>
              <w:spacing w:line="360" w:lineRule="exact"/>
              <w:jc w:val="center"/>
              <w:rPr>
                <w:rFonts w:ascii="宋体" w:hAnsi="宋体" w:cs="宋体"/>
                <w:szCs w:val="21"/>
              </w:rPr>
            </w:pPr>
            <w:r>
              <w:rPr>
                <w:rFonts w:hint="eastAsia" w:ascii="宋体" w:hAnsi="宋体" w:cs="宋体"/>
                <w:szCs w:val="21"/>
              </w:rPr>
              <w:t>中标公告及中标通知书</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4DD1B23">
            <w:pPr>
              <w:tabs>
                <w:tab w:val="left" w:pos="455"/>
              </w:tabs>
              <w:spacing w:line="360" w:lineRule="exact"/>
              <w:rPr>
                <w:rFonts w:ascii="宋体" w:hAnsi="宋体" w:cs="宋体"/>
                <w:szCs w:val="21"/>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供应商；采购代理机构在中标供应商确定之日起两个工作日内在指定媒体上公告中标结果，中标公告期限为一个工作日。</w:t>
            </w:r>
          </w:p>
          <w:p w14:paraId="1AF09244">
            <w:pPr>
              <w:spacing w:line="360" w:lineRule="exact"/>
              <w:rPr>
                <w:rFonts w:hint="eastAsia" w:ascii="宋体" w:hAnsi="宋体" w:cs="宋体"/>
                <w:szCs w:val="21"/>
              </w:rPr>
            </w:pPr>
            <w:r>
              <w:rPr>
                <w:rFonts w:hint="eastAsia" w:ascii="宋体" w:hAnsi="宋体" w:cs="宋体"/>
                <w:szCs w:val="21"/>
              </w:rPr>
              <w:t>33.2在发布中标公告的同时，采购代理机构在线向中标供应商发出电子中标通知书。</w:t>
            </w:r>
          </w:p>
        </w:tc>
      </w:tr>
      <w:tr w14:paraId="3558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F11D990">
            <w:pPr>
              <w:spacing w:line="360" w:lineRule="exact"/>
              <w:jc w:val="center"/>
              <w:rPr>
                <w:rFonts w:ascii="宋体" w:hAnsi="宋体" w:cs="宋体"/>
                <w:szCs w:val="21"/>
              </w:rPr>
            </w:pPr>
            <w:r>
              <w:rPr>
                <w:rFonts w:hint="eastAsia" w:ascii="宋体" w:hAnsi="宋体" w:cs="宋体"/>
                <w:szCs w:val="21"/>
              </w:rPr>
              <w:t>16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14B1243">
            <w:pPr>
              <w:spacing w:line="360" w:lineRule="exact"/>
              <w:jc w:val="center"/>
              <w:rPr>
                <w:rFonts w:ascii="宋体" w:hAnsi="宋体" w:cs="宋体"/>
                <w:szCs w:val="21"/>
              </w:rPr>
            </w:pPr>
            <w:r>
              <w:rPr>
                <w:rFonts w:hint="eastAsia" w:ascii="宋体" w:hAnsi="宋体" w:cs="宋体"/>
                <w:szCs w:val="21"/>
              </w:rPr>
              <w:t>34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22D2C3F">
            <w:pPr>
              <w:spacing w:line="360" w:lineRule="exact"/>
              <w:jc w:val="center"/>
              <w:rPr>
                <w:rFonts w:ascii="宋体" w:hAnsi="宋体" w:cs="宋体"/>
                <w:szCs w:val="21"/>
              </w:rPr>
            </w:pPr>
            <w:r>
              <w:rPr>
                <w:rFonts w:hint="eastAsia" w:ascii="宋体" w:hAnsi="宋体" w:cs="宋体"/>
                <w:szCs w:val="21"/>
              </w:rPr>
              <w:t>履约保证金</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1B8B1EEB">
            <w:pPr>
              <w:spacing w:line="360" w:lineRule="exact"/>
              <w:outlineLvl w:val="9"/>
              <w:rPr>
                <w:rFonts w:hint="eastAsia" w:hAnsi="宋体" w:eastAsia="宋体" w:cs="宋体"/>
                <w:szCs w:val="21"/>
                <w:lang w:val="en-US" w:eastAsia="zh-CN"/>
              </w:rPr>
            </w:pPr>
            <w:bookmarkStart w:id="56" w:name="_Toc14947"/>
            <w:bookmarkStart w:id="57" w:name="_Toc14075"/>
            <w:bookmarkStart w:id="58" w:name="_Toc11433"/>
            <w:r>
              <w:rPr>
                <w:rFonts w:hint="eastAsia" w:hAnsi="宋体" w:cs="宋体"/>
                <w:color w:val="000000"/>
                <w:szCs w:val="21"/>
                <w:highlight w:val="none"/>
              </w:rPr>
              <w:t>本项目无需缴纳履约保证金</w:t>
            </w:r>
            <w:bookmarkEnd w:id="56"/>
            <w:bookmarkEnd w:id="57"/>
            <w:bookmarkEnd w:id="58"/>
            <w:r>
              <w:rPr>
                <w:rFonts w:hint="eastAsia" w:hAnsi="宋体" w:cs="宋体"/>
                <w:color w:val="000000"/>
                <w:szCs w:val="21"/>
                <w:highlight w:val="none"/>
                <w:lang w:eastAsia="zh-CN"/>
              </w:rPr>
              <w:t>。</w:t>
            </w:r>
          </w:p>
        </w:tc>
      </w:tr>
      <w:tr w14:paraId="3C8F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47B8B70">
            <w:pPr>
              <w:spacing w:line="360" w:lineRule="exact"/>
              <w:jc w:val="center"/>
              <w:rPr>
                <w:rFonts w:ascii="宋体" w:hAnsi="宋体" w:cs="宋体"/>
                <w:szCs w:val="21"/>
              </w:rPr>
            </w:pPr>
            <w:r>
              <w:rPr>
                <w:rFonts w:hint="eastAsia" w:ascii="宋体" w:hAnsi="宋体" w:cs="宋体"/>
                <w:szCs w:val="21"/>
              </w:rPr>
              <w:t>17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51573A0">
            <w:pPr>
              <w:spacing w:line="360" w:lineRule="exact"/>
              <w:jc w:val="center"/>
              <w:rPr>
                <w:rFonts w:ascii="宋体" w:hAnsi="宋体" w:cs="宋体"/>
                <w:szCs w:val="21"/>
              </w:rPr>
            </w:pPr>
            <w:r>
              <w:rPr>
                <w:rFonts w:hint="eastAsia" w:ascii="宋体" w:hAnsi="宋体" w:cs="宋体"/>
                <w:szCs w:val="21"/>
              </w:rPr>
              <w:t>35.1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37A4644">
            <w:pPr>
              <w:spacing w:line="360" w:lineRule="exact"/>
              <w:jc w:val="center"/>
              <w:rPr>
                <w:rFonts w:ascii="宋体" w:hAnsi="宋体" w:cs="宋体"/>
                <w:szCs w:val="21"/>
              </w:rPr>
            </w:pPr>
            <w:r>
              <w:rPr>
                <w:rFonts w:hint="eastAsia" w:ascii="宋体" w:hAnsi="宋体" w:cs="宋体"/>
                <w:szCs w:val="21"/>
              </w:rPr>
              <w:t>签订合同时间</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311AEF1">
            <w:pPr>
              <w:spacing w:line="360" w:lineRule="exact"/>
              <w:rPr>
                <w:rFonts w:hAnsi="宋体" w:cs="宋体"/>
                <w:szCs w:val="21"/>
              </w:rPr>
            </w:pPr>
            <w:r>
              <w:rPr>
                <w:rFonts w:hint="eastAsia" w:ascii="宋体" w:hAnsi="宋体" w:cs="宋体"/>
                <w:szCs w:val="21"/>
              </w:rPr>
              <w:t>中标通知书发出之日起八个工作日内。中标供应商收到中标通知书后，应按规定与采购人在“广西政府采购云平台”上在线签订电子合同。</w:t>
            </w:r>
          </w:p>
        </w:tc>
      </w:tr>
      <w:tr w14:paraId="0F10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1DDEB34">
            <w:pPr>
              <w:spacing w:line="360" w:lineRule="exact"/>
              <w:jc w:val="center"/>
              <w:rPr>
                <w:rFonts w:ascii="宋体" w:hAnsi="宋体" w:cs="宋体"/>
                <w:szCs w:val="21"/>
              </w:rPr>
            </w:pPr>
            <w:r>
              <w:rPr>
                <w:rFonts w:hint="eastAsia" w:ascii="宋体" w:hAnsi="宋体" w:cs="宋体"/>
                <w:szCs w:val="21"/>
              </w:rPr>
              <w:t>18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C549048">
            <w:pPr>
              <w:spacing w:line="360" w:lineRule="exact"/>
              <w:jc w:val="center"/>
              <w:rPr>
                <w:rFonts w:ascii="宋体" w:hAnsi="宋体" w:cs="宋体"/>
                <w:szCs w:val="21"/>
              </w:rPr>
            </w:pPr>
            <w:r>
              <w:rPr>
                <w:rFonts w:hint="eastAsia" w:ascii="宋体" w:hAnsi="宋体" w:cs="宋体"/>
                <w:szCs w:val="21"/>
              </w:rPr>
              <w:t>35.4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777EDB3">
            <w:pPr>
              <w:spacing w:line="360" w:lineRule="exact"/>
              <w:jc w:val="center"/>
              <w:rPr>
                <w:rFonts w:ascii="宋体" w:hAnsi="宋体" w:cs="宋体"/>
                <w:szCs w:val="21"/>
              </w:rPr>
            </w:pPr>
            <w:r>
              <w:rPr>
                <w:rFonts w:hint="eastAsia" w:ascii="宋体" w:hAnsi="宋体" w:cs="宋体"/>
                <w:szCs w:val="21"/>
              </w:rPr>
              <w:t>合同备案存档</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67C4620">
            <w:pPr>
              <w:spacing w:line="360" w:lineRule="exact"/>
              <w:rPr>
                <w:rFonts w:hint="eastAsia" w:ascii="宋体" w:hAnsi="宋体" w:eastAsia="宋体" w:cs="宋体"/>
                <w:szCs w:val="21"/>
                <w:lang w:eastAsia="zh-CN"/>
              </w:rPr>
            </w:pPr>
            <w:r>
              <w:rPr>
                <w:rFonts w:hint="eastAsia" w:ascii="宋体" w:hAnsi="宋体" w:cs="宋体"/>
                <w:szCs w:val="21"/>
              </w:rPr>
              <w:t>政府采购合同双方自签订之日起将自动存档于“广西政府采购云平台”上</w:t>
            </w:r>
            <w:r>
              <w:rPr>
                <w:rFonts w:hint="eastAsia" w:ascii="宋体" w:hAnsi="宋体" w:cs="宋体"/>
                <w:szCs w:val="21"/>
                <w:lang w:eastAsia="zh-CN"/>
              </w:rPr>
              <w:t>。</w:t>
            </w:r>
          </w:p>
        </w:tc>
      </w:tr>
      <w:tr w14:paraId="58F0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E3063C4">
            <w:pPr>
              <w:spacing w:line="360" w:lineRule="exact"/>
              <w:jc w:val="center"/>
              <w:rPr>
                <w:rFonts w:ascii="宋体" w:hAnsi="宋体" w:cs="宋体"/>
                <w:szCs w:val="21"/>
              </w:rPr>
            </w:pPr>
            <w:r>
              <w:rPr>
                <w:rFonts w:hint="eastAsia" w:ascii="宋体" w:hAnsi="宋体" w:cs="宋体"/>
                <w:szCs w:val="21"/>
              </w:rPr>
              <w:t>19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7B126B1">
            <w:pPr>
              <w:spacing w:line="360" w:lineRule="exact"/>
              <w:jc w:val="center"/>
              <w:rPr>
                <w:rFonts w:ascii="宋体" w:hAnsi="宋体" w:cs="宋体"/>
                <w:szCs w:val="21"/>
              </w:rPr>
            </w:pPr>
            <w:r>
              <w:rPr>
                <w:rFonts w:hint="eastAsia" w:ascii="宋体" w:hAnsi="宋体" w:cs="宋体"/>
                <w:szCs w:val="21"/>
              </w:rPr>
              <w:t>36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5FF2E62">
            <w:pPr>
              <w:spacing w:line="360" w:lineRule="exact"/>
              <w:jc w:val="center"/>
              <w:rPr>
                <w:rFonts w:ascii="宋体" w:hAnsi="宋体" w:cs="宋体"/>
                <w:szCs w:val="21"/>
              </w:rPr>
            </w:pPr>
            <w:r>
              <w:rPr>
                <w:rFonts w:hint="eastAsia" w:ascii="宋体" w:hAnsi="宋体" w:cs="宋体"/>
                <w:szCs w:val="21"/>
              </w:rPr>
              <w:t>招标代理服务费</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BAB8F56">
            <w:pPr>
              <w:spacing w:line="360" w:lineRule="exact"/>
              <w:rPr>
                <w:rFonts w:ascii="宋体" w:hAnsi="宋体" w:cs="宋体"/>
                <w:szCs w:val="21"/>
              </w:rPr>
            </w:pPr>
            <w:r>
              <w:rPr>
                <w:rFonts w:hint="eastAsia" w:ascii="宋体" w:hAnsi="宋体" w:cs="宋体"/>
                <w:szCs w:val="21"/>
              </w:rPr>
              <w:t>本项目免收代理服务费。</w:t>
            </w:r>
          </w:p>
        </w:tc>
      </w:tr>
      <w:tr w14:paraId="14AE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E597DD8">
            <w:pPr>
              <w:spacing w:line="360" w:lineRule="exact"/>
              <w:jc w:val="center"/>
              <w:rPr>
                <w:rFonts w:ascii="宋体" w:hAnsi="宋体" w:eastAsia="宋体" w:cs="宋体"/>
                <w:szCs w:val="21"/>
                <w:lang w:val="en-US" w:eastAsia="zh-CN"/>
              </w:rPr>
            </w:pPr>
            <w:r>
              <w:rPr>
                <w:rFonts w:hint="eastAsia" w:ascii="宋体" w:hAnsi="宋体" w:cs="宋体"/>
                <w:szCs w:val="21"/>
                <w:lang w:val="en-US" w:eastAsia="zh-CN"/>
              </w:rPr>
              <w:t>20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70E3251">
            <w:pPr>
              <w:spacing w:line="360" w:lineRule="exact"/>
              <w:jc w:val="center"/>
              <w:rPr>
                <w:rFonts w:ascii="宋体" w:hAnsi="宋体" w:eastAsia="宋体" w:cs="宋体"/>
                <w:szCs w:val="21"/>
                <w:lang w:val="en-US" w:eastAsia="zh-CN"/>
              </w:rPr>
            </w:pPr>
            <w:r>
              <w:rPr>
                <w:rFonts w:hint="eastAsia" w:ascii="宋体" w:hAnsi="宋体" w:cs="宋体"/>
                <w:szCs w:val="21"/>
                <w:lang w:val="en-US" w:eastAsia="zh-CN"/>
              </w:rPr>
              <w:t>37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EBF8050">
            <w:pPr>
              <w:spacing w:line="360" w:lineRule="exact"/>
              <w:jc w:val="center"/>
              <w:rPr>
                <w:rFonts w:hint="eastAsia" w:ascii="宋体" w:hAnsi="宋体" w:cs="宋体"/>
                <w:szCs w:val="21"/>
              </w:rPr>
            </w:pPr>
            <w:bookmarkStart w:id="59" w:name="_Toc27803"/>
            <w:bookmarkStart w:id="60" w:name="_Toc32677"/>
            <w:bookmarkStart w:id="61" w:name="_Toc9672"/>
            <w:r>
              <w:rPr>
                <w:rFonts w:hint="eastAsia" w:ascii="宋体" w:hAnsi="宋体" w:eastAsia="宋体" w:cs="宋体"/>
                <w:b w:val="0"/>
                <w:bCs w:val="0"/>
                <w:sz w:val="21"/>
                <w:szCs w:val="21"/>
                <w:lang w:val="en-US" w:eastAsia="zh-CN"/>
              </w:rPr>
              <w:t>本国产品标准及相关政策</w:t>
            </w:r>
            <w:bookmarkEnd w:id="59"/>
            <w:bookmarkEnd w:id="60"/>
            <w:bookmarkEnd w:id="61"/>
          </w:p>
        </w:tc>
        <w:tc>
          <w:tcPr>
            <w:tcW w:w="7011" w:type="dxa"/>
            <w:tcBorders>
              <w:top w:val="single" w:color="auto" w:sz="4" w:space="0"/>
              <w:left w:val="single" w:color="auto" w:sz="4" w:space="0"/>
              <w:bottom w:val="single" w:color="auto" w:sz="4" w:space="0"/>
              <w:right w:val="single" w:color="auto" w:sz="4" w:space="0"/>
            </w:tcBorders>
            <w:noWrap w:val="0"/>
            <w:vAlign w:val="center"/>
          </w:tcPr>
          <w:p w14:paraId="06C75B51">
            <w:pPr>
              <w:spacing w:line="360" w:lineRule="exact"/>
              <w:rPr>
                <w:rFonts w:hint="eastAsia" w:ascii="宋体" w:hAnsi="宋体" w:cs="宋体"/>
                <w:szCs w:val="21"/>
              </w:rPr>
            </w:pPr>
            <w:r>
              <w:rPr>
                <w:rFonts w:hint="eastAsia" w:ascii="宋体" w:hAnsi="宋体" w:eastAsia="宋体" w:cs="宋体"/>
                <w:b w:val="0"/>
                <w:bCs w:val="0"/>
                <w:sz w:val="21"/>
                <w:szCs w:val="21"/>
                <w:lang w:val="en-US" w:eastAsia="zh-CN"/>
              </w:rPr>
              <w:t>《</w:t>
            </w:r>
            <w:r>
              <w:rPr>
                <w:rFonts w:hint="eastAsia" w:ascii="宋体" w:hAnsi="宋体" w:eastAsia="宋体" w:cs="宋体"/>
                <w:b w:val="0"/>
                <w:bCs w:val="0"/>
                <w:i w:val="0"/>
                <w:iCs w:val="0"/>
                <w:caps w:val="0"/>
                <w:spacing w:val="0"/>
                <w:sz w:val="21"/>
                <w:szCs w:val="21"/>
                <w:shd w:val="clear" w:color="auto" w:fill="auto"/>
              </w:rPr>
              <w:t>国务院办公厅关于在政府</w:t>
            </w:r>
            <w:r>
              <w:rPr>
                <w:rFonts w:hint="eastAsia" w:ascii="宋体" w:hAnsi="宋体" w:eastAsia="宋体" w:cs="宋体"/>
                <w:b w:val="0"/>
                <w:bCs w:val="0"/>
                <w:i w:val="0"/>
                <w:iCs w:val="0"/>
                <w:caps w:val="0"/>
                <w:spacing w:val="0"/>
                <w:sz w:val="21"/>
                <w:szCs w:val="21"/>
                <w:shd w:val="clear" w:color="auto"/>
              </w:rPr>
              <w:t>采购中实施本国产品标准及相关</w:t>
            </w:r>
            <w:r>
              <w:rPr>
                <w:rFonts w:hint="eastAsia" w:ascii="宋体" w:hAnsi="宋体" w:eastAsia="宋体" w:cs="宋体"/>
                <w:b w:val="0"/>
                <w:bCs w:val="0"/>
                <w:i w:val="0"/>
                <w:iCs w:val="0"/>
                <w:caps w:val="0"/>
                <w:spacing w:val="0"/>
                <w:sz w:val="21"/>
                <w:szCs w:val="21"/>
                <w:shd w:val="clear" w:color="auto" w:fill="auto"/>
              </w:rPr>
              <w:t>政策的通知</w:t>
            </w:r>
            <w:r>
              <w:rPr>
                <w:rFonts w:hint="eastAsia" w:ascii="宋体" w:hAnsi="宋体" w:eastAsia="宋体" w:cs="宋体"/>
                <w:b w:val="0"/>
                <w:bCs w:val="0"/>
                <w:sz w:val="21"/>
                <w:szCs w:val="21"/>
                <w:lang w:val="en-US" w:eastAsia="zh-CN"/>
              </w:rPr>
              <w:t>》（国办发〔2025〕34号）</w:t>
            </w:r>
          </w:p>
        </w:tc>
      </w:tr>
      <w:tr w14:paraId="38B1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3EBD72C">
            <w:pPr>
              <w:spacing w:line="360" w:lineRule="exact"/>
              <w:jc w:val="center"/>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CN"/>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04BC254">
            <w:pPr>
              <w:spacing w:line="360" w:lineRule="exact"/>
              <w:jc w:val="center"/>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0403C89">
            <w:pPr>
              <w:spacing w:line="360" w:lineRule="exact"/>
              <w:jc w:val="center"/>
              <w:rPr>
                <w:rFonts w:hint="eastAsia" w:ascii="宋体" w:hAnsi="宋体" w:eastAsia="宋体" w:cs="宋体"/>
                <w:szCs w:val="21"/>
                <w:lang w:eastAsia="zh-CN"/>
              </w:rPr>
            </w:pPr>
            <w:r>
              <w:rPr>
                <w:rFonts w:hint="eastAsia" w:ascii="宋体" w:hAnsi="宋体" w:cs="宋体"/>
                <w:szCs w:val="21"/>
                <w:lang w:eastAsia="zh-CN"/>
              </w:rPr>
              <w:t>编制依据</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7F2986F">
            <w:pPr>
              <w:spacing w:line="360" w:lineRule="exact"/>
              <w:rPr>
                <w:rFonts w:ascii="宋体" w:hAnsi="宋体" w:cs="宋体"/>
                <w:szCs w:val="21"/>
              </w:rPr>
            </w:pPr>
            <w:r>
              <w:rPr>
                <w:rFonts w:hint="eastAsia" w:ascii="宋体" w:hAnsi="宋体" w:cs="宋体"/>
                <w:szCs w:val="21"/>
              </w:rPr>
              <w:t>本招标文件是根据《中华人民共和国政府采购法》《中华人民共和国政府采购法实施条例》及《政府采购货物和服务招标投标管理办法》（财政部令第87号）等相关规定编制。</w:t>
            </w:r>
          </w:p>
        </w:tc>
      </w:tr>
      <w:tr w14:paraId="094B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5776B8E">
            <w:pPr>
              <w:spacing w:line="360" w:lineRule="exact"/>
              <w:jc w:val="center"/>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CN"/>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2842E4B1">
            <w:pPr>
              <w:spacing w:line="360" w:lineRule="exact"/>
              <w:jc w:val="left"/>
              <w:rPr>
                <w:rFonts w:hint="eastAsia" w:ascii="宋体" w:hAnsi="宋体" w:eastAsia="宋体" w:cs="宋体"/>
                <w:szCs w:val="21"/>
                <w:lang w:eastAsia="zh-CN"/>
              </w:rPr>
            </w:pPr>
            <w:r>
              <w:rPr>
                <w:rFonts w:hint="eastAsia" w:ascii="宋体" w:hAnsi="宋体" w:eastAsia="宋体" w:cs="宋体"/>
                <w:szCs w:val="21"/>
              </w:rPr>
              <w:t>3</w:t>
            </w:r>
            <w:r>
              <w:rPr>
                <w:rFonts w:hint="eastAsia" w:ascii="宋体" w:hAnsi="宋体" w:eastAsia="宋体" w:cs="宋体"/>
                <w:szCs w:val="21"/>
                <w:lang w:val="en-US" w:eastAsia="zh-CN"/>
              </w:rPr>
              <w:t>9</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35FA103">
            <w:pPr>
              <w:spacing w:line="360" w:lineRule="exact"/>
              <w:jc w:val="left"/>
              <w:rPr>
                <w:rFonts w:hint="eastAsia" w:ascii="宋体" w:hAnsi="宋体" w:eastAsia="宋体" w:cs="宋体"/>
                <w:szCs w:val="21"/>
              </w:rPr>
            </w:pPr>
            <w:r>
              <w:rPr>
                <w:rFonts w:hint="eastAsia" w:ascii="宋体" w:hAnsi="宋体" w:eastAsia="宋体" w:cs="宋体"/>
                <w:szCs w:val="21"/>
              </w:rPr>
              <w:t>监督管理机构</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7976AF3">
            <w:pPr>
              <w:spacing w:line="360" w:lineRule="exact"/>
              <w:rPr>
                <w:rFonts w:hint="eastAsia" w:ascii="宋体" w:hAnsi="宋体" w:eastAsia="宋体" w:cs="宋体"/>
                <w:szCs w:val="21"/>
                <w:lang w:eastAsia="zh-CN"/>
              </w:rPr>
            </w:pPr>
            <w:r>
              <w:rPr>
                <w:rFonts w:hint="eastAsia" w:ascii="宋体" w:hAnsi="宋体" w:cs="宋体"/>
                <w:sz w:val="21"/>
                <w:szCs w:val="21"/>
                <w:highlight w:val="none"/>
                <w:u w:val="none"/>
                <w:lang w:eastAsia="zh-CN"/>
              </w:rPr>
              <w:t>桂林市财政局</w:t>
            </w:r>
            <w:r>
              <w:rPr>
                <w:rFonts w:hint="eastAsia" w:ascii="宋体" w:hAnsi="宋体" w:eastAsia="宋体" w:cs="宋体"/>
                <w:szCs w:val="21"/>
              </w:rPr>
              <w:t xml:space="preserve">     电话：</w:t>
            </w:r>
            <w:r>
              <w:rPr>
                <w:rFonts w:hint="eastAsia" w:ascii="宋体" w:hAnsi="宋体" w:cs="宋体"/>
                <w:szCs w:val="21"/>
                <w:lang w:val="en-US" w:eastAsia="zh-CN"/>
              </w:rPr>
              <w:t>0773-2862142</w:t>
            </w:r>
          </w:p>
        </w:tc>
      </w:tr>
    </w:tbl>
    <w:p w14:paraId="453B744C">
      <w:pPr>
        <w:spacing w:line="360" w:lineRule="auto"/>
        <w:jc w:val="center"/>
        <w:outlineLvl w:val="1"/>
        <w:rPr>
          <w:rFonts w:ascii="宋体" w:hAnsi="宋体" w:cs="宋体"/>
          <w:b/>
          <w:sz w:val="28"/>
          <w:szCs w:val="28"/>
        </w:rPr>
      </w:pPr>
      <w:bookmarkStart w:id="62" w:name="_Toc495841754"/>
      <w:bookmarkStart w:id="63" w:name="_Toc3679"/>
      <w:r>
        <w:rPr>
          <w:rFonts w:hint="eastAsia" w:ascii="宋体" w:hAnsi="宋体" w:cs="宋体"/>
          <w:b/>
          <w:sz w:val="28"/>
          <w:szCs w:val="28"/>
        </w:rPr>
        <w:br w:type="page" w:clear="all"/>
      </w:r>
      <w:bookmarkStart w:id="64" w:name="_Toc8502"/>
      <w:bookmarkStart w:id="65" w:name="_Toc12616"/>
      <w:bookmarkStart w:id="66" w:name="_Toc22404"/>
      <w:bookmarkStart w:id="67" w:name="_Toc14387"/>
      <w:bookmarkStart w:id="68" w:name="_Toc6435"/>
      <w:bookmarkStart w:id="69" w:name="_Toc7996"/>
      <w:bookmarkStart w:id="70" w:name="_Toc56"/>
      <w:bookmarkStart w:id="71" w:name="_Toc12621"/>
      <w:bookmarkStart w:id="72" w:name="_Toc73"/>
      <w:r>
        <w:rPr>
          <w:rFonts w:hint="eastAsia" w:ascii="宋体" w:hAnsi="宋体" w:cs="宋体"/>
          <w:b/>
          <w:sz w:val="28"/>
          <w:szCs w:val="28"/>
        </w:rPr>
        <w:t>一、总则</w:t>
      </w:r>
      <w:bookmarkEnd w:id="62"/>
      <w:bookmarkEnd w:id="63"/>
      <w:bookmarkEnd w:id="64"/>
      <w:bookmarkEnd w:id="65"/>
      <w:bookmarkEnd w:id="66"/>
      <w:bookmarkEnd w:id="67"/>
      <w:bookmarkEnd w:id="68"/>
      <w:bookmarkEnd w:id="69"/>
      <w:bookmarkEnd w:id="70"/>
      <w:bookmarkEnd w:id="71"/>
      <w:bookmarkEnd w:id="72"/>
    </w:p>
    <w:p w14:paraId="748E1317">
      <w:pPr>
        <w:spacing w:line="400" w:lineRule="exact"/>
        <w:ind w:firstLine="413"/>
        <w:outlineLvl w:val="2"/>
        <w:rPr>
          <w:rFonts w:ascii="宋体" w:hAnsi="宋体" w:cs="宋体"/>
          <w:b/>
          <w:szCs w:val="21"/>
        </w:rPr>
      </w:pPr>
      <w:bookmarkStart w:id="73" w:name="_Toc32251"/>
      <w:bookmarkStart w:id="74" w:name="_Toc7251"/>
      <w:bookmarkStart w:id="75" w:name="_Toc7070"/>
      <w:bookmarkStart w:id="76" w:name="_Toc6156"/>
      <w:bookmarkStart w:id="77" w:name="_Toc516"/>
      <w:bookmarkStart w:id="78" w:name="_Toc13595"/>
      <w:bookmarkStart w:id="79" w:name="_Toc23776"/>
      <w:bookmarkStart w:id="80" w:name="_Toc23807"/>
      <w:bookmarkStart w:id="81" w:name="_Toc25521"/>
      <w:bookmarkStart w:id="82" w:name="_Toc17930"/>
      <w:r>
        <w:rPr>
          <w:rFonts w:hint="eastAsia" w:ascii="宋体" w:hAnsi="宋体" w:cs="宋体"/>
          <w:b/>
          <w:szCs w:val="21"/>
        </w:rPr>
        <w:t>1. 项目名称及项目编号</w:t>
      </w:r>
      <w:bookmarkEnd w:id="73"/>
      <w:bookmarkEnd w:id="74"/>
      <w:bookmarkEnd w:id="75"/>
      <w:bookmarkEnd w:id="76"/>
      <w:bookmarkEnd w:id="77"/>
      <w:bookmarkEnd w:id="78"/>
      <w:bookmarkEnd w:id="79"/>
      <w:bookmarkEnd w:id="80"/>
      <w:bookmarkEnd w:id="81"/>
      <w:bookmarkEnd w:id="82"/>
    </w:p>
    <w:p w14:paraId="02DC08A4">
      <w:pPr>
        <w:spacing w:line="340" w:lineRule="exact"/>
        <w:ind w:firstLine="420"/>
        <w:rPr>
          <w:rFonts w:hint="eastAsia" w:ascii="宋体" w:hAnsi="宋体" w:cs="宋体"/>
          <w:szCs w:val="21"/>
        </w:rPr>
      </w:pPr>
      <w:bookmarkStart w:id="83" w:name="_Toc340"/>
      <w:r>
        <w:rPr>
          <w:rFonts w:hint="eastAsia" w:ascii="宋体" w:hAnsi="宋体" w:cs="宋体"/>
          <w:szCs w:val="21"/>
        </w:rPr>
        <w:t>项目名称：</w:t>
      </w:r>
      <w:r>
        <w:rPr>
          <w:rFonts w:hint="eastAsia" w:ascii="宋体" w:hAnsi="宋体" w:cs="宋体"/>
          <w:szCs w:val="21"/>
          <w:lang w:eastAsia="zh-CN"/>
        </w:rPr>
        <w:t>桂林市民政局散居供养特困人员生活设备设施配备采购项目</w:t>
      </w:r>
    </w:p>
    <w:p w14:paraId="4F5C2460">
      <w:pPr>
        <w:spacing w:line="400" w:lineRule="exact"/>
        <w:ind w:firstLine="411"/>
        <w:rPr>
          <w:rFonts w:hint="eastAsia" w:ascii="宋体" w:hAnsi="宋体" w:cs="宋体"/>
          <w:szCs w:val="21"/>
        </w:rPr>
      </w:pPr>
      <w:bookmarkStart w:id="84" w:name="_Toc32432"/>
      <w:bookmarkStart w:id="85" w:name="_Toc4756"/>
      <w:bookmarkStart w:id="86" w:name="_Toc8531"/>
      <w:r>
        <w:rPr>
          <w:rFonts w:hint="eastAsia" w:ascii="宋体" w:hAnsi="宋体" w:cs="宋体"/>
          <w:szCs w:val="21"/>
        </w:rPr>
        <w:t>项目编号：</w:t>
      </w:r>
      <w:bookmarkEnd w:id="83"/>
      <w:bookmarkEnd w:id="84"/>
      <w:bookmarkEnd w:id="85"/>
      <w:r>
        <w:rPr>
          <w:rFonts w:hint="eastAsia" w:ascii="宋体" w:hAnsi="宋体" w:cs="宋体"/>
          <w:szCs w:val="21"/>
          <w:lang w:eastAsia="zh-CN"/>
        </w:rPr>
        <w:t>GLZC2026-G1-990395-GLSZ</w:t>
      </w:r>
      <w:r>
        <w:rPr>
          <w:rFonts w:hint="eastAsia" w:ascii="宋体" w:hAnsi="宋体" w:cs="宋体"/>
          <w:szCs w:val="21"/>
        </w:rPr>
        <w:t xml:space="preserve">  </w:t>
      </w:r>
    </w:p>
    <w:p w14:paraId="52477B19">
      <w:pPr>
        <w:spacing w:line="400" w:lineRule="exact"/>
        <w:ind w:firstLine="413"/>
        <w:outlineLvl w:val="2"/>
        <w:rPr>
          <w:rFonts w:ascii="宋体" w:hAnsi="宋体" w:cs="宋体"/>
          <w:b/>
          <w:szCs w:val="21"/>
        </w:rPr>
      </w:pPr>
      <w:bookmarkStart w:id="87" w:name="_Toc1085"/>
      <w:bookmarkStart w:id="88" w:name="_Toc25417"/>
      <w:bookmarkStart w:id="89" w:name="_Toc32278"/>
      <w:bookmarkStart w:id="90" w:name="_Toc27299"/>
      <w:bookmarkStart w:id="91" w:name="_Toc322"/>
      <w:bookmarkStart w:id="92" w:name="_Toc11983"/>
      <w:bookmarkStart w:id="93" w:name="_Toc24685"/>
      <w:bookmarkStart w:id="94" w:name="_Toc7979"/>
      <w:bookmarkStart w:id="95" w:name="_Toc28340"/>
      <w:r>
        <w:rPr>
          <w:rFonts w:hint="eastAsia" w:ascii="宋体" w:hAnsi="宋体" w:cs="宋体"/>
          <w:b/>
          <w:szCs w:val="21"/>
        </w:rPr>
        <w:t>2. 适应范围</w:t>
      </w:r>
      <w:bookmarkEnd w:id="86"/>
      <w:bookmarkEnd w:id="87"/>
      <w:bookmarkEnd w:id="88"/>
      <w:bookmarkEnd w:id="89"/>
      <w:bookmarkEnd w:id="90"/>
      <w:bookmarkEnd w:id="91"/>
      <w:bookmarkEnd w:id="92"/>
      <w:bookmarkEnd w:id="93"/>
      <w:bookmarkEnd w:id="94"/>
      <w:bookmarkEnd w:id="95"/>
    </w:p>
    <w:p w14:paraId="2E25F9DC">
      <w:pPr>
        <w:spacing w:line="400" w:lineRule="exact"/>
        <w:ind w:firstLine="420"/>
        <w:rPr>
          <w:rFonts w:ascii="宋体" w:hAnsi="宋体" w:cs="宋体"/>
          <w:szCs w:val="21"/>
        </w:rPr>
      </w:pPr>
      <w:r>
        <w:rPr>
          <w:rFonts w:hint="eastAsia" w:ascii="宋体" w:hAnsi="宋体" w:cs="宋体"/>
          <w:szCs w:val="21"/>
        </w:rPr>
        <w:t>本招标文件适用本招标采购项目的招标、投标、评标、合同履约、验收、付款等行为（法律、法规另有规定的，从其规定）。</w:t>
      </w:r>
    </w:p>
    <w:p w14:paraId="41CBD7E2">
      <w:pPr>
        <w:spacing w:line="400" w:lineRule="exact"/>
        <w:ind w:firstLine="413"/>
        <w:outlineLvl w:val="2"/>
        <w:rPr>
          <w:rFonts w:ascii="宋体" w:hAnsi="宋体" w:cs="宋体"/>
          <w:b/>
          <w:szCs w:val="21"/>
        </w:rPr>
      </w:pPr>
      <w:bookmarkStart w:id="96" w:name="_Toc27224"/>
      <w:bookmarkStart w:id="97" w:name="_Toc1895"/>
      <w:bookmarkStart w:id="98" w:name="_Toc23667"/>
      <w:bookmarkStart w:id="99" w:name="_Toc9055"/>
      <w:bookmarkStart w:id="100" w:name="_Toc16695"/>
      <w:bookmarkStart w:id="101" w:name="_Toc31081"/>
      <w:bookmarkStart w:id="102" w:name="_Toc19142"/>
      <w:bookmarkStart w:id="103" w:name="_Toc11360"/>
      <w:bookmarkStart w:id="104" w:name="_Toc12516"/>
      <w:bookmarkStart w:id="105" w:name="_Toc7719"/>
      <w:r>
        <w:rPr>
          <w:rFonts w:hint="eastAsia" w:ascii="宋体" w:hAnsi="宋体" w:cs="宋体"/>
          <w:b/>
          <w:szCs w:val="21"/>
        </w:rPr>
        <w:t>3. 定义</w:t>
      </w:r>
      <w:bookmarkEnd w:id="96"/>
      <w:bookmarkEnd w:id="97"/>
      <w:bookmarkEnd w:id="98"/>
      <w:bookmarkEnd w:id="99"/>
      <w:bookmarkEnd w:id="100"/>
      <w:bookmarkEnd w:id="101"/>
      <w:bookmarkEnd w:id="102"/>
      <w:bookmarkEnd w:id="103"/>
      <w:bookmarkEnd w:id="104"/>
      <w:bookmarkEnd w:id="105"/>
    </w:p>
    <w:p w14:paraId="61EF9716">
      <w:pPr>
        <w:spacing w:line="400" w:lineRule="exact"/>
        <w:ind w:firstLine="435"/>
        <w:rPr>
          <w:rFonts w:ascii="宋体" w:hAnsi="宋体" w:cs="宋体"/>
          <w:szCs w:val="21"/>
        </w:rPr>
      </w:pPr>
      <w:r>
        <w:rPr>
          <w:rFonts w:hint="eastAsia" w:ascii="宋体" w:hAnsi="宋体" w:cs="宋体"/>
          <w:szCs w:val="21"/>
        </w:rPr>
        <w:t>3.1“投标人”系指响应招标、参加投标竞争的法人、其他组织或者自然人。</w:t>
      </w:r>
    </w:p>
    <w:p w14:paraId="69EB6F4E">
      <w:pPr>
        <w:spacing w:line="400" w:lineRule="exact"/>
        <w:ind w:firstLine="435"/>
        <w:rPr>
          <w:rFonts w:ascii="宋体" w:hAnsi="宋体" w:cs="宋体"/>
          <w:szCs w:val="21"/>
        </w:rPr>
      </w:pPr>
      <w:r>
        <w:rPr>
          <w:rFonts w:hint="eastAsia" w:ascii="宋体" w:hAnsi="宋体" w:cs="宋体"/>
          <w:szCs w:val="21"/>
        </w:rPr>
        <w:t>3.2“货物”系指按招标文件规定，投标人须向采购人提供的一切设备、保险、税金、备品备件、工具、手册及其它有关技术资料和材料。</w:t>
      </w:r>
    </w:p>
    <w:p w14:paraId="2BFC0DC6">
      <w:pPr>
        <w:spacing w:line="400" w:lineRule="exact"/>
        <w:ind w:firstLine="435"/>
        <w:rPr>
          <w:rFonts w:ascii="宋体" w:hAnsi="宋体" w:cs="宋体"/>
          <w:szCs w:val="21"/>
        </w:rPr>
      </w:pPr>
      <w:r>
        <w:rPr>
          <w:rFonts w:hint="eastAsia" w:ascii="宋体" w:hAnsi="宋体" w:cs="宋体"/>
          <w:szCs w:val="21"/>
        </w:rPr>
        <w:t>3.3“服务”系指按招标文件规定，投标人须承担的安装、调试、技术协助、校准、培训、技术指导以及其他类似的义务。</w:t>
      </w:r>
    </w:p>
    <w:p w14:paraId="5AB4CEB9">
      <w:pPr>
        <w:spacing w:line="400" w:lineRule="exact"/>
        <w:ind w:firstLine="435"/>
        <w:rPr>
          <w:rFonts w:ascii="宋体" w:hAnsi="宋体" w:cs="宋体"/>
          <w:szCs w:val="21"/>
        </w:rPr>
      </w:pPr>
      <w:r>
        <w:rPr>
          <w:rFonts w:hint="eastAsia" w:ascii="宋体" w:hAnsi="宋体" w:cs="宋体"/>
          <w:szCs w:val="21"/>
        </w:rPr>
        <w:t>3.4“项目”系指投标人按招标文件规定向采购人提供的货物和服务。</w:t>
      </w:r>
    </w:p>
    <w:p w14:paraId="78EA9548">
      <w:pPr>
        <w:spacing w:line="400" w:lineRule="exact"/>
        <w:ind w:firstLine="435"/>
        <w:rPr>
          <w:rFonts w:ascii="宋体" w:hAnsi="宋体" w:cs="宋体"/>
          <w:szCs w:val="21"/>
        </w:rPr>
      </w:pPr>
      <w:r>
        <w:rPr>
          <w:rFonts w:hint="eastAsia" w:ascii="宋体" w:hAnsi="宋体" w:cs="宋体"/>
          <w:szCs w:val="21"/>
        </w:rPr>
        <w:t>3.5“书面形式”包括信函、传真、电报等。</w:t>
      </w:r>
    </w:p>
    <w:p w14:paraId="7C19D3B2">
      <w:pPr>
        <w:spacing w:line="400" w:lineRule="exact"/>
        <w:ind w:firstLine="435"/>
        <w:rPr>
          <w:rFonts w:ascii="宋体" w:hAnsi="宋体" w:cs="宋体"/>
          <w:b/>
          <w:szCs w:val="21"/>
        </w:rPr>
      </w:pPr>
      <w:r>
        <w:rPr>
          <w:rFonts w:hint="eastAsia" w:ascii="宋体" w:hAnsi="宋体" w:cs="宋体"/>
          <w:b/>
          <w:szCs w:val="21"/>
        </w:rPr>
        <w:t>3.6实质性要求：标注★号项的要求为实质性要求，不允许负偏离，否则投标无效。</w:t>
      </w:r>
    </w:p>
    <w:p w14:paraId="21E5AC0B">
      <w:pPr>
        <w:spacing w:line="400" w:lineRule="exact"/>
        <w:ind w:firstLine="413"/>
        <w:outlineLvl w:val="2"/>
        <w:rPr>
          <w:rFonts w:ascii="宋体" w:hAnsi="宋体" w:cs="宋体"/>
          <w:b/>
          <w:szCs w:val="21"/>
        </w:rPr>
      </w:pPr>
      <w:bookmarkStart w:id="106" w:name="_Toc29556"/>
      <w:bookmarkStart w:id="107" w:name="_Toc23965"/>
      <w:bookmarkStart w:id="108" w:name="_Toc24020"/>
      <w:bookmarkStart w:id="109" w:name="_Toc3049"/>
      <w:bookmarkStart w:id="110" w:name="_Toc2902"/>
      <w:bookmarkStart w:id="111" w:name="_Toc30487"/>
      <w:bookmarkStart w:id="112" w:name="_Toc26067"/>
      <w:bookmarkStart w:id="113" w:name="_Toc10645"/>
      <w:bookmarkStart w:id="114" w:name="_Toc28906"/>
      <w:bookmarkStart w:id="115" w:name="_Toc25317"/>
      <w:r>
        <w:rPr>
          <w:rFonts w:hint="eastAsia" w:ascii="宋体" w:hAnsi="宋体" w:cs="宋体"/>
          <w:b/>
          <w:szCs w:val="21"/>
        </w:rPr>
        <w:t>4. 招标方式、评分办法</w:t>
      </w:r>
      <w:bookmarkEnd w:id="106"/>
      <w:bookmarkEnd w:id="107"/>
      <w:bookmarkEnd w:id="108"/>
      <w:bookmarkEnd w:id="109"/>
      <w:bookmarkEnd w:id="110"/>
      <w:bookmarkEnd w:id="111"/>
      <w:bookmarkEnd w:id="112"/>
      <w:bookmarkEnd w:id="113"/>
      <w:bookmarkEnd w:id="114"/>
      <w:bookmarkEnd w:id="115"/>
    </w:p>
    <w:p w14:paraId="5F0E7201">
      <w:pPr>
        <w:spacing w:line="400" w:lineRule="exact"/>
        <w:ind w:firstLine="435"/>
        <w:rPr>
          <w:rFonts w:ascii="宋体" w:hAnsi="宋体" w:cs="宋体"/>
          <w:szCs w:val="21"/>
        </w:rPr>
      </w:pPr>
      <w:r>
        <w:rPr>
          <w:rFonts w:hint="eastAsia" w:ascii="宋体" w:hAnsi="宋体" w:cs="宋体"/>
          <w:szCs w:val="21"/>
        </w:rPr>
        <w:t>公开招标、综合评分法</w:t>
      </w:r>
    </w:p>
    <w:p w14:paraId="0041A2EC">
      <w:pPr>
        <w:spacing w:line="400" w:lineRule="exact"/>
        <w:ind w:firstLine="413"/>
        <w:outlineLvl w:val="2"/>
        <w:rPr>
          <w:rFonts w:ascii="宋体" w:hAnsi="宋体" w:cs="宋体"/>
          <w:b/>
          <w:szCs w:val="21"/>
        </w:rPr>
      </w:pPr>
      <w:bookmarkStart w:id="116" w:name="_Toc11118"/>
      <w:bookmarkStart w:id="117" w:name="_Toc5248"/>
      <w:bookmarkStart w:id="118" w:name="_Toc598"/>
      <w:bookmarkStart w:id="119" w:name="_Toc7291"/>
      <w:bookmarkStart w:id="120" w:name="_Toc15345"/>
      <w:bookmarkStart w:id="121" w:name="_Toc19881"/>
      <w:bookmarkStart w:id="122" w:name="_Toc21286"/>
      <w:bookmarkStart w:id="123" w:name="_Toc15371"/>
      <w:bookmarkStart w:id="124" w:name="_Toc25321"/>
      <w:bookmarkStart w:id="125" w:name="_Toc8677"/>
      <w:r>
        <w:rPr>
          <w:rFonts w:hint="eastAsia" w:ascii="宋体" w:hAnsi="宋体" w:cs="宋体"/>
          <w:b/>
          <w:szCs w:val="21"/>
        </w:rPr>
        <w:t>5. 投标人资格</w:t>
      </w:r>
      <w:bookmarkEnd w:id="116"/>
      <w:bookmarkEnd w:id="117"/>
      <w:bookmarkEnd w:id="118"/>
      <w:bookmarkEnd w:id="119"/>
      <w:bookmarkEnd w:id="120"/>
      <w:bookmarkEnd w:id="121"/>
      <w:bookmarkEnd w:id="122"/>
      <w:bookmarkEnd w:id="123"/>
      <w:bookmarkEnd w:id="124"/>
      <w:bookmarkEnd w:id="125"/>
    </w:p>
    <w:p w14:paraId="5D175299">
      <w:pPr>
        <w:spacing w:line="400" w:lineRule="exact"/>
        <w:ind w:firstLine="435"/>
        <w:rPr>
          <w:rFonts w:ascii="宋体" w:hAnsi="宋体" w:cs="宋体"/>
          <w:szCs w:val="21"/>
        </w:rPr>
      </w:pPr>
      <w:r>
        <w:rPr>
          <w:rFonts w:hint="eastAsia" w:ascii="宋体" w:hAnsi="宋体" w:cs="宋体"/>
          <w:szCs w:val="21"/>
        </w:rPr>
        <w:t>5.1符合《中华人民共和国政府采购法》第二十二条和《政府采购法实施条例》第十八条规定，并且在国内注册或登记、具备合法资格，提供本次采购货物或服务的供应商。</w:t>
      </w:r>
    </w:p>
    <w:p w14:paraId="1AB2E6E9">
      <w:pPr>
        <w:spacing w:line="400" w:lineRule="exact"/>
        <w:ind w:firstLine="435"/>
        <w:rPr>
          <w:rFonts w:ascii="宋体" w:hAnsi="宋体" w:cs="宋体"/>
          <w:szCs w:val="21"/>
        </w:rPr>
      </w:pPr>
      <w:r>
        <w:rPr>
          <w:rFonts w:hint="eastAsia" w:ascii="宋体" w:hAnsi="宋体" w:cs="宋体"/>
          <w:szCs w:val="21"/>
        </w:rPr>
        <w:t>5.2 本项目不接受联合体投标。</w:t>
      </w:r>
    </w:p>
    <w:p w14:paraId="525BA7DA">
      <w:pPr>
        <w:spacing w:line="400" w:lineRule="exact"/>
        <w:ind w:firstLine="435"/>
        <w:rPr>
          <w:rFonts w:hint="eastAsia" w:ascii="宋体" w:hAnsi="宋体" w:cs="宋体"/>
          <w:szCs w:val="21"/>
        </w:rPr>
      </w:pPr>
      <w:r>
        <w:rPr>
          <w:rFonts w:hint="eastAsia" w:ascii="宋体" w:hAnsi="宋体" w:cs="宋体"/>
          <w:szCs w:val="21"/>
        </w:rPr>
        <w:t>5.3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14:paraId="4CC54A43">
      <w:pPr>
        <w:spacing w:line="400" w:lineRule="exact"/>
        <w:ind w:firstLine="435"/>
        <w:rPr>
          <w:rFonts w:hint="eastAsia" w:ascii="宋体" w:hAnsi="宋体" w:cs="宋体"/>
          <w:b/>
          <w:bCs/>
          <w:szCs w:val="21"/>
        </w:rPr>
      </w:pPr>
      <w:r>
        <w:rPr>
          <w:rFonts w:hint="eastAsia" w:ascii="宋体" w:hAnsi="宋体" w:cs="宋体"/>
          <w:b/>
          <w:bCs/>
        </w:rPr>
        <w:t xml:space="preserve">5.4 </w:t>
      </w:r>
      <w:r>
        <w:rPr>
          <w:rFonts w:hint="eastAsia"/>
          <w:b/>
          <w:bCs/>
        </w:rPr>
        <w:t>落实政府采购政策需满足的资格要求：</w:t>
      </w:r>
      <w:r>
        <w:rPr>
          <w:rFonts w:hint="eastAsia" w:ascii="宋体" w:hAnsi="宋体" w:cs="宋体"/>
          <w:b/>
          <w:bCs/>
          <w:szCs w:val="21"/>
        </w:rPr>
        <w:t>无。</w:t>
      </w:r>
    </w:p>
    <w:p w14:paraId="776BE564">
      <w:pPr>
        <w:spacing w:line="400" w:lineRule="exact"/>
        <w:ind w:firstLine="435"/>
        <w:outlineLvl w:val="9"/>
        <w:rPr>
          <w:rFonts w:hint="eastAsia" w:ascii="Times New Roman" w:hAnsi="Times New Roman" w:cs="Times New Roman"/>
          <w:b/>
          <w:bCs/>
          <w:szCs w:val="24"/>
          <w:lang w:val="en-US" w:eastAsia="zh-CN"/>
        </w:rPr>
      </w:pPr>
      <w:bookmarkStart w:id="126" w:name="_Toc10012"/>
      <w:bookmarkStart w:id="127" w:name="_Toc29863"/>
      <w:r>
        <w:rPr>
          <w:rFonts w:hint="eastAsia" w:ascii="宋体" w:hAnsi="宋体" w:cs="宋体"/>
          <w:b/>
          <w:bCs/>
          <w:szCs w:val="24"/>
        </w:rPr>
        <w:t>5.5</w:t>
      </w:r>
      <w:r>
        <w:rPr>
          <w:rFonts w:hint="eastAsia" w:cs="Times New Roman"/>
          <w:b/>
          <w:bCs/>
          <w:szCs w:val="24"/>
          <w:lang w:val="en-US" w:eastAsia="zh-CN"/>
        </w:rPr>
        <w:t xml:space="preserve"> </w:t>
      </w:r>
      <w:r>
        <w:rPr>
          <w:rFonts w:hint="eastAsia" w:ascii="Times New Roman" w:hAnsi="Times New Roman" w:cs="Times New Roman"/>
          <w:b/>
          <w:bCs/>
          <w:szCs w:val="24"/>
        </w:rPr>
        <w:t>本项目的特定资格要求：</w:t>
      </w:r>
      <w:bookmarkStart w:id="128" w:name="_Toc14174"/>
      <w:bookmarkStart w:id="129" w:name="_Toc24742"/>
      <w:r>
        <w:rPr>
          <w:rFonts w:hint="eastAsia" w:ascii="Times New Roman" w:hAnsi="Times New Roman" w:cs="Times New Roman"/>
          <w:b/>
          <w:bCs/>
          <w:szCs w:val="24"/>
          <w:lang w:val="en-US" w:eastAsia="zh-CN"/>
        </w:rPr>
        <w:t>无。</w:t>
      </w:r>
      <w:bookmarkEnd w:id="126"/>
      <w:bookmarkEnd w:id="127"/>
    </w:p>
    <w:p w14:paraId="592DBC63">
      <w:pPr>
        <w:spacing w:line="400" w:lineRule="exact"/>
        <w:ind w:firstLine="413"/>
        <w:outlineLvl w:val="2"/>
        <w:rPr>
          <w:rFonts w:ascii="宋体" w:hAnsi="宋体" w:cs="宋体"/>
          <w:b/>
          <w:szCs w:val="21"/>
        </w:rPr>
      </w:pPr>
      <w:bookmarkStart w:id="130" w:name="_Toc28358"/>
      <w:bookmarkStart w:id="131" w:name="_Toc10279"/>
      <w:bookmarkStart w:id="132" w:name="_Toc1596"/>
      <w:bookmarkStart w:id="133" w:name="_Toc3901"/>
      <w:bookmarkStart w:id="134" w:name="_Toc20097"/>
      <w:bookmarkStart w:id="135" w:name="_Toc14836"/>
      <w:bookmarkStart w:id="136" w:name="_Toc28285"/>
      <w:bookmarkStart w:id="137" w:name="_Toc10728"/>
      <w:r>
        <w:rPr>
          <w:rFonts w:hint="eastAsia" w:ascii="宋体" w:hAnsi="宋体" w:cs="宋体"/>
          <w:b/>
          <w:szCs w:val="21"/>
        </w:rPr>
        <w:t>6. 投标费用</w:t>
      </w:r>
      <w:bookmarkEnd w:id="128"/>
      <w:bookmarkEnd w:id="129"/>
      <w:bookmarkEnd w:id="130"/>
      <w:bookmarkEnd w:id="131"/>
      <w:bookmarkEnd w:id="132"/>
      <w:bookmarkEnd w:id="133"/>
      <w:bookmarkEnd w:id="134"/>
      <w:bookmarkEnd w:id="135"/>
      <w:bookmarkEnd w:id="136"/>
      <w:bookmarkEnd w:id="137"/>
    </w:p>
    <w:p w14:paraId="14CDEF40">
      <w:pPr>
        <w:spacing w:line="400" w:lineRule="exact"/>
        <w:ind w:firstLine="435"/>
        <w:rPr>
          <w:rFonts w:ascii="宋体" w:hAnsi="宋体" w:cs="宋体"/>
          <w:b/>
          <w:szCs w:val="21"/>
        </w:rPr>
      </w:pPr>
      <w:r>
        <w:rPr>
          <w:rFonts w:hint="eastAsia" w:ascii="宋体" w:hAnsi="宋体" w:cs="宋体"/>
          <w:szCs w:val="21"/>
        </w:rPr>
        <w:t>不论投标结果如何，投标人均应自行承担所有与投标有关的全部费用。</w:t>
      </w:r>
    </w:p>
    <w:p w14:paraId="567216CF">
      <w:pPr>
        <w:spacing w:line="400" w:lineRule="exact"/>
        <w:ind w:firstLine="413"/>
        <w:outlineLvl w:val="2"/>
        <w:rPr>
          <w:rFonts w:ascii="宋体" w:hAnsi="宋体" w:cs="宋体"/>
          <w:b/>
          <w:szCs w:val="21"/>
        </w:rPr>
      </w:pPr>
      <w:bookmarkStart w:id="138" w:name="_Toc3845"/>
      <w:bookmarkStart w:id="139" w:name="_Toc6641"/>
      <w:bookmarkStart w:id="140" w:name="_Toc28842"/>
      <w:bookmarkStart w:id="141" w:name="_Toc14397"/>
      <w:bookmarkStart w:id="142" w:name="_Toc19866"/>
      <w:bookmarkStart w:id="143" w:name="_Toc10149"/>
      <w:bookmarkStart w:id="144" w:name="_Toc16756"/>
      <w:bookmarkStart w:id="145" w:name="_Toc23717"/>
      <w:bookmarkStart w:id="146" w:name="_Toc22702"/>
      <w:bookmarkStart w:id="147" w:name="_Toc31803"/>
      <w:r>
        <w:rPr>
          <w:rFonts w:hint="eastAsia" w:ascii="宋体" w:hAnsi="宋体" w:cs="宋体"/>
          <w:b/>
          <w:szCs w:val="21"/>
        </w:rPr>
        <w:t>7. 联合体投标要求</w:t>
      </w:r>
      <w:bookmarkEnd w:id="138"/>
      <w:bookmarkEnd w:id="139"/>
      <w:bookmarkEnd w:id="140"/>
      <w:bookmarkEnd w:id="141"/>
      <w:bookmarkEnd w:id="142"/>
      <w:bookmarkEnd w:id="143"/>
      <w:bookmarkEnd w:id="144"/>
      <w:bookmarkEnd w:id="145"/>
      <w:bookmarkEnd w:id="146"/>
      <w:bookmarkEnd w:id="147"/>
    </w:p>
    <w:p w14:paraId="72D9FBD4">
      <w:pPr>
        <w:spacing w:line="400" w:lineRule="exact"/>
        <w:ind w:firstLine="420"/>
        <w:rPr>
          <w:rFonts w:ascii="宋体" w:hAnsi="宋体" w:cs="宋体"/>
          <w:szCs w:val="21"/>
        </w:rPr>
      </w:pPr>
      <w:r>
        <w:rPr>
          <w:rFonts w:hint="eastAsia" w:ascii="宋体" w:hAnsi="宋体" w:cs="宋体"/>
          <w:szCs w:val="21"/>
        </w:rPr>
        <w:t>本项目不接受联合体投标。</w:t>
      </w:r>
    </w:p>
    <w:p w14:paraId="18B090FC">
      <w:pPr>
        <w:spacing w:line="400" w:lineRule="exact"/>
        <w:ind w:firstLine="413"/>
        <w:outlineLvl w:val="2"/>
        <w:rPr>
          <w:rFonts w:ascii="宋体" w:hAnsi="宋体" w:cs="宋体"/>
          <w:b/>
          <w:szCs w:val="21"/>
        </w:rPr>
      </w:pPr>
      <w:bookmarkStart w:id="148" w:name="_Toc16245"/>
      <w:bookmarkStart w:id="149" w:name="_Toc24292"/>
      <w:bookmarkStart w:id="150" w:name="_Toc6046"/>
      <w:bookmarkStart w:id="151" w:name="_Toc7388"/>
      <w:bookmarkStart w:id="152" w:name="_Toc12486"/>
      <w:bookmarkStart w:id="153" w:name="_Toc19117"/>
      <w:bookmarkStart w:id="154" w:name="_Toc9681"/>
      <w:bookmarkStart w:id="155" w:name="_Toc17037"/>
      <w:bookmarkStart w:id="156" w:name="_Toc19324"/>
      <w:bookmarkStart w:id="157" w:name="_Toc27728"/>
      <w:r>
        <w:rPr>
          <w:rFonts w:hint="eastAsia" w:ascii="宋体" w:hAnsi="宋体" w:cs="宋体"/>
          <w:b/>
          <w:szCs w:val="21"/>
        </w:rPr>
        <w:t>8. 转包与分包</w:t>
      </w:r>
      <w:bookmarkEnd w:id="148"/>
      <w:bookmarkEnd w:id="149"/>
      <w:bookmarkEnd w:id="150"/>
      <w:bookmarkEnd w:id="151"/>
      <w:bookmarkEnd w:id="152"/>
      <w:bookmarkEnd w:id="153"/>
      <w:bookmarkEnd w:id="154"/>
      <w:bookmarkEnd w:id="155"/>
      <w:bookmarkEnd w:id="156"/>
      <w:bookmarkEnd w:id="157"/>
    </w:p>
    <w:p w14:paraId="7FBCFFB2">
      <w:pPr>
        <w:tabs>
          <w:tab w:val="left" w:pos="1635"/>
        </w:tabs>
        <w:spacing w:line="400" w:lineRule="exact"/>
        <w:ind w:firstLine="420"/>
        <w:rPr>
          <w:rFonts w:ascii="宋体" w:hAnsi="宋体" w:cs="宋体"/>
          <w:szCs w:val="21"/>
        </w:rPr>
      </w:pPr>
      <w:r>
        <w:rPr>
          <w:rFonts w:hint="eastAsia" w:ascii="宋体" w:hAnsi="宋体" w:cs="宋体"/>
          <w:szCs w:val="21"/>
        </w:rPr>
        <w:t>8.1本项目不允许转包。</w:t>
      </w:r>
    </w:p>
    <w:p w14:paraId="396A21F2">
      <w:pPr>
        <w:tabs>
          <w:tab w:val="left" w:pos="1635"/>
        </w:tabs>
        <w:spacing w:line="400" w:lineRule="exact"/>
        <w:ind w:firstLine="435"/>
        <w:rPr>
          <w:rFonts w:ascii="宋体" w:hAnsi="宋体" w:cs="宋体"/>
          <w:szCs w:val="21"/>
        </w:rPr>
      </w:pPr>
      <w:r>
        <w:rPr>
          <w:rFonts w:hint="eastAsia" w:ascii="宋体" w:hAnsi="宋体" w:cs="宋体"/>
          <w:szCs w:val="21"/>
        </w:rPr>
        <w:t>8.2本项目不可以分包。</w:t>
      </w:r>
    </w:p>
    <w:p w14:paraId="38D988FB">
      <w:pPr>
        <w:spacing w:line="400" w:lineRule="exact"/>
        <w:ind w:firstLine="413"/>
        <w:outlineLvl w:val="2"/>
        <w:rPr>
          <w:rFonts w:ascii="宋体" w:hAnsi="宋体" w:cs="宋体"/>
          <w:b/>
          <w:szCs w:val="21"/>
        </w:rPr>
      </w:pPr>
      <w:bookmarkStart w:id="158" w:name="_Toc5160"/>
      <w:bookmarkStart w:id="159" w:name="_Toc10289"/>
      <w:bookmarkStart w:id="160" w:name="_Toc24350"/>
      <w:bookmarkStart w:id="161" w:name="_Toc24955"/>
      <w:bookmarkStart w:id="162" w:name="_Toc25981"/>
      <w:bookmarkStart w:id="163" w:name="_Toc1504"/>
      <w:bookmarkStart w:id="164" w:name="_Toc14272"/>
      <w:bookmarkStart w:id="165" w:name="_Toc9668"/>
      <w:bookmarkStart w:id="166" w:name="_Toc26316"/>
      <w:bookmarkStart w:id="167" w:name="_Toc8470"/>
      <w:r>
        <w:rPr>
          <w:rFonts w:hint="eastAsia" w:ascii="宋体" w:hAnsi="宋体" w:cs="宋体"/>
          <w:b/>
          <w:szCs w:val="21"/>
        </w:rPr>
        <w:t>9. 特别说明</w:t>
      </w:r>
      <w:bookmarkEnd w:id="158"/>
      <w:bookmarkEnd w:id="159"/>
      <w:bookmarkEnd w:id="160"/>
      <w:bookmarkEnd w:id="161"/>
      <w:bookmarkEnd w:id="162"/>
      <w:bookmarkEnd w:id="163"/>
      <w:bookmarkEnd w:id="164"/>
      <w:bookmarkEnd w:id="165"/>
      <w:bookmarkEnd w:id="166"/>
      <w:bookmarkEnd w:id="167"/>
    </w:p>
    <w:p w14:paraId="580F6D6A">
      <w:pPr>
        <w:tabs>
          <w:tab w:val="left" w:pos="1635"/>
        </w:tabs>
        <w:spacing w:line="400" w:lineRule="exact"/>
        <w:ind w:firstLine="420"/>
        <w:rPr>
          <w:rFonts w:ascii="宋体" w:hAnsi="宋体" w:cs="宋体"/>
          <w:szCs w:val="21"/>
        </w:rPr>
      </w:pPr>
      <w:r>
        <w:rPr>
          <w:rFonts w:hint="eastAsia" w:ascii="宋体" w:hAnsi="宋体" w:cs="宋体"/>
          <w:szCs w:val="21"/>
        </w:rPr>
        <w:t>9.1提供相同品牌产品且通过资格审查、符合性审查的不同投标人参加同一合同项下投标的，按一家投标人计算，评审后得分最高的同品牌投标人获得中标供应商推荐资格；评审得分相同的，评标价最低的同品牌投标人获得中标供应商推荐资格；评标价也相同的，由评标委员会以抽签方式确定中标候选供应商。其他同品牌投标人不作为中标候选供应商。</w:t>
      </w:r>
    </w:p>
    <w:p w14:paraId="01BAC562">
      <w:pPr>
        <w:tabs>
          <w:tab w:val="left" w:pos="1635"/>
        </w:tabs>
        <w:spacing w:line="400" w:lineRule="exact"/>
        <w:ind w:firstLine="435"/>
        <w:rPr>
          <w:rFonts w:ascii="宋体" w:hAnsi="宋体" w:cs="宋体"/>
          <w:szCs w:val="21"/>
        </w:rPr>
      </w:pPr>
      <w:r>
        <w:rPr>
          <w:rFonts w:hint="eastAsia" w:ascii="宋体" w:hAnsi="宋体" w:cs="宋体"/>
          <w:szCs w:val="21"/>
        </w:rPr>
        <w:t>多家投标人提供的核心产品品牌相同的，按前款规定处理。</w:t>
      </w:r>
    </w:p>
    <w:p w14:paraId="527EA923">
      <w:pPr>
        <w:tabs>
          <w:tab w:val="left" w:pos="1635"/>
        </w:tabs>
        <w:spacing w:line="400" w:lineRule="exact"/>
        <w:ind w:firstLine="435"/>
        <w:rPr>
          <w:rFonts w:ascii="宋体" w:hAnsi="宋体" w:cs="宋体"/>
          <w:szCs w:val="21"/>
        </w:rPr>
      </w:pPr>
      <w:r>
        <w:rPr>
          <w:rFonts w:hint="eastAsia" w:ascii="宋体" w:hAnsi="宋体" w:cs="宋体"/>
          <w:szCs w:val="21"/>
        </w:rPr>
        <w:t>9.2关联供应商不得参加同一合同项下政府采购活动，否则投标文件将被视为无效：</w:t>
      </w:r>
    </w:p>
    <w:p w14:paraId="127FADD5">
      <w:pPr>
        <w:tabs>
          <w:tab w:val="left" w:pos="1635"/>
        </w:tabs>
        <w:spacing w:line="400" w:lineRule="exact"/>
        <w:ind w:firstLine="420"/>
        <w:rPr>
          <w:rFonts w:ascii="宋体" w:hAnsi="宋体" w:cs="宋体"/>
          <w:szCs w:val="21"/>
        </w:rPr>
      </w:pPr>
      <w:r>
        <w:rPr>
          <w:rFonts w:hint="eastAsia" w:ascii="宋体" w:hAnsi="宋体" w:cs="宋体"/>
          <w:szCs w:val="21"/>
        </w:rPr>
        <w:t>（1）单位负责人为同一人或者存在直接控股、管理关系的不同供应商，不得参加同一合同项下的政府采购活动。</w:t>
      </w:r>
    </w:p>
    <w:p w14:paraId="0309EAF7">
      <w:pPr>
        <w:tabs>
          <w:tab w:val="left" w:pos="1635"/>
        </w:tabs>
        <w:spacing w:line="400" w:lineRule="exact"/>
        <w:ind w:firstLine="435"/>
        <w:rPr>
          <w:rFonts w:ascii="宋体" w:hAnsi="宋体" w:cs="宋体"/>
          <w:szCs w:val="21"/>
        </w:rPr>
      </w:pPr>
      <w:r>
        <w:rPr>
          <w:rFonts w:hint="eastAsia" w:ascii="宋体" w:hAnsi="宋体" w:cs="宋体"/>
          <w:szCs w:val="21"/>
        </w:rPr>
        <w:t>（2）为本采购项目提供整体设计、规范编制或者项目管理、监理、检测等服务的供应商，不得再参加本次采购活动。</w:t>
      </w:r>
    </w:p>
    <w:p w14:paraId="4174571C">
      <w:pPr>
        <w:tabs>
          <w:tab w:val="left" w:pos="1635"/>
        </w:tabs>
        <w:spacing w:line="400" w:lineRule="exact"/>
        <w:ind w:firstLine="435"/>
        <w:rPr>
          <w:rFonts w:ascii="宋体" w:hAnsi="宋体" w:cs="宋体"/>
          <w:szCs w:val="21"/>
        </w:rPr>
      </w:pPr>
      <w:r>
        <w:rPr>
          <w:rFonts w:hint="eastAsia" w:ascii="宋体" w:hAnsi="宋体" w:cs="宋体"/>
          <w:szCs w:val="21"/>
        </w:rPr>
        <w:t>9.3投标人应仔细阅读招标文件的所有内容，按照招标文件的要求提交投标文件，并对所提供的全部资料的真实性承担法律责任。</w:t>
      </w:r>
    </w:p>
    <w:p w14:paraId="3971A6E6">
      <w:pPr>
        <w:tabs>
          <w:tab w:val="left" w:pos="1635"/>
        </w:tabs>
        <w:spacing w:line="400" w:lineRule="exact"/>
        <w:ind w:firstLine="435"/>
        <w:rPr>
          <w:rFonts w:ascii="宋体" w:hAnsi="宋体" w:cs="宋体"/>
          <w:b/>
          <w:szCs w:val="21"/>
        </w:rPr>
      </w:pPr>
      <w:r>
        <w:rPr>
          <w:rFonts w:hint="eastAsia" w:ascii="宋体" w:hAnsi="宋体" w:cs="宋体"/>
          <w:szCs w:val="21"/>
        </w:rPr>
        <w:t>9.4投标人在投标活动中提供任何虚假材料，其投标无效，并报监管部门查处；中标后发现的，中标供应商须依照《中华人民共和国消费者权益保护法》赔偿采购人，且民事赔偿并不免除违法投标人的行政与刑事责任。</w:t>
      </w:r>
    </w:p>
    <w:p w14:paraId="371F6102">
      <w:pPr>
        <w:spacing w:line="400" w:lineRule="exact"/>
        <w:ind w:firstLine="413"/>
        <w:outlineLvl w:val="2"/>
        <w:rPr>
          <w:rFonts w:ascii="宋体" w:hAnsi="宋体" w:cs="宋体"/>
          <w:b/>
          <w:szCs w:val="21"/>
        </w:rPr>
      </w:pPr>
      <w:bookmarkStart w:id="168" w:name="_Toc29184"/>
      <w:bookmarkStart w:id="169" w:name="_Toc31856"/>
      <w:bookmarkStart w:id="170" w:name="_Toc24545"/>
      <w:bookmarkStart w:id="171" w:name="_Toc31343"/>
      <w:bookmarkStart w:id="172" w:name="_Toc31256"/>
      <w:bookmarkStart w:id="173" w:name="_Toc16959"/>
      <w:bookmarkStart w:id="174" w:name="_Toc6489"/>
      <w:bookmarkStart w:id="175" w:name="_Toc16782"/>
      <w:bookmarkStart w:id="176" w:name="_Toc24098"/>
      <w:bookmarkStart w:id="177" w:name="_Toc15978"/>
      <w:r>
        <w:rPr>
          <w:rFonts w:hint="eastAsia" w:ascii="宋体" w:hAnsi="宋体" w:cs="宋体"/>
          <w:b/>
          <w:szCs w:val="21"/>
        </w:rPr>
        <w:t>10. 质疑和投诉</w:t>
      </w:r>
      <w:bookmarkEnd w:id="168"/>
      <w:bookmarkEnd w:id="169"/>
      <w:bookmarkEnd w:id="170"/>
      <w:bookmarkEnd w:id="171"/>
      <w:bookmarkEnd w:id="172"/>
      <w:bookmarkEnd w:id="173"/>
      <w:bookmarkEnd w:id="174"/>
      <w:bookmarkEnd w:id="175"/>
      <w:bookmarkEnd w:id="176"/>
      <w:bookmarkEnd w:id="177"/>
    </w:p>
    <w:p w14:paraId="47A02A7F">
      <w:pPr>
        <w:tabs>
          <w:tab w:val="left" w:pos="1635"/>
        </w:tabs>
        <w:spacing w:line="400" w:lineRule="exact"/>
        <w:ind w:firstLine="435"/>
        <w:rPr>
          <w:rFonts w:hint="eastAsia" w:ascii="宋体" w:hAnsi="宋体" w:cs="宋体"/>
          <w:szCs w:val="21"/>
        </w:rPr>
      </w:pPr>
      <w:bookmarkStart w:id="178" w:name="_Toc26087"/>
      <w:bookmarkStart w:id="179" w:name="_Toc8195"/>
      <w:r>
        <w:rPr>
          <w:rFonts w:hint="eastAsia" w:ascii="宋体" w:hAnsi="宋体" w:cs="宋体"/>
          <w:szCs w:val="21"/>
        </w:rPr>
        <w:t>10.1供应商认为招标文件使自己的合法权益受到损害的，应当在本项目招标公告期限届满之日起七个工作日内以书面形式向采购人或桂林市政府集中采购中心提出质疑。供应商认为招标过程或中标结果使自己的合法权益受到损害的，应当在采购程序环节结束之日或中标公告期限届满之日起七个工作日内，以书面形式向采购人或桂林市政府集中采购中心提出质疑。</w:t>
      </w:r>
    </w:p>
    <w:p w14:paraId="66267EBD">
      <w:pPr>
        <w:tabs>
          <w:tab w:val="left" w:pos="1635"/>
        </w:tabs>
        <w:spacing w:line="400" w:lineRule="exact"/>
        <w:ind w:firstLine="435"/>
        <w:rPr>
          <w:rFonts w:hint="eastAsia" w:ascii="宋体" w:hAnsi="宋体" w:cs="宋体"/>
          <w:szCs w:val="21"/>
        </w:rPr>
      </w:pPr>
      <w:r>
        <w:rPr>
          <w:rFonts w:hint="eastAsia" w:ascii="宋体" w:hAnsi="宋体" w:cs="宋体"/>
          <w:szCs w:val="21"/>
        </w:rPr>
        <w:t>接收质疑函方式：以书面形式（原件）提交。</w:t>
      </w:r>
    </w:p>
    <w:p w14:paraId="0802F0C9">
      <w:pPr>
        <w:tabs>
          <w:tab w:val="left" w:pos="1635"/>
        </w:tabs>
        <w:spacing w:line="400" w:lineRule="exact"/>
        <w:ind w:firstLine="435"/>
        <w:rPr>
          <w:rFonts w:hint="eastAsia" w:ascii="宋体" w:hAnsi="宋体" w:cs="宋体"/>
          <w:szCs w:val="21"/>
        </w:rPr>
      </w:pPr>
      <w:r>
        <w:rPr>
          <w:rFonts w:hint="eastAsia" w:ascii="宋体" w:hAnsi="宋体" w:cs="宋体"/>
          <w:szCs w:val="21"/>
        </w:rPr>
        <w:t>质疑联系人：桂林市政府集中采购中心，联系电话：0773-5625162</w:t>
      </w:r>
    </w:p>
    <w:p w14:paraId="4ECFAE98">
      <w:pPr>
        <w:tabs>
          <w:tab w:val="left" w:pos="1635"/>
        </w:tabs>
        <w:spacing w:line="400" w:lineRule="exact"/>
        <w:ind w:firstLine="435"/>
        <w:rPr>
          <w:rFonts w:hint="eastAsia" w:ascii="宋体" w:hAnsi="宋体" w:cs="宋体"/>
          <w:szCs w:val="21"/>
        </w:rPr>
      </w:pPr>
      <w:r>
        <w:rPr>
          <w:rFonts w:hint="eastAsia" w:ascii="宋体" w:hAnsi="宋体" w:cs="宋体"/>
          <w:szCs w:val="21"/>
        </w:rPr>
        <w:t>通讯地址：桂林市临桂区西城中路69号创业大厦西辅楼5楼574室</w:t>
      </w:r>
    </w:p>
    <w:p w14:paraId="093693AA">
      <w:pPr>
        <w:tabs>
          <w:tab w:val="left" w:pos="1635"/>
        </w:tabs>
        <w:spacing w:line="400" w:lineRule="exact"/>
        <w:ind w:firstLine="435"/>
        <w:rPr>
          <w:rFonts w:hint="eastAsia" w:ascii="宋体" w:hAnsi="宋体" w:cs="宋体"/>
          <w:szCs w:val="21"/>
        </w:rPr>
      </w:pPr>
      <w:r>
        <w:rPr>
          <w:rFonts w:hint="eastAsia" w:ascii="宋体" w:hAnsi="宋体" w:cs="宋体"/>
          <w:szCs w:val="21"/>
        </w:rPr>
        <w:t>10.2收到供应商书面质疑函后，采购人应当在七个工作日内对质疑事项作出答复（答复内容不得涉及商业秘密），并委托采购代理机构以书面形式通知质疑供应商，在财政部门指定的媒体发布质疑答复公告。</w:t>
      </w:r>
    </w:p>
    <w:p w14:paraId="79B0D8F6">
      <w:pPr>
        <w:tabs>
          <w:tab w:val="left" w:pos="1635"/>
        </w:tabs>
        <w:spacing w:line="400" w:lineRule="exact"/>
        <w:ind w:firstLine="435"/>
        <w:rPr>
          <w:rFonts w:hint="eastAsia" w:ascii="宋体" w:hAnsi="宋体" w:cs="宋体"/>
          <w:szCs w:val="21"/>
        </w:rPr>
      </w:pPr>
      <w:r>
        <w:rPr>
          <w:rFonts w:hint="eastAsia" w:ascii="宋体" w:hAnsi="宋体" w:cs="宋体"/>
          <w:szCs w:val="21"/>
        </w:rPr>
        <w:t>10.3供应商对采购人或采购代理机构的答复不满意，或者采购人或采购代理机构未在规定的时间内作出答复的，可以在答复期满后十五个工作日内向本级财政部门投诉。</w:t>
      </w:r>
    </w:p>
    <w:p w14:paraId="4C0F86CC">
      <w:pPr>
        <w:tabs>
          <w:tab w:val="left" w:pos="1635"/>
        </w:tabs>
        <w:spacing w:line="400" w:lineRule="exact"/>
        <w:ind w:firstLine="435"/>
        <w:rPr>
          <w:rFonts w:hint="eastAsia" w:ascii="宋体" w:hAnsi="宋体" w:cs="宋体"/>
          <w:szCs w:val="21"/>
        </w:rPr>
      </w:pPr>
      <w:r>
        <w:rPr>
          <w:rFonts w:hint="eastAsia" w:ascii="宋体" w:hAnsi="宋体" w:cs="宋体"/>
          <w:szCs w:val="21"/>
        </w:rPr>
        <w:t>10.4质疑、投诉应当采用书面形式，质疑书、投诉书实行实名制，均应明确阐述招标文件、招标过程或中标结果中使自己合法权益受到损害的实质性内容，并提供必要的证明材料。</w:t>
      </w:r>
    </w:p>
    <w:p w14:paraId="6187DEF1">
      <w:pPr>
        <w:tabs>
          <w:tab w:val="left" w:pos="1635"/>
        </w:tabs>
        <w:spacing w:line="400" w:lineRule="exact"/>
        <w:ind w:firstLine="435"/>
        <w:rPr>
          <w:rFonts w:hint="eastAsia" w:ascii="宋体" w:hAnsi="宋体" w:cs="宋体"/>
          <w:szCs w:val="21"/>
        </w:rPr>
      </w:pPr>
      <w:r>
        <w:rPr>
          <w:rFonts w:hint="eastAsia" w:ascii="宋体" w:hAnsi="宋体" w:cs="宋体"/>
          <w:szCs w:val="21"/>
        </w:rPr>
        <w:t>10.5供应商在法定质疑期内应当一次性提出针对同一采购程序环节的质疑。</w:t>
      </w:r>
    </w:p>
    <w:p w14:paraId="5C9C6658">
      <w:pPr>
        <w:tabs>
          <w:tab w:val="left" w:pos="2190"/>
        </w:tabs>
        <w:spacing w:line="400" w:lineRule="exact"/>
        <w:ind w:firstLine="435"/>
        <w:rPr>
          <w:rFonts w:ascii="宋体" w:hAnsi="宋体" w:cs="宋体"/>
          <w:b/>
          <w:sz w:val="28"/>
          <w:szCs w:val="28"/>
        </w:rPr>
      </w:pPr>
      <w:r>
        <w:rPr>
          <w:rFonts w:hint="eastAsia" w:ascii="宋体" w:hAnsi="宋体" w:cs="宋体"/>
          <w:szCs w:val="21"/>
        </w:rPr>
        <w:t>10.6 不在法定质疑期内提出的质疑函可以拒收。不符合要求的质疑函在法定质疑期内及时补充完整，否则作质疑不成立处理。</w:t>
      </w:r>
      <w:bookmarkEnd w:id="178"/>
      <w:bookmarkEnd w:id="179"/>
    </w:p>
    <w:p w14:paraId="268D40C4">
      <w:pPr>
        <w:pStyle w:val="216"/>
      </w:pPr>
    </w:p>
    <w:p w14:paraId="6D84A54A">
      <w:pPr>
        <w:spacing w:line="360" w:lineRule="auto"/>
        <w:jc w:val="center"/>
        <w:outlineLvl w:val="1"/>
        <w:rPr>
          <w:rFonts w:ascii="宋体" w:hAnsi="宋体" w:cs="宋体"/>
          <w:b/>
          <w:sz w:val="28"/>
          <w:szCs w:val="28"/>
        </w:rPr>
      </w:pPr>
      <w:bookmarkStart w:id="180" w:name="_Toc6682"/>
      <w:bookmarkStart w:id="181" w:name="_Toc32556"/>
      <w:bookmarkStart w:id="182" w:name="_Toc24846"/>
      <w:bookmarkStart w:id="183" w:name="_Toc26849"/>
      <w:bookmarkStart w:id="184" w:name="_Toc495841755"/>
      <w:bookmarkStart w:id="185" w:name="_Toc8249"/>
      <w:bookmarkStart w:id="186" w:name="_Toc31494"/>
      <w:bookmarkStart w:id="187" w:name="_Toc21921"/>
      <w:bookmarkStart w:id="188" w:name="_Toc2350"/>
      <w:bookmarkStart w:id="189" w:name="_Toc18723"/>
      <w:bookmarkStart w:id="190" w:name="_Toc8871"/>
      <w:r>
        <w:rPr>
          <w:rFonts w:hint="eastAsia" w:ascii="宋体" w:hAnsi="宋体" w:cs="宋体"/>
          <w:b/>
          <w:sz w:val="28"/>
          <w:szCs w:val="28"/>
        </w:rPr>
        <w:t>二、招标文件</w:t>
      </w:r>
      <w:bookmarkEnd w:id="180"/>
      <w:bookmarkEnd w:id="181"/>
      <w:bookmarkEnd w:id="182"/>
      <w:bookmarkEnd w:id="183"/>
      <w:bookmarkEnd w:id="184"/>
      <w:bookmarkEnd w:id="185"/>
      <w:bookmarkEnd w:id="186"/>
      <w:bookmarkEnd w:id="187"/>
      <w:bookmarkEnd w:id="188"/>
      <w:bookmarkEnd w:id="189"/>
      <w:bookmarkEnd w:id="190"/>
    </w:p>
    <w:p w14:paraId="5BE8C029">
      <w:pPr>
        <w:spacing w:line="400" w:lineRule="exact"/>
        <w:ind w:firstLine="624"/>
        <w:outlineLvl w:val="2"/>
        <w:rPr>
          <w:rFonts w:ascii="宋体" w:hAnsi="宋体" w:cs="宋体"/>
          <w:b/>
          <w:szCs w:val="21"/>
        </w:rPr>
      </w:pPr>
      <w:bookmarkStart w:id="191" w:name="_Toc7851"/>
      <w:bookmarkStart w:id="192" w:name="_Toc27965"/>
      <w:bookmarkStart w:id="193" w:name="_Toc20369"/>
      <w:bookmarkStart w:id="194" w:name="_Toc19276"/>
      <w:bookmarkStart w:id="195" w:name="_Toc32631"/>
      <w:bookmarkStart w:id="196" w:name="_Toc3397"/>
      <w:bookmarkStart w:id="197" w:name="_Toc30936"/>
      <w:bookmarkStart w:id="198" w:name="_Toc11326"/>
      <w:bookmarkStart w:id="199" w:name="_Toc837"/>
      <w:bookmarkStart w:id="200" w:name="_Toc7917"/>
      <w:r>
        <w:rPr>
          <w:rFonts w:hint="eastAsia" w:ascii="宋体" w:hAnsi="宋体" w:cs="宋体"/>
          <w:b/>
          <w:szCs w:val="21"/>
        </w:rPr>
        <w:t>11. 招标文件的构成</w:t>
      </w:r>
      <w:bookmarkEnd w:id="191"/>
      <w:bookmarkEnd w:id="192"/>
      <w:bookmarkEnd w:id="193"/>
      <w:bookmarkEnd w:id="194"/>
      <w:bookmarkEnd w:id="195"/>
      <w:bookmarkEnd w:id="196"/>
      <w:bookmarkEnd w:id="197"/>
      <w:bookmarkEnd w:id="198"/>
      <w:bookmarkEnd w:id="199"/>
      <w:bookmarkEnd w:id="200"/>
    </w:p>
    <w:p w14:paraId="1B5BED5F">
      <w:pPr>
        <w:spacing w:line="400" w:lineRule="exact"/>
        <w:ind w:firstLine="411"/>
        <w:rPr>
          <w:rFonts w:ascii="宋体" w:hAnsi="宋体" w:cs="宋体"/>
          <w:szCs w:val="21"/>
        </w:rPr>
      </w:pPr>
      <w:r>
        <w:rPr>
          <w:rFonts w:hint="eastAsia" w:ascii="宋体" w:hAnsi="宋体" w:cs="宋体"/>
          <w:szCs w:val="21"/>
        </w:rPr>
        <w:t>（1）招标公告；</w:t>
      </w:r>
    </w:p>
    <w:p w14:paraId="42BEF36D">
      <w:pPr>
        <w:spacing w:line="400" w:lineRule="exact"/>
        <w:ind w:firstLine="411"/>
        <w:rPr>
          <w:rFonts w:ascii="宋体" w:hAnsi="宋体" w:cs="宋体"/>
          <w:szCs w:val="21"/>
        </w:rPr>
      </w:pPr>
      <w:r>
        <w:rPr>
          <w:rFonts w:hint="eastAsia" w:ascii="宋体" w:hAnsi="宋体" w:cs="宋体"/>
          <w:szCs w:val="21"/>
        </w:rPr>
        <w:t>（2）投标人须知；</w:t>
      </w:r>
    </w:p>
    <w:p w14:paraId="5160CC9B">
      <w:pPr>
        <w:spacing w:line="400" w:lineRule="exact"/>
        <w:ind w:firstLine="411"/>
        <w:rPr>
          <w:rFonts w:ascii="宋体" w:hAnsi="宋体" w:cs="宋体"/>
          <w:szCs w:val="21"/>
        </w:rPr>
      </w:pPr>
      <w:r>
        <w:rPr>
          <w:rFonts w:hint="eastAsia" w:ascii="宋体" w:hAnsi="宋体" w:cs="宋体"/>
          <w:szCs w:val="21"/>
        </w:rPr>
        <w:t>（3）采购需求；</w:t>
      </w:r>
    </w:p>
    <w:p w14:paraId="7DEA6134">
      <w:pPr>
        <w:spacing w:line="400" w:lineRule="exact"/>
        <w:ind w:firstLine="411"/>
        <w:rPr>
          <w:rFonts w:ascii="宋体" w:hAnsi="宋体" w:cs="宋体"/>
          <w:szCs w:val="21"/>
        </w:rPr>
      </w:pPr>
      <w:r>
        <w:rPr>
          <w:rFonts w:hint="eastAsia" w:ascii="宋体" w:hAnsi="宋体" w:cs="宋体"/>
          <w:szCs w:val="21"/>
        </w:rPr>
        <w:t>（4）评标办法；</w:t>
      </w:r>
    </w:p>
    <w:p w14:paraId="475C6027">
      <w:pPr>
        <w:spacing w:line="400" w:lineRule="exact"/>
        <w:ind w:firstLine="411"/>
        <w:rPr>
          <w:rFonts w:ascii="宋体" w:hAnsi="宋体" w:cs="宋体"/>
          <w:szCs w:val="21"/>
        </w:rPr>
      </w:pPr>
      <w:r>
        <w:rPr>
          <w:rFonts w:hint="eastAsia" w:ascii="宋体" w:hAnsi="宋体" w:cs="宋体"/>
          <w:szCs w:val="21"/>
        </w:rPr>
        <w:t>（5）采购合同（合同主要条款及格式）；</w:t>
      </w:r>
    </w:p>
    <w:p w14:paraId="4BA9E7DE">
      <w:pPr>
        <w:spacing w:line="400" w:lineRule="exact"/>
        <w:ind w:firstLine="411"/>
        <w:rPr>
          <w:rFonts w:ascii="宋体" w:hAnsi="宋体" w:cs="宋体"/>
          <w:szCs w:val="21"/>
        </w:rPr>
      </w:pPr>
      <w:r>
        <w:rPr>
          <w:rFonts w:hint="eastAsia" w:ascii="宋体" w:hAnsi="宋体" w:cs="宋体"/>
          <w:szCs w:val="21"/>
        </w:rPr>
        <w:t>（6）投标文件（格式）。</w:t>
      </w:r>
    </w:p>
    <w:p w14:paraId="40420201">
      <w:pPr>
        <w:spacing w:line="400" w:lineRule="exact"/>
        <w:ind w:firstLine="413"/>
        <w:outlineLvl w:val="2"/>
        <w:rPr>
          <w:rFonts w:ascii="宋体" w:hAnsi="宋体" w:cs="宋体"/>
          <w:b/>
          <w:szCs w:val="21"/>
        </w:rPr>
      </w:pPr>
      <w:bookmarkStart w:id="201" w:name="_Toc29907"/>
      <w:bookmarkStart w:id="202" w:name="_Toc1682"/>
      <w:bookmarkStart w:id="203" w:name="_Toc18025"/>
      <w:bookmarkStart w:id="204" w:name="_Toc17178"/>
      <w:bookmarkStart w:id="205" w:name="_Toc20858"/>
      <w:bookmarkStart w:id="206" w:name="_Toc23544"/>
      <w:bookmarkStart w:id="207" w:name="_Toc2160"/>
      <w:bookmarkStart w:id="208" w:name="_Toc29437"/>
      <w:bookmarkStart w:id="209" w:name="_Toc30350"/>
      <w:bookmarkStart w:id="210" w:name="_Toc24191"/>
      <w:r>
        <w:rPr>
          <w:rFonts w:hint="eastAsia" w:ascii="宋体" w:hAnsi="宋体" w:cs="宋体"/>
          <w:b/>
          <w:szCs w:val="21"/>
        </w:rPr>
        <w:t>12. 招标文件的澄清与修改</w:t>
      </w:r>
      <w:bookmarkEnd w:id="201"/>
      <w:bookmarkEnd w:id="202"/>
      <w:bookmarkEnd w:id="203"/>
      <w:bookmarkEnd w:id="204"/>
      <w:bookmarkEnd w:id="205"/>
      <w:bookmarkEnd w:id="206"/>
      <w:bookmarkEnd w:id="207"/>
      <w:bookmarkEnd w:id="208"/>
      <w:bookmarkEnd w:id="209"/>
      <w:bookmarkEnd w:id="210"/>
    </w:p>
    <w:p w14:paraId="0DDEE7E5">
      <w:pPr>
        <w:spacing w:line="400" w:lineRule="exact"/>
        <w:ind w:firstLine="411"/>
        <w:rPr>
          <w:rFonts w:ascii="宋体" w:hAnsi="宋体" w:cs="宋体"/>
          <w:szCs w:val="21"/>
        </w:rPr>
      </w:pPr>
      <w:r>
        <w:rPr>
          <w:rFonts w:hint="eastAsia" w:ascii="宋体" w:hAnsi="宋体" w:cs="宋体"/>
          <w:szCs w:val="21"/>
        </w:rPr>
        <w:t>12.1投标人应认真阅读招标文件，发现其中有误或有不合理要求的，投标人必须在招标公告期限届满之日起七个工作日内以书面形式要求采购代理机构澄清。</w:t>
      </w:r>
    </w:p>
    <w:p w14:paraId="66610124">
      <w:pPr>
        <w:spacing w:line="400" w:lineRule="exact"/>
        <w:ind w:firstLine="411"/>
        <w:rPr>
          <w:rFonts w:ascii="宋体" w:hAnsi="宋体" w:cs="宋体"/>
          <w:szCs w:val="21"/>
        </w:rPr>
      </w:pPr>
      <w:r>
        <w:rPr>
          <w:rFonts w:hint="eastAsia" w:ascii="宋体" w:hAnsi="宋体" w:cs="宋体"/>
          <w:szCs w:val="21"/>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招标项目招标公告发布的同一媒体上发布更正公告；不足15日的，采购代理机构应当顺延提交投标文件的截止时间。</w:t>
      </w:r>
    </w:p>
    <w:p w14:paraId="011B3EB8">
      <w:pPr>
        <w:spacing w:line="400" w:lineRule="exact"/>
        <w:ind w:firstLine="411"/>
        <w:rPr>
          <w:rFonts w:ascii="宋体" w:hAnsi="宋体" w:cs="宋体"/>
          <w:szCs w:val="21"/>
        </w:rPr>
      </w:pPr>
      <w:r>
        <w:rPr>
          <w:rFonts w:hint="eastAsia" w:ascii="宋体" w:hAnsi="宋体" w:cs="宋体"/>
          <w:szCs w:val="21"/>
        </w:rPr>
        <w:t>12.3</w:t>
      </w:r>
      <w:r>
        <w:rPr>
          <w:rFonts w:hint="eastAsia" w:ascii="宋体" w:hAnsi="宋体" w:cs="宋体"/>
          <w:b/>
          <w:szCs w:val="21"/>
        </w:rPr>
        <w:t>投标人下载招标文件后应实时关注相关网站了解澄清、修改等与项目有关的内容，如因投标人未及时登录相关网站了解澄清、修改等与项目有关的内容，从而导致投标无效的，由投标人自行承担责任。</w:t>
      </w:r>
    </w:p>
    <w:p w14:paraId="5E09FB31">
      <w:pPr>
        <w:spacing w:line="400" w:lineRule="exact"/>
        <w:ind w:firstLine="411"/>
        <w:rPr>
          <w:rFonts w:ascii="宋体" w:hAnsi="宋体" w:cs="宋体"/>
          <w:szCs w:val="21"/>
        </w:rPr>
      </w:pPr>
      <w:r>
        <w:rPr>
          <w:rFonts w:hint="eastAsia" w:ascii="宋体" w:hAnsi="宋体" w:cs="宋体"/>
          <w:szCs w:val="21"/>
        </w:rPr>
        <w:t>12.4必要的澄清、修改的内容为招标文件的组成部分。当澄清、修改通知就同一内容的表述不一致时，以最后发出的书面文件为准。</w:t>
      </w:r>
    </w:p>
    <w:p w14:paraId="27EA7CA8">
      <w:pPr>
        <w:spacing w:line="400" w:lineRule="exact"/>
        <w:ind w:firstLine="411"/>
        <w:rPr>
          <w:rFonts w:ascii="宋体" w:hAnsi="宋体" w:cs="宋体"/>
          <w:szCs w:val="21"/>
        </w:rPr>
      </w:pPr>
      <w:r>
        <w:rPr>
          <w:rFonts w:hint="eastAsia" w:ascii="宋体" w:hAnsi="宋体" w:cs="宋体"/>
          <w:szCs w:val="21"/>
        </w:rPr>
        <w:t>12.5招标文件的澄清、修改都应该通过采购代理机构以法定形式发布，采购人非通过本机构，不得擅自澄清、修改招标文件。</w:t>
      </w:r>
    </w:p>
    <w:p w14:paraId="7C7BF133">
      <w:pPr>
        <w:tabs>
          <w:tab w:val="left" w:pos="2190"/>
        </w:tabs>
        <w:spacing w:line="400" w:lineRule="exact"/>
        <w:ind w:firstLine="435"/>
        <w:rPr>
          <w:rFonts w:ascii="宋体" w:hAnsi="宋体" w:cs="宋体"/>
          <w:szCs w:val="21"/>
        </w:rPr>
      </w:pPr>
    </w:p>
    <w:p w14:paraId="51B9DCC8">
      <w:pPr>
        <w:spacing w:line="360" w:lineRule="auto"/>
        <w:jc w:val="center"/>
        <w:outlineLvl w:val="1"/>
        <w:rPr>
          <w:rFonts w:ascii="宋体" w:hAnsi="宋体" w:cs="宋体"/>
          <w:b/>
          <w:sz w:val="28"/>
          <w:szCs w:val="28"/>
        </w:rPr>
      </w:pPr>
      <w:bookmarkStart w:id="211" w:name="_Toc495841756"/>
      <w:bookmarkStart w:id="212" w:name="_Toc8873"/>
      <w:bookmarkStart w:id="213" w:name="_Toc23857"/>
      <w:bookmarkStart w:id="214" w:name="_Toc4583"/>
      <w:bookmarkStart w:id="215" w:name="_Toc21553"/>
      <w:bookmarkStart w:id="216" w:name="_Toc31200"/>
      <w:bookmarkStart w:id="217" w:name="_Toc7631"/>
      <w:bookmarkStart w:id="218" w:name="_Toc23539"/>
      <w:bookmarkStart w:id="219" w:name="_Toc26314"/>
      <w:bookmarkStart w:id="220" w:name="_Toc12695"/>
      <w:bookmarkStart w:id="221" w:name="_Toc3101"/>
      <w:r>
        <w:rPr>
          <w:rFonts w:hint="eastAsia" w:ascii="宋体" w:hAnsi="宋体" w:cs="宋体"/>
          <w:b/>
          <w:sz w:val="28"/>
          <w:szCs w:val="28"/>
        </w:rPr>
        <w:t>三、投标文件的编制</w:t>
      </w:r>
      <w:bookmarkEnd w:id="211"/>
      <w:bookmarkEnd w:id="212"/>
      <w:bookmarkEnd w:id="213"/>
      <w:bookmarkEnd w:id="214"/>
      <w:bookmarkEnd w:id="215"/>
      <w:bookmarkEnd w:id="216"/>
      <w:bookmarkEnd w:id="217"/>
      <w:bookmarkEnd w:id="218"/>
      <w:bookmarkEnd w:id="219"/>
      <w:bookmarkEnd w:id="220"/>
      <w:bookmarkEnd w:id="221"/>
    </w:p>
    <w:p w14:paraId="24FD6CA7">
      <w:pPr>
        <w:spacing w:line="400" w:lineRule="exact"/>
        <w:ind w:firstLine="413"/>
        <w:outlineLvl w:val="2"/>
        <w:rPr>
          <w:rFonts w:hint="eastAsia" w:ascii="宋体" w:hAnsi="宋体" w:cs="宋体"/>
          <w:b/>
          <w:szCs w:val="21"/>
        </w:rPr>
      </w:pPr>
      <w:bookmarkStart w:id="222" w:name="_Toc13400"/>
      <w:bookmarkStart w:id="223" w:name="_Toc17349"/>
      <w:bookmarkStart w:id="224" w:name="_Toc3392"/>
      <w:bookmarkStart w:id="225" w:name="_Toc18909"/>
      <w:bookmarkStart w:id="226" w:name="_Toc15443"/>
      <w:bookmarkStart w:id="227" w:name="_Toc19567"/>
      <w:bookmarkStart w:id="228" w:name="_Toc18258"/>
      <w:bookmarkStart w:id="229" w:name="_Toc21172"/>
      <w:bookmarkStart w:id="230" w:name="_Toc1807"/>
      <w:bookmarkStart w:id="231" w:name="_Toc6089"/>
      <w:r>
        <w:rPr>
          <w:rFonts w:hint="eastAsia" w:ascii="宋体" w:hAnsi="宋体" w:cs="宋体"/>
          <w:b/>
          <w:szCs w:val="21"/>
        </w:rPr>
        <w:t>13. 投标文件的组成及要求</w:t>
      </w:r>
      <w:bookmarkEnd w:id="222"/>
      <w:bookmarkEnd w:id="223"/>
      <w:bookmarkEnd w:id="224"/>
      <w:bookmarkEnd w:id="225"/>
      <w:bookmarkEnd w:id="226"/>
      <w:bookmarkEnd w:id="227"/>
      <w:bookmarkEnd w:id="228"/>
      <w:bookmarkEnd w:id="229"/>
      <w:bookmarkEnd w:id="230"/>
      <w:bookmarkEnd w:id="231"/>
    </w:p>
    <w:p w14:paraId="5D43AF66">
      <w:pPr>
        <w:spacing w:line="360" w:lineRule="auto"/>
        <w:ind w:firstLine="422"/>
        <w:rPr>
          <w:rFonts w:ascii="宋体" w:hAnsi="宋体" w:cs="宋体"/>
          <w:b/>
          <w:bCs/>
          <w:szCs w:val="21"/>
        </w:rPr>
      </w:pPr>
      <w:r>
        <w:rPr>
          <w:rFonts w:hint="eastAsia" w:ascii="宋体" w:hAnsi="宋体" w:cs="宋体"/>
          <w:b/>
          <w:bCs/>
          <w:szCs w:val="21"/>
        </w:rPr>
        <w:t>13</w:t>
      </w:r>
      <w:r>
        <w:rPr>
          <w:rFonts w:ascii="宋体" w:hAnsi="宋体" w:cs="宋体"/>
          <w:b/>
          <w:bCs/>
          <w:szCs w:val="21"/>
        </w:rPr>
        <w:t>.1 本项目实行电子投标，供应商应准备电子</w:t>
      </w:r>
      <w:r>
        <w:rPr>
          <w:rFonts w:hint="eastAsia" w:ascii="宋体" w:hAnsi="宋体" w:cs="宋体"/>
          <w:b/>
          <w:bCs/>
          <w:szCs w:val="21"/>
        </w:rPr>
        <w:t>投标</w:t>
      </w:r>
      <w:r>
        <w:rPr>
          <w:rFonts w:ascii="宋体" w:hAnsi="宋体" w:cs="宋体"/>
          <w:b/>
          <w:bCs/>
          <w:szCs w:val="21"/>
        </w:rPr>
        <w:t>文件</w:t>
      </w:r>
      <w:r>
        <w:rPr>
          <w:rFonts w:hint="eastAsia" w:ascii="宋体" w:hAnsi="宋体" w:cs="宋体"/>
          <w:b/>
          <w:bCs/>
          <w:szCs w:val="21"/>
        </w:rPr>
        <w:t>：</w:t>
      </w:r>
    </w:p>
    <w:p w14:paraId="67639692">
      <w:pPr>
        <w:spacing w:line="360" w:lineRule="auto"/>
        <w:ind w:firstLine="422"/>
      </w:pPr>
      <w:r>
        <w:rPr>
          <w:rFonts w:hint="eastAsia" w:ascii="宋体" w:hAnsi="宋体" w:cs="宋体"/>
          <w:b/>
          <w:bCs/>
          <w:szCs w:val="21"/>
        </w:rPr>
        <w:t>13</w:t>
      </w:r>
      <w:r>
        <w:rPr>
          <w:rFonts w:ascii="宋体" w:hAnsi="宋体" w:cs="宋体"/>
          <w:b/>
          <w:bCs/>
          <w:szCs w:val="21"/>
        </w:rPr>
        <w:t>.1.1 电子</w:t>
      </w:r>
      <w:r>
        <w:rPr>
          <w:rFonts w:hint="eastAsia" w:ascii="宋体" w:hAnsi="宋体" w:cs="宋体"/>
          <w:b/>
          <w:bCs/>
          <w:szCs w:val="21"/>
        </w:rPr>
        <w:t>投标</w:t>
      </w:r>
      <w:r>
        <w:rPr>
          <w:rFonts w:ascii="宋体" w:hAnsi="宋体" w:cs="宋体"/>
          <w:b/>
          <w:bCs/>
          <w:szCs w:val="21"/>
        </w:rPr>
        <w:t>文件按</w:t>
      </w:r>
      <w:r>
        <w:rPr>
          <w:rFonts w:hint="eastAsia" w:ascii="宋体" w:hAnsi="宋体" w:cs="宋体"/>
          <w:b/>
          <w:bCs/>
          <w:szCs w:val="21"/>
        </w:rPr>
        <w:t>广西政府采购云</w:t>
      </w:r>
      <w:r>
        <w:rPr>
          <w:rFonts w:ascii="宋体" w:hAnsi="宋体" w:cs="宋体"/>
          <w:b/>
          <w:bCs/>
          <w:szCs w:val="21"/>
        </w:rPr>
        <w:t>平台要求及本</w:t>
      </w:r>
      <w:r>
        <w:rPr>
          <w:rFonts w:hint="eastAsia" w:ascii="宋体" w:hAnsi="宋体" w:cs="宋体"/>
          <w:b/>
          <w:bCs/>
          <w:szCs w:val="21"/>
        </w:rPr>
        <w:t>招标</w:t>
      </w:r>
      <w:r>
        <w:rPr>
          <w:rFonts w:ascii="宋体" w:hAnsi="宋体" w:cs="宋体"/>
          <w:b/>
          <w:bCs/>
          <w:szCs w:val="21"/>
        </w:rPr>
        <w:t>文件要求制作、加密并递交。具体操作流程可参考《政府采购项目电子交易管理操作指南-供应商》</w:t>
      </w:r>
      <w:r>
        <w:rPr>
          <w:rFonts w:hint="eastAsia" w:ascii="宋体" w:hAnsi="宋体" w:cs="宋体"/>
          <w:b/>
          <w:bCs/>
          <w:szCs w:val="21"/>
        </w:rPr>
        <w:t>，</w:t>
      </w:r>
      <w:r>
        <w:rPr>
          <w:rFonts w:ascii="宋体" w:hAnsi="宋体" w:cs="宋体"/>
          <w:b/>
          <w:bCs/>
          <w:szCs w:val="21"/>
        </w:rPr>
        <w:t>指南可在 “</w:t>
      </w:r>
      <w:r>
        <w:rPr>
          <w:rFonts w:hint="eastAsia" w:ascii="宋体" w:hAnsi="宋体" w:cs="宋体"/>
          <w:b/>
          <w:bCs/>
          <w:szCs w:val="21"/>
          <w:lang w:eastAsia="zh-CN"/>
        </w:rPr>
        <w:t>广西政府采购云平台</w:t>
      </w:r>
      <w:r>
        <w:rPr>
          <w:rFonts w:ascii="宋体" w:hAnsi="宋体" w:cs="宋体"/>
          <w:b/>
          <w:bCs/>
          <w:szCs w:val="21"/>
        </w:rPr>
        <w:t xml:space="preserve">”下载。 </w:t>
      </w:r>
    </w:p>
    <w:p w14:paraId="0B58A6E9">
      <w:pPr>
        <w:tabs>
          <w:tab w:val="left" w:pos="2190"/>
        </w:tabs>
        <w:spacing w:line="400" w:lineRule="exact"/>
        <w:ind w:firstLine="435"/>
        <w:rPr>
          <w:rFonts w:ascii="宋体" w:hAnsi="宋体" w:cs="宋体"/>
          <w:b/>
          <w:szCs w:val="21"/>
        </w:rPr>
      </w:pPr>
      <w:r>
        <w:rPr>
          <w:rFonts w:hint="eastAsia" w:ascii="宋体" w:hAnsi="宋体" w:cs="宋体"/>
          <w:b/>
          <w:bCs/>
          <w:szCs w:val="21"/>
        </w:rPr>
        <w:t>13.2</w:t>
      </w:r>
      <w:r>
        <w:rPr>
          <w:rFonts w:hint="eastAsia" w:ascii="宋体" w:hAnsi="宋体" w:cs="宋体"/>
          <w:b/>
          <w:szCs w:val="21"/>
        </w:rPr>
        <w:t>投标文件组成【格式见第六章“投标文件（格式）”】</w:t>
      </w:r>
    </w:p>
    <w:p w14:paraId="6ABD01C4">
      <w:pPr>
        <w:spacing w:line="360" w:lineRule="auto"/>
        <w:ind w:firstLine="422"/>
        <w:rPr>
          <w:rFonts w:hint="eastAsia" w:ascii="宋体" w:hAnsi="宋体" w:cs="宋体"/>
          <w:b/>
          <w:bCs/>
          <w:szCs w:val="21"/>
        </w:rPr>
      </w:pPr>
      <w:r>
        <w:rPr>
          <w:rFonts w:hint="eastAsia" w:ascii="宋体" w:hAnsi="宋体" w:cs="宋体"/>
          <w:b/>
          <w:bCs/>
          <w:szCs w:val="21"/>
        </w:rPr>
        <w:t>13.2.1资格性响应证明材料：</w:t>
      </w:r>
    </w:p>
    <w:p w14:paraId="0E559755">
      <w:pPr>
        <w:spacing w:line="400" w:lineRule="exact"/>
        <w:ind w:firstLine="411"/>
        <w:rPr>
          <w:rFonts w:ascii="宋体" w:hAnsi="宋体" w:cs="宋体"/>
          <w:szCs w:val="21"/>
        </w:rPr>
      </w:pPr>
      <w:r>
        <w:rPr>
          <w:rFonts w:hint="eastAsia" w:ascii="宋体" w:hAnsi="宋体" w:cs="宋体"/>
          <w:szCs w:val="21"/>
        </w:rPr>
        <w:t>（1）投标人相应的法定代表人、负责人、自然人身份证正反面</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szCs w:val="21"/>
        </w:rPr>
        <w:t>；</w:t>
      </w:r>
    </w:p>
    <w:p w14:paraId="691C6414">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w:t>
      </w:r>
      <w:r>
        <w:rPr>
          <w:rFonts w:hint="eastAsia" w:ascii="宋体" w:hAnsi="宋体" w:cs="宋体"/>
          <w:szCs w:val="21"/>
          <w:lang w:eastAsia="zh-CN"/>
        </w:rPr>
        <w:t>扫描件</w:t>
      </w:r>
      <w:r>
        <w:rPr>
          <w:rFonts w:hint="eastAsia" w:ascii="宋体" w:hAnsi="宋体" w:cs="宋体"/>
          <w:szCs w:val="21"/>
        </w:rPr>
        <w:t>以及由县级以上（含县级）社会养老保险经办机构出具的投标人为委托代理人交纳的开标截止时间前三个月内任意一个月养老保险证明</w:t>
      </w:r>
      <w:r>
        <w:rPr>
          <w:rFonts w:hint="eastAsia" w:ascii="宋体" w:hAnsi="宋体" w:cs="宋体"/>
          <w:szCs w:val="21"/>
          <w:lang w:eastAsia="zh-CN"/>
        </w:rPr>
        <w:t>扫描件</w:t>
      </w:r>
      <w:r>
        <w:rPr>
          <w:rFonts w:hint="eastAsia" w:ascii="宋体" w:hAnsi="宋体" w:cs="宋体"/>
          <w:szCs w:val="21"/>
        </w:rPr>
        <w:t>，除投标人为以下四种情形的：</w:t>
      </w:r>
    </w:p>
    <w:p w14:paraId="2FAD2148">
      <w:pPr>
        <w:spacing w:line="400" w:lineRule="exact"/>
        <w:ind w:firstLine="411"/>
        <w:rPr>
          <w:rFonts w:ascii="宋体" w:hAnsi="宋体" w:cs="宋体"/>
          <w:szCs w:val="21"/>
        </w:rPr>
      </w:pPr>
      <w:r>
        <w:rPr>
          <w:rFonts w:hint="eastAsia" w:ascii="宋体" w:hAnsi="宋体" w:cs="宋体"/>
          <w:szCs w:val="21"/>
        </w:rPr>
        <w:t>①如投标人为截标时间前60日以内成立的公司，可以提供投标人与委托代理人签订的劳动合同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29E22248">
      <w:pPr>
        <w:spacing w:line="400" w:lineRule="exact"/>
        <w:ind w:firstLine="411"/>
        <w:rPr>
          <w:rFonts w:ascii="宋体" w:hAnsi="宋体" w:cs="宋体"/>
          <w:szCs w:val="21"/>
        </w:rPr>
      </w:pPr>
      <w:r>
        <w:rPr>
          <w:rFonts w:hint="eastAsia" w:ascii="宋体" w:hAnsi="宋体" w:cs="宋体"/>
          <w:szCs w:val="21"/>
        </w:rPr>
        <w:t>②如投标人为事业单位，可以提供事业单位机构编制管理证</w:t>
      </w:r>
      <w:r>
        <w:rPr>
          <w:rFonts w:hint="eastAsia" w:ascii="宋体" w:hAnsi="宋体" w:cs="宋体"/>
          <w:szCs w:val="21"/>
          <w:lang w:eastAsia="zh-CN"/>
        </w:rPr>
        <w:t>扫描件</w:t>
      </w:r>
      <w:r>
        <w:rPr>
          <w:rFonts w:hint="eastAsia" w:ascii="宋体" w:hAnsi="宋体" w:cs="宋体"/>
          <w:szCs w:val="21"/>
        </w:rPr>
        <w:t>或事业单位机构为其发放工资的工资条</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142908A4">
      <w:pPr>
        <w:spacing w:line="400" w:lineRule="exact"/>
        <w:ind w:firstLine="411"/>
        <w:rPr>
          <w:rFonts w:hint="eastAsia" w:ascii="宋体" w:hAnsi="宋体" w:cs="宋体"/>
          <w:szCs w:val="21"/>
        </w:rPr>
      </w:pPr>
      <w:r>
        <w:rPr>
          <w:rFonts w:hint="eastAsia" w:ascii="宋体" w:hAnsi="宋体" w:cs="宋体"/>
          <w:szCs w:val="21"/>
        </w:rPr>
        <w:t>③如委托代理人为免缴纳养老保险人员，提供免缴纳养老保险的证明材料</w:t>
      </w:r>
      <w:r>
        <w:rPr>
          <w:rFonts w:hint="eastAsia" w:ascii="宋体" w:hAnsi="宋体" w:cs="宋体"/>
          <w:szCs w:val="21"/>
          <w:lang w:eastAsia="zh-CN"/>
        </w:rPr>
        <w:t>扫描件</w:t>
      </w:r>
      <w:r>
        <w:rPr>
          <w:rFonts w:hint="eastAsia" w:ascii="宋体" w:hAnsi="宋体" w:cs="宋体"/>
          <w:szCs w:val="21"/>
        </w:rPr>
        <w:t>及投标人与委托代理人签订的劳动合同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6D142A43">
      <w:pPr>
        <w:spacing w:line="400" w:lineRule="exact"/>
        <w:ind w:firstLine="411"/>
        <w:rPr>
          <w:rFonts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258AF525">
      <w:pPr>
        <w:spacing w:line="400" w:lineRule="exact"/>
        <w:ind w:firstLine="413"/>
        <w:rPr>
          <w:rFonts w:ascii="宋体" w:hAnsi="宋体" w:cs="宋体"/>
          <w:szCs w:val="21"/>
        </w:rPr>
      </w:pPr>
      <w:r>
        <w:rPr>
          <w:rFonts w:hint="eastAsia" w:ascii="宋体" w:hAnsi="宋体" w:cs="宋体"/>
          <w:b/>
          <w:bCs/>
          <w:szCs w:val="21"/>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Cs w:val="21"/>
          <w:lang w:eastAsia="zh-CN"/>
        </w:rPr>
        <w:t>扫描件</w:t>
      </w:r>
      <w:r>
        <w:rPr>
          <w:rFonts w:hint="eastAsia" w:ascii="宋体" w:hAnsi="宋体" w:cs="宋体"/>
          <w:b/>
          <w:bCs/>
          <w:szCs w:val="21"/>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cs="宋体"/>
          <w:b/>
          <w:szCs w:val="21"/>
        </w:rPr>
        <w:t>（委托代理时必须提供；</w:t>
      </w:r>
      <w:r>
        <w:rPr>
          <w:rFonts w:hint="eastAsia" w:ascii="宋体" w:hAnsi="宋体" w:cs="宋体"/>
          <w:b/>
          <w:bCs/>
          <w:szCs w:val="21"/>
        </w:rPr>
        <w:t>如为联合体的，授权委托书原件须由牵头人出具</w:t>
      </w:r>
      <w:r>
        <w:rPr>
          <w:rFonts w:hint="eastAsia" w:ascii="宋体" w:hAnsi="宋体" w:cs="宋体"/>
          <w:b/>
          <w:szCs w:val="21"/>
        </w:rPr>
        <w:t>）；</w:t>
      </w:r>
    </w:p>
    <w:p w14:paraId="6ED6A214">
      <w:pPr>
        <w:spacing w:line="400" w:lineRule="exact"/>
        <w:ind w:firstLine="411"/>
        <w:rPr>
          <w:rFonts w:ascii="宋体" w:hAnsi="宋体" w:cs="宋体"/>
          <w:szCs w:val="21"/>
        </w:rPr>
      </w:pPr>
      <w:r>
        <w:rPr>
          <w:rFonts w:hint="eastAsia" w:ascii="宋体" w:hAnsi="宋体" w:cs="宋体"/>
          <w:szCs w:val="21"/>
        </w:rPr>
        <w:t>（3）投标人的法人或者其他组织营业执照等证明文件</w:t>
      </w:r>
      <w:r>
        <w:rPr>
          <w:rFonts w:hint="eastAsia" w:ascii="宋体" w:hAnsi="宋体" w:cs="宋体"/>
          <w:szCs w:val="21"/>
          <w:lang w:eastAsia="zh-CN"/>
        </w:rPr>
        <w:t>扫描件</w:t>
      </w:r>
      <w:r>
        <w:rPr>
          <w:rFonts w:hint="eastAsia" w:ascii="宋体" w:hAnsi="宋体" w:cs="宋体"/>
          <w:b/>
          <w:szCs w:val="21"/>
        </w:rPr>
        <w:t>（必须提供，自然人除外）</w:t>
      </w:r>
      <w:r>
        <w:rPr>
          <w:rFonts w:hint="eastAsia" w:ascii="宋体" w:hAnsi="宋体" w:cs="宋体"/>
          <w:szCs w:val="21"/>
        </w:rPr>
        <w:t>；</w:t>
      </w:r>
    </w:p>
    <w:p w14:paraId="449A74CA">
      <w:pPr>
        <w:tabs>
          <w:tab w:val="left" w:pos="1305"/>
        </w:tabs>
        <w:spacing w:line="400" w:lineRule="exact"/>
        <w:ind w:firstLine="422"/>
        <w:rPr>
          <w:rFonts w:ascii="宋体" w:hAnsi="宋体" w:cs="宋体"/>
          <w:szCs w:val="21"/>
          <w:u w:val="single"/>
        </w:rPr>
      </w:pPr>
      <w:r>
        <w:rPr>
          <w:rFonts w:hint="eastAsia" w:ascii="宋体" w:hAnsi="宋体" w:cs="宋体"/>
          <w:b/>
          <w:szCs w:val="21"/>
          <w:u w:val="single"/>
        </w:rPr>
        <w:t>注：供应商为企业（包括合伙企业），应提供</w:t>
      </w:r>
      <w:r>
        <w:rPr>
          <w:rFonts w:hint="eastAsia" w:ascii="宋体" w:hAnsi="宋体" w:cs="宋体"/>
          <w:b/>
          <w:szCs w:val="21"/>
          <w:u w:val="single"/>
          <w:lang w:eastAsia="zh-CN"/>
        </w:rPr>
        <w:t>市场监管部门（登记机关）</w:t>
      </w:r>
      <w:r>
        <w:rPr>
          <w:rFonts w:hint="eastAsia" w:ascii="宋体" w:hAnsi="宋体" w:cs="宋体"/>
          <w:b/>
          <w:szCs w:val="21"/>
          <w:u w:val="single"/>
        </w:rPr>
        <w:t>注册的有效“企业法人营业执照”或“营业执照</w:t>
      </w:r>
      <w:r>
        <w:rPr>
          <w:rFonts w:hint="eastAsia" w:ascii="宋体" w:hAnsi="宋体" w:cs="宋体"/>
          <w:b/>
          <w:szCs w:val="21"/>
          <w:u w:val="single"/>
          <w:lang w:eastAsia="zh-CN"/>
        </w:rPr>
        <w:t>”</w:t>
      </w:r>
      <w:r>
        <w:rPr>
          <w:rFonts w:hint="eastAsia" w:ascii="宋体" w:hAnsi="宋体" w:cs="宋体"/>
          <w:b/>
          <w:szCs w:val="21"/>
          <w:u w:val="single"/>
        </w:rPr>
        <w:t>；供应商为事业单位，应提供有效的“事业单位法人证书”；供应商为非企业专业服务机构的，应提供执业许可证等证明文件；供应商为个体工商户，应提供有效的“个体工商户营业执照”。（所需材料均为</w:t>
      </w:r>
      <w:r>
        <w:rPr>
          <w:rFonts w:hint="eastAsia" w:ascii="宋体" w:hAnsi="宋体" w:cs="宋体"/>
          <w:b/>
          <w:szCs w:val="21"/>
          <w:u w:val="single"/>
          <w:lang w:eastAsia="zh-CN"/>
        </w:rPr>
        <w:t>扫描件</w:t>
      </w:r>
      <w:r>
        <w:rPr>
          <w:rFonts w:hint="eastAsia" w:ascii="宋体" w:hAnsi="宋体" w:cs="宋体"/>
          <w:b/>
          <w:szCs w:val="21"/>
          <w:u w:val="single"/>
        </w:rPr>
        <w:t>）</w:t>
      </w:r>
    </w:p>
    <w:p w14:paraId="2FB9AA32">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（4）</w:t>
      </w:r>
      <w:r>
        <w:rPr>
          <w:rFonts w:hint="eastAsia" w:ascii="宋体" w:hAnsi="宋体" w:cs="宋体"/>
          <w:szCs w:val="21"/>
        </w:rPr>
        <w:t>财务状况报告</w:t>
      </w:r>
      <w:r>
        <w:rPr>
          <w:rFonts w:hint="eastAsia" w:ascii="宋体" w:hAnsi="宋体" w:cs="宋体"/>
          <w:b/>
          <w:bCs/>
          <w:szCs w:val="21"/>
        </w:rPr>
        <w:t>（格式自拟，必须提供）</w:t>
      </w:r>
      <w:r>
        <w:rPr>
          <w:rFonts w:hint="eastAsia" w:ascii="宋体" w:hAnsi="宋体" w:cs="宋体"/>
          <w:szCs w:val="21"/>
        </w:rPr>
        <w:t>；</w:t>
      </w:r>
    </w:p>
    <w:p w14:paraId="0439D6B4">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（5）</w:t>
      </w:r>
      <w:r>
        <w:rPr>
          <w:rFonts w:hint="eastAsia" w:ascii="宋体" w:hAnsi="宋体" w:cs="宋体"/>
          <w:szCs w:val="21"/>
          <w:lang w:eastAsia="zh-CN"/>
        </w:rPr>
        <w:t>投标人参加政府采购活动前3年内在经营活动中没有重大违法记录及有关信用信息的书面声明或专项信用报告</w:t>
      </w:r>
      <w:r>
        <w:rPr>
          <w:rFonts w:hint="eastAsia" w:ascii="宋体" w:hAnsi="宋体" w:cs="宋体"/>
          <w:b/>
          <w:bCs/>
          <w:szCs w:val="21"/>
          <w:lang w:eastAsia="zh-CN"/>
        </w:rPr>
        <w:t>（必须提供）</w:t>
      </w:r>
      <w:r>
        <w:rPr>
          <w:rFonts w:hint="eastAsia" w:ascii="宋体" w:hAnsi="宋体" w:cs="宋体"/>
          <w:b/>
          <w:bCs/>
          <w:szCs w:val="21"/>
        </w:rPr>
        <w:t>；</w:t>
      </w:r>
    </w:p>
    <w:p w14:paraId="6CD55EEE">
      <w:pPr>
        <w:tabs>
          <w:tab w:val="left" w:pos="1305"/>
        </w:tabs>
        <w:spacing w:line="380" w:lineRule="exact"/>
        <w:ind w:firstLine="422"/>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7F33CC86">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（6）</w:t>
      </w:r>
      <w:r>
        <w:rPr>
          <w:rFonts w:hint="eastAsia" w:ascii="宋体" w:hAnsi="宋体" w:cs="宋体"/>
          <w:szCs w:val="21"/>
        </w:rPr>
        <w:t>投标人截止开标时间前近半年内任意一个月或任一季度依法缴纳税收的证明材料【增值税发票(税收完税证明)或企业所得税完税证明或税务部门出具的免税证明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szCs w:val="21"/>
        </w:rPr>
        <w:t>】</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b/>
          <w:bCs/>
          <w:szCs w:val="21"/>
          <w:lang w:eastAsia="zh-CN"/>
        </w:rPr>
        <w:t>。</w:t>
      </w:r>
    </w:p>
    <w:p w14:paraId="31B669C2">
      <w:pPr>
        <w:tabs>
          <w:tab w:val="left" w:pos="1305"/>
        </w:tabs>
        <w:spacing w:line="400" w:lineRule="exact"/>
        <w:ind w:firstLine="422"/>
        <w:rPr>
          <w:rFonts w:hint="eastAsia" w:ascii="宋体" w:hAnsi="宋体" w:cs="宋体"/>
          <w:b/>
          <w:szCs w:val="21"/>
        </w:rPr>
      </w:pPr>
      <w:r>
        <w:rPr>
          <w:rFonts w:hint="eastAsia" w:ascii="宋体" w:hAnsi="宋体" w:cs="宋体"/>
          <w:b/>
          <w:bCs/>
          <w:szCs w:val="21"/>
        </w:rPr>
        <w:t>13.2.2</w:t>
      </w:r>
      <w:r>
        <w:rPr>
          <w:rFonts w:hint="eastAsia" w:ascii="宋体" w:hAnsi="宋体" w:cs="宋体"/>
          <w:b/>
          <w:szCs w:val="21"/>
        </w:rPr>
        <w:t>商务、技术性响应及其他证明材料：</w:t>
      </w:r>
    </w:p>
    <w:p w14:paraId="6C8E328D">
      <w:pPr>
        <w:numPr>
          <w:ilvl w:val="0"/>
          <w:numId w:val="0"/>
        </w:numPr>
        <w:tabs>
          <w:tab w:val="left" w:pos="1305"/>
        </w:tabs>
        <w:spacing w:line="400" w:lineRule="exact"/>
        <w:ind w:firstLine="420"/>
        <w:rPr>
          <w:rFonts w:hint="eastAsia"/>
        </w:rPr>
      </w:pPr>
      <w:r>
        <w:rPr>
          <w:b w:val="0"/>
          <w:bCs w:val="0"/>
          <w:sz w:val="21"/>
          <w:szCs w:val="24"/>
          <w:lang w:val="en-US" w:eastAsia="zh-CN" w:bidi="ar-SA"/>
        </w:rPr>
        <w:t>（1）</w:t>
      </w:r>
      <w:r>
        <w:rPr>
          <w:rFonts w:hint="eastAsia"/>
        </w:rPr>
        <w:t>投标报价表（格式见附件）</w:t>
      </w:r>
      <w:r>
        <w:rPr>
          <w:rFonts w:hint="eastAsia"/>
          <w:b/>
          <w:bCs/>
        </w:rPr>
        <w:t>（必须提供）</w:t>
      </w:r>
      <w:r>
        <w:rPr>
          <w:rFonts w:hint="eastAsia"/>
        </w:rPr>
        <w:t>；</w:t>
      </w:r>
    </w:p>
    <w:p w14:paraId="0E1DB1D0">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（2）</w:t>
      </w:r>
      <w:r>
        <w:rPr>
          <w:rFonts w:hint="eastAsia" w:ascii="宋体" w:hAnsi="宋体" w:cs="宋体"/>
          <w:szCs w:val="21"/>
        </w:rPr>
        <w:t>技术规格偏离表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szCs w:val="21"/>
        </w:rPr>
        <w:t>；</w:t>
      </w:r>
    </w:p>
    <w:p w14:paraId="5F09D151">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（3）</w:t>
      </w:r>
      <w:r>
        <w:rPr>
          <w:rFonts w:hint="eastAsia" w:ascii="宋体" w:hAnsi="宋体" w:cs="宋体"/>
          <w:szCs w:val="21"/>
        </w:rPr>
        <w:t>商务响应表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68B218B2">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（4）</w:t>
      </w:r>
      <w:r>
        <w:rPr>
          <w:rFonts w:hint="eastAsia" w:ascii="宋体" w:hAnsi="宋体" w:cs="宋体"/>
          <w:szCs w:val="21"/>
        </w:rPr>
        <w:t>“采购需求”需提供的有效证明文件</w:t>
      </w:r>
      <w:r>
        <w:rPr>
          <w:rFonts w:hint="eastAsia" w:ascii="宋体" w:hAnsi="宋体" w:cs="宋体"/>
          <w:b/>
          <w:szCs w:val="21"/>
        </w:rPr>
        <w:t>（按其要求提供）</w:t>
      </w:r>
      <w:r>
        <w:rPr>
          <w:rFonts w:hint="eastAsia" w:ascii="宋体" w:hAnsi="宋体" w:cs="宋体"/>
          <w:szCs w:val="21"/>
        </w:rPr>
        <w:t>；</w:t>
      </w:r>
    </w:p>
    <w:p w14:paraId="374F4558">
      <w:pPr>
        <w:numPr>
          <w:ilvl w:val="0"/>
          <w:numId w:val="0"/>
        </w:numPr>
        <w:tabs>
          <w:tab w:val="left" w:pos="1305"/>
        </w:tabs>
        <w:spacing w:line="400" w:lineRule="exact"/>
        <w:ind w:firstLine="420"/>
      </w:pPr>
      <w:r>
        <w:rPr>
          <w:b w:val="0"/>
          <w:bCs w:val="0"/>
          <w:sz w:val="21"/>
          <w:szCs w:val="24"/>
          <w:lang w:val="en-US" w:eastAsia="zh-CN" w:bidi="ar-SA"/>
        </w:rPr>
        <w:t>（5）</w:t>
      </w:r>
      <w:r>
        <w:rPr>
          <w:rFonts w:hint="eastAsia" w:ascii="宋体" w:hAnsi="宋体" w:cs="宋体"/>
          <w:szCs w:val="21"/>
        </w:rPr>
        <w:t>投标人的售后服务承诺书（必须包含售后服务要求的全部内容）</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szCs w:val="21"/>
        </w:rPr>
        <w:t>；</w:t>
      </w:r>
    </w:p>
    <w:p w14:paraId="6D77D52B">
      <w:pPr>
        <w:numPr>
          <w:ilvl w:val="0"/>
          <w:numId w:val="0"/>
        </w:numPr>
        <w:tabs>
          <w:tab w:val="left" w:pos="1305"/>
        </w:tabs>
        <w:spacing w:line="400" w:lineRule="exact"/>
        <w:ind w:firstLine="420"/>
      </w:pPr>
      <w:r>
        <w:rPr>
          <w:b w:val="0"/>
          <w:bCs w:val="0"/>
          <w:sz w:val="21"/>
          <w:szCs w:val="24"/>
          <w:lang w:val="en-US" w:eastAsia="zh-CN" w:bidi="ar-SA"/>
        </w:rPr>
        <w:t>（6）</w:t>
      </w:r>
      <w:r>
        <w:rPr>
          <w:rFonts w:hint="eastAsia" w:ascii="宋体" w:hAnsi="宋体" w:cs="宋体"/>
          <w:szCs w:val="21"/>
        </w:rPr>
        <w:t>项目实施方案</w:t>
      </w:r>
      <w:r>
        <w:rPr>
          <w:rFonts w:hint="eastAsia" w:ascii="宋体" w:hAnsi="宋体" w:cs="宋体"/>
          <w:bCs/>
          <w:szCs w:val="21"/>
        </w:rPr>
        <w:t>（格式见附件）</w:t>
      </w:r>
      <w:r>
        <w:rPr>
          <w:rFonts w:hint="eastAsia" w:ascii="宋体" w:hAnsi="宋体" w:cs="宋体"/>
          <w:b/>
          <w:szCs w:val="21"/>
        </w:rPr>
        <w:t>（如有，请提供）；</w:t>
      </w:r>
    </w:p>
    <w:p w14:paraId="0D9931CA">
      <w:pPr>
        <w:numPr>
          <w:ilvl w:val="0"/>
          <w:numId w:val="0"/>
        </w:numPr>
        <w:tabs>
          <w:tab w:val="left" w:pos="1305"/>
        </w:tabs>
        <w:spacing w:line="400" w:lineRule="exact"/>
        <w:ind w:firstLine="420"/>
        <w:rPr>
          <w:rFonts w:ascii="宋体" w:hAnsi="宋体" w:cs="宋体"/>
          <w:szCs w:val="20"/>
        </w:rPr>
      </w:pPr>
      <w:r>
        <w:rPr>
          <w:rFonts w:ascii="宋体" w:hAnsi="宋体" w:cs="宋体"/>
          <w:b w:val="0"/>
          <w:bCs w:val="0"/>
          <w:sz w:val="21"/>
          <w:szCs w:val="20"/>
          <w:lang w:val="en-US" w:eastAsia="zh-CN" w:bidi="ar-SA"/>
        </w:rPr>
        <w:t>（7）</w:t>
      </w:r>
      <w:r>
        <w:rPr>
          <w:rFonts w:hint="eastAsia" w:ascii="宋体" w:hAnsi="宋体" w:cs="宋体"/>
          <w:szCs w:val="21"/>
        </w:rPr>
        <w:t>项目实施人员一览表</w:t>
      </w:r>
      <w:r>
        <w:rPr>
          <w:rFonts w:hint="eastAsia" w:ascii="宋体" w:hAnsi="宋体" w:cs="宋体"/>
          <w:bCs/>
          <w:szCs w:val="21"/>
        </w:rPr>
        <w:t>（格式见附件）</w:t>
      </w:r>
      <w:r>
        <w:rPr>
          <w:rFonts w:hint="eastAsia" w:ascii="宋体" w:hAnsi="宋体" w:cs="宋体"/>
          <w:b/>
          <w:szCs w:val="21"/>
        </w:rPr>
        <w:t>（如有，请提供）</w:t>
      </w:r>
      <w:r>
        <w:rPr>
          <w:rFonts w:hint="eastAsia" w:ascii="宋体" w:hAnsi="宋体" w:cs="宋体"/>
          <w:szCs w:val="21"/>
        </w:rPr>
        <w:t>；</w:t>
      </w:r>
    </w:p>
    <w:p w14:paraId="71833AA5">
      <w:pPr>
        <w:numPr>
          <w:ilvl w:val="0"/>
          <w:numId w:val="0"/>
        </w:numPr>
        <w:tabs>
          <w:tab w:val="left" w:pos="1305"/>
        </w:tabs>
        <w:spacing w:line="400" w:lineRule="exact"/>
        <w:ind w:firstLine="420"/>
        <w:rPr>
          <w:rFonts w:ascii="宋体" w:hAnsi="宋体" w:cs="宋体"/>
          <w:szCs w:val="20"/>
        </w:rPr>
      </w:pPr>
      <w:r>
        <w:rPr>
          <w:rFonts w:ascii="宋体" w:hAnsi="宋体" w:cs="宋体"/>
          <w:b w:val="0"/>
          <w:bCs w:val="0"/>
          <w:sz w:val="21"/>
          <w:szCs w:val="20"/>
          <w:lang w:val="en-US" w:eastAsia="zh-CN" w:bidi="ar-SA"/>
        </w:rPr>
        <w:t>（8）</w:t>
      </w:r>
      <w:r>
        <w:rPr>
          <w:rFonts w:hint="eastAsia" w:ascii="宋体" w:hAnsi="宋体" w:cs="宋体"/>
          <w:szCs w:val="21"/>
        </w:rPr>
        <w:t>节能方面的证书</w:t>
      </w:r>
      <w:r>
        <w:rPr>
          <w:rFonts w:hint="eastAsia" w:ascii="宋体" w:hAnsi="宋体" w:cs="宋体"/>
          <w:szCs w:val="21"/>
          <w:lang w:eastAsia="zh-CN"/>
        </w:rPr>
        <w:t>扫描件</w:t>
      </w:r>
      <w:r>
        <w:rPr>
          <w:rFonts w:hint="eastAsia" w:ascii="宋体" w:hAnsi="宋体" w:cs="宋体"/>
          <w:b/>
          <w:szCs w:val="21"/>
        </w:rPr>
        <w:t>（如有，请提供）</w:t>
      </w:r>
      <w:r>
        <w:rPr>
          <w:rFonts w:hint="eastAsia" w:ascii="宋体" w:hAnsi="宋体" w:cs="宋体"/>
          <w:bCs/>
          <w:szCs w:val="21"/>
        </w:rPr>
        <w:t>；</w:t>
      </w:r>
    </w:p>
    <w:p w14:paraId="2D673820">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（9）</w:t>
      </w:r>
      <w:r>
        <w:rPr>
          <w:rFonts w:hint="eastAsia" w:ascii="宋体" w:hAnsi="宋体" w:cs="宋体"/>
          <w:szCs w:val="21"/>
        </w:rPr>
        <w:t>环境标志方面的证书</w:t>
      </w:r>
      <w:r>
        <w:rPr>
          <w:rFonts w:hint="eastAsia" w:ascii="宋体" w:hAnsi="宋体" w:cs="宋体"/>
          <w:szCs w:val="21"/>
          <w:lang w:eastAsia="zh-CN"/>
        </w:rPr>
        <w:t>扫描件</w:t>
      </w:r>
      <w:r>
        <w:rPr>
          <w:rFonts w:hint="eastAsia" w:ascii="宋体" w:hAnsi="宋体" w:cs="宋体"/>
          <w:b/>
          <w:szCs w:val="21"/>
        </w:rPr>
        <w:t>（如有，请提供）</w:t>
      </w:r>
      <w:r>
        <w:rPr>
          <w:rFonts w:hint="eastAsia" w:ascii="宋体" w:hAnsi="宋体" w:cs="宋体"/>
          <w:bCs/>
          <w:szCs w:val="21"/>
        </w:rPr>
        <w:t>；</w:t>
      </w:r>
    </w:p>
    <w:p w14:paraId="35B2A6A5">
      <w:pPr>
        <w:numPr>
          <w:ilvl w:val="0"/>
          <w:numId w:val="0"/>
        </w:numPr>
        <w:tabs>
          <w:tab w:val="left" w:pos="1305"/>
        </w:tabs>
        <w:spacing w:line="400" w:lineRule="exact"/>
        <w:ind w:firstLine="420"/>
      </w:pPr>
      <w:r>
        <w:rPr>
          <w:b w:val="0"/>
          <w:bCs w:val="0"/>
          <w:sz w:val="21"/>
          <w:szCs w:val="24"/>
          <w:lang w:val="en-US" w:eastAsia="zh-CN" w:bidi="ar-SA"/>
        </w:rPr>
        <w:t>（10）</w:t>
      </w:r>
      <w:r>
        <w:rPr>
          <w:rFonts w:hint="eastAsia" w:ascii="宋体" w:hAnsi="宋体" w:cs="宋体"/>
          <w:szCs w:val="21"/>
        </w:rPr>
        <w:t>投标人自</w:t>
      </w:r>
      <w:r>
        <w:rPr>
          <w:rFonts w:hint="eastAsia" w:ascii="宋体" w:hAnsi="宋体" w:cs="宋体"/>
          <w:szCs w:val="21"/>
          <w:lang w:eastAsia="zh-CN"/>
        </w:rPr>
        <w:t>202</w:t>
      </w:r>
      <w:r>
        <w:rPr>
          <w:rFonts w:hint="eastAsia" w:ascii="宋体" w:hAnsi="宋体" w:cs="宋体"/>
          <w:szCs w:val="21"/>
          <w:lang w:val="en-US" w:eastAsia="zh-CN"/>
        </w:rPr>
        <w:t>4</w:t>
      </w:r>
      <w:r>
        <w:rPr>
          <w:rFonts w:hint="eastAsia" w:ascii="宋体" w:hAnsi="宋体" w:cs="宋体"/>
          <w:szCs w:val="21"/>
          <w:lang w:eastAsia="zh-CN"/>
        </w:rPr>
        <w:t>年1月1日以来具有</w:t>
      </w:r>
      <w:r>
        <w:rPr>
          <w:rFonts w:hint="eastAsia" w:ascii="宋体" w:hAnsi="宋体" w:cs="宋体"/>
          <w:szCs w:val="21"/>
        </w:rPr>
        <w:t>同类产品的销售业绩 [以中标（成交）通知书或采购合同</w:t>
      </w:r>
      <w:r>
        <w:rPr>
          <w:rFonts w:hint="eastAsia" w:ascii="宋体" w:hAnsi="宋体" w:cs="宋体"/>
          <w:szCs w:val="21"/>
          <w:lang w:eastAsia="zh-CN"/>
        </w:rPr>
        <w:t>扫描件</w:t>
      </w:r>
      <w:r>
        <w:rPr>
          <w:rFonts w:hint="eastAsia" w:ascii="宋体" w:hAnsi="宋体" w:cs="宋体"/>
          <w:szCs w:val="21"/>
        </w:rPr>
        <w:t>为准（能清晰反映所销售的货物名称、种类、金额)，否则将不予计分；同一个编号的项目有两个或两个以上的分标中标的只算一次]</w:t>
      </w:r>
      <w:r>
        <w:rPr>
          <w:rFonts w:hint="eastAsia" w:ascii="宋体" w:hAnsi="宋体" w:cs="宋体"/>
          <w:b/>
        </w:rPr>
        <w:t>（如有，请提供）</w:t>
      </w:r>
      <w:r>
        <w:rPr>
          <w:rFonts w:hint="eastAsia" w:ascii="宋体" w:hAnsi="宋体" w:cs="宋体"/>
          <w:bCs/>
        </w:rPr>
        <w:t>；</w:t>
      </w:r>
    </w:p>
    <w:p w14:paraId="3D763ED6">
      <w:pPr>
        <w:numPr>
          <w:ilvl w:val="0"/>
          <w:numId w:val="0"/>
        </w:numPr>
        <w:tabs>
          <w:tab w:val="left" w:pos="1305"/>
        </w:tabs>
        <w:spacing w:line="400" w:lineRule="exact"/>
        <w:ind w:firstLine="420"/>
        <w:rPr>
          <w:rFonts w:hint="eastAsia" w:ascii="宋体" w:hAnsi="宋体" w:cs="宋体"/>
          <w:szCs w:val="21"/>
        </w:rPr>
      </w:pPr>
      <w:r>
        <w:rPr>
          <w:rFonts w:ascii="宋体" w:hAnsi="宋体" w:cs="宋体"/>
          <w:b w:val="0"/>
          <w:bCs w:val="0"/>
          <w:sz w:val="21"/>
          <w:szCs w:val="21"/>
          <w:lang w:val="en-US" w:eastAsia="zh-CN" w:bidi="ar-SA"/>
        </w:rPr>
        <w:t>（11）</w:t>
      </w:r>
      <w:r>
        <w:rPr>
          <w:rFonts w:hint="eastAsia" w:ascii="宋体" w:hAnsi="宋体" w:cs="宋体"/>
          <w:szCs w:val="21"/>
        </w:rPr>
        <w:t>《中小企业声明函》（见附件）</w:t>
      </w:r>
      <w:r>
        <w:rPr>
          <w:rFonts w:hint="eastAsia" w:ascii="宋体" w:hAnsi="宋体" w:cs="宋体"/>
          <w:b/>
          <w:bCs/>
          <w:szCs w:val="21"/>
        </w:rPr>
        <w:t>（如有，请提供）</w:t>
      </w:r>
      <w:r>
        <w:rPr>
          <w:rFonts w:hint="eastAsia" w:ascii="宋体" w:hAnsi="宋体" w:cs="宋体"/>
          <w:szCs w:val="21"/>
        </w:rPr>
        <w:t>；</w:t>
      </w:r>
    </w:p>
    <w:p w14:paraId="11FEE4A4">
      <w:pPr>
        <w:numPr>
          <w:ilvl w:val="0"/>
          <w:numId w:val="0"/>
        </w:numPr>
        <w:tabs>
          <w:tab w:val="left" w:pos="1305"/>
        </w:tabs>
        <w:spacing w:line="400" w:lineRule="exact"/>
        <w:ind w:firstLine="420"/>
        <w:rPr>
          <w:rFonts w:hint="eastAsia" w:ascii="宋体" w:hAnsi="宋体" w:cs="宋体"/>
          <w:szCs w:val="21"/>
        </w:rPr>
      </w:pPr>
      <w:r>
        <w:rPr>
          <w:rFonts w:ascii="宋体" w:hAnsi="宋体" w:cs="宋体"/>
          <w:b w:val="0"/>
          <w:bCs w:val="0"/>
          <w:sz w:val="21"/>
          <w:szCs w:val="21"/>
          <w:lang w:val="en-US" w:eastAsia="zh-CN" w:bidi="ar-SA"/>
        </w:rPr>
        <w:t>（12）</w:t>
      </w:r>
      <w:r>
        <w:rPr>
          <w:rFonts w:hint="eastAsia" w:ascii="宋体" w:hAnsi="宋体" w:cs="宋体"/>
          <w:szCs w:val="21"/>
        </w:rPr>
        <w:t>如货物生产企业属于监狱企业的，应当提供由省级以上监狱管理局、戒毒管理局等（含新疆生产建设兵团）出具的属于监狱企业的证明文件</w:t>
      </w:r>
      <w:r>
        <w:rPr>
          <w:rFonts w:hint="eastAsia" w:ascii="宋体" w:hAnsi="宋体" w:cs="宋体"/>
          <w:b/>
          <w:bCs/>
          <w:szCs w:val="21"/>
        </w:rPr>
        <w:t>（如有，请提供）</w:t>
      </w:r>
      <w:r>
        <w:rPr>
          <w:rFonts w:hint="eastAsia" w:ascii="宋体" w:hAnsi="宋体" w:cs="宋体"/>
          <w:szCs w:val="21"/>
        </w:rPr>
        <w:t>；</w:t>
      </w:r>
    </w:p>
    <w:p w14:paraId="2A38C566">
      <w:pPr>
        <w:numPr>
          <w:ilvl w:val="0"/>
          <w:numId w:val="0"/>
        </w:numPr>
        <w:tabs>
          <w:tab w:val="left" w:pos="1305"/>
        </w:tabs>
        <w:spacing w:line="400" w:lineRule="exact"/>
        <w:ind w:firstLine="420"/>
        <w:rPr>
          <w:rFonts w:hint="eastAsia" w:ascii="宋体" w:hAnsi="宋体" w:cs="宋体"/>
          <w:szCs w:val="21"/>
          <w:lang w:eastAsia="zh-CN"/>
        </w:rPr>
      </w:pPr>
      <w:r>
        <w:rPr>
          <w:b w:val="0"/>
          <w:bCs w:val="0"/>
          <w:sz w:val="21"/>
          <w:szCs w:val="24"/>
          <w:lang w:val="en-US" w:eastAsia="zh-CN" w:bidi="ar-SA"/>
        </w:rPr>
        <w:t>（13）</w:t>
      </w:r>
      <w:r>
        <w:rPr>
          <w:rFonts w:hint="eastAsia" w:ascii="宋体" w:hAnsi="宋体" w:cs="宋体"/>
          <w:szCs w:val="21"/>
        </w:rPr>
        <w:t>符合条件的残疾人福利性单位在参加政府采购活动时，应当提供《残疾人福利性单位声明函》（见附件），并对声明的真实性负责；</w:t>
      </w:r>
      <w:r>
        <w:rPr>
          <w:rFonts w:hint="eastAsia" w:ascii="宋体" w:hAnsi="宋体" w:cs="宋体"/>
          <w:b/>
          <w:bCs/>
          <w:szCs w:val="21"/>
        </w:rPr>
        <w:t>（如有，请提供）</w:t>
      </w:r>
      <w:r>
        <w:rPr>
          <w:rFonts w:hint="eastAsia" w:ascii="宋体" w:hAnsi="宋体" w:cs="宋体"/>
          <w:szCs w:val="21"/>
          <w:lang w:eastAsia="zh-CN"/>
        </w:rPr>
        <w:t>；</w:t>
      </w:r>
    </w:p>
    <w:p w14:paraId="3BEE91B1">
      <w:pPr>
        <w:pStyle w:val="223"/>
        <w:ind w:firstLine="422"/>
        <w:rPr>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14</w:t>
      </w:r>
      <w:r>
        <w:rPr>
          <w:rFonts w:hint="eastAsia" w:ascii="宋体" w:hAnsi="宋体" w:eastAsia="宋体" w:cs="宋体"/>
          <w:b/>
          <w:bCs/>
          <w:sz w:val="21"/>
          <w:szCs w:val="21"/>
          <w:highlight w:val="none"/>
          <w:lang w:eastAsia="zh-CN"/>
        </w:rPr>
        <w:t>）《关于符合本国产品标准的声明函》</w:t>
      </w:r>
      <w:r>
        <w:rPr>
          <w:rFonts w:hint="eastAsia" w:ascii="宋体" w:hAnsi="宋体" w:eastAsia="宋体" w:cs="宋体"/>
          <w:b/>
          <w:bCs/>
          <w:sz w:val="21"/>
          <w:szCs w:val="21"/>
          <w:highlight w:val="none"/>
        </w:rPr>
        <w:t>（见附件）（如有，请提供）；</w:t>
      </w:r>
    </w:p>
    <w:p w14:paraId="00A1EF25">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（1</w:t>
      </w:r>
      <w:r>
        <w:rPr>
          <w:rFonts w:hint="eastAsia" w:ascii="宋体" w:hAnsi="宋体" w:cs="宋体"/>
          <w:b w:val="0"/>
          <w:bCs w:val="0"/>
          <w:sz w:val="21"/>
          <w:szCs w:val="21"/>
          <w:lang w:val="en-US" w:eastAsia="zh-CN" w:bidi="ar-SA"/>
        </w:rPr>
        <w:t>5</w:t>
      </w:r>
      <w:r>
        <w:rPr>
          <w:rFonts w:ascii="宋体" w:hAnsi="宋体" w:cs="宋体"/>
          <w:b w:val="0"/>
          <w:bCs w:val="0"/>
          <w:sz w:val="21"/>
          <w:szCs w:val="21"/>
          <w:lang w:val="en-US" w:eastAsia="zh-CN" w:bidi="ar-SA"/>
        </w:rPr>
        <w:t>）</w:t>
      </w:r>
      <w:r>
        <w:rPr>
          <w:rFonts w:hint="eastAsia" w:ascii="宋体" w:hAnsi="宋体" w:cs="宋体"/>
          <w:szCs w:val="21"/>
        </w:rPr>
        <w:t>投标人可结合本项目的评标办法视自身情况自行提交相关证明材料</w:t>
      </w:r>
      <w:r>
        <w:rPr>
          <w:rFonts w:hint="eastAsia" w:ascii="宋体" w:hAnsi="宋体" w:cs="宋体"/>
          <w:b/>
        </w:rPr>
        <w:t>（如有，请提供）</w:t>
      </w:r>
      <w:r>
        <w:rPr>
          <w:rFonts w:hint="eastAsia" w:ascii="宋体" w:hAnsi="宋体" w:cs="宋体"/>
          <w:szCs w:val="21"/>
        </w:rPr>
        <w:t>。</w:t>
      </w:r>
    </w:p>
    <w:p w14:paraId="163836C9">
      <w:pPr>
        <w:spacing w:line="400" w:lineRule="exact"/>
        <w:ind w:firstLine="420"/>
        <w:rPr>
          <w:rFonts w:hint="eastAsia" w:ascii="宋体" w:hAnsi="宋体" w:cs="宋体"/>
          <w:b/>
          <w:bCs/>
        </w:rPr>
      </w:pPr>
      <w:r>
        <w:rPr>
          <w:rFonts w:hint="eastAsia" w:ascii="宋体" w:hAnsi="宋体" w:cs="宋体"/>
          <w:b/>
          <w:bCs/>
        </w:rPr>
        <w:t>投标人提供的以上相关证明材料属于“必须提供”的文件应加盖投标人公章（CA签章）/自然人签字或加盖个人CA签章，否则投标无效。</w:t>
      </w:r>
    </w:p>
    <w:p w14:paraId="07C2AA88">
      <w:pPr>
        <w:spacing w:line="400" w:lineRule="exact"/>
        <w:ind w:firstLine="420"/>
        <w:rPr>
          <w:rFonts w:ascii="宋体" w:hAnsi="宋体" w:cs="宋体"/>
        </w:rPr>
      </w:pPr>
      <w:r>
        <w:rPr>
          <w:rFonts w:hint="eastAsia" w:ascii="宋体" w:hAnsi="宋体" w:cs="宋体"/>
          <w:szCs w:val="21"/>
        </w:rPr>
        <w:t>13.3</w:t>
      </w:r>
      <w:r>
        <w:rPr>
          <w:rFonts w:hint="eastAsia" w:ascii="宋体" w:hAnsi="宋体" w:cs="宋体"/>
        </w:rPr>
        <w:t>投标人应按招标文件第六章“投标文件（格式）”编制投标文件。</w:t>
      </w:r>
    </w:p>
    <w:p w14:paraId="37A09B64">
      <w:pPr>
        <w:spacing w:line="400" w:lineRule="exact"/>
        <w:ind w:firstLine="420"/>
        <w:rPr>
          <w:rFonts w:hint="eastAsia" w:ascii="宋体" w:hAnsi="宋体" w:cs="宋体"/>
        </w:rPr>
      </w:pPr>
      <w:r>
        <w:rPr>
          <w:rFonts w:hint="eastAsia" w:ascii="宋体" w:hAnsi="宋体" w:cs="宋体"/>
        </w:rPr>
        <w:t>13.4投标文件应当对招标文件提出的要求和条件作出明确响应。</w:t>
      </w:r>
    </w:p>
    <w:p w14:paraId="5B1D2DB1">
      <w:pPr>
        <w:spacing w:line="400" w:lineRule="exact"/>
        <w:ind w:firstLine="420"/>
        <w:rPr>
          <w:rFonts w:hint="eastAsia" w:ascii="宋体" w:hAnsi="宋体" w:cs="宋体"/>
          <w:b/>
          <w:bCs/>
        </w:rPr>
      </w:pPr>
      <w:r>
        <w:rPr>
          <w:rFonts w:hint="eastAsia" w:ascii="宋体" w:hAnsi="宋体" w:cs="宋体"/>
          <w:b/>
          <w:bCs/>
        </w:rPr>
        <w:t>特别说明：</w:t>
      </w:r>
    </w:p>
    <w:p w14:paraId="0A2E9904">
      <w:pPr>
        <w:tabs>
          <w:tab w:val="left" w:pos="1305"/>
        </w:tabs>
        <w:spacing w:line="400" w:lineRule="exact"/>
        <w:ind w:firstLine="422"/>
        <w:rPr>
          <w:rFonts w:hint="eastAsia" w:ascii="宋体" w:hAnsi="宋体" w:cs="宋体"/>
          <w:b/>
          <w:bCs/>
          <w:szCs w:val="21"/>
        </w:rPr>
      </w:pPr>
      <w:bookmarkStart w:id="232" w:name="_Toc11037"/>
      <w:r>
        <w:rPr>
          <w:rFonts w:hint="eastAsia" w:ascii="宋体" w:hAnsi="宋体" w:cs="宋体"/>
          <w:b/>
          <w:bCs/>
          <w:szCs w:val="21"/>
        </w:rPr>
        <w:t>（1）投标文件（电子投标文件），其中电子投标文件中所须加盖公章部分均采用CA签章。若投标文件中有专门标注的某关联点，并要求供应商在电子投标系统中作出投标响应的，如供应商未对关联点进行响应或者在投标文件其它内容中进行描述，造成电子评审不能查询的责任由供应商自行承担。</w:t>
      </w:r>
    </w:p>
    <w:p w14:paraId="12786504">
      <w:pPr>
        <w:spacing w:line="400" w:lineRule="exact"/>
        <w:ind w:firstLine="413"/>
        <w:rPr>
          <w:rFonts w:hint="eastAsia" w:ascii="宋体" w:hAnsi="宋体" w:cs="宋体"/>
          <w:b/>
          <w:bCs/>
          <w:szCs w:val="21"/>
        </w:rPr>
      </w:pPr>
      <w:bookmarkStart w:id="233" w:name="_Toc2599"/>
      <w:r>
        <w:rPr>
          <w:rFonts w:hint="eastAsia" w:ascii="宋体" w:hAnsi="宋体" w:cs="宋体"/>
          <w:b/>
          <w:bCs/>
          <w:szCs w:val="21"/>
        </w:rPr>
        <w:t>（2）招标文件要求法定代表人（负责人）或委托代理人签字的部分必须签字然后扫描或者拍照做成 pdf 格式上传（或加盖个人CA签章），无签字的视为投标无效。</w:t>
      </w:r>
      <w:bookmarkEnd w:id="232"/>
    </w:p>
    <w:p w14:paraId="55B77AC7">
      <w:pPr>
        <w:spacing w:line="400" w:lineRule="exact"/>
        <w:ind w:firstLine="413"/>
        <w:outlineLvl w:val="2"/>
        <w:rPr>
          <w:rFonts w:ascii="宋体" w:hAnsi="宋体" w:cs="宋体"/>
          <w:b/>
          <w:szCs w:val="21"/>
        </w:rPr>
      </w:pPr>
      <w:bookmarkStart w:id="234" w:name="_Toc18413"/>
      <w:bookmarkStart w:id="235" w:name="_Toc21364"/>
      <w:bookmarkStart w:id="236" w:name="_Toc20623"/>
      <w:bookmarkStart w:id="237" w:name="_Toc21574"/>
      <w:bookmarkStart w:id="238" w:name="_Toc8048"/>
      <w:bookmarkStart w:id="239" w:name="_Toc19671"/>
      <w:bookmarkStart w:id="240" w:name="_Toc18310"/>
      <w:bookmarkStart w:id="241" w:name="_Toc5706"/>
      <w:bookmarkStart w:id="242" w:name="_Toc22966"/>
      <w:r>
        <w:rPr>
          <w:rFonts w:hint="eastAsia" w:ascii="宋体" w:hAnsi="宋体" w:cs="宋体"/>
          <w:b/>
          <w:szCs w:val="21"/>
        </w:rPr>
        <w:t>14. 投标文件的语言及计量</w:t>
      </w:r>
      <w:bookmarkEnd w:id="233"/>
      <w:bookmarkEnd w:id="234"/>
      <w:bookmarkEnd w:id="235"/>
      <w:bookmarkEnd w:id="236"/>
      <w:bookmarkEnd w:id="237"/>
      <w:bookmarkEnd w:id="238"/>
      <w:bookmarkEnd w:id="239"/>
      <w:bookmarkEnd w:id="240"/>
      <w:bookmarkEnd w:id="241"/>
      <w:bookmarkEnd w:id="242"/>
    </w:p>
    <w:p w14:paraId="76B3B1D0">
      <w:pPr>
        <w:tabs>
          <w:tab w:val="left" w:pos="1305"/>
        </w:tabs>
        <w:spacing w:line="400" w:lineRule="exact"/>
        <w:ind w:firstLine="420"/>
        <w:rPr>
          <w:rFonts w:ascii="宋体" w:hAnsi="宋体" w:cs="宋体"/>
          <w:szCs w:val="21"/>
        </w:rPr>
      </w:pPr>
      <w:r>
        <w:rPr>
          <w:rFonts w:hint="eastAsia" w:ascii="宋体" w:hAnsi="宋体" w:cs="宋体"/>
          <w:szCs w:val="21"/>
        </w:rPr>
        <w:t>14.1投标文件以及投标人与采购人或者采购代理机构就有关投标事宜的所有来往函电，均应以中文汉语书写。投标人提交的支持文件和印刷的文献可以使用别的语言，但其相应内容必须附有中文翻译文本，在解释投标文件时以中文翻译文本为主。</w:t>
      </w:r>
    </w:p>
    <w:p w14:paraId="15C167D1">
      <w:pPr>
        <w:tabs>
          <w:tab w:val="left" w:pos="1305"/>
        </w:tabs>
        <w:spacing w:line="400" w:lineRule="exact"/>
        <w:ind w:firstLine="420"/>
        <w:rPr>
          <w:rFonts w:ascii="宋体" w:hAnsi="宋体" w:cs="宋体"/>
          <w:szCs w:val="21"/>
        </w:rPr>
      </w:pPr>
      <w:r>
        <w:rPr>
          <w:rFonts w:hint="eastAsia" w:ascii="宋体" w:hAnsi="宋体" w:cs="宋体"/>
          <w:szCs w:val="21"/>
        </w:rPr>
        <w:t>14.2投标计量单位，招标文件已有明确规定的，使用招标文件规定的计量单位；招标文件没有规定的，应采用中华人民共和国法定计量单位（货币单位：元人民币），否则视同未响应。</w:t>
      </w:r>
    </w:p>
    <w:p w14:paraId="20A5B759">
      <w:pPr>
        <w:numPr>
          <w:ilvl w:val="0"/>
          <w:numId w:val="2"/>
        </w:numPr>
        <w:spacing w:line="400" w:lineRule="exact"/>
        <w:ind w:firstLine="413"/>
        <w:outlineLvl w:val="2"/>
        <w:rPr>
          <w:rFonts w:ascii="宋体" w:hAnsi="宋体" w:cs="宋体"/>
          <w:b/>
          <w:szCs w:val="21"/>
        </w:rPr>
      </w:pPr>
      <w:bookmarkStart w:id="243" w:name="_Toc17071"/>
      <w:bookmarkStart w:id="244" w:name="_Toc9350"/>
      <w:bookmarkStart w:id="245" w:name="_Toc115"/>
      <w:bookmarkStart w:id="246" w:name="_Toc17923"/>
      <w:bookmarkStart w:id="247" w:name="_Toc17173"/>
      <w:bookmarkStart w:id="248" w:name="_Toc19400"/>
      <w:bookmarkStart w:id="249" w:name="_Toc10049"/>
      <w:bookmarkStart w:id="250" w:name="_Toc31998"/>
      <w:bookmarkStart w:id="251" w:name="_Toc8868"/>
      <w:bookmarkStart w:id="252" w:name="_Toc8372"/>
      <w:r>
        <w:rPr>
          <w:rFonts w:hint="eastAsia" w:ascii="宋体" w:hAnsi="宋体" w:cs="宋体"/>
          <w:b/>
          <w:szCs w:val="21"/>
        </w:rPr>
        <w:t>投标报价</w:t>
      </w:r>
      <w:bookmarkEnd w:id="243"/>
      <w:bookmarkEnd w:id="244"/>
      <w:bookmarkEnd w:id="245"/>
      <w:bookmarkEnd w:id="246"/>
      <w:bookmarkEnd w:id="247"/>
      <w:bookmarkEnd w:id="248"/>
      <w:bookmarkEnd w:id="249"/>
      <w:bookmarkEnd w:id="250"/>
      <w:bookmarkEnd w:id="251"/>
      <w:bookmarkEnd w:id="252"/>
    </w:p>
    <w:p w14:paraId="7F479EE0">
      <w:pPr>
        <w:spacing w:line="360" w:lineRule="exact"/>
        <w:ind w:firstLine="420"/>
        <w:rPr>
          <w:rFonts w:ascii="宋体" w:hAnsi="宋体" w:cs="宋体"/>
          <w:szCs w:val="21"/>
        </w:rPr>
      </w:pPr>
      <w:r>
        <w:rPr>
          <w:rFonts w:hint="eastAsia" w:ascii="宋体" w:hAnsi="宋体" w:cs="宋体"/>
          <w:szCs w:val="21"/>
        </w:rPr>
        <w:t>15.1投标报价应按招标文件中第六章“投标文件（格式）”填写，本项目采购预算金额：</w:t>
      </w:r>
      <w:r>
        <w:rPr>
          <w:rFonts w:hint="eastAsia" w:ascii="宋体" w:hAnsi="宋体" w:cs="宋体"/>
          <w:b/>
          <w:bCs/>
          <w:szCs w:val="21"/>
          <w:lang w:eastAsia="zh-CN"/>
        </w:rPr>
        <w:t>人民币伍佰捌拾伍万伍仟伍佰陆拾伍元整（¥5855565.00元）</w:t>
      </w:r>
      <w:r>
        <w:rPr>
          <w:rFonts w:hint="eastAsia" w:ascii="宋体" w:hAnsi="宋体" w:cs="宋体"/>
          <w:b/>
          <w:bCs/>
          <w:szCs w:val="21"/>
        </w:rPr>
        <w:t>。</w:t>
      </w:r>
      <w:r>
        <w:rPr>
          <w:rFonts w:hint="eastAsia" w:ascii="宋体" w:hAnsi="宋体" w:cs="宋体"/>
          <w:szCs w:val="21"/>
        </w:rPr>
        <w:t>投标报价超过采购预算金额的，投标文件按无效处理。</w:t>
      </w:r>
    </w:p>
    <w:p w14:paraId="116BFF8B">
      <w:pPr>
        <w:spacing w:line="400" w:lineRule="exact"/>
        <w:ind w:firstLine="420"/>
        <w:rPr>
          <w:rFonts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p w14:paraId="5FFEFDFA">
      <w:pPr>
        <w:spacing w:line="400" w:lineRule="exact"/>
        <w:ind w:firstLine="420"/>
        <w:rPr>
          <w:rFonts w:hint="eastAsia" w:ascii="宋体" w:hAnsi="宋体" w:cs="宋体"/>
        </w:rPr>
      </w:pPr>
      <w:r>
        <w:rPr>
          <w:rFonts w:hint="eastAsia" w:ascii="宋体" w:hAnsi="宋体" w:cs="宋体"/>
          <w:szCs w:val="21"/>
        </w:rPr>
        <w:t>15.3投标报价应包括本次招标采购范围内货物价款、货物随配标准附件、包装、运输、装卸、保险、税金、货到位以及安装、安装所需辅材、调试、检验、售后服务、培训、保修及其他所有成本费用的总和，</w:t>
      </w:r>
      <w:r>
        <w:rPr>
          <w:rFonts w:hint="eastAsia" w:ascii="宋体" w:hAnsi="宋体" w:cs="宋体"/>
        </w:rPr>
        <w:t>投标人应综合考虑在报价中。</w:t>
      </w:r>
    </w:p>
    <w:p w14:paraId="16CBD3E3">
      <w:pPr>
        <w:spacing w:line="400" w:lineRule="exact"/>
        <w:ind w:firstLine="413"/>
        <w:outlineLvl w:val="2"/>
        <w:rPr>
          <w:rFonts w:ascii="宋体" w:hAnsi="宋体" w:cs="宋体"/>
          <w:b/>
          <w:szCs w:val="21"/>
        </w:rPr>
      </w:pPr>
      <w:bookmarkStart w:id="253" w:name="_Toc18209"/>
      <w:bookmarkStart w:id="254" w:name="_Toc971"/>
      <w:bookmarkStart w:id="255" w:name="_Toc367"/>
      <w:bookmarkStart w:id="256" w:name="_Toc16232"/>
      <w:bookmarkStart w:id="257" w:name="_Toc32202"/>
      <w:bookmarkStart w:id="258" w:name="_Toc25678"/>
      <w:bookmarkStart w:id="259" w:name="_Toc20967"/>
      <w:bookmarkStart w:id="260" w:name="_Toc462"/>
      <w:bookmarkStart w:id="261" w:name="_Toc22333"/>
      <w:bookmarkStart w:id="262" w:name="_Toc492"/>
      <w:r>
        <w:rPr>
          <w:rFonts w:hint="eastAsia" w:ascii="宋体" w:hAnsi="宋体" w:cs="宋体"/>
          <w:b/>
          <w:szCs w:val="21"/>
        </w:rPr>
        <w:t>16. 投标有效期</w:t>
      </w:r>
      <w:bookmarkEnd w:id="253"/>
      <w:bookmarkEnd w:id="254"/>
      <w:bookmarkEnd w:id="255"/>
      <w:bookmarkEnd w:id="256"/>
      <w:bookmarkEnd w:id="257"/>
      <w:bookmarkEnd w:id="258"/>
      <w:bookmarkEnd w:id="259"/>
      <w:bookmarkEnd w:id="260"/>
      <w:bookmarkEnd w:id="261"/>
      <w:bookmarkEnd w:id="262"/>
    </w:p>
    <w:p w14:paraId="7558673A">
      <w:pPr>
        <w:tabs>
          <w:tab w:val="left" w:pos="1305"/>
        </w:tabs>
        <w:spacing w:line="400" w:lineRule="exact"/>
        <w:ind w:firstLine="420"/>
        <w:rPr>
          <w:rFonts w:ascii="宋体" w:hAnsi="宋体" w:cs="宋体"/>
          <w:szCs w:val="21"/>
        </w:rPr>
      </w:pPr>
      <w:r>
        <w:rPr>
          <w:rFonts w:hint="eastAsia" w:ascii="宋体" w:hAnsi="宋体" w:cs="宋体"/>
          <w:szCs w:val="21"/>
        </w:rPr>
        <w:t>16.1投标有效期：</w:t>
      </w:r>
      <w:r>
        <w:rPr>
          <w:rFonts w:hint="eastAsia" w:ascii="宋体" w:hAnsi="宋体" w:cs="宋体"/>
        </w:rPr>
        <w:t>投标截止时间之日起90天</w:t>
      </w:r>
      <w:r>
        <w:rPr>
          <w:rFonts w:hint="eastAsia" w:ascii="宋体" w:hAnsi="宋体" w:cs="宋体"/>
          <w:sz w:val="22"/>
          <w:szCs w:val="22"/>
        </w:rPr>
        <w:t>。</w:t>
      </w:r>
    </w:p>
    <w:p w14:paraId="0A8ACAB7">
      <w:pPr>
        <w:tabs>
          <w:tab w:val="left" w:pos="1305"/>
        </w:tabs>
        <w:spacing w:line="400" w:lineRule="exact"/>
        <w:ind w:firstLine="420"/>
        <w:rPr>
          <w:rFonts w:ascii="宋体" w:hAnsi="宋体" w:cs="宋体"/>
          <w:szCs w:val="21"/>
        </w:rPr>
      </w:pPr>
      <w:r>
        <w:rPr>
          <w:rFonts w:hint="eastAsia" w:ascii="宋体" w:hAnsi="宋体" w:cs="宋体"/>
          <w:szCs w:val="21"/>
        </w:rPr>
        <w:t>16.2出现特殊情况下，需要延长投标有效期的，采购代理机构以书面形式通知投标人延长投标有效期。投标人同意延长的，原投标文件继续有效。投标人拒绝延长的，其投标无效。</w:t>
      </w:r>
    </w:p>
    <w:p w14:paraId="705DECA2">
      <w:pPr>
        <w:spacing w:line="400" w:lineRule="exact"/>
        <w:ind w:firstLine="413"/>
        <w:outlineLvl w:val="2"/>
        <w:rPr>
          <w:rFonts w:ascii="宋体" w:hAnsi="宋体" w:cs="宋体"/>
          <w:b/>
          <w:szCs w:val="21"/>
        </w:rPr>
      </w:pPr>
      <w:bookmarkStart w:id="263" w:name="_Toc9891"/>
      <w:bookmarkStart w:id="264" w:name="_Toc28664"/>
      <w:bookmarkStart w:id="265" w:name="_Toc3463"/>
      <w:bookmarkStart w:id="266" w:name="_Toc3615"/>
      <w:bookmarkStart w:id="267" w:name="_Toc29394"/>
      <w:bookmarkStart w:id="268" w:name="_Toc25276"/>
      <w:bookmarkStart w:id="269" w:name="_Toc27749"/>
      <w:bookmarkStart w:id="270" w:name="_Toc31528"/>
      <w:bookmarkStart w:id="271" w:name="_Toc24893"/>
      <w:bookmarkStart w:id="272" w:name="_Toc5668"/>
      <w:r>
        <w:rPr>
          <w:rFonts w:hint="eastAsia" w:ascii="宋体" w:hAnsi="宋体" w:cs="宋体"/>
          <w:b/>
          <w:szCs w:val="21"/>
        </w:rPr>
        <w:t>17. 投标保证金</w:t>
      </w:r>
      <w:bookmarkEnd w:id="263"/>
      <w:bookmarkEnd w:id="264"/>
      <w:bookmarkEnd w:id="265"/>
      <w:bookmarkEnd w:id="266"/>
      <w:bookmarkEnd w:id="267"/>
      <w:bookmarkEnd w:id="268"/>
      <w:bookmarkEnd w:id="269"/>
      <w:bookmarkEnd w:id="270"/>
      <w:bookmarkEnd w:id="271"/>
      <w:bookmarkEnd w:id="272"/>
    </w:p>
    <w:p w14:paraId="52032FF7">
      <w:pPr>
        <w:tabs>
          <w:tab w:val="left" w:pos="1305"/>
        </w:tabs>
        <w:spacing w:line="400" w:lineRule="exact"/>
        <w:ind w:firstLine="420"/>
        <w:rPr>
          <w:rFonts w:ascii="宋体" w:hAnsi="宋体" w:cs="宋体"/>
          <w:szCs w:val="21"/>
        </w:rPr>
      </w:pPr>
      <w:r>
        <w:rPr>
          <w:rFonts w:hint="eastAsia" w:ascii="宋体" w:hAnsi="宋体" w:cs="宋体"/>
          <w:szCs w:val="21"/>
        </w:rPr>
        <w:t>本项目无需缴纳投标保证金。</w:t>
      </w:r>
    </w:p>
    <w:p w14:paraId="672720B1">
      <w:pPr>
        <w:spacing w:line="400" w:lineRule="exact"/>
        <w:ind w:firstLine="413"/>
        <w:outlineLvl w:val="2"/>
        <w:rPr>
          <w:rFonts w:ascii="宋体" w:hAnsi="宋体" w:cs="宋体"/>
          <w:b/>
          <w:szCs w:val="21"/>
        </w:rPr>
      </w:pPr>
      <w:bookmarkStart w:id="273" w:name="_Toc6809"/>
      <w:bookmarkStart w:id="274" w:name="_Toc30873"/>
      <w:bookmarkStart w:id="275" w:name="_Toc17461"/>
      <w:bookmarkStart w:id="276" w:name="_Toc29623"/>
      <w:bookmarkStart w:id="277" w:name="_Toc20452"/>
      <w:bookmarkStart w:id="278" w:name="_Toc14142"/>
      <w:bookmarkStart w:id="279" w:name="_Toc28907"/>
      <w:bookmarkStart w:id="280" w:name="_Toc3341"/>
      <w:bookmarkStart w:id="281" w:name="_Toc13643"/>
      <w:bookmarkStart w:id="282" w:name="_Toc7393"/>
      <w:bookmarkStart w:id="283" w:name="_Toc10"/>
      <w:bookmarkStart w:id="284" w:name="_Toc15817"/>
      <w:bookmarkStart w:id="285" w:name="_Toc24490"/>
      <w:r>
        <w:rPr>
          <w:rFonts w:hint="eastAsia" w:ascii="宋体" w:hAnsi="宋体" w:cs="宋体"/>
          <w:b/>
          <w:szCs w:val="21"/>
        </w:rPr>
        <w:t>18. 投标文件的</w:t>
      </w:r>
      <w:bookmarkEnd w:id="273"/>
      <w:bookmarkEnd w:id="274"/>
      <w:bookmarkEnd w:id="275"/>
      <w:r>
        <w:rPr>
          <w:rFonts w:hint="eastAsia" w:ascii="宋体" w:hAnsi="宋体" w:cs="宋体"/>
          <w:b/>
          <w:szCs w:val="21"/>
        </w:rPr>
        <w:t>制作</w:t>
      </w:r>
      <w:bookmarkEnd w:id="276"/>
      <w:bookmarkEnd w:id="277"/>
      <w:bookmarkEnd w:id="278"/>
      <w:bookmarkEnd w:id="279"/>
      <w:bookmarkEnd w:id="280"/>
      <w:bookmarkEnd w:id="281"/>
      <w:bookmarkEnd w:id="282"/>
      <w:bookmarkEnd w:id="283"/>
      <w:bookmarkEnd w:id="284"/>
    </w:p>
    <w:p w14:paraId="72BC3032">
      <w:pPr>
        <w:spacing w:line="360" w:lineRule="auto"/>
        <w:ind w:firstLine="420"/>
        <w:rPr>
          <w:rFonts w:hint="eastAsia" w:ascii="宋体" w:hAnsi="宋体" w:cs="宋体"/>
          <w:szCs w:val="21"/>
        </w:rPr>
      </w:pPr>
      <w:r>
        <w:rPr>
          <w:rFonts w:hint="eastAsia" w:ascii="宋体" w:hAnsi="宋体" w:cs="宋体"/>
          <w:szCs w:val="21"/>
        </w:rPr>
        <w:t>18.1 电子投标文件中须加盖供应商公章部分均采用 CA 签章，并根据“政府采购项目电子交易管理操作指南-供应商”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54ED1973">
      <w:pPr>
        <w:spacing w:line="360" w:lineRule="auto"/>
        <w:ind w:firstLine="420"/>
        <w:rPr>
          <w:rFonts w:hint="eastAsia" w:ascii="宋体" w:hAnsi="宋体" w:cs="宋体"/>
          <w:szCs w:val="21"/>
        </w:rPr>
      </w:pPr>
      <w:r>
        <w:rPr>
          <w:rFonts w:hint="eastAsia" w:ascii="宋体" w:hAnsi="宋体" w:cs="宋体"/>
          <w:szCs w:val="21"/>
        </w:rPr>
        <w:t>18.2 供应商法人（负责人）或授权代表持有广西政府采购云个人CA签章的，应在投标文件中涉及到签字的位置使用个人CA签章，没有办理广西政府采购云个人CA签章的可在投标文件中涉及到签字的位置手写签字</w:t>
      </w:r>
      <w:r>
        <w:rPr>
          <w:rFonts w:hint="eastAsia" w:ascii="宋体" w:hAnsi="宋体" w:cs="宋体"/>
          <w:color w:val="000000"/>
          <w:szCs w:val="21"/>
          <w:highlight w:val="none"/>
          <w:lang w:eastAsia="zh-CN"/>
        </w:rPr>
        <w:t>或盖章</w:t>
      </w:r>
      <w:r>
        <w:rPr>
          <w:rFonts w:hint="eastAsia" w:ascii="宋体" w:hAnsi="宋体" w:cs="宋体"/>
          <w:szCs w:val="21"/>
        </w:rPr>
        <w:t xml:space="preserve">后扫描或者拍照做成 PDF 的格式上传即可。 </w:t>
      </w:r>
    </w:p>
    <w:p w14:paraId="28BD04B3">
      <w:pPr>
        <w:spacing w:line="360" w:lineRule="auto"/>
        <w:ind w:firstLine="420"/>
        <w:rPr>
          <w:rFonts w:hint="eastAsia"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0CD13BE0">
      <w:pPr>
        <w:spacing w:line="360" w:lineRule="auto"/>
        <w:ind w:firstLine="420"/>
        <w:rPr>
          <w:rFonts w:hint="eastAsia" w:ascii="宋体" w:hAnsi="宋体" w:cs="宋体"/>
          <w:szCs w:val="21"/>
        </w:rPr>
      </w:pPr>
      <w:r>
        <w:rPr>
          <w:rFonts w:hint="eastAsia" w:ascii="宋体" w:hAnsi="宋体" w:cs="宋体"/>
          <w:szCs w:val="21"/>
        </w:rPr>
        <w:t xml:space="preserve">18.4评审前准备 </w:t>
      </w:r>
    </w:p>
    <w:p w14:paraId="41E2EC7F">
      <w:pPr>
        <w:spacing w:line="360" w:lineRule="auto"/>
        <w:ind w:firstLine="420"/>
        <w:rPr>
          <w:rFonts w:hint="eastAsia"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302A1E78">
      <w:pPr>
        <w:spacing w:line="360" w:lineRule="auto"/>
        <w:ind w:firstLine="420"/>
        <w:rPr>
          <w:rFonts w:hint="eastAsia"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 CA 数字证书等原因造成无法投标或投标失败等后果由供应商自行承担。 </w:t>
      </w:r>
    </w:p>
    <w:p w14:paraId="28C6AF45">
      <w:pPr>
        <w:spacing w:line="360" w:lineRule="auto"/>
        <w:ind w:firstLine="420"/>
        <w:rPr>
          <w:rFonts w:hint="eastAsia" w:ascii="宋体" w:hAnsi="宋体" w:cs="宋体"/>
          <w:szCs w:val="21"/>
        </w:rPr>
      </w:pPr>
      <w:r>
        <w:rPr>
          <w:rFonts w:hint="eastAsia" w:ascii="宋体" w:hAnsi="宋体" w:cs="宋体"/>
          <w:szCs w:val="21"/>
        </w:rPr>
        <w:t>18.4.3供应商将广西政府采购云平台客户端下载、安装完成后，可通过账号密码或 CA 登录客户端进行投标文件制作。客户端请至网站下载专区查看，如有问题可拨打广西政府采购云客户服务热线 95763 进行咨询。</w:t>
      </w:r>
      <w:bookmarkEnd w:id="285"/>
    </w:p>
    <w:p w14:paraId="34A46E90">
      <w:pPr>
        <w:spacing w:line="400" w:lineRule="exact"/>
        <w:ind w:firstLine="413"/>
        <w:outlineLvl w:val="2"/>
        <w:rPr>
          <w:rFonts w:ascii="宋体" w:hAnsi="宋体" w:cs="宋体"/>
          <w:b/>
          <w:szCs w:val="21"/>
        </w:rPr>
      </w:pPr>
      <w:bookmarkStart w:id="286" w:name="_Toc27146"/>
      <w:bookmarkStart w:id="287" w:name="_Toc8884"/>
      <w:bookmarkStart w:id="288" w:name="_Toc17487"/>
      <w:bookmarkStart w:id="289" w:name="_Toc21088"/>
      <w:bookmarkStart w:id="290" w:name="_Toc29867"/>
      <w:bookmarkStart w:id="291" w:name="_Toc15098"/>
      <w:bookmarkStart w:id="292" w:name="_Toc1604"/>
      <w:bookmarkStart w:id="293" w:name="_Toc17038"/>
      <w:bookmarkStart w:id="294" w:name="_Toc14188"/>
      <w:bookmarkStart w:id="295" w:name="_Toc12348"/>
      <w:bookmarkStart w:id="296" w:name="_Toc4826"/>
      <w:bookmarkStart w:id="297" w:name="_Toc31572"/>
      <w:r>
        <w:rPr>
          <w:rFonts w:hint="eastAsia" w:ascii="宋体" w:hAnsi="宋体" w:cs="宋体"/>
          <w:b/>
          <w:szCs w:val="21"/>
        </w:rPr>
        <w:t>19. 投标文件的补充、修改和撤回</w:t>
      </w:r>
      <w:bookmarkEnd w:id="286"/>
      <w:bookmarkEnd w:id="287"/>
      <w:bookmarkEnd w:id="288"/>
      <w:bookmarkEnd w:id="289"/>
      <w:bookmarkEnd w:id="290"/>
      <w:bookmarkEnd w:id="291"/>
      <w:bookmarkEnd w:id="292"/>
      <w:bookmarkEnd w:id="293"/>
      <w:bookmarkEnd w:id="294"/>
      <w:bookmarkEnd w:id="295"/>
      <w:bookmarkEnd w:id="296"/>
    </w:p>
    <w:p w14:paraId="23AC2C5E">
      <w:pPr>
        <w:spacing w:line="360" w:lineRule="auto"/>
        <w:ind w:firstLine="420"/>
        <w:rPr>
          <w:rFonts w:hint="eastAsia" w:ascii="宋体" w:hAns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.1 </w:t>
      </w:r>
      <w:r>
        <w:rPr>
          <w:rFonts w:hint="eastAsia" w:ascii="宋体" w:hAnsi="宋体" w:cs="宋体"/>
          <w:szCs w:val="21"/>
        </w:rPr>
        <w:t>投标文件递交截止时间前可以撤回电子投标文件。补充或者修改电子投标文件的，应当先行撤回原文件，补充、修改后重新传输递交，投标文件递交截止时间前未完成传输的，视为撤回投标文件。</w:t>
      </w:r>
    </w:p>
    <w:p w14:paraId="63E53AB6">
      <w:pPr>
        <w:spacing w:line="360" w:lineRule="auto"/>
        <w:ind w:firstLine="420"/>
        <w:rPr>
          <w:rFonts w:asci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.2 </w:t>
      </w:r>
      <w:r>
        <w:rPr>
          <w:rFonts w:hint="eastAsia" w:ascii="宋体" w:hAnsi="宋体" w:cs="宋体"/>
          <w:szCs w:val="21"/>
        </w:rPr>
        <w:t>在投标文件递交截止时间后的投标文件有效期内，供应商不得撤回其投标文件。</w:t>
      </w:r>
      <w:bookmarkEnd w:id="297"/>
    </w:p>
    <w:p w14:paraId="66449054">
      <w:pPr>
        <w:spacing w:line="400" w:lineRule="exact"/>
        <w:ind w:firstLine="413"/>
        <w:outlineLvl w:val="2"/>
        <w:rPr>
          <w:rFonts w:ascii="宋体" w:hAnsi="宋体" w:cs="宋体"/>
          <w:b/>
          <w:szCs w:val="21"/>
        </w:rPr>
      </w:pPr>
      <w:bookmarkStart w:id="298" w:name="_Toc13713"/>
      <w:bookmarkStart w:id="299" w:name="_Toc22801"/>
      <w:bookmarkStart w:id="300" w:name="_Toc5772"/>
      <w:bookmarkStart w:id="301" w:name="_Toc16777"/>
      <w:bookmarkStart w:id="302" w:name="_Toc8545"/>
      <w:bookmarkStart w:id="303" w:name="_Toc32451"/>
      <w:bookmarkStart w:id="304" w:name="_Toc16135"/>
      <w:bookmarkStart w:id="305" w:name="_Toc8898"/>
      <w:bookmarkStart w:id="306" w:name="_Toc28421"/>
      <w:bookmarkStart w:id="307" w:name="_Toc420"/>
      <w:bookmarkStart w:id="308" w:name="_Toc960"/>
      <w:r>
        <w:rPr>
          <w:rFonts w:hint="eastAsia" w:ascii="宋体" w:hAnsi="宋体" w:cs="宋体"/>
          <w:b/>
          <w:szCs w:val="21"/>
        </w:rPr>
        <w:t>20. 投标文件的递交</w:t>
      </w:r>
      <w:bookmarkEnd w:id="298"/>
      <w:r>
        <w:rPr>
          <w:rFonts w:hint="eastAsia" w:ascii="宋体" w:hAnsi="宋体" w:cs="宋体"/>
          <w:b/>
          <w:szCs w:val="21"/>
        </w:rPr>
        <w:t>和解密</w:t>
      </w:r>
      <w:bookmarkEnd w:id="299"/>
      <w:bookmarkEnd w:id="300"/>
      <w:bookmarkEnd w:id="301"/>
      <w:bookmarkEnd w:id="302"/>
      <w:bookmarkEnd w:id="303"/>
      <w:bookmarkEnd w:id="304"/>
      <w:bookmarkEnd w:id="305"/>
      <w:bookmarkEnd w:id="306"/>
      <w:bookmarkEnd w:id="307"/>
      <w:bookmarkEnd w:id="308"/>
    </w:p>
    <w:p w14:paraId="78821A2E">
      <w:pPr>
        <w:spacing w:line="360" w:lineRule="auto"/>
        <w:ind w:firstLine="420"/>
        <w:rPr>
          <w:rFonts w:hint="eastAsia" w:ascii="宋体" w:hAnsi="宋体" w:cs="宋体"/>
          <w:szCs w:val="21"/>
        </w:rPr>
      </w:pPr>
      <w:r>
        <w:rPr>
          <w:rFonts w:hint="eastAsia" w:ascii="宋体" w:hAnsi="宋体" w:cs="宋体"/>
          <w:szCs w:val="21"/>
        </w:rPr>
        <w:t>20.1</w:t>
      </w:r>
      <w:r>
        <w:rPr>
          <w:rFonts w:hint="eastAsia" w:ascii="宋体" w:hAnsi="宋体"/>
          <w:szCs w:val="21"/>
        </w:rPr>
        <w:t>投标文件递交截止时间：</w:t>
      </w:r>
      <w:r>
        <w:rPr>
          <w:rFonts w:hint="eastAsia" w:ascii="宋体" w:hAnsi="宋体"/>
          <w:color w:val="auto"/>
          <w:szCs w:val="21"/>
        </w:rPr>
        <w:t>于</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10月10日</w:t>
      </w:r>
      <w:r>
        <w:rPr>
          <w:rFonts w:hint="eastAsia" w:ascii="宋体" w:hAnsi="宋体" w:cs="宋体"/>
          <w:color w:val="auto"/>
          <w:szCs w:val="21"/>
        </w:rPr>
        <w:t>上午9</w:t>
      </w:r>
      <w:r>
        <w:rPr>
          <w:rFonts w:hint="eastAsia" w:ascii="宋体" w:hAnsi="宋体" w:cs="宋体"/>
          <w:szCs w:val="21"/>
        </w:rPr>
        <w:t>时30分之前将电子投标文件上传到广西政府采购云平台。应按照本项目招标文件和广西政府采购云平台的要求编制、加密传输投标文件。供应商在使用系统进行投标的过程中遇到涉及平台使用的任何问题，可致电广西政府采购云平台技术支持热线咨询，联系方式：95763。</w:t>
      </w:r>
    </w:p>
    <w:p w14:paraId="215565F3">
      <w:pPr>
        <w:spacing w:line="360" w:lineRule="auto"/>
        <w:ind w:firstLine="420"/>
        <w:rPr>
          <w:rFonts w:hint="eastAsia" w:ascii="宋体" w:hAnsi="宋体" w:cs="宋体"/>
          <w:szCs w:val="21"/>
        </w:rPr>
      </w:pPr>
      <w:r>
        <w:rPr>
          <w:rFonts w:hint="eastAsia" w:ascii="宋体" w:hAnsi="宋体" w:cs="宋体"/>
          <w:szCs w:val="21"/>
        </w:rPr>
        <w:t>20.2投标文件解密时间：截标时间后</w:t>
      </w:r>
      <w:r>
        <w:rPr>
          <w:rFonts w:hint="eastAsia" w:ascii="宋体" w:hAnsi="宋体" w:cs="宋体"/>
          <w:szCs w:val="21"/>
          <w:u w:val="single"/>
        </w:rPr>
        <w:t>3</w:t>
      </w:r>
      <w:r>
        <w:rPr>
          <w:rFonts w:hint="eastAsia" w:ascii="宋体" w:hAnsi="宋体" w:cs="宋体"/>
          <w:color w:val="auto"/>
          <w:szCs w:val="21"/>
          <w:u w:val="single"/>
        </w:rPr>
        <w:t>0</w:t>
      </w:r>
      <w:r>
        <w:rPr>
          <w:rFonts w:hint="eastAsia" w:ascii="宋体" w:hAnsi="宋体" w:cs="宋体"/>
          <w:color w:val="auto"/>
          <w:szCs w:val="21"/>
        </w:rPr>
        <w:t>分钟内（</w:t>
      </w:r>
      <w:r>
        <w:rPr>
          <w:rFonts w:hint="eastAsia" w:ascii="宋体" w:hAnsi="宋体" w:cs="宋体"/>
          <w:color w:val="auto"/>
          <w:szCs w:val="21"/>
          <w:lang w:eastAsia="zh-CN"/>
        </w:rPr>
        <w:t>20</w:t>
      </w:r>
      <w:r>
        <w:rPr>
          <w:rFonts w:hint="eastAsia" w:ascii="宋体" w:hAnsi="宋体" w:cs="宋体"/>
          <w:color w:val="auto"/>
          <w:szCs w:val="21"/>
          <w:lang w:val="en-US" w:eastAsia="zh-CN"/>
        </w:rPr>
        <w:t>26</w:t>
      </w:r>
      <w:r>
        <w:rPr>
          <w:rFonts w:hint="eastAsia" w:ascii="宋体" w:hAnsi="宋体" w:cs="宋体"/>
          <w:color w:val="auto"/>
          <w:szCs w:val="21"/>
          <w:lang w:eastAsia="zh-CN"/>
        </w:rPr>
        <w:t>年</w:t>
      </w:r>
      <w:r>
        <w:rPr>
          <w:rFonts w:hint="eastAsia" w:ascii="宋体" w:hAnsi="宋体" w:cs="宋体"/>
          <w:color w:val="auto"/>
          <w:szCs w:val="21"/>
          <w:lang w:val="en-US" w:eastAsia="zh-CN"/>
        </w:rPr>
        <w:t>10月10日</w:t>
      </w:r>
      <w:r>
        <w:rPr>
          <w:rFonts w:hint="eastAsia" w:ascii="宋体" w:hAnsi="宋体" w:cs="宋体"/>
          <w:color w:val="auto"/>
          <w:szCs w:val="21"/>
        </w:rPr>
        <w:t>上午</w:t>
      </w:r>
      <w:r>
        <w:rPr>
          <w:rFonts w:hint="eastAsia" w:ascii="宋体" w:hAnsi="宋体" w:cs="宋体"/>
          <w:szCs w:val="21"/>
        </w:rPr>
        <w:t>9时30分至10时00分)投标人可以登录广西政府采购云平台，用“项目采购-开标评标”功能进行解密投标文件。</w:t>
      </w:r>
    </w:p>
    <w:p w14:paraId="64DEDFAA">
      <w:pPr>
        <w:spacing w:line="360" w:lineRule="auto"/>
        <w:ind w:firstLine="422"/>
        <w:rPr>
          <w:rFonts w:hint="eastAsia" w:ascii="宋体" w:hAnsi="宋体" w:cs="宋体"/>
          <w:b/>
          <w:bCs/>
          <w:szCs w:val="21"/>
        </w:rPr>
      </w:pPr>
      <w:r>
        <w:rPr>
          <w:rFonts w:hint="eastAsia" w:ascii="宋体" w:hAnsi="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响应文件。投标人超过解密时限未解密的，系统默认自动放弃，造成投标无效的后果由投标人自行承担。解密响应文件后，30分钟内在线签字确认，超过时间没有在线签字确认的系统将自动视为供应商认可。</w:t>
      </w:r>
    </w:p>
    <w:p w14:paraId="12A17D93">
      <w:pPr>
        <w:spacing w:line="360" w:lineRule="auto"/>
        <w:ind w:firstLine="420"/>
        <w:rPr>
          <w:rFonts w:hint="eastAsia" w:ascii="宋体" w:hAnsi="宋体" w:cs="宋体"/>
          <w:szCs w:val="21"/>
        </w:rPr>
      </w:pPr>
      <w:r>
        <w:rPr>
          <w:rFonts w:hint="eastAsia" w:ascii="宋体" w:hAnsi="宋体" w:cs="宋体"/>
          <w:szCs w:val="21"/>
        </w:rPr>
        <w:t>20.3 除招标文件另有规定外，供应商所递交的投标文件不予退还。</w:t>
      </w:r>
    </w:p>
    <w:p w14:paraId="506B386B">
      <w:pPr>
        <w:spacing w:line="360" w:lineRule="auto"/>
        <w:ind w:firstLine="420"/>
        <w:rPr>
          <w:rFonts w:hint="eastAsia" w:ascii="宋体" w:hAnsi="宋体" w:cs="宋体"/>
          <w:szCs w:val="21"/>
        </w:rPr>
      </w:pPr>
      <w:r>
        <w:rPr>
          <w:rFonts w:hint="eastAsia" w:ascii="宋体" w:hAnsi="宋体" w:cs="宋体"/>
          <w:szCs w:val="21"/>
        </w:rPr>
        <w:t>20.4 电子投标文件的相关说明</w:t>
      </w:r>
    </w:p>
    <w:p w14:paraId="4EF4FC15">
      <w:pPr>
        <w:spacing w:line="360" w:lineRule="auto"/>
        <w:ind w:firstLine="420"/>
        <w:rPr>
          <w:rFonts w:hint="eastAsia" w:ascii="宋体" w:hAnsi="宋体" w:cs="宋体"/>
          <w:szCs w:val="21"/>
        </w:rPr>
      </w:pPr>
      <w:r>
        <w:rPr>
          <w:rFonts w:hint="eastAsia" w:ascii="宋体" w:hAnsi="宋体" w:cs="宋体"/>
          <w:szCs w:val="21"/>
        </w:rPr>
        <w:t xml:space="preserve">（1）供应商进行电子投标应安装客户端软件，并按照采购文件和电子交易平台的要求编制并加密投标文件。供应商未按规定加密的投标文件，电子交易平台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 </w:t>
      </w:r>
    </w:p>
    <w:p w14:paraId="6A643BC2">
      <w:pPr>
        <w:spacing w:line="360" w:lineRule="auto"/>
        <w:ind w:firstLine="420"/>
      </w:pPr>
      <w:r>
        <w:rPr>
          <w:rFonts w:hint="eastAsia" w:ascii="宋体" w:hAnsi="宋体" w:cs="宋体"/>
          <w:szCs w:val="21"/>
        </w:rPr>
        <w:t>（2）如有特殊情况，采购代理机构延长截止时间和开标时间，采购代理机构和供应商的权利和义务将受到新的截止时间和开标时间的约束。</w:t>
      </w:r>
    </w:p>
    <w:p w14:paraId="698F7F27">
      <w:pPr>
        <w:pStyle w:val="44"/>
        <w:rPr>
          <w:color w:val="000000"/>
        </w:rPr>
      </w:pPr>
    </w:p>
    <w:p w14:paraId="5A3AB89F">
      <w:pPr>
        <w:spacing w:line="360" w:lineRule="auto"/>
        <w:jc w:val="center"/>
        <w:outlineLvl w:val="1"/>
        <w:rPr>
          <w:rFonts w:ascii="宋体" w:hAnsi="宋体" w:cs="宋体"/>
          <w:b/>
          <w:sz w:val="28"/>
          <w:szCs w:val="28"/>
        </w:rPr>
      </w:pPr>
      <w:bookmarkStart w:id="309" w:name="_Toc307"/>
      <w:bookmarkStart w:id="310" w:name="_Toc20815"/>
      <w:bookmarkStart w:id="311" w:name="_Toc16788"/>
      <w:bookmarkStart w:id="312" w:name="_Toc15200"/>
      <w:bookmarkStart w:id="313" w:name="_Toc18655"/>
      <w:bookmarkStart w:id="314" w:name="_Toc11816"/>
      <w:bookmarkStart w:id="315" w:name="_Toc25019"/>
      <w:bookmarkStart w:id="316" w:name="_Toc29349"/>
      <w:bookmarkStart w:id="317" w:name="_Toc26879"/>
      <w:bookmarkStart w:id="318" w:name="_Toc495841757"/>
      <w:bookmarkStart w:id="319" w:name="_Toc1157"/>
      <w:r>
        <w:rPr>
          <w:rFonts w:hint="eastAsia" w:ascii="宋体" w:hAnsi="宋体" w:cs="宋体"/>
          <w:b/>
          <w:sz w:val="28"/>
          <w:szCs w:val="28"/>
        </w:rPr>
        <w:t>四、开标</w:t>
      </w:r>
      <w:bookmarkEnd w:id="309"/>
      <w:bookmarkEnd w:id="310"/>
      <w:bookmarkEnd w:id="311"/>
      <w:bookmarkEnd w:id="312"/>
      <w:bookmarkEnd w:id="313"/>
      <w:bookmarkEnd w:id="314"/>
      <w:bookmarkEnd w:id="315"/>
      <w:bookmarkEnd w:id="316"/>
      <w:bookmarkEnd w:id="317"/>
      <w:bookmarkEnd w:id="318"/>
      <w:bookmarkEnd w:id="319"/>
    </w:p>
    <w:p w14:paraId="119EC336">
      <w:pPr>
        <w:spacing w:line="400" w:lineRule="exact"/>
        <w:ind w:firstLine="413"/>
        <w:outlineLvl w:val="2"/>
        <w:rPr>
          <w:rFonts w:ascii="宋体" w:hAnsi="宋体" w:cs="宋体"/>
          <w:b/>
          <w:szCs w:val="21"/>
        </w:rPr>
      </w:pPr>
      <w:bookmarkStart w:id="320" w:name="_Toc17447"/>
      <w:bookmarkStart w:id="321" w:name="_Toc20752"/>
      <w:bookmarkStart w:id="322" w:name="_Toc17073"/>
      <w:bookmarkStart w:id="323" w:name="_Toc4359"/>
      <w:bookmarkStart w:id="324" w:name="_Toc2717"/>
      <w:bookmarkStart w:id="325" w:name="_Toc15646"/>
      <w:bookmarkStart w:id="326" w:name="_Toc20504"/>
      <w:bookmarkStart w:id="327" w:name="_Toc16771"/>
      <w:bookmarkStart w:id="328" w:name="_Toc19384"/>
      <w:bookmarkStart w:id="329" w:name="_Toc5456"/>
      <w:bookmarkStart w:id="330" w:name="_Toc13440"/>
      <w:bookmarkStart w:id="331" w:name="_Toc25198"/>
      <w:bookmarkStart w:id="332" w:name="_Toc495841758"/>
      <w:bookmarkStart w:id="333" w:name="_Toc13013"/>
      <w:r>
        <w:rPr>
          <w:rFonts w:hint="eastAsia" w:ascii="宋体" w:hAnsi="宋体" w:cs="宋体"/>
          <w:b/>
          <w:szCs w:val="21"/>
        </w:rPr>
        <w:t>21. 开标时间及地点</w:t>
      </w:r>
      <w:bookmarkEnd w:id="320"/>
      <w:bookmarkEnd w:id="321"/>
      <w:bookmarkEnd w:id="322"/>
      <w:bookmarkEnd w:id="323"/>
      <w:bookmarkEnd w:id="324"/>
      <w:bookmarkEnd w:id="325"/>
      <w:bookmarkEnd w:id="326"/>
      <w:bookmarkEnd w:id="327"/>
      <w:bookmarkEnd w:id="328"/>
      <w:bookmarkEnd w:id="329"/>
      <w:bookmarkEnd w:id="330"/>
      <w:bookmarkEnd w:id="331"/>
    </w:p>
    <w:p w14:paraId="1D1BDFB0">
      <w:pPr>
        <w:spacing w:line="360" w:lineRule="auto"/>
        <w:ind w:firstLine="420"/>
        <w:rPr>
          <w:rFonts w:hint="eastAsia" w:ascii="宋体" w:hAnsi="宋体" w:cs="宋体"/>
          <w:szCs w:val="21"/>
        </w:rPr>
      </w:pPr>
      <w:r>
        <w:rPr>
          <w:rFonts w:hint="eastAsia" w:ascii="宋体" w:hAnsi="宋体" w:cs="宋体"/>
          <w:szCs w:val="21"/>
        </w:rPr>
        <w:t>21.1开标时间及地点：</w:t>
      </w:r>
    </w:p>
    <w:p w14:paraId="4DB9BC5C">
      <w:pPr>
        <w:spacing w:line="360" w:lineRule="auto"/>
        <w:ind w:firstLine="420"/>
        <w:rPr>
          <w:rFonts w:hint="eastAsia" w:ascii="宋体" w:hAnsi="宋体" w:cs="宋体"/>
          <w:szCs w:val="21"/>
        </w:rPr>
      </w:pPr>
      <w:r>
        <w:rPr>
          <w:rFonts w:hint="eastAsia" w:ascii="宋体" w:hAnsi="宋体" w:cs="宋体"/>
          <w:szCs w:val="21"/>
        </w:rPr>
        <w:t>开标时间</w:t>
      </w:r>
      <w:r>
        <w:rPr>
          <w:rFonts w:hint="eastAsia" w:ascii="宋体" w:hAnsi="宋体" w:cs="宋体"/>
          <w:color w:val="auto"/>
          <w:szCs w:val="21"/>
        </w:rPr>
        <w:t>：</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10月10日</w:t>
      </w:r>
      <w:r>
        <w:rPr>
          <w:rFonts w:hint="eastAsia" w:ascii="宋体" w:hAnsi="宋体" w:cs="宋体"/>
          <w:color w:val="auto"/>
          <w:szCs w:val="21"/>
        </w:rPr>
        <w:t>上午</w:t>
      </w:r>
      <w:r>
        <w:rPr>
          <w:rFonts w:hint="eastAsia" w:ascii="宋体" w:hAnsi="宋体" w:cs="宋体"/>
          <w:szCs w:val="21"/>
        </w:rPr>
        <w:t>9时30分（北京时间）截标后。</w:t>
      </w:r>
    </w:p>
    <w:p w14:paraId="5E029DA8">
      <w:pPr>
        <w:spacing w:line="360" w:lineRule="auto"/>
        <w:ind w:firstLine="420"/>
        <w:rPr>
          <w:rFonts w:hint="eastAsia" w:ascii="宋体" w:hAnsi="宋体" w:cs="宋体"/>
          <w:szCs w:val="21"/>
        </w:rPr>
      </w:pPr>
      <w:r>
        <w:rPr>
          <w:rFonts w:hint="eastAsia" w:ascii="宋体" w:hAnsi="宋体" w:cs="宋体"/>
          <w:szCs w:val="21"/>
        </w:rPr>
        <w:t>地    点：</w:t>
      </w:r>
      <w:r>
        <w:rPr>
          <w:rFonts w:hint="eastAsia" w:ascii="宋体" w:hAnsi="宋体" w:cs="宋体"/>
          <w:color w:val="000000"/>
          <w:szCs w:val="21"/>
        </w:rPr>
        <w:t>桂林市公共资源交易中心</w:t>
      </w:r>
      <w:r>
        <w:rPr>
          <w:rFonts w:hint="eastAsia" w:ascii="宋体" w:hAnsi="宋体" w:cs="宋体"/>
          <w:color w:val="000000"/>
          <w:szCs w:val="21"/>
          <w:highlight w:val="none"/>
          <w:lang w:val="en-US" w:eastAsia="zh-CN"/>
        </w:rPr>
        <w:t>9</w:t>
      </w:r>
      <w:r>
        <w:rPr>
          <w:rFonts w:hint="eastAsia" w:ascii="宋体" w:hAnsi="宋体" w:cs="宋体"/>
          <w:color w:val="000000"/>
          <w:szCs w:val="21"/>
          <w:highlight w:val="none"/>
          <w:lang w:eastAsia="zh-CN"/>
        </w:rPr>
        <w:t>号</w:t>
      </w:r>
      <w:r>
        <w:rPr>
          <w:rFonts w:hint="eastAsia" w:ascii="宋体" w:hAnsi="宋体" w:cs="宋体"/>
          <w:color w:val="000000"/>
          <w:szCs w:val="21"/>
          <w:highlight w:val="none"/>
          <w:lang w:val="en-US" w:eastAsia="zh-CN"/>
        </w:rPr>
        <w:t>开标室3号仓</w:t>
      </w:r>
      <w:r>
        <w:rPr>
          <w:rFonts w:hint="eastAsia" w:ascii="宋体" w:hAnsi="宋体" w:cs="宋体"/>
          <w:color w:val="000000"/>
          <w:szCs w:val="21"/>
          <w:highlight w:val="none"/>
        </w:rPr>
        <w:t>通</w:t>
      </w:r>
      <w:r>
        <w:rPr>
          <w:rFonts w:hint="eastAsia" w:ascii="宋体" w:hAnsi="宋体" w:cs="宋体"/>
          <w:color w:val="000000"/>
          <w:szCs w:val="21"/>
        </w:rPr>
        <w:t>过广西政府采购云平台实行在线解密开启。</w:t>
      </w:r>
    </w:p>
    <w:p w14:paraId="28CAB9B6">
      <w:pPr>
        <w:spacing w:line="360" w:lineRule="auto"/>
        <w:ind w:firstLine="420"/>
        <w:rPr>
          <w:rFonts w:hint="eastAsia" w:ascii="宋体" w:hAnsi="宋体" w:cs="宋体"/>
          <w:szCs w:val="21"/>
        </w:rPr>
      </w:pPr>
      <w:r>
        <w:rPr>
          <w:rFonts w:hint="eastAsia" w:ascii="宋体" w:hAnsi="宋体" w:cs="宋体"/>
          <w:szCs w:val="21"/>
        </w:rPr>
        <w:t>21.2投标人不足3家的，不得开标，采购人或者采购代理机构应当重新组织采购。</w:t>
      </w:r>
    </w:p>
    <w:p w14:paraId="7E70BEE1">
      <w:pPr>
        <w:spacing w:line="400" w:lineRule="exact"/>
        <w:ind w:firstLine="413"/>
        <w:outlineLvl w:val="2"/>
        <w:rPr>
          <w:rFonts w:hint="eastAsia" w:ascii="宋体" w:hAnsi="宋体" w:cs="宋体"/>
          <w:b/>
          <w:bCs/>
          <w:szCs w:val="21"/>
        </w:rPr>
      </w:pPr>
      <w:bookmarkStart w:id="334" w:name="_Toc8462"/>
      <w:bookmarkStart w:id="335" w:name="_Toc16717"/>
      <w:bookmarkStart w:id="336" w:name="_Toc7763"/>
      <w:bookmarkStart w:id="337" w:name="_Toc13446"/>
      <w:bookmarkStart w:id="338" w:name="_Toc13353"/>
      <w:bookmarkStart w:id="339" w:name="_Toc22730"/>
      <w:bookmarkStart w:id="340" w:name="_Toc15531"/>
      <w:bookmarkStart w:id="341" w:name="_Toc17504"/>
      <w:bookmarkStart w:id="342" w:name="_Toc3621"/>
      <w:bookmarkStart w:id="343" w:name="_Toc20854"/>
      <w:bookmarkStart w:id="344" w:name="_Toc15515"/>
      <w:bookmarkStart w:id="345" w:name="_Toc11217"/>
      <w:r>
        <w:rPr>
          <w:rFonts w:hint="eastAsia" w:ascii="宋体" w:hAnsi="宋体" w:cs="宋体"/>
          <w:b/>
          <w:bCs/>
          <w:szCs w:val="21"/>
        </w:rPr>
        <w:t>22. 开标程序</w:t>
      </w:r>
      <w:bookmarkEnd w:id="332"/>
      <w:bookmarkEnd w:id="333"/>
      <w:bookmarkEnd w:id="334"/>
      <w:bookmarkEnd w:id="335"/>
      <w:bookmarkEnd w:id="336"/>
      <w:bookmarkEnd w:id="337"/>
      <w:bookmarkEnd w:id="338"/>
      <w:bookmarkEnd w:id="339"/>
      <w:bookmarkEnd w:id="340"/>
      <w:bookmarkEnd w:id="341"/>
      <w:bookmarkEnd w:id="342"/>
      <w:bookmarkEnd w:id="343"/>
    </w:p>
    <w:p w14:paraId="5BDD3771">
      <w:pPr>
        <w:spacing w:line="360" w:lineRule="auto"/>
        <w:ind w:firstLine="422"/>
        <w:rPr>
          <w:rFonts w:hint="eastAsia" w:ascii="宋体" w:hAnsi="宋体" w:cs="宋体"/>
          <w:b/>
          <w:bCs/>
          <w:szCs w:val="21"/>
        </w:rPr>
      </w:pPr>
      <w:r>
        <w:rPr>
          <w:rFonts w:hint="eastAsia" w:ascii="宋体" w:hAnsi="宋体" w:cs="宋体"/>
          <w:b/>
          <w:bCs/>
          <w:szCs w:val="21"/>
        </w:rPr>
        <w:t>22.1开标准备</w:t>
      </w:r>
    </w:p>
    <w:p w14:paraId="53AADE98">
      <w:pPr>
        <w:spacing w:line="360" w:lineRule="auto"/>
        <w:ind w:firstLine="420"/>
        <w:rPr>
          <w:rFonts w:hint="eastAsia" w:ascii="宋体" w:hAnsi="宋体" w:cs="宋体"/>
          <w:szCs w:val="21"/>
        </w:rPr>
      </w:pPr>
      <w:r>
        <w:rPr>
          <w:rFonts w:hint="eastAsia" w:ascii="宋体" w:hAnsi="宋体" w:cs="宋体"/>
          <w:szCs w:val="21"/>
        </w:rPr>
        <w:t>22.1.1.开标的准备工作由本中心负责落实；</w:t>
      </w:r>
    </w:p>
    <w:p w14:paraId="39230348">
      <w:pPr>
        <w:spacing w:line="360" w:lineRule="auto"/>
        <w:ind w:firstLine="420"/>
        <w:rPr>
          <w:rFonts w:hint="eastAsia" w:ascii="宋体" w:hAnsi="宋体" w:cs="宋体"/>
          <w:szCs w:val="21"/>
        </w:rPr>
      </w:pPr>
      <w:r>
        <w:rPr>
          <w:rFonts w:hint="eastAsia" w:ascii="宋体" w:hAnsi="宋体" w:cs="宋体"/>
          <w:szCs w:val="21"/>
        </w:rPr>
        <w:t>22.1.2.本中心将按照招标文件规定的时间通过“广西政府采购云平台”组织开标、开启投标文件，所有供应商均应当准时在线参加。投标供应商如不参加开标会的，视同认可开标结果，事后不得对采购相关人员、开标过程和开标结果提出异议，同时投标供应商因未在线参加开标而导致投标文件无法按时解密等一切后果由供应商自己承担。</w:t>
      </w:r>
    </w:p>
    <w:p w14:paraId="2613FE35">
      <w:pPr>
        <w:spacing w:line="360" w:lineRule="auto"/>
        <w:ind w:firstLine="422"/>
        <w:rPr>
          <w:rFonts w:hint="eastAsia" w:ascii="宋体" w:hAnsi="宋体" w:cs="宋体"/>
          <w:b/>
          <w:bCs/>
          <w:szCs w:val="21"/>
        </w:rPr>
      </w:pPr>
      <w:r>
        <w:rPr>
          <w:rFonts w:hint="eastAsia" w:ascii="宋体" w:hAnsi="宋体" w:cs="宋体"/>
          <w:b/>
          <w:bCs/>
          <w:szCs w:val="21"/>
        </w:rPr>
        <w:t>22.2开标程序</w:t>
      </w:r>
    </w:p>
    <w:p w14:paraId="6F089B79">
      <w:pPr>
        <w:pStyle w:val="213"/>
        <w:rPr>
          <w:rFonts w:hint="eastAsia" w:ascii="宋体" w:hAnsi="宋体" w:cs="宋体"/>
          <w:b/>
          <w:bCs/>
          <w:szCs w:val="21"/>
        </w:rPr>
      </w:pPr>
      <w:r>
        <w:rPr>
          <w:rFonts w:hint="eastAsia" w:ascii="宋体" w:hAnsi="宋体" w:cs="宋体"/>
          <w:b/>
          <w:bCs/>
          <w:szCs w:val="21"/>
        </w:rPr>
        <w:t>22.2.1.向各投标供应商发出电子加密投标文件【开始解密】通知，由供应商按招标文件规定的时间内自行进行投标文件解密。投标供应商未在规定的时间内完成在线解密视为投标人放弃投标，在线解密时间为 30 分钟。解密响应文件后，30分钟内在线签字确认，超过时间没有在线签字确认的系统将自动视为供应商认可。</w:t>
      </w:r>
    </w:p>
    <w:p w14:paraId="2DC527F1">
      <w:pPr>
        <w:spacing w:line="360" w:lineRule="auto"/>
        <w:ind w:firstLine="422"/>
        <w:rPr>
          <w:rFonts w:hint="eastAsia" w:ascii="宋体" w:hAnsi="宋体" w:cs="宋体"/>
          <w:b/>
          <w:bCs/>
          <w:szCs w:val="21"/>
        </w:rPr>
      </w:pPr>
      <w:r>
        <w:rPr>
          <w:rFonts w:hint="eastAsia" w:ascii="宋体" w:hAnsi="宋体" w:cs="宋体"/>
          <w:b/>
          <w:bCs/>
          <w:szCs w:val="21"/>
        </w:rPr>
        <w:t>22.2.2.投标文件解密结束后，开标活动组织人员在线开启投标文件。</w:t>
      </w:r>
    </w:p>
    <w:p w14:paraId="4542CA97">
      <w:pPr>
        <w:spacing w:line="360" w:lineRule="auto"/>
        <w:ind w:firstLine="422"/>
        <w:rPr>
          <w:rFonts w:hint="eastAsia" w:ascii="宋体" w:hAnsi="宋体" w:cs="宋体"/>
          <w:b/>
          <w:bCs/>
          <w:szCs w:val="21"/>
        </w:rPr>
      </w:pPr>
      <w:r>
        <w:rPr>
          <w:rFonts w:hint="eastAsia" w:ascii="宋体" w:hAnsi="宋体" w:cs="宋体"/>
          <w:b/>
          <w:bCs/>
          <w:szCs w:val="21"/>
        </w:rPr>
        <w:t>22.2.3.开启投标人报价文件，“广西政府采购云平台”在线向投标人公开开标（报价）一览表有关内容，投标人代表如果认为开标信息有误，可以当场或在线提出异议。</w:t>
      </w:r>
    </w:p>
    <w:p w14:paraId="62AD6AAA">
      <w:pPr>
        <w:spacing w:line="360" w:lineRule="auto"/>
        <w:ind w:firstLine="422"/>
        <w:rPr>
          <w:rFonts w:hint="eastAsia" w:ascii="宋体" w:hAnsi="宋体" w:cs="宋体"/>
          <w:b/>
          <w:bCs/>
          <w:szCs w:val="21"/>
        </w:rPr>
      </w:pPr>
      <w:r>
        <w:rPr>
          <w:rFonts w:hint="eastAsia" w:ascii="宋体" w:hAnsi="宋体" w:cs="宋体"/>
          <w:b/>
          <w:bCs/>
          <w:szCs w:val="21"/>
        </w:rPr>
        <w:t>开标结束后，如发现开标结果与报价文件不一致者，由评标委员会根据报价文件内容进行修正。</w:t>
      </w:r>
    </w:p>
    <w:p w14:paraId="0E755431">
      <w:pPr>
        <w:spacing w:line="360" w:lineRule="auto"/>
        <w:ind w:firstLine="422"/>
        <w:rPr>
          <w:rFonts w:hint="eastAsia" w:ascii="宋体" w:hAnsi="宋体" w:cs="宋体"/>
          <w:b/>
          <w:bCs/>
          <w:szCs w:val="21"/>
        </w:rPr>
      </w:pPr>
      <w:r>
        <w:rPr>
          <w:rFonts w:hint="eastAsia" w:ascii="宋体" w:hAnsi="宋体" w:cs="宋体"/>
          <w:b/>
          <w:bCs/>
          <w:szCs w:val="21"/>
        </w:rPr>
        <w:t>特别说明：如遇“广西政府采购云平台”电子化开标或评审程序调整的，按调整后程序执行。</w:t>
      </w:r>
    </w:p>
    <w:p w14:paraId="2CA86DA1">
      <w:pPr>
        <w:pStyle w:val="44"/>
        <w:rPr>
          <w:rFonts w:hint="eastAsia"/>
          <w:color w:val="000000"/>
        </w:rPr>
      </w:pPr>
    </w:p>
    <w:p w14:paraId="66DEC0CB">
      <w:pPr>
        <w:spacing w:line="360" w:lineRule="auto"/>
        <w:jc w:val="center"/>
        <w:outlineLvl w:val="1"/>
        <w:rPr>
          <w:rFonts w:ascii="宋体" w:hAnsi="宋体" w:cs="宋体"/>
          <w:b/>
          <w:sz w:val="28"/>
          <w:szCs w:val="28"/>
        </w:rPr>
      </w:pPr>
      <w:bookmarkStart w:id="346" w:name="_Toc28288"/>
      <w:bookmarkStart w:id="347" w:name="_Toc13721"/>
      <w:bookmarkStart w:id="348" w:name="_Toc24351"/>
      <w:bookmarkStart w:id="349" w:name="_Toc17780"/>
      <w:bookmarkStart w:id="350" w:name="_Toc15873"/>
      <w:bookmarkStart w:id="351" w:name="_Toc15679"/>
      <w:bookmarkStart w:id="352" w:name="_Toc18609"/>
      <w:bookmarkStart w:id="353" w:name="_Toc19000"/>
      <w:bookmarkStart w:id="354" w:name="_Toc26267"/>
      <w:r>
        <w:rPr>
          <w:rFonts w:hint="eastAsia" w:ascii="宋体" w:hAnsi="宋体" w:cs="宋体"/>
          <w:b/>
          <w:sz w:val="28"/>
          <w:szCs w:val="28"/>
        </w:rPr>
        <w:t>五、资格性审查</w:t>
      </w:r>
      <w:bookmarkEnd w:id="344"/>
      <w:bookmarkEnd w:id="345"/>
      <w:bookmarkEnd w:id="346"/>
      <w:bookmarkEnd w:id="347"/>
      <w:bookmarkEnd w:id="348"/>
      <w:bookmarkEnd w:id="349"/>
      <w:bookmarkEnd w:id="350"/>
      <w:bookmarkEnd w:id="351"/>
      <w:bookmarkEnd w:id="352"/>
      <w:bookmarkEnd w:id="353"/>
      <w:bookmarkEnd w:id="354"/>
    </w:p>
    <w:p w14:paraId="0AC9118A">
      <w:pPr>
        <w:spacing w:line="400" w:lineRule="exact"/>
        <w:ind w:firstLine="413"/>
        <w:outlineLvl w:val="2"/>
        <w:rPr>
          <w:rFonts w:ascii="宋体" w:hAnsi="宋体" w:cs="宋体"/>
          <w:b/>
          <w:szCs w:val="21"/>
        </w:rPr>
      </w:pPr>
      <w:bookmarkStart w:id="355" w:name="_Toc21071"/>
      <w:bookmarkStart w:id="356" w:name="_Toc13578"/>
      <w:bookmarkStart w:id="357" w:name="_Toc30532"/>
      <w:bookmarkStart w:id="358" w:name="_Toc11741"/>
      <w:bookmarkStart w:id="359" w:name="_Toc27624"/>
      <w:bookmarkStart w:id="360" w:name="_Toc10117"/>
      <w:bookmarkStart w:id="361" w:name="_Toc7107"/>
      <w:bookmarkStart w:id="362" w:name="_Toc12083"/>
      <w:bookmarkStart w:id="363" w:name="_Toc7943"/>
      <w:bookmarkStart w:id="364" w:name="_Toc9701"/>
      <w:r>
        <w:rPr>
          <w:rFonts w:hint="eastAsia" w:ascii="宋体" w:hAnsi="宋体" w:cs="宋体"/>
          <w:b/>
          <w:szCs w:val="21"/>
        </w:rPr>
        <w:t>23. 资格性审查</w:t>
      </w:r>
      <w:bookmarkEnd w:id="355"/>
      <w:bookmarkEnd w:id="356"/>
      <w:bookmarkEnd w:id="357"/>
      <w:bookmarkEnd w:id="358"/>
      <w:bookmarkEnd w:id="359"/>
      <w:bookmarkEnd w:id="360"/>
      <w:bookmarkEnd w:id="361"/>
      <w:bookmarkEnd w:id="362"/>
      <w:bookmarkEnd w:id="363"/>
      <w:bookmarkEnd w:id="364"/>
    </w:p>
    <w:p w14:paraId="180EB2DA">
      <w:pPr>
        <w:tabs>
          <w:tab w:val="left" w:pos="1305"/>
        </w:tabs>
        <w:spacing w:line="400" w:lineRule="exact"/>
        <w:ind w:firstLine="420"/>
        <w:rPr>
          <w:rFonts w:ascii="宋体" w:hAnsi="宋体" w:cs="宋体"/>
          <w:szCs w:val="21"/>
        </w:rPr>
      </w:pPr>
      <w:r>
        <w:rPr>
          <w:rFonts w:hint="eastAsia" w:ascii="宋体" w:hAnsi="宋体" w:cs="宋体"/>
          <w:szCs w:val="21"/>
        </w:rPr>
        <w:t>23.1公开招标采购项目开标结束后，采购人应当依法对投标人的资格进行审查。合格投标人不足3家的，不得评标。</w:t>
      </w:r>
    </w:p>
    <w:p w14:paraId="1D500C37">
      <w:pPr>
        <w:spacing w:line="400" w:lineRule="exact"/>
        <w:ind w:firstLine="420"/>
        <w:rPr>
          <w:rFonts w:ascii="宋体" w:hAnsi="宋体" w:cs="宋体"/>
          <w:b/>
          <w:szCs w:val="21"/>
        </w:rPr>
      </w:pPr>
      <w:r>
        <w:rPr>
          <w:rFonts w:hint="eastAsia" w:ascii="宋体" w:hAnsi="宋体" w:cs="宋体"/>
          <w:szCs w:val="21"/>
        </w:rPr>
        <w:t>23.2</w:t>
      </w:r>
      <w:r>
        <w:rPr>
          <w:rFonts w:hint="eastAsia" w:ascii="宋体" w:hAnsi="宋体" w:cs="宋体"/>
          <w:b/>
          <w:bCs/>
          <w:szCs w:val="21"/>
        </w:rPr>
        <w:t>采购人或者采购代理机构</w:t>
      </w:r>
      <w:r>
        <w:rPr>
          <w:rFonts w:hint="eastAsia" w:ascii="宋体" w:hAnsi="宋体" w:cs="宋体"/>
          <w:b/>
          <w:szCs w:val="21"/>
        </w:rPr>
        <w:t>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投标无效处理。</w:t>
      </w:r>
    </w:p>
    <w:p w14:paraId="4B21E1E4">
      <w:pPr>
        <w:spacing w:line="400" w:lineRule="exact"/>
        <w:ind w:firstLine="420"/>
        <w:rPr>
          <w:rFonts w:ascii="宋体" w:hAnsi="宋体" w:cs="宋体"/>
          <w:szCs w:val="21"/>
        </w:rPr>
      </w:pPr>
      <w:r>
        <w:rPr>
          <w:rFonts w:hint="eastAsia" w:ascii="宋体" w:hAnsi="宋体" w:cs="宋体"/>
          <w:szCs w:val="21"/>
        </w:rPr>
        <w:t>查询渠道：《国家企业信用信息公示系统》（网址：www.gsxt.gov.cn/index.html）</w:t>
      </w:r>
    </w:p>
    <w:p w14:paraId="19475E1E">
      <w:pPr>
        <w:spacing w:line="400" w:lineRule="exact"/>
        <w:ind w:firstLine="420"/>
        <w:rPr>
          <w:rFonts w:ascii="宋体" w:hAnsi="宋体" w:cs="宋体"/>
          <w:szCs w:val="21"/>
        </w:rPr>
      </w:pPr>
      <w:r>
        <w:rPr>
          <w:rFonts w:hint="eastAsia" w:ascii="宋体" w:hAnsi="宋体" w:cs="宋体"/>
          <w:szCs w:val="21"/>
        </w:rPr>
        <w:t>审查流程：</w:t>
      </w:r>
    </w:p>
    <w:p w14:paraId="62AAA988">
      <w:pPr>
        <w:spacing w:line="400" w:lineRule="exact"/>
        <w:ind w:firstLine="420"/>
        <w:rPr>
          <w:rFonts w:ascii="宋体" w:hAnsi="宋体" w:cs="宋体"/>
          <w:szCs w:val="21"/>
        </w:rPr>
      </w:pPr>
      <w:r>
        <w:rPr>
          <w:rFonts w:hint="eastAsia" w:ascii="宋体" w:hAnsi="宋体" w:cs="宋体"/>
          <w:szCs w:val="21"/>
        </w:rPr>
        <w:t>（1）进入《国家企业信用信息公示系统》（网址：www.gsxt.gov.cn/index.html），输入企业名称，进入企业信息主页面；</w:t>
      </w:r>
    </w:p>
    <w:p w14:paraId="5B35A7BF">
      <w:pPr>
        <w:spacing w:line="400" w:lineRule="exact"/>
        <w:ind w:firstLine="420"/>
        <w:rPr>
          <w:rFonts w:ascii="宋体" w:hAnsi="宋体" w:cs="宋体"/>
          <w:szCs w:val="21"/>
        </w:rPr>
      </w:pPr>
      <w:r>
        <w:rPr>
          <w:rFonts w:hint="eastAsia" w:ascii="宋体" w:hAnsi="宋体" w:cs="宋体"/>
          <w:szCs w:val="21"/>
        </w:rPr>
        <w:t>（2）查看主页“股东及出资信息”栏，或年报中的“股东及出资信息”栏信息；</w:t>
      </w:r>
    </w:p>
    <w:p w14:paraId="46A77D40">
      <w:pPr>
        <w:spacing w:line="400" w:lineRule="exact"/>
        <w:ind w:firstLine="420"/>
        <w:rPr>
          <w:rFonts w:ascii="宋体" w:hAnsi="宋体" w:cs="宋体"/>
          <w:szCs w:val="21"/>
        </w:rPr>
      </w:pPr>
      <w:r>
        <w:rPr>
          <w:rFonts w:hint="eastAsia" w:ascii="宋体" w:hAnsi="宋体" w:cs="宋体"/>
          <w:szCs w:val="21"/>
        </w:rPr>
        <w:t>（3）将各投标人的股东及出资信息进行比对，得出审查结论；</w:t>
      </w:r>
    </w:p>
    <w:p w14:paraId="72AF5A98">
      <w:pPr>
        <w:spacing w:line="400" w:lineRule="exact"/>
        <w:ind w:firstLine="420"/>
        <w:rPr>
          <w:rFonts w:ascii="宋体" w:hAnsi="宋体" w:cs="宋体"/>
          <w:b/>
          <w:sz w:val="28"/>
          <w:szCs w:val="28"/>
        </w:rPr>
      </w:pPr>
      <w:r>
        <w:rPr>
          <w:rFonts w:hint="eastAsia" w:ascii="宋体" w:hAnsi="宋体" w:cs="宋体"/>
          <w:szCs w:val="21"/>
        </w:rPr>
        <w:t>（4）将相关资料作为评审资料打印存档。</w:t>
      </w:r>
      <w:bookmarkStart w:id="365" w:name="_Toc3415"/>
      <w:bookmarkStart w:id="366" w:name="_Toc495841759"/>
    </w:p>
    <w:p w14:paraId="706D5E21">
      <w:pPr>
        <w:spacing w:line="360" w:lineRule="auto"/>
        <w:jc w:val="center"/>
        <w:outlineLvl w:val="1"/>
        <w:rPr>
          <w:rFonts w:ascii="宋体" w:hAnsi="宋体" w:cs="宋体"/>
          <w:b/>
          <w:sz w:val="28"/>
          <w:szCs w:val="28"/>
        </w:rPr>
      </w:pPr>
      <w:bookmarkStart w:id="367" w:name="_Toc22253"/>
      <w:bookmarkStart w:id="368" w:name="_Toc22484"/>
      <w:bookmarkStart w:id="369" w:name="_Toc20219"/>
      <w:bookmarkStart w:id="370" w:name="_Toc27281"/>
      <w:bookmarkStart w:id="371" w:name="_Toc4788"/>
      <w:bookmarkStart w:id="372" w:name="_Toc5557"/>
      <w:bookmarkStart w:id="373" w:name="_Toc23959"/>
      <w:bookmarkStart w:id="374" w:name="_Toc5417"/>
      <w:bookmarkStart w:id="375" w:name="_Toc13586"/>
      <w:r>
        <w:rPr>
          <w:rFonts w:hint="eastAsia" w:ascii="宋体" w:hAnsi="宋体" w:cs="宋体"/>
          <w:b/>
          <w:sz w:val="28"/>
          <w:szCs w:val="28"/>
        </w:rPr>
        <w:t>六、评标</w:t>
      </w:r>
      <w:bookmarkEnd w:id="365"/>
      <w:bookmarkEnd w:id="366"/>
      <w:bookmarkEnd w:id="367"/>
      <w:bookmarkEnd w:id="368"/>
      <w:bookmarkEnd w:id="369"/>
      <w:bookmarkEnd w:id="370"/>
      <w:bookmarkEnd w:id="371"/>
      <w:bookmarkEnd w:id="372"/>
      <w:bookmarkEnd w:id="373"/>
      <w:bookmarkEnd w:id="374"/>
      <w:bookmarkEnd w:id="375"/>
    </w:p>
    <w:p w14:paraId="76170A8A">
      <w:pPr>
        <w:spacing w:line="360" w:lineRule="exact"/>
        <w:ind w:firstLine="413"/>
        <w:outlineLvl w:val="2"/>
        <w:rPr>
          <w:rFonts w:ascii="宋体" w:hAnsi="宋体" w:cs="宋体"/>
          <w:b/>
          <w:szCs w:val="21"/>
        </w:rPr>
      </w:pPr>
      <w:bookmarkStart w:id="376" w:name="_Toc18921"/>
      <w:bookmarkStart w:id="377" w:name="_Toc20981"/>
      <w:bookmarkStart w:id="378" w:name="_Toc14749"/>
      <w:bookmarkStart w:id="379" w:name="_Toc18983"/>
      <w:bookmarkStart w:id="380" w:name="_Toc2516"/>
      <w:bookmarkStart w:id="381" w:name="_Toc1854"/>
      <w:bookmarkStart w:id="382" w:name="_Toc16242"/>
      <w:bookmarkStart w:id="383" w:name="_Toc19311"/>
      <w:bookmarkStart w:id="384" w:name="_Toc4869"/>
      <w:bookmarkStart w:id="385" w:name="_Toc30521"/>
      <w:r>
        <w:rPr>
          <w:rFonts w:hint="eastAsia" w:ascii="宋体" w:hAnsi="宋体" w:cs="宋体"/>
          <w:b/>
          <w:szCs w:val="21"/>
        </w:rPr>
        <w:t>24. 评标委员会组成</w:t>
      </w:r>
      <w:bookmarkEnd w:id="376"/>
      <w:bookmarkEnd w:id="377"/>
      <w:bookmarkEnd w:id="378"/>
      <w:bookmarkEnd w:id="379"/>
      <w:bookmarkEnd w:id="380"/>
      <w:bookmarkEnd w:id="381"/>
      <w:bookmarkEnd w:id="382"/>
      <w:bookmarkEnd w:id="383"/>
      <w:bookmarkEnd w:id="384"/>
      <w:bookmarkEnd w:id="385"/>
    </w:p>
    <w:p w14:paraId="6AA11F3D">
      <w:pPr>
        <w:spacing w:line="360" w:lineRule="exact"/>
        <w:ind w:firstLine="420"/>
        <w:rPr>
          <w:rFonts w:ascii="宋体" w:hAnsi="宋体" w:cs="宋体"/>
          <w:szCs w:val="21"/>
        </w:rPr>
      </w:pPr>
      <w:r>
        <w:rPr>
          <w:rFonts w:hint="eastAsia" w:ascii="宋体" w:hAnsi="宋体" w:cs="宋体"/>
          <w:szCs w:val="21"/>
        </w:rPr>
        <w:t>评标委员会由采购人代表和评审专家组成，</w:t>
      </w:r>
      <w:r>
        <w:rPr>
          <w:rFonts w:hint="eastAsia" w:ascii="宋体" w:hAnsi="宋体" w:cs="宋体"/>
          <w:color w:val="000000"/>
          <w:szCs w:val="21"/>
          <w:highlight w:val="none"/>
        </w:rPr>
        <w:t>成员人数共</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人，其中采购人代表</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人，评审专家</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人。</w:t>
      </w:r>
    </w:p>
    <w:p w14:paraId="76955DE5">
      <w:pPr>
        <w:spacing w:line="360" w:lineRule="exact"/>
        <w:ind w:firstLine="413"/>
        <w:outlineLvl w:val="2"/>
        <w:rPr>
          <w:rFonts w:hint="eastAsia" w:ascii="宋体" w:hAnsi="宋体" w:cs="宋体"/>
          <w:b/>
          <w:szCs w:val="21"/>
        </w:rPr>
      </w:pPr>
      <w:bookmarkStart w:id="386" w:name="_Toc24437"/>
      <w:bookmarkStart w:id="387" w:name="_Toc8994"/>
      <w:bookmarkStart w:id="388" w:name="_Toc10994"/>
      <w:bookmarkStart w:id="389" w:name="_Toc4942"/>
      <w:bookmarkStart w:id="390" w:name="_Toc15683"/>
      <w:bookmarkStart w:id="391" w:name="_Toc32169"/>
      <w:bookmarkStart w:id="392" w:name="_Toc28793"/>
      <w:bookmarkStart w:id="393" w:name="_Toc28655"/>
      <w:bookmarkStart w:id="394" w:name="_Toc1007"/>
      <w:bookmarkStart w:id="395" w:name="_Toc8659"/>
      <w:r>
        <w:rPr>
          <w:rFonts w:hint="eastAsia" w:ascii="宋体" w:hAnsi="宋体" w:cs="宋体"/>
          <w:b/>
          <w:szCs w:val="21"/>
        </w:rPr>
        <w:t>25. 评标</w:t>
      </w:r>
      <w:bookmarkEnd w:id="386"/>
      <w:r>
        <w:rPr>
          <w:rFonts w:hint="eastAsia" w:ascii="宋体" w:hAnsi="宋体" w:cs="宋体"/>
          <w:b/>
          <w:szCs w:val="21"/>
        </w:rPr>
        <w:t>原则</w:t>
      </w:r>
      <w:bookmarkEnd w:id="387"/>
      <w:bookmarkEnd w:id="388"/>
      <w:bookmarkEnd w:id="389"/>
      <w:bookmarkEnd w:id="390"/>
      <w:bookmarkEnd w:id="391"/>
      <w:bookmarkEnd w:id="392"/>
      <w:bookmarkEnd w:id="393"/>
      <w:bookmarkEnd w:id="394"/>
      <w:bookmarkEnd w:id="395"/>
    </w:p>
    <w:p w14:paraId="1DFE4F55">
      <w:pPr>
        <w:tabs>
          <w:tab w:val="left" w:pos="1140"/>
        </w:tabs>
        <w:spacing w:line="360" w:lineRule="exact"/>
        <w:ind w:firstLine="420"/>
        <w:rPr>
          <w:rFonts w:ascii="宋体" w:hAnsi="宋体" w:cs="宋体"/>
          <w:szCs w:val="21"/>
        </w:rPr>
      </w:pPr>
      <w:r>
        <w:rPr>
          <w:rFonts w:hint="eastAsia" w:ascii="宋体" w:hAnsi="宋体" w:cs="宋体"/>
          <w:szCs w:val="21"/>
        </w:rPr>
        <w:t>25.1评标办法：综合评分法，具体评标内容及标准详见第四章。</w:t>
      </w:r>
    </w:p>
    <w:p w14:paraId="3E9C228C">
      <w:pPr>
        <w:tabs>
          <w:tab w:val="left" w:pos="1140"/>
        </w:tabs>
        <w:spacing w:line="360" w:lineRule="exact"/>
        <w:ind w:firstLine="420"/>
        <w:rPr>
          <w:rFonts w:ascii="宋体" w:hAnsi="宋体" w:cs="宋体"/>
        </w:rPr>
      </w:pPr>
      <w:r>
        <w:rPr>
          <w:rFonts w:hint="eastAsia" w:ascii="宋体" w:hAnsi="宋体" w:cs="宋体"/>
          <w:szCs w:val="21"/>
        </w:rPr>
        <w:t>25.2评标委员会应按招标文件进行评标，不得擅自更改评标办法。</w:t>
      </w:r>
    </w:p>
    <w:p w14:paraId="40B6C069">
      <w:pPr>
        <w:spacing w:line="360" w:lineRule="exact"/>
        <w:ind w:firstLine="413"/>
        <w:outlineLvl w:val="2"/>
        <w:rPr>
          <w:rFonts w:ascii="宋体" w:hAnsi="宋体" w:cs="宋体"/>
          <w:b/>
          <w:szCs w:val="21"/>
        </w:rPr>
      </w:pPr>
      <w:bookmarkStart w:id="396" w:name="_Toc27406"/>
      <w:bookmarkStart w:id="397" w:name="_Toc26951"/>
      <w:bookmarkStart w:id="398" w:name="_Toc26348"/>
      <w:bookmarkStart w:id="399" w:name="_Toc1764"/>
      <w:bookmarkStart w:id="400" w:name="_Toc4639"/>
      <w:bookmarkStart w:id="401" w:name="_Toc20321"/>
      <w:bookmarkStart w:id="402" w:name="_Toc6810"/>
      <w:bookmarkStart w:id="403" w:name="_Toc31625"/>
      <w:bookmarkStart w:id="404" w:name="_Toc11959"/>
      <w:bookmarkStart w:id="405" w:name="_Toc2392"/>
      <w:r>
        <w:rPr>
          <w:rFonts w:hint="eastAsia" w:ascii="宋体" w:hAnsi="宋体" w:cs="宋体"/>
          <w:b/>
          <w:szCs w:val="21"/>
        </w:rPr>
        <w:t>26. 评标</w:t>
      </w:r>
      <w:bookmarkEnd w:id="396"/>
      <w:bookmarkEnd w:id="397"/>
      <w:bookmarkEnd w:id="398"/>
      <w:bookmarkEnd w:id="399"/>
      <w:bookmarkEnd w:id="400"/>
      <w:bookmarkEnd w:id="401"/>
      <w:bookmarkEnd w:id="402"/>
      <w:bookmarkEnd w:id="403"/>
      <w:bookmarkEnd w:id="404"/>
      <w:bookmarkEnd w:id="405"/>
    </w:p>
    <w:p w14:paraId="154D21E2">
      <w:pPr>
        <w:spacing w:line="360" w:lineRule="exact"/>
        <w:ind w:firstLine="420"/>
        <w:rPr>
          <w:rFonts w:ascii="宋体" w:hAnsi="宋体" w:cs="宋体"/>
          <w:szCs w:val="21"/>
        </w:rPr>
      </w:pPr>
      <w:r>
        <w:rPr>
          <w:rFonts w:hint="eastAsia" w:ascii="宋体" w:hAnsi="宋体" w:cs="宋体"/>
          <w:szCs w:val="21"/>
        </w:rPr>
        <w:t>26.1采购代理机构负责评标组织工作，宣布评标工作纪律，公布投标人名单，告知评标专家应当回避的情形，组织评标委员会推选评标组长，采购人代表不得担任组长；在评标期间采取必要的通讯管理措施，保证评标活动不受外界干扰；根据评标委员会的要求介绍政府采购相关政策法规、招标文件；维护评标秩序，监督评标委员会依照招标文件规定的评标程序、方法和标准进行独立评审，及时制止和纠正采购人代表、评标专家的倾向性言论或者违法违规行为；核对评标结果，有投标无效情形的，要求评标委员会复核或者书面说明理由，评标委员会拒绝的，应予记录并向本级财政部门报告；评标工作完成后，按照规定向评标专家支付劳务报酬和异地评审差旅费，不得向评标专家以外的其他人员支付评审劳务报酬。</w:t>
      </w:r>
    </w:p>
    <w:p w14:paraId="56DF1BAE">
      <w:pPr>
        <w:spacing w:line="360" w:lineRule="exact"/>
        <w:ind w:firstLine="420"/>
        <w:rPr>
          <w:rFonts w:ascii="宋体" w:hAnsi="宋体" w:cs="宋体"/>
          <w:szCs w:val="21"/>
        </w:rPr>
      </w:pPr>
      <w:r>
        <w:rPr>
          <w:rFonts w:hint="eastAsia" w:ascii="宋体" w:hAnsi="宋体" w:cs="宋体"/>
          <w:szCs w:val="21"/>
        </w:rPr>
        <w:t>26.2评标委员会负责具体评标事务；审查、评价投标文件是否符合招标文件的商务、技术等实质性要求；要求投标人对投标文件有关事项作出澄清或者说明；对投标文件进行比较和评价；确定中标候选供应商名单，以及根据采购人委托直接确定中标供应商；向采购人、采购代理机构或者有关部门报告评标中发现的违法行为。</w:t>
      </w:r>
    </w:p>
    <w:p w14:paraId="43DF1D9C">
      <w:pPr>
        <w:spacing w:line="360" w:lineRule="exact"/>
        <w:ind w:firstLine="420"/>
        <w:rPr>
          <w:rFonts w:ascii="宋体" w:hAnsi="宋体" w:cs="宋体"/>
          <w:szCs w:val="21"/>
        </w:rPr>
      </w:pPr>
      <w:r>
        <w:rPr>
          <w:rFonts w:hint="eastAsia" w:ascii="宋体" w:hAnsi="宋体" w:cs="宋体"/>
          <w:szCs w:val="21"/>
        </w:rPr>
        <w:t>26.3在评标过程中，评标委员会任何人不得对某个投标人发表任何倾向性意见，不得向其他专家评委明示或者暗示自己的评审意见。</w:t>
      </w:r>
    </w:p>
    <w:p w14:paraId="3E055B02">
      <w:pPr>
        <w:spacing w:line="360" w:lineRule="exact"/>
        <w:ind w:firstLine="420"/>
        <w:rPr>
          <w:rFonts w:ascii="宋体" w:hAnsi="宋体" w:cs="宋体"/>
          <w:szCs w:val="21"/>
        </w:rPr>
      </w:pPr>
      <w:r>
        <w:rPr>
          <w:rFonts w:hint="eastAsia" w:ascii="宋体" w:hAnsi="宋体" w:cs="宋体"/>
          <w:szCs w:val="21"/>
        </w:rPr>
        <w:t>26.4评标委员会应当对符合资格的投标人的投标文件进行符合性审查，以确定其是否满足招标文件的实质性要求。</w:t>
      </w:r>
    </w:p>
    <w:p w14:paraId="7EBFD5C9">
      <w:pPr>
        <w:spacing w:line="360" w:lineRule="exact"/>
        <w:ind w:firstLine="420"/>
        <w:rPr>
          <w:rFonts w:ascii="宋体" w:hAnsi="宋体" w:cs="宋体"/>
          <w:szCs w:val="21"/>
        </w:rPr>
      </w:pPr>
      <w:r>
        <w:rPr>
          <w:rFonts w:hint="eastAsia" w:ascii="宋体" w:hAnsi="宋体" w:cs="宋体"/>
          <w:szCs w:val="21"/>
        </w:rPr>
        <w:t>26.5对于投标文件中含义不明确、同类问题表述不一致、有明显文字和计算错误或属于投标人疏忽、笔误所造成差错的内容，评标委员会应当以书面形式要求投标人作出必要的澄清、说明或者补正。</w:t>
      </w:r>
    </w:p>
    <w:p w14:paraId="3E1AF209">
      <w:pPr>
        <w:tabs>
          <w:tab w:val="left" w:pos="1140"/>
        </w:tabs>
        <w:spacing w:line="360" w:lineRule="exact"/>
        <w:ind w:firstLine="420"/>
        <w:rPr>
          <w:rFonts w:ascii="宋体" w:hAnsi="宋体" w:cs="宋体"/>
          <w:szCs w:val="21"/>
        </w:rPr>
      </w:pPr>
      <w:r>
        <w:rPr>
          <w:rFonts w:hint="eastAsia" w:ascii="宋体" w:hAnsi="宋体" w:cs="宋体"/>
          <w:szCs w:val="21"/>
        </w:rPr>
        <w:t>投标人的澄清、说明或者补正应当采用书面形式，并加盖公章（CA签章），或者由法定代表人或其授权的代表签字（或个人CA签章）。投标人的澄清、说明或者补正不得超出投标文件的范围或者改变投标文件的实质性内容。</w:t>
      </w:r>
    </w:p>
    <w:p w14:paraId="6445DCD3">
      <w:pPr>
        <w:spacing w:line="360" w:lineRule="exact"/>
        <w:ind w:firstLine="411"/>
        <w:rPr>
          <w:rFonts w:ascii="宋体" w:hAnsi="宋体" w:cs="宋体"/>
          <w:szCs w:val="21"/>
        </w:rPr>
      </w:pPr>
      <w:r>
        <w:rPr>
          <w:rFonts w:hint="eastAsia" w:ascii="宋体" w:hAnsi="宋体" w:cs="宋体"/>
          <w:szCs w:val="21"/>
        </w:rPr>
        <w:t>26.6评标委员会应当按照招标文件中规定的评标方法和标准，对符合性审查合格的投标文件进行商务和技术评估，综合比较与评价。</w:t>
      </w:r>
    </w:p>
    <w:p w14:paraId="7B182B6B">
      <w:pPr>
        <w:spacing w:line="360" w:lineRule="exact"/>
        <w:ind w:firstLine="411"/>
        <w:rPr>
          <w:rFonts w:ascii="宋体" w:hAnsi="宋体" w:cs="宋体"/>
          <w:szCs w:val="21"/>
        </w:rPr>
      </w:pPr>
      <w:r>
        <w:rPr>
          <w:rFonts w:hint="eastAsia" w:ascii="宋体" w:hAnsi="宋体" w:cs="宋体"/>
          <w:szCs w:val="21"/>
        </w:rPr>
        <w:t>26.7投标文件报价出现前后不一致的，除招标文件另有规定外，按照下列规定修正：</w:t>
      </w:r>
    </w:p>
    <w:p w14:paraId="45B44076">
      <w:pPr>
        <w:spacing w:line="360" w:lineRule="exact"/>
        <w:ind w:firstLine="411"/>
        <w:rPr>
          <w:rFonts w:ascii="宋体" w:hAnsi="宋体" w:cs="宋体"/>
          <w:szCs w:val="21"/>
        </w:rPr>
      </w:pPr>
      <w:r>
        <w:rPr>
          <w:rFonts w:hint="eastAsia" w:ascii="宋体" w:hAnsi="宋体" w:cs="宋体"/>
          <w:szCs w:val="21"/>
        </w:rPr>
        <w:t>（1）投标文件中投标报价表内容与投标文件中相应内容不一致的，以投标报价表为准；</w:t>
      </w:r>
    </w:p>
    <w:p w14:paraId="551509E0">
      <w:pPr>
        <w:spacing w:line="360" w:lineRule="exact"/>
        <w:ind w:firstLine="411"/>
        <w:rPr>
          <w:rFonts w:ascii="宋体" w:hAnsi="宋体" w:cs="宋体"/>
          <w:szCs w:val="21"/>
        </w:rPr>
      </w:pPr>
      <w:r>
        <w:rPr>
          <w:rFonts w:hint="eastAsia" w:ascii="宋体" w:hAnsi="宋体" w:cs="宋体"/>
          <w:szCs w:val="21"/>
        </w:rPr>
        <w:t>（2）大写金额和小写金额不一致的，以大写金额为准；</w:t>
      </w:r>
    </w:p>
    <w:p w14:paraId="61D67FEE">
      <w:pPr>
        <w:spacing w:line="360" w:lineRule="exact"/>
        <w:ind w:firstLine="411"/>
        <w:rPr>
          <w:rFonts w:ascii="宋体" w:hAnsi="宋体" w:cs="宋体"/>
          <w:szCs w:val="21"/>
        </w:rPr>
      </w:pPr>
      <w:r>
        <w:rPr>
          <w:rFonts w:hint="eastAsia" w:ascii="宋体" w:hAnsi="宋体" w:cs="宋体"/>
          <w:szCs w:val="21"/>
        </w:rPr>
        <w:t>（3）单价金额小数点或者百分比有明显错位的，以报价表的总价为准，并修改单价；</w:t>
      </w:r>
    </w:p>
    <w:p w14:paraId="4284B03C">
      <w:pPr>
        <w:spacing w:line="360" w:lineRule="exact"/>
        <w:ind w:firstLine="411"/>
        <w:rPr>
          <w:rFonts w:ascii="宋体" w:hAnsi="宋体" w:cs="宋体"/>
          <w:szCs w:val="21"/>
        </w:rPr>
      </w:pPr>
      <w:r>
        <w:rPr>
          <w:rFonts w:hint="eastAsia" w:ascii="宋体" w:hAnsi="宋体" w:cs="宋体"/>
          <w:szCs w:val="21"/>
        </w:rPr>
        <w:t>（4）总价金额与按单价汇总金额不一致的，以单价金额计算结果为准。</w:t>
      </w:r>
    </w:p>
    <w:p w14:paraId="73E42BE8">
      <w:pPr>
        <w:spacing w:line="360" w:lineRule="exact"/>
        <w:ind w:firstLine="411"/>
        <w:rPr>
          <w:rFonts w:ascii="宋体" w:hAnsi="宋体" w:cs="宋体"/>
          <w:szCs w:val="21"/>
        </w:rPr>
      </w:pPr>
      <w:r>
        <w:rPr>
          <w:rFonts w:hint="eastAsia" w:ascii="宋体" w:hAnsi="宋体" w:cs="宋体"/>
          <w:szCs w:val="21"/>
        </w:rPr>
        <w:t>同时出现两种以上不一致的，按照前款规定的顺序修正。修正后的报价（不得超出投标文件的范围或者改变投标文件的实质性内容）经投标人确认后产生约束力，投标人不确认的，其投标无效。</w:t>
      </w:r>
    </w:p>
    <w:p w14:paraId="03922977">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80"/>
        <w:jc w:val="both"/>
        <w:rPr>
          <w:rFonts w:hint="eastAsia" w:ascii="宋体" w:hAnsi="宋体" w:eastAsia="宋体" w:cs="宋体"/>
          <w:b/>
          <w:bCs w:val="0"/>
          <w:i w:val="0"/>
          <w:iCs w:val="0"/>
          <w:caps w:val="0"/>
          <w:color w:val="333333"/>
          <w:spacing w:val="0"/>
          <w:sz w:val="21"/>
          <w:szCs w:val="21"/>
        </w:rPr>
      </w:pPr>
      <w:r>
        <w:rPr>
          <w:rFonts w:hint="eastAsia" w:ascii="宋体" w:hAnsi="宋体" w:cs="宋体"/>
          <w:szCs w:val="21"/>
        </w:rPr>
        <w:t>26.8</w:t>
      </w:r>
      <w:r>
        <w:rPr>
          <w:rFonts w:hint="eastAsia" w:ascii="宋体" w:hAnsi="宋体" w:cs="宋体"/>
          <w:b/>
          <w:color w:val="000000"/>
          <w:sz w:val="21"/>
          <w:szCs w:val="21"/>
          <w:highlight w:val="none"/>
          <w:shd w:val="clear" w:color="auto" w:fill="FFFFFF"/>
        </w:rPr>
        <w:t>根据</w:t>
      </w:r>
      <w:r>
        <w:rPr>
          <w:rFonts w:ascii="宋体" w:hAnsi="宋体"/>
          <w:b/>
          <w:bCs/>
          <w:color w:val="000000"/>
          <w:sz w:val="21"/>
          <w:szCs w:val="21"/>
          <w:highlight w:val="none"/>
          <w:shd w:val="clear" w:color="auto" w:fill="FFFFFF"/>
        </w:rPr>
        <w:t>《</w:t>
      </w:r>
      <w:r>
        <w:rPr>
          <w:rFonts w:hint="eastAsia" w:ascii="宋体" w:hAnsi="宋体" w:cs="宋体"/>
          <w:b/>
          <w:color w:val="000000"/>
          <w:sz w:val="21"/>
          <w:szCs w:val="21"/>
          <w:highlight w:val="none"/>
          <w:shd w:val="clear" w:color="auto" w:fill="FFFFFF"/>
        </w:rPr>
        <w:t>关于推动解决政府采购异常低价问题的通知</w:t>
      </w:r>
      <w:r>
        <w:rPr>
          <w:rFonts w:ascii="宋体" w:hAnsi="宋体"/>
          <w:b/>
          <w:bCs/>
          <w:color w:val="000000"/>
          <w:sz w:val="21"/>
          <w:szCs w:val="21"/>
          <w:highlight w:val="none"/>
          <w:shd w:val="clear" w:color="auto" w:fill="FFFFFF"/>
        </w:rPr>
        <w:t>》</w:t>
      </w:r>
      <w:r>
        <w:rPr>
          <w:rFonts w:hint="eastAsia" w:ascii="宋体" w:hAnsi="宋体"/>
          <w:b/>
          <w:bCs/>
          <w:color w:val="000000"/>
          <w:sz w:val="21"/>
          <w:szCs w:val="21"/>
          <w:highlight w:val="none"/>
          <w:shd w:val="clear" w:color="auto" w:fill="FFFFFF"/>
          <w:lang w:eastAsia="zh-CN"/>
        </w:rPr>
        <w:t>（</w:t>
      </w:r>
      <w:r>
        <w:rPr>
          <w:rFonts w:ascii="宋体" w:hAnsi="宋体"/>
          <w:b/>
          <w:bCs/>
          <w:color w:val="000000"/>
          <w:sz w:val="21"/>
          <w:szCs w:val="21"/>
          <w:highlight w:val="none"/>
          <w:shd w:val="clear" w:color="auto" w:fill="FFFFFF"/>
        </w:rPr>
        <w:t>财库〔2026〕2号</w:t>
      </w:r>
      <w:r>
        <w:rPr>
          <w:rFonts w:hint="eastAsia" w:ascii="宋体" w:hAnsi="宋体"/>
          <w:b/>
          <w:bCs/>
          <w:color w:val="000000"/>
          <w:sz w:val="21"/>
          <w:szCs w:val="21"/>
          <w:highlight w:val="none"/>
          <w:shd w:val="clear" w:color="auto" w:fill="FFFFFF"/>
          <w:lang w:eastAsia="zh-CN"/>
        </w:rPr>
        <w:t>）规定</w:t>
      </w:r>
      <w:r>
        <w:rPr>
          <w:rFonts w:hint="eastAsia" w:ascii="宋体" w:hAnsi="宋体" w:cs="Calibri"/>
          <w:b/>
          <w:bCs w:val="0"/>
          <w:color w:val="000000"/>
          <w:sz w:val="21"/>
          <w:szCs w:val="21"/>
          <w:highlight w:val="none"/>
        </w:rPr>
        <w:t>，</w:t>
      </w:r>
      <w:r>
        <w:rPr>
          <w:rFonts w:hint="eastAsia" w:ascii="宋体" w:hAnsi="宋体" w:eastAsia="宋体" w:cs="宋体"/>
          <w:b/>
          <w:bCs w:val="0"/>
          <w:i w:val="0"/>
          <w:iCs w:val="0"/>
          <w:caps w:val="0"/>
          <w:color w:val="333333"/>
          <w:spacing w:val="0"/>
          <w:sz w:val="21"/>
          <w:szCs w:val="21"/>
          <w:shd w:val="clear" w:color="auto" w:fill="FFFFFF"/>
        </w:rPr>
        <w:t>政府采购评审中出现下列情形之一的，</w:t>
      </w:r>
      <w:r>
        <w:rPr>
          <w:rFonts w:hint="eastAsia" w:ascii="宋体" w:hAnsi="宋体" w:eastAsia="宋体" w:cs="宋体"/>
          <w:b/>
          <w:bCs w:val="0"/>
          <w:i w:val="0"/>
          <w:iCs w:val="0"/>
          <w:caps w:val="0"/>
          <w:color w:val="333333"/>
          <w:spacing w:val="0"/>
          <w:sz w:val="21"/>
          <w:szCs w:val="21"/>
          <w:shd w:val="clear" w:color="auto" w:fill="auto"/>
        </w:rPr>
        <w:t>评审委员会</w:t>
      </w:r>
      <w:r>
        <w:rPr>
          <w:rFonts w:hint="eastAsia" w:ascii="宋体" w:hAnsi="宋体" w:eastAsia="宋体" w:cs="宋体"/>
          <w:b/>
          <w:bCs w:val="0"/>
          <w:i w:val="0"/>
          <w:iCs w:val="0"/>
          <w:caps w:val="0"/>
          <w:color w:val="333333"/>
          <w:spacing w:val="0"/>
          <w:sz w:val="21"/>
          <w:szCs w:val="21"/>
          <w:shd w:val="clear" w:color="auto" w:fill="FFFFFF"/>
        </w:rPr>
        <w:t>应当启动异常低价投标（响应）审查程序： </w:t>
      </w:r>
    </w:p>
    <w:p w14:paraId="0D22D279">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1</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投标（响应）报价低于全部通过符合性审查供应商投标（响应）报价平均值50%的，即投标（响应）报价&lt;全部通过符合性审查供应商投标（响应）报价平均值×50%； </w:t>
      </w:r>
    </w:p>
    <w:p w14:paraId="6E352302">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2</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投标（响应）报价低于通过符合性审查的次低报价供应商投标（响应）报价50%的，即投标（响应）报价&lt;通过符合性审查的次低报价供应商投标（响应）报价×50%； </w:t>
      </w:r>
    </w:p>
    <w:p w14:paraId="599F33D5">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3</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投标（响应）报价低于采购项目最高限价45%的，即投标（响应）报价&lt;采购项目最高限价×45%； </w:t>
      </w:r>
    </w:p>
    <w:p w14:paraId="577C6660">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4</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评审委员会基于专业判断，认为供应商报价过低，有可能影响产品质量或者不能诚信履约的其他情形。 </w:t>
      </w:r>
    </w:p>
    <w:p w14:paraId="6D856A70">
      <w:pPr>
        <w:spacing w:line="360" w:lineRule="exact"/>
        <w:ind w:firstLine="420"/>
        <w:rPr>
          <w:rFonts w:ascii="宋体" w:hAnsi="宋体" w:cs="宋体"/>
          <w:szCs w:val="21"/>
        </w:rPr>
      </w:pPr>
      <w:r>
        <w:rPr>
          <w:rFonts w:hint="eastAsia" w:ascii="宋体" w:hAnsi="宋体" w:eastAsia="宋体" w:cs="宋体"/>
          <w:i w:val="0"/>
          <w:iCs w:val="0"/>
          <w:caps w:val="0"/>
          <w:color w:val="333333"/>
          <w:spacing w:val="0"/>
          <w:sz w:val="21"/>
          <w:szCs w:val="21"/>
          <w:shd w:val="clear" w:color="auto" w:fill="auto"/>
        </w:rPr>
        <w:t>评审委员会</w:t>
      </w:r>
      <w:r>
        <w:rPr>
          <w:rFonts w:hint="eastAsia" w:ascii="宋体" w:hAnsi="宋体" w:eastAsia="宋体" w:cs="宋体"/>
          <w:i w:val="0"/>
          <w:iCs w:val="0"/>
          <w:caps w:val="0"/>
          <w:color w:val="333333"/>
          <w:spacing w:val="0"/>
          <w:sz w:val="21"/>
          <w:szCs w:val="21"/>
          <w:shd w:val="clear" w:color="auto" w:fill="FFFFFF"/>
        </w:rPr>
        <w:t>启动异常低价投标（响应）审查后，属于前述第1项至第4项情形的，应当要求相关供应商</w:t>
      </w:r>
      <w:r>
        <w:rPr>
          <w:rFonts w:hint="eastAsia"/>
          <w:color w:val="000000"/>
          <w:szCs w:val="21"/>
          <w:highlight w:val="none"/>
        </w:rPr>
        <w:t>在评审委员会要求的时间内</w:t>
      </w:r>
      <w:r>
        <w:rPr>
          <w:rFonts w:hint="eastAsia" w:ascii="宋体" w:hAnsi="宋体" w:eastAsia="宋体" w:cs="宋体"/>
          <w:i w:val="0"/>
          <w:iCs w:val="0"/>
          <w:caps w:val="0"/>
          <w:color w:val="333333"/>
          <w:spacing w:val="0"/>
          <w:sz w:val="21"/>
          <w:szCs w:val="21"/>
          <w:shd w:val="clear" w:color="auto" w:fill="FFFFFF"/>
        </w:rPr>
        <w:t>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r>
        <w:rPr>
          <w:rFonts w:hint="eastAsia"/>
          <w:color w:val="000000"/>
          <w:szCs w:val="21"/>
          <w:highlight w:val="none"/>
        </w:rPr>
        <w:t> 异常低价投标（响应）审查的启动原因、审查意见和审查结果应当在评审报告中记录</w:t>
      </w:r>
      <w:r>
        <w:rPr>
          <w:rFonts w:hint="eastAsia"/>
          <w:color w:val="000000"/>
          <w:szCs w:val="21"/>
          <w:highlight w:val="none"/>
          <w:lang w:eastAsia="zh-CN"/>
        </w:rPr>
        <w:t>。</w:t>
      </w:r>
    </w:p>
    <w:p w14:paraId="7DF4C6E2">
      <w:pPr>
        <w:spacing w:line="360" w:lineRule="exact"/>
        <w:ind w:firstLine="411"/>
        <w:rPr>
          <w:rFonts w:ascii="宋体" w:hAnsi="宋体" w:cs="宋体"/>
          <w:szCs w:val="21"/>
        </w:rPr>
      </w:pPr>
      <w:r>
        <w:rPr>
          <w:rFonts w:hint="eastAsia" w:ascii="宋体" w:hAnsi="宋体" w:cs="宋体"/>
          <w:szCs w:val="21"/>
        </w:rPr>
        <w:t>26.9评标委员会成员对需要共同认定的事项存在争议的，应当按照少数服从多数的原则作出结论。持不同意见的评标委员会成员应当在评标报告上签署不同意见及理由，否则视为同意评标报告。</w:t>
      </w:r>
    </w:p>
    <w:p w14:paraId="4ACEED82">
      <w:pPr>
        <w:spacing w:line="360" w:lineRule="exact"/>
        <w:ind w:firstLine="420"/>
        <w:rPr>
          <w:rFonts w:ascii="宋体" w:hAnsi="宋体" w:cs="宋体"/>
          <w:szCs w:val="21"/>
        </w:rPr>
      </w:pPr>
      <w:r>
        <w:rPr>
          <w:rFonts w:hint="eastAsia" w:ascii="宋体" w:hAnsi="宋体" w:cs="宋体"/>
          <w:szCs w:val="21"/>
        </w:rPr>
        <w:t>26.10评标结果汇总完成后，除下列情形外，任何人不得修改评标结果：</w:t>
      </w:r>
    </w:p>
    <w:p w14:paraId="2283C672">
      <w:pPr>
        <w:spacing w:line="360" w:lineRule="exact"/>
        <w:ind w:firstLine="420"/>
        <w:rPr>
          <w:rFonts w:ascii="宋体" w:hAnsi="宋体" w:cs="宋体"/>
          <w:szCs w:val="21"/>
        </w:rPr>
      </w:pPr>
      <w:r>
        <w:rPr>
          <w:rFonts w:hint="eastAsia" w:ascii="宋体" w:hAnsi="宋体" w:cs="宋体"/>
          <w:szCs w:val="21"/>
        </w:rPr>
        <w:t>（一）分值汇总计算错误的；</w:t>
      </w:r>
    </w:p>
    <w:p w14:paraId="11DAD3FC">
      <w:pPr>
        <w:spacing w:line="360" w:lineRule="exact"/>
        <w:ind w:firstLine="420"/>
        <w:rPr>
          <w:rFonts w:ascii="宋体" w:hAnsi="宋体" w:cs="宋体"/>
          <w:szCs w:val="21"/>
        </w:rPr>
      </w:pPr>
      <w:r>
        <w:rPr>
          <w:rFonts w:hint="eastAsia" w:ascii="宋体" w:hAnsi="宋体" w:cs="宋体"/>
          <w:szCs w:val="21"/>
        </w:rPr>
        <w:t>（二）分项评分超出评分标准范围的；</w:t>
      </w:r>
    </w:p>
    <w:p w14:paraId="12120C2A">
      <w:pPr>
        <w:spacing w:line="360" w:lineRule="exact"/>
        <w:ind w:firstLine="420"/>
        <w:rPr>
          <w:rFonts w:ascii="宋体" w:hAnsi="宋体" w:cs="宋体"/>
          <w:szCs w:val="21"/>
        </w:rPr>
      </w:pPr>
      <w:r>
        <w:rPr>
          <w:rFonts w:hint="eastAsia" w:ascii="宋体" w:hAnsi="宋体" w:cs="宋体"/>
          <w:szCs w:val="21"/>
        </w:rPr>
        <w:t>（三）评标委员会成员对客观评审因素评分不一致的；</w:t>
      </w:r>
    </w:p>
    <w:p w14:paraId="7F4F8876">
      <w:pPr>
        <w:spacing w:line="360" w:lineRule="exact"/>
        <w:ind w:firstLine="420"/>
        <w:rPr>
          <w:rFonts w:ascii="宋体" w:hAnsi="宋体" w:cs="宋体"/>
          <w:szCs w:val="21"/>
        </w:rPr>
      </w:pPr>
      <w:r>
        <w:rPr>
          <w:rFonts w:hint="eastAsia" w:ascii="宋体" w:hAnsi="宋体" w:cs="宋体"/>
          <w:szCs w:val="21"/>
        </w:rPr>
        <w:t>（四）经评标委员会认定评分畸高、畸低的。</w:t>
      </w:r>
    </w:p>
    <w:p w14:paraId="23C6662F">
      <w:pPr>
        <w:spacing w:line="360" w:lineRule="exact"/>
        <w:ind w:firstLine="420"/>
        <w:rPr>
          <w:rFonts w:ascii="宋体" w:hAnsi="宋体" w:cs="宋体"/>
          <w:szCs w:val="21"/>
        </w:rPr>
      </w:pPr>
      <w:r>
        <w:rPr>
          <w:rFonts w:hint="eastAsia" w:ascii="宋体" w:hAnsi="宋体" w:cs="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1FA7F55">
      <w:pPr>
        <w:spacing w:line="360" w:lineRule="exact"/>
        <w:ind w:firstLine="420"/>
        <w:rPr>
          <w:rFonts w:ascii="宋体" w:hAnsi="宋体" w:cs="宋体"/>
          <w:szCs w:val="21"/>
        </w:rPr>
      </w:pPr>
      <w:r>
        <w:rPr>
          <w:rFonts w:hint="eastAsia" w:ascii="宋体" w:hAnsi="宋体" w:cs="宋体"/>
          <w:szCs w:val="21"/>
        </w:rPr>
        <w:t>投标人对本条第一款情形提出质疑的，采购人或者采购代理机构可以组织原评标委员会进行重新评审，重新评审改变评标结果的，应当书面报告本级财政部门。</w:t>
      </w:r>
    </w:p>
    <w:p w14:paraId="72BA38AA">
      <w:pPr>
        <w:spacing w:line="360" w:lineRule="exact"/>
        <w:ind w:firstLine="411"/>
        <w:rPr>
          <w:rFonts w:ascii="宋体" w:hAnsi="宋体" w:cs="宋体"/>
          <w:szCs w:val="21"/>
        </w:rPr>
      </w:pPr>
      <w:r>
        <w:rPr>
          <w:rFonts w:hint="eastAsia" w:ascii="宋体" w:hAnsi="宋体" w:cs="宋体"/>
          <w:szCs w:val="21"/>
        </w:rPr>
        <w:t>26.11采购代理机构发现评标委员会有明显的违规倾向或歧视现象，或不按评标办法进行，或其他不正常行为的，应当及时制止。如制止无效，应及时向本级财政部门报告。</w:t>
      </w:r>
    </w:p>
    <w:p w14:paraId="37601E50">
      <w:pPr>
        <w:spacing w:line="360" w:lineRule="exact"/>
        <w:ind w:firstLine="413"/>
        <w:outlineLvl w:val="2"/>
        <w:rPr>
          <w:rFonts w:ascii="宋体" w:hAnsi="宋体" w:cs="宋体"/>
          <w:b/>
          <w:szCs w:val="21"/>
        </w:rPr>
      </w:pPr>
      <w:bookmarkStart w:id="406" w:name="_Toc1967"/>
      <w:bookmarkStart w:id="407" w:name="_Toc856"/>
      <w:bookmarkStart w:id="408" w:name="_Toc20206"/>
      <w:bookmarkStart w:id="409" w:name="_Toc2842"/>
      <w:bookmarkStart w:id="410" w:name="_Toc8716"/>
      <w:bookmarkStart w:id="411" w:name="_Toc28981"/>
      <w:bookmarkStart w:id="412" w:name="_Toc30450"/>
      <w:bookmarkStart w:id="413" w:name="_Toc16235"/>
      <w:bookmarkStart w:id="414" w:name="_Toc25944"/>
      <w:bookmarkStart w:id="415" w:name="_Toc6410"/>
      <w:r>
        <w:rPr>
          <w:rFonts w:hint="eastAsia" w:ascii="宋体" w:hAnsi="宋体" w:cs="宋体"/>
          <w:b/>
          <w:szCs w:val="21"/>
        </w:rPr>
        <w:t>27. 推荐及确定中标候选供应商原则</w:t>
      </w:r>
      <w:bookmarkEnd w:id="406"/>
      <w:bookmarkEnd w:id="407"/>
      <w:bookmarkEnd w:id="408"/>
      <w:bookmarkEnd w:id="409"/>
      <w:bookmarkEnd w:id="410"/>
      <w:bookmarkEnd w:id="411"/>
      <w:bookmarkEnd w:id="412"/>
      <w:bookmarkEnd w:id="413"/>
      <w:bookmarkEnd w:id="414"/>
      <w:bookmarkEnd w:id="415"/>
    </w:p>
    <w:p w14:paraId="7B2958B6">
      <w:pPr>
        <w:tabs>
          <w:tab w:val="left" w:pos="4214"/>
        </w:tabs>
        <w:spacing w:line="360" w:lineRule="exact"/>
        <w:ind w:firstLine="420"/>
        <w:rPr>
          <w:rFonts w:ascii="宋体" w:hAnsi="宋体" w:cs="宋体"/>
          <w:szCs w:val="21"/>
        </w:rPr>
      </w:pPr>
      <w:r>
        <w:rPr>
          <w:rFonts w:hint="eastAsia" w:ascii="宋体" w:hAnsi="宋体" w:cs="宋体"/>
          <w:szCs w:val="21"/>
        </w:rPr>
        <w:t>（1）评标委员会根据综合得分由高到低排列次序，若得分相同时，按评标价由低到高顺序排列；得分相同且评标价也相同的由评标委员会按照抽签的方式决定排次次序</w:t>
      </w:r>
      <w:r>
        <w:rPr>
          <w:rFonts w:hint="eastAsia" w:ascii="宋体" w:hAnsi="宋体" w:cs="宋体"/>
          <w:sz w:val="22"/>
          <w:szCs w:val="22"/>
        </w:rPr>
        <w:t>。</w:t>
      </w:r>
    </w:p>
    <w:p w14:paraId="1428D2F2">
      <w:pPr>
        <w:tabs>
          <w:tab w:val="left" w:pos="4214"/>
        </w:tabs>
        <w:spacing w:line="360" w:lineRule="exact"/>
        <w:ind w:firstLine="420"/>
        <w:rPr>
          <w:rFonts w:ascii="宋体" w:hAnsi="宋体" w:cs="宋体"/>
          <w:szCs w:val="21"/>
        </w:rPr>
      </w:pPr>
      <w:r>
        <w:rPr>
          <w:rFonts w:hint="eastAsia" w:ascii="宋体" w:hAnsi="宋体" w:cs="宋体"/>
          <w:szCs w:val="21"/>
        </w:rPr>
        <w:t>（2）评标委员会可推荐前三名为中标候选供应商，采购人应当确定评标委员会推荐排名第一的中标候选供应商为中标供应商。</w:t>
      </w:r>
    </w:p>
    <w:p w14:paraId="56E07FD3">
      <w:pPr>
        <w:spacing w:line="360" w:lineRule="exact"/>
        <w:ind w:firstLine="447"/>
        <w:rPr>
          <w:rFonts w:ascii="宋体" w:hAnsi="宋体" w:cs="宋体"/>
          <w:szCs w:val="21"/>
        </w:rPr>
      </w:pPr>
      <w:r>
        <w:rPr>
          <w:rFonts w:hint="eastAsia" w:ascii="宋体" w:hAnsi="宋体" w:cs="宋体"/>
          <w:szCs w:val="21"/>
        </w:rPr>
        <w:t>（3）排名第一的中标候选供应商放弃中标、因不可抗力提出不能履行合同，或者招标文件规定应当提交履约保证金而在规定的期限内未能提交的，或因失信行为被取消中标候选供应商资格的，采购人可以确定排名第二的中标候选供应商为中标供应商，并依此类推。</w:t>
      </w:r>
    </w:p>
    <w:p w14:paraId="20EB77DD">
      <w:pPr>
        <w:spacing w:line="360" w:lineRule="exact"/>
        <w:ind w:firstLine="413"/>
        <w:outlineLvl w:val="2"/>
        <w:rPr>
          <w:rFonts w:ascii="宋体" w:hAnsi="宋体" w:cs="宋体"/>
          <w:b/>
          <w:szCs w:val="21"/>
        </w:rPr>
      </w:pPr>
      <w:bookmarkStart w:id="416" w:name="_Toc6891"/>
      <w:bookmarkStart w:id="417" w:name="_Toc21652"/>
      <w:bookmarkStart w:id="418" w:name="_Toc20434"/>
      <w:bookmarkStart w:id="419" w:name="_Toc7677"/>
      <w:bookmarkStart w:id="420" w:name="_Toc1836"/>
      <w:bookmarkStart w:id="421" w:name="_Toc3389"/>
      <w:bookmarkStart w:id="422" w:name="_Toc25737"/>
      <w:bookmarkStart w:id="423" w:name="_Toc3571"/>
      <w:bookmarkStart w:id="424" w:name="_Toc9441"/>
      <w:bookmarkStart w:id="425" w:name="_Toc27288"/>
      <w:r>
        <w:rPr>
          <w:rFonts w:hint="eastAsia" w:ascii="宋体" w:hAnsi="宋体" w:cs="宋体"/>
          <w:b/>
          <w:szCs w:val="21"/>
        </w:rPr>
        <w:t>28. 属于下列情况之一者，投标无效</w:t>
      </w:r>
      <w:bookmarkEnd w:id="416"/>
      <w:bookmarkEnd w:id="417"/>
      <w:bookmarkEnd w:id="418"/>
      <w:bookmarkEnd w:id="419"/>
      <w:bookmarkEnd w:id="420"/>
      <w:bookmarkEnd w:id="421"/>
      <w:bookmarkEnd w:id="422"/>
      <w:bookmarkEnd w:id="423"/>
      <w:bookmarkEnd w:id="424"/>
      <w:bookmarkEnd w:id="425"/>
    </w:p>
    <w:p w14:paraId="4D711F77">
      <w:pPr>
        <w:spacing w:line="360" w:lineRule="exact"/>
        <w:ind w:firstLine="411"/>
        <w:rPr>
          <w:rFonts w:ascii="宋体" w:hAnsi="宋体" w:cs="宋体"/>
          <w:szCs w:val="21"/>
        </w:rPr>
      </w:pPr>
      <w:r>
        <w:rPr>
          <w:rFonts w:hint="eastAsia" w:ascii="宋体" w:hAnsi="宋体" w:cs="宋体"/>
          <w:szCs w:val="21"/>
        </w:rPr>
        <w:t>（1）未按照招标文件规定要求签字、盖章的；</w:t>
      </w:r>
    </w:p>
    <w:p w14:paraId="6189C8D8">
      <w:pPr>
        <w:spacing w:line="360" w:lineRule="exact"/>
        <w:ind w:firstLine="420"/>
        <w:rPr>
          <w:rFonts w:ascii="宋体" w:hAnsi="宋体" w:cs="宋体"/>
          <w:szCs w:val="21"/>
        </w:rPr>
      </w:pPr>
      <w:r>
        <w:rPr>
          <w:rFonts w:hint="eastAsia" w:ascii="宋体" w:hAnsi="宋体" w:cs="宋体"/>
          <w:szCs w:val="21"/>
        </w:rPr>
        <w:t>（2）报价超过招标文件中规定的预算金额的；</w:t>
      </w:r>
    </w:p>
    <w:p w14:paraId="65E289F2">
      <w:pPr>
        <w:spacing w:line="360" w:lineRule="exact"/>
        <w:ind w:firstLine="411"/>
        <w:rPr>
          <w:rFonts w:ascii="宋体" w:hAnsi="宋体" w:cs="宋体"/>
          <w:szCs w:val="21"/>
        </w:rPr>
      </w:pPr>
      <w:r>
        <w:rPr>
          <w:rFonts w:hint="eastAsia" w:ascii="宋体" w:hAnsi="宋体" w:cs="宋体"/>
          <w:szCs w:val="21"/>
        </w:rPr>
        <w:t>（3）不具备招标文件中规定的资格要求的</w:t>
      </w:r>
      <w:r>
        <w:rPr>
          <w:rFonts w:hint="eastAsia" w:ascii="宋体" w:hAnsi="宋体" w:cs="宋体"/>
        </w:rPr>
        <w:t>；</w:t>
      </w:r>
    </w:p>
    <w:p w14:paraId="7CFAEEB0">
      <w:pPr>
        <w:spacing w:line="360" w:lineRule="exact"/>
        <w:ind w:firstLine="411"/>
        <w:rPr>
          <w:rFonts w:ascii="宋体" w:hAnsi="宋体" w:cs="宋体"/>
          <w:szCs w:val="21"/>
        </w:rPr>
      </w:pPr>
      <w:r>
        <w:rPr>
          <w:rFonts w:hint="eastAsia" w:ascii="宋体" w:hAnsi="宋体" w:cs="宋体"/>
          <w:szCs w:val="21"/>
        </w:rPr>
        <w:t>（4）投标文件含有采购人不能接受的附加条件的；</w:t>
      </w:r>
    </w:p>
    <w:p w14:paraId="3FF49D27">
      <w:pPr>
        <w:spacing w:line="360" w:lineRule="exact"/>
        <w:ind w:firstLine="411"/>
        <w:rPr>
          <w:rFonts w:ascii="宋体" w:hAnsi="宋体" w:cs="宋体"/>
          <w:szCs w:val="21"/>
        </w:rPr>
      </w:pPr>
      <w:r>
        <w:rPr>
          <w:rFonts w:hint="eastAsia" w:ascii="宋体" w:hAnsi="宋体" w:cs="宋体"/>
          <w:szCs w:val="21"/>
        </w:rPr>
        <w:t>（5）投标文件未按招标文件的内容和要求编制，或提供虚假材料的；</w:t>
      </w:r>
    </w:p>
    <w:p w14:paraId="788AA29A">
      <w:pPr>
        <w:spacing w:line="360" w:lineRule="exact"/>
        <w:ind w:firstLine="411"/>
        <w:rPr>
          <w:rFonts w:ascii="宋体" w:hAnsi="宋体" w:cs="宋体"/>
        </w:rPr>
      </w:pPr>
      <w:r>
        <w:rPr>
          <w:rFonts w:hint="eastAsia" w:ascii="宋体" w:hAnsi="宋体" w:cs="宋体"/>
          <w:szCs w:val="21"/>
        </w:rPr>
        <w:t>（6）</w:t>
      </w:r>
      <w:r>
        <w:rPr>
          <w:rFonts w:hint="eastAsia" w:ascii="宋体" w:hAnsi="宋体" w:cs="宋体"/>
        </w:rPr>
        <w:t>投标</w:t>
      </w:r>
      <w:r>
        <w:rPr>
          <w:rFonts w:hint="eastAsia" w:ascii="宋体" w:hAnsi="宋体" w:cs="宋体"/>
          <w:szCs w:val="21"/>
        </w:rPr>
        <w:t>人未就“采购需求”中的所有内容作完整唯一报价的</w:t>
      </w:r>
      <w:r>
        <w:rPr>
          <w:rFonts w:hint="eastAsia" w:ascii="宋体" w:hAnsi="宋体" w:cs="宋体"/>
        </w:rPr>
        <w:t>；</w:t>
      </w:r>
    </w:p>
    <w:p w14:paraId="7AB2449E">
      <w:pPr>
        <w:spacing w:line="360" w:lineRule="exact"/>
        <w:ind w:firstLine="411"/>
        <w:rPr>
          <w:rFonts w:ascii="宋体" w:hAnsi="宋体" w:cs="宋体"/>
          <w:szCs w:val="21"/>
        </w:rPr>
      </w:pPr>
      <w:r>
        <w:rPr>
          <w:rFonts w:hint="eastAsia" w:ascii="宋体" w:hAnsi="宋体" w:cs="宋体"/>
          <w:szCs w:val="21"/>
        </w:rPr>
        <w:t>（7）未完全响应招标文件实质性要求的；</w:t>
      </w:r>
    </w:p>
    <w:p w14:paraId="4CE8AC2C">
      <w:pPr>
        <w:spacing w:line="360" w:lineRule="exact"/>
        <w:ind w:firstLine="420"/>
        <w:rPr>
          <w:rFonts w:ascii="宋体" w:hAnsi="宋体" w:cs="宋体"/>
          <w:szCs w:val="21"/>
        </w:rPr>
      </w:pPr>
      <w:r>
        <w:rPr>
          <w:rFonts w:hint="eastAsia" w:ascii="宋体" w:hAnsi="宋体" w:cs="宋体"/>
          <w:szCs w:val="21"/>
        </w:rPr>
        <w:t>（8）法律、法规和招标文件规定的其他无效情形。</w:t>
      </w:r>
    </w:p>
    <w:p w14:paraId="504392D6">
      <w:pPr>
        <w:spacing w:line="360" w:lineRule="exact"/>
        <w:ind w:firstLine="413"/>
        <w:outlineLvl w:val="2"/>
        <w:rPr>
          <w:rFonts w:ascii="宋体" w:hAnsi="宋体" w:cs="宋体"/>
          <w:b/>
          <w:szCs w:val="21"/>
        </w:rPr>
      </w:pPr>
      <w:bookmarkStart w:id="426" w:name="_Toc15288"/>
      <w:bookmarkStart w:id="427" w:name="_Toc27164"/>
      <w:bookmarkStart w:id="428" w:name="_Toc20357"/>
      <w:bookmarkStart w:id="429" w:name="_Toc26873"/>
      <w:bookmarkStart w:id="430" w:name="_Toc27609"/>
      <w:bookmarkStart w:id="431" w:name="_Toc28534"/>
      <w:bookmarkStart w:id="432" w:name="_Toc32362"/>
      <w:bookmarkStart w:id="433" w:name="_Toc28714"/>
      <w:bookmarkStart w:id="434" w:name="_Toc15081"/>
      <w:bookmarkStart w:id="435" w:name="_Toc2185"/>
      <w:r>
        <w:rPr>
          <w:rFonts w:hint="eastAsia" w:ascii="宋体" w:hAnsi="宋体" w:cs="宋体"/>
          <w:b/>
          <w:szCs w:val="21"/>
        </w:rPr>
        <w:t>29. 投标人有下列情形之一的，视为串通投标，投标文件将被视为无效</w:t>
      </w:r>
      <w:bookmarkEnd w:id="426"/>
      <w:bookmarkEnd w:id="427"/>
      <w:bookmarkEnd w:id="428"/>
      <w:bookmarkEnd w:id="429"/>
      <w:bookmarkEnd w:id="430"/>
      <w:bookmarkEnd w:id="431"/>
      <w:bookmarkEnd w:id="432"/>
      <w:bookmarkEnd w:id="433"/>
      <w:bookmarkEnd w:id="434"/>
      <w:bookmarkEnd w:id="435"/>
    </w:p>
    <w:p w14:paraId="4108B317">
      <w:pPr>
        <w:spacing w:line="360" w:lineRule="exact"/>
        <w:ind w:left="355" w:firstLine="102"/>
        <w:rPr>
          <w:rFonts w:ascii="宋体" w:hAnsi="宋体" w:cs="宋体"/>
        </w:rPr>
      </w:pPr>
      <w:r>
        <w:rPr>
          <w:rFonts w:hint="eastAsia" w:ascii="宋体" w:hAnsi="宋体" w:cs="宋体"/>
        </w:rPr>
        <w:t>（1）不同投标人的投标文件由同一单位或者个人编制；</w:t>
      </w:r>
    </w:p>
    <w:p w14:paraId="1C89CE4B">
      <w:pPr>
        <w:spacing w:line="360" w:lineRule="exact"/>
        <w:ind w:left="355" w:firstLine="102"/>
        <w:rPr>
          <w:rFonts w:ascii="宋体" w:hAnsi="宋体" w:cs="宋体"/>
        </w:rPr>
      </w:pPr>
      <w:r>
        <w:rPr>
          <w:rFonts w:hint="eastAsia" w:ascii="宋体" w:hAnsi="宋体" w:cs="宋体"/>
        </w:rPr>
        <w:t>（2）不同投标人委托同一单位或者个人办理投标事宜；</w:t>
      </w:r>
    </w:p>
    <w:p w14:paraId="4F6495F2">
      <w:pPr>
        <w:spacing w:line="360" w:lineRule="exact"/>
        <w:ind w:left="355" w:firstLine="102"/>
        <w:rPr>
          <w:rFonts w:ascii="宋体" w:hAnsi="宋体" w:cs="宋体"/>
        </w:rPr>
      </w:pPr>
      <w:r>
        <w:rPr>
          <w:rFonts w:hint="eastAsia" w:ascii="宋体" w:hAnsi="宋体" w:cs="宋体"/>
        </w:rPr>
        <w:t>（3）不同的投标人的投标文件载明的项目管理员或者联系人员为同一个人；</w:t>
      </w:r>
    </w:p>
    <w:p w14:paraId="30D29FAC">
      <w:pPr>
        <w:spacing w:line="360" w:lineRule="exact"/>
        <w:ind w:left="355" w:firstLine="102"/>
        <w:rPr>
          <w:rFonts w:ascii="宋体" w:hAnsi="宋体" w:cs="宋体"/>
        </w:rPr>
      </w:pPr>
      <w:r>
        <w:rPr>
          <w:rFonts w:hint="eastAsia" w:ascii="宋体" w:hAnsi="宋体" w:cs="宋体"/>
        </w:rPr>
        <w:t xml:space="preserve">（4）不同投标人的投标文件异常一致或投标报价呈规律性差异； </w:t>
      </w:r>
    </w:p>
    <w:p w14:paraId="31DA8E5B">
      <w:pPr>
        <w:spacing w:line="360" w:lineRule="exact"/>
        <w:ind w:left="355" w:firstLine="102"/>
        <w:rPr>
          <w:rFonts w:ascii="宋体" w:hAnsi="宋体" w:cs="宋体"/>
        </w:rPr>
      </w:pPr>
      <w:r>
        <w:rPr>
          <w:rFonts w:hint="eastAsia" w:ascii="宋体" w:hAnsi="宋体" w:cs="宋体"/>
        </w:rPr>
        <w:t>（5）不同投标人的投标文件相互混编；</w:t>
      </w:r>
    </w:p>
    <w:p w14:paraId="2E8D0133">
      <w:pPr>
        <w:spacing w:line="360" w:lineRule="exact"/>
        <w:ind w:left="355" w:firstLine="102"/>
        <w:rPr>
          <w:rFonts w:ascii="宋体" w:hAnsi="宋体" w:cs="宋体"/>
        </w:rPr>
      </w:pPr>
      <w:r>
        <w:rPr>
          <w:rFonts w:hint="eastAsia" w:ascii="宋体" w:hAnsi="宋体" w:cs="宋体"/>
        </w:rPr>
        <w:t>（6）不同投标人的投标保证金从同一单位或者个人账户转出。</w:t>
      </w:r>
    </w:p>
    <w:p w14:paraId="6C95AAF8">
      <w:pPr>
        <w:spacing w:line="360" w:lineRule="exact"/>
        <w:ind w:firstLine="413"/>
        <w:outlineLvl w:val="2"/>
        <w:rPr>
          <w:rFonts w:ascii="宋体" w:hAnsi="宋体" w:cs="宋体"/>
          <w:b/>
          <w:szCs w:val="21"/>
        </w:rPr>
      </w:pPr>
      <w:bookmarkStart w:id="436" w:name="_Toc16833"/>
      <w:bookmarkStart w:id="437" w:name="_Toc24006"/>
      <w:bookmarkStart w:id="438" w:name="_Toc18148"/>
      <w:bookmarkStart w:id="439" w:name="_Toc2973"/>
      <w:bookmarkStart w:id="440" w:name="_Toc7160"/>
      <w:bookmarkStart w:id="441" w:name="_Toc21327"/>
      <w:bookmarkStart w:id="442" w:name="_Toc30146"/>
      <w:bookmarkStart w:id="443" w:name="_Toc11074"/>
      <w:bookmarkStart w:id="444" w:name="_Toc20960"/>
      <w:bookmarkStart w:id="445" w:name="_Toc11823"/>
      <w:r>
        <w:rPr>
          <w:rFonts w:hint="eastAsia" w:ascii="宋体" w:hAnsi="宋体" w:cs="宋体"/>
          <w:b/>
          <w:szCs w:val="21"/>
        </w:rPr>
        <w:t>30. 属于下列情形之一的，应予废标</w:t>
      </w:r>
      <w:bookmarkEnd w:id="436"/>
      <w:bookmarkEnd w:id="437"/>
      <w:bookmarkEnd w:id="438"/>
      <w:bookmarkEnd w:id="439"/>
      <w:bookmarkEnd w:id="440"/>
      <w:bookmarkEnd w:id="441"/>
      <w:bookmarkEnd w:id="442"/>
      <w:bookmarkEnd w:id="443"/>
      <w:bookmarkEnd w:id="444"/>
      <w:bookmarkEnd w:id="445"/>
    </w:p>
    <w:p w14:paraId="4950A51E">
      <w:pPr>
        <w:tabs>
          <w:tab w:val="left" w:pos="840"/>
        </w:tabs>
        <w:spacing w:line="360" w:lineRule="exact"/>
        <w:ind w:left="330" w:firstLine="102"/>
        <w:rPr>
          <w:rFonts w:ascii="宋体" w:hAnsi="宋体" w:cs="宋体"/>
          <w:szCs w:val="21"/>
        </w:rPr>
      </w:pPr>
      <w:r>
        <w:rPr>
          <w:rFonts w:hint="eastAsia" w:ascii="宋体" w:hAnsi="宋体" w:cs="宋体"/>
          <w:szCs w:val="21"/>
        </w:rPr>
        <w:t>（1）符合专业条件的供应商或者对招标文件作实质响应的供应商不足3家的；</w:t>
      </w:r>
    </w:p>
    <w:p w14:paraId="6F9888D9">
      <w:pPr>
        <w:tabs>
          <w:tab w:val="left" w:pos="840"/>
        </w:tabs>
        <w:spacing w:line="360" w:lineRule="exact"/>
        <w:ind w:left="330" w:firstLine="105"/>
        <w:rPr>
          <w:rFonts w:ascii="宋体" w:hAnsi="宋体" w:cs="宋体"/>
          <w:szCs w:val="21"/>
        </w:rPr>
      </w:pPr>
      <w:r>
        <w:rPr>
          <w:rFonts w:hint="eastAsia" w:ascii="宋体" w:hAnsi="宋体" w:cs="宋体"/>
          <w:szCs w:val="21"/>
        </w:rPr>
        <w:t>（2）出现影响采购公正的违法、违规行为的；</w:t>
      </w:r>
    </w:p>
    <w:p w14:paraId="6A8DB449">
      <w:pPr>
        <w:tabs>
          <w:tab w:val="left" w:pos="840"/>
        </w:tabs>
        <w:spacing w:line="360" w:lineRule="exact"/>
        <w:ind w:left="330" w:firstLine="105"/>
        <w:rPr>
          <w:rFonts w:ascii="宋体" w:hAnsi="宋体" w:cs="宋体"/>
        </w:rPr>
      </w:pPr>
      <w:r>
        <w:rPr>
          <w:rFonts w:hint="eastAsia" w:ascii="宋体" w:hAnsi="宋体" w:cs="宋体"/>
        </w:rPr>
        <w:t>（3）采购文件内容违反国家有关强制性规定的；</w:t>
      </w:r>
    </w:p>
    <w:p w14:paraId="70D8813D">
      <w:pPr>
        <w:tabs>
          <w:tab w:val="left" w:pos="840"/>
        </w:tabs>
        <w:spacing w:line="360" w:lineRule="exact"/>
        <w:ind w:left="330" w:firstLine="105"/>
        <w:rPr>
          <w:rFonts w:ascii="宋体" w:hAnsi="宋体" w:cs="宋体"/>
        </w:rPr>
      </w:pPr>
      <w:r>
        <w:rPr>
          <w:rFonts w:hint="eastAsia" w:ascii="宋体" w:hAnsi="宋体" w:cs="宋体"/>
        </w:rPr>
        <w:t>（4）因重大变故，采购任务取消的。</w:t>
      </w:r>
    </w:p>
    <w:p w14:paraId="5C4C040C">
      <w:pPr>
        <w:spacing w:line="360" w:lineRule="exact"/>
        <w:ind w:firstLine="413"/>
        <w:outlineLvl w:val="2"/>
        <w:rPr>
          <w:rFonts w:ascii="宋体" w:hAnsi="宋体" w:cs="宋体"/>
          <w:b/>
          <w:szCs w:val="21"/>
        </w:rPr>
      </w:pPr>
      <w:bookmarkStart w:id="446" w:name="_Toc7164"/>
      <w:bookmarkStart w:id="447" w:name="_Toc5458"/>
      <w:bookmarkStart w:id="448" w:name="_Toc19717"/>
      <w:bookmarkStart w:id="449" w:name="_Toc5603"/>
      <w:bookmarkStart w:id="450" w:name="_Toc14235"/>
      <w:bookmarkStart w:id="451" w:name="_Toc9998"/>
      <w:bookmarkStart w:id="452" w:name="_Toc12274"/>
      <w:bookmarkStart w:id="453" w:name="_Toc28686"/>
      <w:bookmarkStart w:id="454" w:name="_Toc23960"/>
      <w:bookmarkStart w:id="455" w:name="_Toc11095"/>
      <w:r>
        <w:rPr>
          <w:rFonts w:hint="eastAsia" w:ascii="宋体" w:hAnsi="宋体" w:cs="宋体"/>
          <w:b/>
          <w:szCs w:val="21"/>
        </w:rPr>
        <w:t>31. 开标、评标过程的监控</w:t>
      </w:r>
      <w:bookmarkEnd w:id="446"/>
      <w:bookmarkEnd w:id="447"/>
      <w:bookmarkEnd w:id="448"/>
      <w:bookmarkEnd w:id="449"/>
      <w:bookmarkEnd w:id="450"/>
      <w:bookmarkEnd w:id="451"/>
      <w:bookmarkEnd w:id="452"/>
      <w:bookmarkEnd w:id="453"/>
      <w:bookmarkEnd w:id="454"/>
      <w:bookmarkEnd w:id="455"/>
    </w:p>
    <w:p w14:paraId="3A70FE09">
      <w:pPr>
        <w:spacing w:line="360" w:lineRule="exact"/>
        <w:ind w:firstLine="411"/>
        <w:rPr>
          <w:rFonts w:ascii="宋体" w:hAnsi="宋体" w:cs="宋体"/>
        </w:rPr>
      </w:pPr>
      <w:r>
        <w:rPr>
          <w:rFonts w:hint="eastAsia" w:ascii="宋体" w:hAnsi="宋体" w:cs="宋体"/>
        </w:rPr>
        <w:t>本项目开标、评标过程实行全程录音、录像监控，投标人在评标过程中所进行的试图影响评标结果的不公正活动，可能导致其投标被拒绝。</w:t>
      </w:r>
    </w:p>
    <w:p w14:paraId="048C76B8">
      <w:pPr>
        <w:spacing w:line="360" w:lineRule="exact"/>
        <w:ind w:firstLine="413"/>
        <w:outlineLvl w:val="2"/>
        <w:rPr>
          <w:rFonts w:ascii="宋体" w:hAnsi="宋体" w:cs="宋体"/>
          <w:b/>
          <w:szCs w:val="21"/>
        </w:rPr>
      </w:pPr>
      <w:bookmarkStart w:id="456" w:name="_Toc26650"/>
      <w:bookmarkStart w:id="457" w:name="_Toc2923"/>
      <w:bookmarkStart w:id="458" w:name="_Toc9693"/>
      <w:bookmarkStart w:id="459" w:name="_Toc27308"/>
      <w:bookmarkStart w:id="460" w:name="_Toc13409"/>
      <w:bookmarkStart w:id="461" w:name="_Toc25181"/>
      <w:bookmarkStart w:id="462" w:name="_Toc1321"/>
      <w:bookmarkStart w:id="463" w:name="_Toc14191"/>
      <w:bookmarkStart w:id="464" w:name="_Toc21570"/>
      <w:bookmarkStart w:id="465" w:name="_Toc16906"/>
      <w:r>
        <w:rPr>
          <w:rFonts w:hint="eastAsia" w:ascii="宋体" w:hAnsi="宋体" w:cs="宋体"/>
          <w:b/>
          <w:szCs w:val="21"/>
        </w:rPr>
        <w:t>32. 信用查询</w:t>
      </w:r>
      <w:bookmarkEnd w:id="456"/>
      <w:bookmarkEnd w:id="457"/>
      <w:bookmarkEnd w:id="458"/>
      <w:bookmarkEnd w:id="459"/>
      <w:bookmarkEnd w:id="460"/>
      <w:bookmarkEnd w:id="461"/>
      <w:bookmarkEnd w:id="462"/>
      <w:bookmarkEnd w:id="463"/>
      <w:bookmarkEnd w:id="464"/>
      <w:bookmarkEnd w:id="465"/>
    </w:p>
    <w:p w14:paraId="3D3AEBE9">
      <w:pPr>
        <w:spacing w:line="360" w:lineRule="exact"/>
        <w:ind w:firstLine="411"/>
        <w:rPr>
          <w:rFonts w:ascii="宋体" w:hAnsi="宋体" w:cs="宋体"/>
        </w:rPr>
      </w:pPr>
      <w:r>
        <w:rPr>
          <w:rFonts w:hint="eastAsia" w:ascii="宋体" w:hAnsi="宋体" w:cs="宋体"/>
        </w:rPr>
        <w:t>根据《关于做好政府采购有关信用主体标识码登记及在政府采购活动中查询使用信用记录有关问题的通知》（桂财采〔2016〕37号），中标通知书发出前，由采购代理机构对第一中标候选供应商进行信用查询：</w:t>
      </w:r>
    </w:p>
    <w:p w14:paraId="1A8E235D">
      <w:pPr>
        <w:spacing w:line="360" w:lineRule="exact"/>
        <w:ind w:firstLine="411"/>
        <w:rPr>
          <w:rFonts w:ascii="宋体" w:hAnsi="宋体" w:cs="宋体"/>
        </w:rPr>
      </w:pPr>
      <w:r>
        <w:rPr>
          <w:rFonts w:hint="eastAsia" w:ascii="宋体" w:hAnsi="宋体" w:cs="宋体"/>
        </w:rPr>
        <w:t>⑴查询渠道：“信用中国”网站(www.creditchina.gov.cn)、中国政府采购网(www.ccgp.gov.cn)等；</w:t>
      </w:r>
    </w:p>
    <w:p w14:paraId="1CF6AE7A">
      <w:pPr>
        <w:spacing w:line="360" w:lineRule="exact"/>
        <w:ind w:firstLine="411"/>
        <w:rPr>
          <w:rFonts w:ascii="宋体" w:hAnsi="宋体" w:cs="宋体"/>
        </w:rPr>
      </w:pPr>
      <w:r>
        <w:rPr>
          <w:rFonts w:hint="eastAsia" w:ascii="宋体" w:hAnsi="宋体" w:cs="宋体"/>
        </w:rPr>
        <w:t>⑵查询时间：中标通知书发出前；</w:t>
      </w:r>
    </w:p>
    <w:p w14:paraId="67558002">
      <w:pPr>
        <w:spacing w:line="360" w:lineRule="exact"/>
        <w:ind w:firstLine="411"/>
        <w:rPr>
          <w:rFonts w:ascii="宋体" w:hAnsi="宋体" w:cs="宋体"/>
        </w:rPr>
      </w:pPr>
      <w:r>
        <w:rPr>
          <w:rFonts w:hint="eastAsia" w:ascii="宋体" w:hAnsi="宋体" w:cs="宋体"/>
        </w:rPr>
        <w:t>⑶信用信息查询记录和证据留存方式：在查询网站中直接打印查询记录，打印材料作为采购活动资料保存；</w:t>
      </w:r>
    </w:p>
    <w:p w14:paraId="32A2CDCD">
      <w:pPr>
        <w:spacing w:line="360" w:lineRule="exact"/>
        <w:ind w:firstLine="411"/>
        <w:rPr>
          <w:rFonts w:ascii="宋体" w:hAnsi="宋体" w:cs="宋体"/>
        </w:rPr>
      </w:pPr>
      <w:r>
        <w:rPr>
          <w:rFonts w:hint="eastAsia" w:ascii="宋体" w:hAnsi="宋体" w:cs="宋体"/>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中标候选供应商资格。</w:t>
      </w:r>
    </w:p>
    <w:p w14:paraId="07E8CB94">
      <w:pPr>
        <w:spacing w:line="360" w:lineRule="exact"/>
        <w:ind w:firstLine="411"/>
        <w:rPr>
          <w:rFonts w:ascii="宋体" w:hAnsi="宋体" w:cs="宋体"/>
        </w:rPr>
      </w:pPr>
      <w:r>
        <w:rPr>
          <w:rFonts w:hint="eastAsia" w:ascii="宋体" w:hAnsi="宋体" w:cs="宋体"/>
        </w:rPr>
        <w:t>两个以上的自然人、法人或者其他组织组成一个联合体，以一个供应商的身份共同参加政府采购活动的，对所有联合体成员进行信用记录查询，联合体成员存在不良信用记录的，视同联合体存在不良信用记录。</w:t>
      </w:r>
    </w:p>
    <w:p w14:paraId="16DD8683">
      <w:pPr>
        <w:spacing w:line="360" w:lineRule="exact"/>
        <w:ind w:firstLine="413"/>
        <w:outlineLvl w:val="2"/>
        <w:rPr>
          <w:rFonts w:ascii="宋体" w:hAnsi="宋体" w:cs="宋体"/>
          <w:b/>
          <w:szCs w:val="21"/>
        </w:rPr>
      </w:pPr>
      <w:bookmarkStart w:id="466" w:name="_Toc17034"/>
      <w:bookmarkStart w:id="467" w:name="_Toc2443"/>
      <w:bookmarkStart w:id="468" w:name="_Toc20784"/>
      <w:bookmarkStart w:id="469" w:name="_Toc2348"/>
      <w:bookmarkStart w:id="470" w:name="_Toc7466"/>
      <w:bookmarkStart w:id="471" w:name="_Toc30043"/>
      <w:bookmarkStart w:id="472" w:name="_Toc11578"/>
      <w:bookmarkStart w:id="473" w:name="_Toc26679"/>
      <w:bookmarkStart w:id="474" w:name="_Toc27712"/>
      <w:bookmarkStart w:id="475" w:name="_Toc21622"/>
      <w:r>
        <w:rPr>
          <w:rFonts w:hint="eastAsia" w:ascii="宋体" w:hAnsi="宋体" w:cs="宋体"/>
          <w:b/>
          <w:szCs w:val="21"/>
        </w:rPr>
        <w:t>33. 中标公告及中标通知书</w:t>
      </w:r>
      <w:bookmarkEnd w:id="466"/>
      <w:bookmarkEnd w:id="467"/>
      <w:bookmarkEnd w:id="468"/>
      <w:bookmarkEnd w:id="469"/>
      <w:bookmarkEnd w:id="470"/>
      <w:bookmarkEnd w:id="471"/>
      <w:bookmarkEnd w:id="472"/>
      <w:bookmarkEnd w:id="473"/>
      <w:bookmarkEnd w:id="474"/>
      <w:bookmarkEnd w:id="475"/>
    </w:p>
    <w:p w14:paraId="306C6FB3">
      <w:pPr>
        <w:tabs>
          <w:tab w:val="left" w:pos="455"/>
        </w:tabs>
        <w:spacing w:line="360" w:lineRule="exact"/>
        <w:ind w:firstLine="420"/>
        <w:rPr>
          <w:rFonts w:ascii="宋体" w:hAnsi="宋体" w:cs="宋体"/>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供应商；采购代理机构在中标供应商确定之日起两个工作日内在指定媒体上公告中标结果，中标公告期限为一个工作日。</w:t>
      </w:r>
    </w:p>
    <w:p w14:paraId="53F97E11">
      <w:pPr>
        <w:spacing w:line="360" w:lineRule="exact"/>
        <w:ind w:firstLine="420"/>
        <w:rPr>
          <w:rFonts w:ascii="宋体" w:hAnsi="宋体" w:cs="宋体"/>
          <w:szCs w:val="21"/>
        </w:rPr>
      </w:pPr>
      <w:r>
        <w:rPr>
          <w:rFonts w:hint="eastAsia" w:ascii="宋体" w:hAnsi="宋体" w:cs="宋体"/>
          <w:szCs w:val="21"/>
        </w:rPr>
        <w:t>33.2在发布中标公告的同时，采购代理机构在线向中标供应商发出电子中标通知书。</w:t>
      </w:r>
      <w:bookmarkStart w:id="476" w:name="_Toc495841760"/>
      <w:bookmarkStart w:id="477" w:name="_Toc31543"/>
    </w:p>
    <w:p w14:paraId="1EA74033">
      <w:pPr>
        <w:pStyle w:val="44"/>
        <w:rPr>
          <w:color w:val="000000"/>
        </w:rPr>
      </w:pPr>
    </w:p>
    <w:p w14:paraId="060E4D49">
      <w:pPr>
        <w:spacing w:line="360" w:lineRule="auto"/>
        <w:jc w:val="center"/>
        <w:outlineLvl w:val="1"/>
        <w:rPr>
          <w:rFonts w:ascii="宋体" w:hAnsi="宋体" w:cs="宋体"/>
          <w:b/>
          <w:sz w:val="28"/>
          <w:szCs w:val="28"/>
        </w:rPr>
      </w:pPr>
      <w:bookmarkStart w:id="478" w:name="_Toc31963"/>
      <w:bookmarkStart w:id="479" w:name="_Toc22777"/>
      <w:bookmarkStart w:id="480" w:name="_Toc23858"/>
      <w:bookmarkStart w:id="481" w:name="_Toc31462"/>
      <w:bookmarkStart w:id="482" w:name="_Toc29523"/>
      <w:bookmarkStart w:id="483" w:name="_Toc20771"/>
      <w:bookmarkStart w:id="484" w:name="_Toc32047"/>
      <w:bookmarkStart w:id="485" w:name="_Toc2564"/>
      <w:bookmarkStart w:id="486" w:name="_Toc19620"/>
      <w:r>
        <w:rPr>
          <w:rFonts w:hint="eastAsia" w:ascii="宋体" w:hAnsi="宋体" w:cs="宋体"/>
          <w:b/>
          <w:sz w:val="28"/>
          <w:szCs w:val="28"/>
        </w:rPr>
        <w:t>七、履约保证金及签订合同</w:t>
      </w:r>
      <w:bookmarkEnd w:id="476"/>
      <w:bookmarkEnd w:id="477"/>
      <w:bookmarkEnd w:id="478"/>
      <w:bookmarkEnd w:id="479"/>
      <w:bookmarkEnd w:id="480"/>
      <w:bookmarkEnd w:id="481"/>
      <w:bookmarkEnd w:id="482"/>
      <w:bookmarkEnd w:id="483"/>
      <w:bookmarkEnd w:id="484"/>
      <w:bookmarkEnd w:id="485"/>
      <w:bookmarkEnd w:id="486"/>
    </w:p>
    <w:p w14:paraId="64B0D1EC">
      <w:pPr>
        <w:spacing w:line="360" w:lineRule="exact"/>
        <w:ind w:firstLine="413"/>
        <w:outlineLvl w:val="2"/>
        <w:rPr>
          <w:rFonts w:ascii="宋体" w:hAnsi="宋体" w:cs="宋体"/>
          <w:b/>
          <w:szCs w:val="21"/>
        </w:rPr>
      </w:pPr>
      <w:bookmarkStart w:id="487" w:name="_Toc24984"/>
      <w:bookmarkStart w:id="488" w:name="_Toc22231"/>
      <w:bookmarkStart w:id="489" w:name="_Toc10152"/>
      <w:bookmarkStart w:id="490" w:name="_Toc6994"/>
      <w:bookmarkStart w:id="491" w:name="_Toc6171"/>
      <w:bookmarkStart w:id="492" w:name="_Toc12195"/>
      <w:bookmarkStart w:id="493" w:name="_Toc10047"/>
      <w:bookmarkStart w:id="494" w:name="_Toc22077"/>
      <w:bookmarkStart w:id="495" w:name="_Toc17588"/>
      <w:bookmarkStart w:id="496" w:name="_Toc9491"/>
      <w:r>
        <w:rPr>
          <w:rFonts w:hint="eastAsia" w:ascii="宋体" w:hAnsi="宋体" w:cs="宋体"/>
          <w:b/>
          <w:szCs w:val="21"/>
        </w:rPr>
        <w:t>34. 履约保证金</w:t>
      </w:r>
      <w:bookmarkEnd w:id="487"/>
      <w:bookmarkEnd w:id="488"/>
      <w:bookmarkEnd w:id="489"/>
      <w:bookmarkEnd w:id="490"/>
      <w:bookmarkEnd w:id="491"/>
      <w:bookmarkEnd w:id="492"/>
      <w:bookmarkEnd w:id="493"/>
      <w:bookmarkEnd w:id="494"/>
      <w:bookmarkEnd w:id="495"/>
      <w:bookmarkEnd w:id="496"/>
    </w:p>
    <w:p w14:paraId="591AB684">
      <w:pPr>
        <w:spacing w:line="360" w:lineRule="exact"/>
        <w:ind w:left="2" w:firstLine="420"/>
        <w:outlineLvl w:val="9"/>
        <w:rPr>
          <w:rFonts w:hint="eastAsia" w:ascii="宋体" w:hAnsi="宋体" w:cs="宋体"/>
          <w:b w:val="0"/>
          <w:szCs w:val="21"/>
        </w:rPr>
      </w:pPr>
      <w:bookmarkStart w:id="497" w:name="_Toc3609"/>
      <w:bookmarkStart w:id="498" w:name="_Toc20987"/>
      <w:bookmarkStart w:id="499" w:name="_Toc11804"/>
      <w:bookmarkStart w:id="500" w:name="_Toc11537"/>
      <w:bookmarkStart w:id="501" w:name="_Toc18160"/>
      <w:bookmarkStart w:id="502" w:name="_Toc14679"/>
      <w:r>
        <w:rPr>
          <w:rFonts w:hint="eastAsia" w:ascii="宋体" w:hAnsi="宋体" w:cs="宋体"/>
          <w:szCs w:val="21"/>
        </w:rPr>
        <w:t>本项目无需缴纳履约保证金</w:t>
      </w:r>
      <w:r>
        <w:rPr>
          <w:rFonts w:hint="eastAsia" w:ascii="宋体" w:hAnsi="宋体" w:cs="宋体"/>
          <w:szCs w:val="21"/>
          <w:lang w:val="en-US" w:eastAsia="zh-CN"/>
        </w:rPr>
        <w:t>。</w:t>
      </w:r>
      <w:bookmarkEnd w:id="497"/>
      <w:bookmarkEnd w:id="498"/>
      <w:bookmarkEnd w:id="499"/>
      <w:bookmarkEnd w:id="500"/>
    </w:p>
    <w:p w14:paraId="174B5D22">
      <w:pPr>
        <w:spacing w:line="360" w:lineRule="exact"/>
        <w:ind w:firstLine="413"/>
        <w:outlineLvl w:val="2"/>
        <w:rPr>
          <w:rFonts w:ascii="宋体" w:hAnsi="宋体" w:cs="宋体"/>
          <w:b/>
          <w:szCs w:val="21"/>
        </w:rPr>
      </w:pPr>
      <w:bookmarkStart w:id="503" w:name="_Toc19958"/>
      <w:bookmarkStart w:id="504" w:name="_Toc32696"/>
      <w:bookmarkStart w:id="505" w:name="_Toc17233"/>
      <w:bookmarkStart w:id="506" w:name="_Toc13253"/>
      <w:bookmarkStart w:id="507" w:name="_Toc15400"/>
      <w:bookmarkStart w:id="508" w:name="_Toc2540"/>
      <w:bookmarkStart w:id="509" w:name="_Toc16540"/>
      <w:bookmarkStart w:id="510" w:name="_Toc26062"/>
      <w:r>
        <w:rPr>
          <w:rFonts w:hint="eastAsia" w:ascii="宋体" w:hAnsi="宋体" w:cs="宋体"/>
          <w:b/>
          <w:szCs w:val="21"/>
        </w:rPr>
        <w:t>35. 签订合同</w:t>
      </w:r>
      <w:bookmarkEnd w:id="501"/>
      <w:bookmarkEnd w:id="502"/>
      <w:bookmarkEnd w:id="503"/>
      <w:bookmarkEnd w:id="504"/>
      <w:bookmarkEnd w:id="505"/>
      <w:bookmarkEnd w:id="506"/>
      <w:bookmarkEnd w:id="507"/>
      <w:bookmarkEnd w:id="508"/>
      <w:bookmarkEnd w:id="509"/>
      <w:bookmarkEnd w:id="510"/>
    </w:p>
    <w:p w14:paraId="6C21E2A4">
      <w:pPr>
        <w:spacing w:line="360" w:lineRule="exact"/>
        <w:ind w:left="2" w:firstLine="420"/>
        <w:rPr>
          <w:rFonts w:hint="eastAsia" w:ascii="宋体" w:hAnsi="宋体" w:cs="宋体"/>
          <w:szCs w:val="21"/>
        </w:rPr>
      </w:pPr>
      <w:r>
        <w:rPr>
          <w:rFonts w:hint="eastAsia" w:ascii="宋体" w:hAnsi="宋体" w:cs="宋体"/>
          <w:szCs w:val="21"/>
        </w:rPr>
        <w:t>35.1签订合同时间：中标通知书发出之日起八个工作日内。中标供应商收到中标通知书后，应按规定与采购人在“广西政府采购云平台”上在线签订电子合同。</w:t>
      </w:r>
    </w:p>
    <w:p w14:paraId="781B46DA">
      <w:pPr>
        <w:spacing w:line="360" w:lineRule="exact"/>
        <w:ind w:left="2" w:firstLine="420"/>
        <w:rPr>
          <w:rFonts w:ascii="宋体" w:hAnsi="宋体" w:cs="宋体"/>
          <w:szCs w:val="21"/>
        </w:rPr>
      </w:pPr>
      <w:r>
        <w:rPr>
          <w:rFonts w:hint="eastAsia" w:ascii="宋体" w:hAnsi="宋体" w:cs="宋体"/>
        </w:rPr>
        <w:t>35.2中标供应商为联合体的，联合体各方均应与采购人签订合同，并承担连带责任。（本项目不接受联合体投标）</w:t>
      </w:r>
    </w:p>
    <w:p w14:paraId="0A59D22C">
      <w:pPr>
        <w:spacing w:line="360" w:lineRule="exact"/>
        <w:ind w:left="2" w:firstLine="420"/>
        <w:rPr>
          <w:rFonts w:ascii="宋体" w:hAnsi="宋体" w:cs="宋体"/>
          <w:szCs w:val="21"/>
        </w:rPr>
      </w:pPr>
      <w:r>
        <w:rPr>
          <w:rFonts w:hint="eastAsia" w:ascii="宋体" w:hAnsi="宋体" w:cs="宋体"/>
          <w:szCs w:val="21"/>
        </w:rPr>
        <w:t>35.3如中标供应商有下列情形之一的，情节严重的，由财政部门将其列入不良行为记录名单，在一至三年内禁止参加政府采购活动，并予以通报。采购人或者采购代理机构可从评标委员会推荐的中标候选供应商中按顺序重新确定中标供应商或重新组织招标。</w:t>
      </w:r>
    </w:p>
    <w:p w14:paraId="33B4411E">
      <w:pPr>
        <w:spacing w:line="360" w:lineRule="exact"/>
        <w:ind w:firstLine="315"/>
        <w:rPr>
          <w:rFonts w:ascii="宋体" w:hAnsi="宋体" w:cs="宋体"/>
          <w:szCs w:val="21"/>
        </w:rPr>
      </w:pPr>
      <w:r>
        <w:rPr>
          <w:rFonts w:hint="eastAsia" w:ascii="宋体" w:hAnsi="宋体" w:cs="宋体"/>
          <w:szCs w:val="21"/>
        </w:rPr>
        <w:t>（1）中标后不与采购人签订合同的（不可抗力除外）；</w:t>
      </w:r>
    </w:p>
    <w:p w14:paraId="3488E756">
      <w:pPr>
        <w:spacing w:line="360" w:lineRule="exact"/>
        <w:ind w:left="2" w:firstLine="315"/>
        <w:rPr>
          <w:rFonts w:ascii="宋体" w:hAnsi="宋体" w:cs="宋体"/>
          <w:szCs w:val="21"/>
        </w:rPr>
      </w:pPr>
      <w:r>
        <w:rPr>
          <w:rFonts w:hint="eastAsia" w:ascii="宋体" w:hAnsi="宋体" w:cs="宋体"/>
          <w:szCs w:val="21"/>
        </w:rPr>
        <w:t>（2）将中标项目转让给他人，或者在投标文件中未说明，且未经采购人同意，将中标项目分包给他人的；</w:t>
      </w:r>
    </w:p>
    <w:p w14:paraId="27F09557">
      <w:pPr>
        <w:spacing w:line="360" w:lineRule="exact"/>
        <w:ind w:firstLine="315"/>
        <w:rPr>
          <w:rFonts w:ascii="宋体" w:hAnsi="宋体" w:cs="宋体"/>
          <w:szCs w:val="21"/>
        </w:rPr>
      </w:pPr>
      <w:r>
        <w:rPr>
          <w:rFonts w:hint="eastAsia" w:ascii="宋体" w:hAnsi="宋体" w:cs="宋体"/>
          <w:szCs w:val="21"/>
        </w:rPr>
        <w:t>（3）拒绝履行合同义务的。</w:t>
      </w:r>
    </w:p>
    <w:p w14:paraId="1CB7E051">
      <w:pPr>
        <w:spacing w:line="360" w:lineRule="exact"/>
        <w:ind w:left="2" w:firstLine="420"/>
        <w:rPr>
          <w:rFonts w:hint="eastAsia" w:ascii="宋体" w:hAnsi="宋体" w:eastAsia="宋体" w:cs="宋体"/>
          <w:szCs w:val="21"/>
          <w:lang w:eastAsia="zh-CN"/>
        </w:rPr>
      </w:pPr>
      <w:r>
        <w:rPr>
          <w:rFonts w:hint="eastAsia" w:ascii="宋体" w:hAnsi="宋体" w:cs="宋体"/>
          <w:szCs w:val="21"/>
        </w:rPr>
        <w:t>35.4合同备案存档：政府采购合同双方自签订之日起将自动存档于“广西政府采购云平台”上</w:t>
      </w:r>
      <w:r>
        <w:rPr>
          <w:rFonts w:hint="eastAsia" w:ascii="宋体" w:hAnsi="宋体" w:cs="宋体"/>
          <w:szCs w:val="21"/>
          <w:lang w:eastAsia="zh-CN"/>
        </w:rPr>
        <w:t>。</w:t>
      </w:r>
    </w:p>
    <w:p w14:paraId="1E84602B">
      <w:pPr>
        <w:spacing w:line="400" w:lineRule="exact"/>
        <w:ind w:left="2" w:firstLine="420"/>
        <w:rPr>
          <w:rFonts w:ascii="宋体" w:hAnsi="宋体" w:cs="宋体"/>
          <w:szCs w:val="21"/>
        </w:rPr>
      </w:pPr>
    </w:p>
    <w:p w14:paraId="77C6DADC">
      <w:pPr>
        <w:spacing w:line="360" w:lineRule="auto"/>
        <w:jc w:val="center"/>
        <w:outlineLvl w:val="1"/>
        <w:rPr>
          <w:rFonts w:ascii="宋体" w:hAnsi="宋体" w:cs="宋体"/>
          <w:b/>
          <w:sz w:val="28"/>
          <w:szCs w:val="28"/>
        </w:rPr>
      </w:pPr>
      <w:bookmarkStart w:id="511" w:name="_Toc12966"/>
      <w:bookmarkStart w:id="512" w:name="_Toc10896"/>
      <w:bookmarkStart w:id="513" w:name="_Toc4983"/>
      <w:bookmarkStart w:id="514" w:name="_Toc8034"/>
      <w:bookmarkStart w:id="515" w:name="_Toc16745"/>
      <w:bookmarkStart w:id="516" w:name="_Toc30942"/>
      <w:bookmarkStart w:id="517" w:name="_Toc1909"/>
      <w:bookmarkStart w:id="518" w:name="_Toc22559"/>
      <w:bookmarkStart w:id="519" w:name="_Toc7586"/>
      <w:bookmarkStart w:id="520" w:name="_Toc19389"/>
      <w:bookmarkStart w:id="521" w:name="_Toc495841761"/>
      <w:r>
        <w:rPr>
          <w:rFonts w:hint="eastAsia" w:ascii="宋体" w:hAnsi="宋体" w:cs="宋体"/>
          <w:b/>
          <w:sz w:val="28"/>
          <w:szCs w:val="28"/>
        </w:rPr>
        <w:t>八、其他事项</w:t>
      </w:r>
      <w:bookmarkEnd w:id="511"/>
      <w:bookmarkEnd w:id="512"/>
      <w:bookmarkEnd w:id="513"/>
      <w:bookmarkEnd w:id="514"/>
      <w:bookmarkEnd w:id="515"/>
      <w:bookmarkEnd w:id="516"/>
      <w:bookmarkEnd w:id="517"/>
      <w:bookmarkEnd w:id="518"/>
      <w:bookmarkEnd w:id="519"/>
      <w:bookmarkEnd w:id="520"/>
      <w:bookmarkEnd w:id="521"/>
    </w:p>
    <w:p w14:paraId="2C93A991">
      <w:pPr>
        <w:spacing w:line="380" w:lineRule="exact"/>
        <w:ind w:firstLine="413"/>
        <w:outlineLvl w:val="2"/>
        <w:rPr>
          <w:rFonts w:ascii="宋体" w:hAnsi="宋体" w:cs="宋体"/>
          <w:b/>
          <w:szCs w:val="21"/>
        </w:rPr>
      </w:pPr>
      <w:bookmarkStart w:id="522" w:name="_Toc2437"/>
      <w:bookmarkStart w:id="523" w:name="_Toc14838"/>
      <w:bookmarkStart w:id="524" w:name="_Toc18260"/>
      <w:bookmarkStart w:id="525" w:name="_Toc4309"/>
      <w:bookmarkStart w:id="526" w:name="_Toc12452"/>
      <w:bookmarkStart w:id="527" w:name="_Toc13482"/>
      <w:bookmarkStart w:id="528" w:name="_Toc20023"/>
      <w:bookmarkStart w:id="529" w:name="_Toc19503"/>
      <w:bookmarkStart w:id="530" w:name="_Toc28556"/>
      <w:bookmarkStart w:id="531" w:name="_Toc5655"/>
      <w:bookmarkStart w:id="532" w:name="_Toc22179"/>
      <w:bookmarkStart w:id="533" w:name="_Toc10219"/>
      <w:bookmarkStart w:id="534" w:name="_Toc12503"/>
      <w:bookmarkStart w:id="535" w:name="_Toc32243"/>
      <w:r>
        <w:rPr>
          <w:rFonts w:hint="eastAsia" w:ascii="宋体" w:hAnsi="宋体" w:cs="宋体"/>
          <w:b/>
          <w:szCs w:val="21"/>
        </w:rPr>
        <w:t>36. 招标代理服务费</w:t>
      </w:r>
      <w:bookmarkEnd w:id="522"/>
      <w:bookmarkEnd w:id="523"/>
      <w:bookmarkEnd w:id="524"/>
      <w:bookmarkEnd w:id="525"/>
      <w:bookmarkEnd w:id="526"/>
      <w:bookmarkEnd w:id="527"/>
      <w:bookmarkEnd w:id="528"/>
      <w:bookmarkEnd w:id="529"/>
      <w:bookmarkEnd w:id="530"/>
      <w:bookmarkEnd w:id="531"/>
      <w:bookmarkEnd w:id="532"/>
      <w:bookmarkEnd w:id="533"/>
      <w:bookmarkEnd w:id="534"/>
    </w:p>
    <w:p w14:paraId="2CF6DF7A">
      <w:pPr>
        <w:spacing w:line="380" w:lineRule="exact"/>
        <w:ind w:firstLine="420"/>
        <w:rPr>
          <w:rFonts w:hint="eastAsia" w:ascii="宋体" w:hAnsi="宋体" w:cs="宋体"/>
          <w:szCs w:val="21"/>
        </w:rPr>
      </w:pPr>
      <w:r>
        <w:rPr>
          <w:rFonts w:hint="eastAsia" w:ascii="宋体" w:hAnsi="宋体" w:cs="宋体"/>
          <w:szCs w:val="21"/>
        </w:rPr>
        <w:t>本项目免收代理服务费。</w:t>
      </w:r>
    </w:p>
    <w:p w14:paraId="29811179">
      <w:pPr>
        <w:spacing w:line="380" w:lineRule="exact"/>
        <w:ind w:firstLine="413"/>
        <w:outlineLvl w:val="2"/>
        <w:rPr>
          <w:rFonts w:hint="eastAsia" w:ascii="宋体" w:hAnsi="宋体" w:eastAsia="宋体" w:cs="宋体"/>
          <w:b/>
          <w:bCs w:val="0"/>
          <w:sz w:val="21"/>
          <w:szCs w:val="21"/>
          <w:lang w:val="en-US" w:eastAsia="zh-CN"/>
        </w:rPr>
      </w:pPr>
      <w:bookmarkStart w:id="536" w:name="_Toc6373"/>
      <w:bookmarkStart w:id="537" w:name="_Toc1849"/>
      <w:bookmarkStart w:id="538" w:name="_Toc31947"/>
      <w:bookmarkStart w:id="539" w:name="_Toc27894"/>
      <w:bookmarkStart w:id="540" w:name="_Toc17996"/>
      <w:bookmarkStart w:id="541" w:name="_Toc930"/>
      <w:bookmarkStart w:id="542" w:name="_Toc9437"/>
      <w:bookmarkStart w:id="543" w:name="_Toc12162"/>
      <w:bookmarkStart w:id="544" w:name="_Toc16790"/>
      <w:bookmarkStart w:id="545" w:name="_Toc32122"/>
      <w:bookmarkStart w:id="546" w:name="_Toc5947"/>
      <w:r>
        <w:rPr>
          <w:rFonts w:hint="eastAsia" w:ascii="宋体" w:hAnsi="宋体" w:eastAsia="宋体" w:cs="宋体"/>
          <w:b/>
          <w:bCs w:val="0"/>
          <w:sz w:val="21"/>
          <w:szCs w:val="21"/>
          <w:lang w:val="en-US" w:eastAsia="zh-CN" w:bidi="ar-SA"/>
        </w:rPr>
        <w:t>37.</w:t>
      </w:r>
      <w:r>
        <w:rPr>
          <w:rFonts w:hint="eastAsia" w:ascii="宋体" w:hAnsi="宋体" w:eastAsia="宋体" w:cs="宋体"/>
          <w:b/>
          <w:bCs w:val="0"/>
          <w:sz w:val="21"/>
          <w:szCs w:val="21"/>
          <w:lang w:val="en-US" w:eastAsia="zh-CN"/>
        </w:rPr>
        <w:t>本国产品标准及相关政策</w:t>
      </w:r>
      <w:bookmarkEnd w:id="535"/>
      <w:bookmarkEnd w:id="536"/>
      <w:bookmarkEnd w:id="537"/>
      <w:bookmarkEnd w:id="538"/>
      <w:bookmarkEnd w:id="539"/>
      <w:bookmarkEnd w:id="540"/>
      <w:bookmarkEnd w:id="541"/>
      <w:bookmarkEnd w:id="542"/>
      <w:bookmarkEnd w:id="543"/>
      <w:bookmarkEnd w:id="544"/>
      <w:bookmarkEnd w:id="545"/>
    </w:p>
    <w:p w14:paraId="2F821886">
      <w:pPr>
        <w:numPr>
          <w:ilvl w:val="0"/>
          <w:numId w:val="0"/>
        </w:numPr>
        <w:spacing w:line="360" w:lineRule="exact"/>
        <w:ind w:left="0" w:firstLine="422"/>
        <w:jc w:val="left"/>
        <w:rPr>
          <w:rFonts w:hint="eastAsia" w:ascii="宋体" w:hAnsi="宋体" w:eastAsia="宋体" w:cs="宋体"/>
          <w:b w:val="0"/>
          <w:bCs w:val="0"/>
          <w:sz w:val="21"/>
          <w:szCs w:val="21"/>
          <w:lang w:val="en-US" w:eastAsia="zh-CN"/>
        </w:rPr>
      </w:pPr>
      <w:r>
        <w:rPr>
          <w:rFonts w:hint="eastAsia" w:ascii="宋体" w:hAnsi="宋体" w:cs="宋体"/>
          <w:b/>
          <w:bCs/>
          <w:szCs w:val="21"/>
          <w:lang w:val="en-US" w:eastAsia="zh-CN"/>
        </w:rPr>
        <w:t xml:space="preserve"> </w:t>
      </w:r>
      <w:r>
        <w:rPr>
          <w:rFonts w:hint="eastAsia" w:ascii="宋体" w:hAnsi="宋体" w:eastAsia="宋体" w:cs="宋体"/>
          <w:b w:val="0"/>
          <w:bCs w:val="0"/>
          <w:sz w:val="21"/>
          <w:szCs w:val="21"/>
          <w:lang w:val="en-US" w:eastAsia="zh-CN"/>
        </w:rPr>
        <w:t>根据《</w:t>
      </w:r>
      <w:r>
        <w:rPr>
          <w:rFonts w:hint="eastAsia" w:ascii="宋体" w:hAnsi="宋体" w:eastAsia="宋体" w:cs="宋体"/>
          <w:b w:val="0"/>
          <w:bCs w:val="0"/>
          <w:i w:val="0"/>
          <w:iCs w:val="0"/>
          <w:caps w:val="0"/>
          <w:spacing w:val="0"/>
          <w:sz w:val="21"/>
          <w:szCs w:val="21"/>
          <w:shd w:val="clear" w:color="auto" w:fill="auto"/>
        </w:rPr>
        <w:t>国务院办公厅关于在政府采购中实施本国产品标准及相关政策的通知</w:t>
      </w:r>
      <w:r>
        <w:rPr>
          <w:rFonts w:hint="eastAsia" w:ascii="宋体" w:hAnsi="宋体" w:eastAsia="宋体" w:cs="宋体"/>
          <w:b w:val="0"/>
          <w:bCs w:val="0"/>
          <w:sz w:val="21"/>
          <w:szCs w:val="21"/>
          <w:lang w:val="en-US" w:eastAsia="zh-CN"/>
        </w:rPr>
        <w:t>》（国办发〔2025〕34号）的规定，本国产品</w:t>
      </w:r>
      <w:r>
        <w:rPr>
          <w:rFonts w:hint="eastAsia" w:ascii="宋体" w:hAnsi="宋体" w:eastAsia="宋体" w:cs="宋体"/>
          <w:b w:val="0"/>
          <w:bCs w:val="0"/>
          <w:szCs w:val="21"/>
          <w:lang w:val="en-US" w:eastAsia="zh-CN"/>
        </w:rPr>
        <w:t>标准及相关政策如下</w:t>
      </w:r>
      <w:r>
        <w:rPr>
          <w:rFonts w:hint="eastAsia" w:ascii="宋体" w:hAnsi="宋体" w:eastAsia="宋体" w:cs="宋体"/>
          <w:b w:val="0"/>
          <w:bCs w:val="0"/>
          <w:sz w:val="21"/>
          <w:szCs w:val="21"/>
          <w:lang w:val="en-US" w:eastAsia="zh-CN"/>
        </w:rPr>
        <w:t>：</w:t>
      </w:r>
    </w:p>
    <w:p w14:paraId="742EBEFD">
      <w:pPr>
        <w:numPr>
          <w:ilvl w:val="0"/>
          <w:numId w:val="0"/>
        </w:numPr>
        <w:spacing w:line="360" w:lineRule="exact"/>
        <w:ind w:left="0" w:firstLine="420"/>
        <w:jc w:val="left"/>
        <w:rPr>
          <w:rFonts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37.1 本国产品标准</w:t>
      </w:r>
    </w:p>
    <w:p w14:paraId="5E20748C">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（一）在中国境内生产</w:t>
      </w:r>
    </w:p>
    <w:p w14:paraId="55426019">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产品应当在中国境内生产，即在中华人民共和国关境内实现从原材料、组件到产品的属性改变。</w:t>
      </w:r>
    </w:p>
    <w:p w14:paraId="638E1536">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属性改变是指经过制造、加工或者组装等工序，产生完全不同于原材料、组件的新产品，并具有新的名称和特征（用途）。属性改变不包括以下细微操作：</w:t>
      </w:r>
    </w:p>
    <w:p w14:paraId="2389F66A">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1.为确保产品在运输或者储存期间保持某种状态而进行的操作；</w:t>
      </w:r>
    </w:p>
    <w:p w14:paraId="58D01685">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2.为产品运输或者销售进行的包装或者展示；</w:t>
      </w:r>
    </w:p>
    <w:p w14:paraId="15B39563">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3.在产品或者其包装上粘贴或者印刷品牌、标志、标识以及其他用于区别的标记；</w:t>
      </w:r>
    </w:p>
    <w:p w14:paraId="13073014">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4.简单的上漆、磨光和分装；</w:t>
      </w:r>
    </w:p>
    <w:p w14:paraId="261AE950">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5.其他不属于属性改变的情形。</w:t>
      </w:r>
    </w:p>
    <w:p w14:paraId="7EE77DD2">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（二）在中国境内生产的组件成本占比达到规定比例</w:t>
      </w:r>
    </w:p>
    <w:p w14:paraId="698E5A18">
      <w:pPr>
        <w:numPr>
          <w:ilvl w:val="0"/>
          <w:numId w:val="0"/>
        </w:numPr>
        <w:spacing w:line="360" w:lineRule="exact"/>
        <w:ind w:left="0" w:firstLine="422"/>
        <w:jc w:val="left"/>
        <w:rPr>
          <w:rFonts w:ascii="宋体" w:hAnsi="宋体" w:cs="宋体"/>
          <w:b w:val="0"/>
          <w:bCs w:val="0"/>
          <w:szCs w:val="21"/>
          <w:lang w:val="en-US" w:eastAsia="zh-CN"/>
        </w:rPr>
      </w:pPr>
      <w:r>
        <w:rPr>
          <w:rFonts w:ascii="宋体" w:hAnsi="宋体" w:cs="宋体"/>
          <w:b/>
          <w:bCs/>
          <w:szCs w:val="21"/>
          <w:lang w:val="en-US" w:eastAsia="zh-CN"/>
        </w:rPr>
        <w:drawing>
          <wp:anchor distT="0" distB="0" distL="114300" distR="114300" simplePos="0" relativeHeight="251660288" behindDoc="0" locked="0" layoutInCell="1" allowOverlap="1">
            <wp:simplePos x="0" y="0"/>
            <wp:positionH relativeFrom="column">
              <wp:posOffset>160020</wp:posOffset>
            </wp:positionH>
            <wp:positionV relativeFrom="paragraph">
              <wp:posOffset>518160</wp:posOffset>
            </wp:positionV>
            <wp:extent cx="4829175" cy="762000"/>
            <wp:effectExtent l="0" t="0" r="0" b="0"/>
            <wp:wrapTopAndBottom/>
            <wp:docPr id="2" name="_x0000_s2106"/>
            <wp:cNvGraphicFramePr/>
            <a:graphic xmlns:a="http://schemas.openxmlformats.org/drawingml/2006/main">
              <a:graphicData uri="http://schemas.openxmlformats.org/drawingml/2006/picture">
                <pic:pic xmlns:pic="http://schemas.openxmlformats.org/drawingml/2006/picture">
                  <pic:nvPicPr>
                    <pic:cNvPr id="2" name="_x0000_s2106"/>
                    <pic:cNvPicPr/>
                  </pic:nvPicPr>
                  <pic:blipFill>
                    <a:blip r:embed="rId8"/>
                    <a:stretch>
                      <a:fillRect/>
                    </a:stretch>
                  </pic:blipFill>
                  <pic:spPr>
                    <a:xfrm>
                      <a:off x="0" y="0"/>
                      <a:ext cx="4829175" cy="762000"/>
                    </a:xfrm>
                    <a:prstGeom prst="rect">
                      <a:avLst/>
                    </a:prstGeom>
                    <a:noFill/>
                  </pic:spPr>
                </pic:pic>
              </a:graphicData>
            </a:graphic>
          </wp:anchor>
        </w:drawing>
      </w:r>
      <w:r>
        <w:rPr>
          <w:rFonts w:ascii="宋体" w:hAnsi="宋体" w:cs="宋体"/>
          <w:b w:val="0"/>
          <w:bCs w:val="0"/>
          <w:szCs w:val="21"/>
          <w:lang w:val="en-US" w:eastAsia="zh-CN"/>
        </w:rPr>
        <w:t>产品在中国境内生产的组件成本占比应当达到规定比例，计算公式为：</w:t>
      </w:r>
    </w:p>
    <w:p w14:paraId="77DA612C">
      <w:pPr>
        <w:numPr>
          <w:ilvl w:val="0"/>
          <w:numId w:val="0"/>
        </w:numPr>
        <w:spacing w:line="360" w:lineRule="exact"/>
        <w:ind w:left="0" w:firstLine="422"/>
        <w:jc w:val="left"/>
        <w:rPr>
          <w:rFonts w:ascii="宋体" w:hAnsi="宋体" w:cs="宋体"/>
          <w:b/>
          <w:bCs/>
          <w:szCs w:val="21"/>
          <w:lang w:val="en-US" w:eastAsia="zh-CN"/>
        </w:rPr>
      </w:pPr>
    </w:p>
    <w:p w14:paraId="6FC34E79">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6E5A95A1">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（三）特定产品的关键组件、关键工序符合相关要求</w:t>
      </w:r>
    </w:p>
    <w:p w14:paraId="5888C538">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对特定产品，在符合本通知第一条第（一）项和第（二）项条件的基础上，应当符合财政部会同有关行业主管部门确定的其关键组件、关键工序在中国境内生产、完成等要求。</w:t>
      </w:r>
    </w:p>
    <w:p w14:paraId="0474197B">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1251B5A7">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37.2本国产品标准的适用范围</w:t>
      </w:r>
    </w:p>
    <w:p w14:paraId="7550C18F">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06F3175">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37.3对本国产品的支持政策</w:t>
      </w:r>
    </w:p>
    <w:p w14:paraId="28E9AA0F">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政府采购活动中既有本国产品又有非本国产品参与竞争的，依法对本国产品给予价格评审优惠，对本国产品的报价给予20%的价格扣除，用扣除后的价格参与评审。</w:t>
      </w:r>
    </w:p>
    <w:p w14:paraId="2C1FDA10">
      <w:pPr>
        <w:spacing w:line="380" w:lineRule="exact"/>
        <w:ind w:firstLine="420"/>
        <w:rPr>
          <w:rFonts w:hint="eastAsia" w:ascii="宋体" w:hAnsi="宋体" w:cs="宋体"/>
          <w:szCs w:val="21"/>
        </w:rPr>
      </w:pPr>
      <w:r>
        <w:rPr>
          <w:rFonts w:hint="eastAsia" w:ascii="宋体" w:hAnsi="宋体" w:cs="宋体"/>
          <w:b w:val="0"/>
          <w:bCs w:val="0"/>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3DCB641">
      <w:pPr>
        <w:spacing w:line="400" w:lineRule="exact"/>
        <w:ind w:firstLine="413"/>
        <w:outlineLvl w:val="2"/>
        <w:rPr>
          <w:rFonts w:hint="eastAsia" w:ascii="宋体" w:hAnsi="宋体" w:eastAsia="宋体" w:cs="宋体"/>
          <w:b/>
          <w:szCs w:val="21"/>
          <w:lang w:eastAsia="zh-CN"/>
        </w:rPr>
      </w:pPr>
      <w:bookmarkStart w:id="547" w:name="_Toc19124"/>
      <w:bookmarkStart w:id="548" w:name="_Toc30312"/>
      <w:bookmarkStart w:id="549" w:name="_Toc19702"/>
      <w:bookmarkStart w:id="550" w:name="_Toc12319"/>
      <w:bookmarkStart w:id="551" w:name="_Toc18586"/>
      <w:bookmarkStart w:id="552" w:name="_Toc13023"/>
      <w:bookmarkStart w:id="553" w:name="_Toc20709"/>
      <w:bookmarkStart w:id="554" w:name="_Toc15695"/>
      <w:bookmarkStart w:id="555" w:name="_Toc24180"/>
      <w:r>
        <w:rPr>
          <w:rFonts w:hint="eastAsia" w:ascii="宋体" w:hAnsi="宋体" w:cs="宋体"/>
          <w:b/>
          <w:szCs w:val="21"/>
        </w:rPr>
        <w:t>3</w:t>
      </w:r>
      <w:r>
        <w:rPr>
          <w:rFonts w:hint="eastAsia" w:ascii="宋体" w:hAnsi="宋体" w:cs="宋体"/>
          <w:b/>
          <w:szCs w:val="21"/>
          <w:lang w:val="en-US" w:eastAsia="zh-CN"/>
        </w:rPr>
        <w:t>8</w:t>
      </w:r>
      <w:r>
        <w:rPr>
          <w:rFonts w:hint="eastAsia" w:ascii="宋体" w:hAnsi="宋体" w:cs="宋体"/>
          <w:b/>
          <w:szCs w:val="21"/>
        </w:rPr>
        <w:t xml:space="preserve">. </w:t>
      </w:r>
      <w:bookmarkEnd w:id="546"/>
      <w:bookmarkEnd w:id="547"/>
      <w:r>
        <w:rPr>
          <w:rFonts w:hint="eastAsia" w:ascii="宋体" w:hAnsi="宋体" w:cs="宋体"/>
          <w:b/>
          <w:szCs w:val="21"/>
          <w:lang w:eastAsia="zh-CN"/>
        </w:rPr>
        <w:t>编制依据</w:t>
      </w:r>
      <w:bookmarkEnd w:id="548"/>
      <w:bookmarkEnd w:id="549"/>
      <w:bookmarkEnd w:id="550"/>
      <w:bookmarkEnd w:id="551"/>
      <w:bookmarkEnd w:id="552"/>
      <w:bookmarkEnd w:id="553"/>
      <w:bookmarkEnd w:id="554"/>
      <w:bookmarkEnd w:id="555"/>
    </w:p>
    <w:p w14:paraId="48A4E02F">
      <w:pPr>
        <w:spacing w:line="400" w:lineRule="exact"/>
        <w:ind w:firstLine="420"/>
        <w:rPr>
          <w:rFonts w:ascii="宋体" w:hAnsi="宋体" w:cs="宋体"/>
        </w:rPr>
      </w:pPr>
      <w:r>
        <w:rPr>
          <w:rFonts w:hint="eastAsia" w:ascii="宋体" w:hAnsi="宋体" w:cs="宋体"/>
        </w:rPr>
        <w:t>本招标文件是根据《中华人民共和国政府采购法》《中华人民共和国政府采购法实施条例》及《政府采购货物和服务招标投标管理办法》（财政部令第87号）和政府采购管理有关规定编制。</w:t>
      </w:r>
    </w:p>
    <w:p w14:paraId="6168F1E6">
      <w:pPr>
        <w:spacing w:line="400" w:lineRule="exact"/>
        <w:ind w:firstLine="413"/>
        <w:outlineLvl w:val="2"/>
        <w:rPr>
          <w:rFonts w:ascii="宋体" w:hAnsi="宋体" w:cs="宋体"/>
          <w:b/>
          <w:szCs w:val="21"/>
        </w:rPr>
      </w:pPr>
      <w:bookmarkStart w:id="556" w:name="_Toc29343"/>
      <w:bookmarkStart w:id="557" w:name="_Toc3197"/>
      <w:bookmarkStart w:id="558" w:name="_Toc3401"/>
      <w:bookmarkStart w:id="559" w:name="_Toc30466"/>
      <w:bookmarkStart w:id="560" w:name="_Toc11077"/>
      <w:bookmarkStart w:id="561" w:name="_Toc31851"/>
      <w:bookmarkStart w:id="562" w:name="_Toc23022"/>
      <w:bookmarkStart w:id="563" w:name="_Toc11414"/>
      <w:bookmarkStart w:id="564" w:name="_Toc3886"/>
      <w:bookmarkStart w:id="565" w:name="_Toc1811"/>
      <w:r>
        <w:rPr>
          <w:rFonts w:hint="eastAsia" w:ascii="宋体" w:hAnsi="宋体" w:cs="宋体"/>
          <w:b/>
          <w:szCs w:val="21"/>
        </w:rPr>
        <w:t>3</w:t>
      </w:r>
      <w:r>
        <w:rPr>
          <w:rFonts w:hint="eastAsia" w:ascii="宋体" w:hAnsi="宋体" w:cs="宋体"/>
          <w:b/>
          <w:szCs w:val="21"/>
          <w:lang w:val="en-US" w:eastAsia="zh-CN"/>
        </w:rPr>
        <w:t>9</w:t>
      </w:r>
      <w:r>
        <w:rPr>
          <w:rFonts w:hint="eastAsia" w:ascii="宋体" w:hAnsi="宋体" w:cs="宋体"/>
          <w:b/>
          <w:szCs w:val="21"/>
        </w:rPr>
        <w:t>. 监督管理机构</w:t>
      </w:r>
      <w:bookmarkEnd w:id="556"/>
      <w:bookmarkEnd w:id="557"/>
      <w:bookmarkEnd w:id="558"/>
      <w:bookmarkEnd w:id="559"/>
      <w:bookmarkEnd w:id="560"/>
      <w:bookmarkEnd w:id="561"/>
      <w:bookmarkEnd w:id="562"/>
      <w:bookmarkEnd w:id="563"/>
      <w:bookmarkEnd w:id="564"/>
      <w:bookmarkEnd w:id="565"/>
    </w:p>
    <w:p w14:paraId="67516FC2">
      <w:pPr>
        <w:pStyle w:val="220"/>
        <w:spacing w:line="390" w:lineRule="exact"/>
        <w:ind w:firstLine="420"/>
        <w:contextualSpacing/>
        <w:rPr>
          <w:rFonts w:hAnsi="宋体" w:cs="宋体"/>
          <w:b/>
          <w:bCs/>
        </w:rPr>
      </w:pPr>
      <w:bookmarkStart w:id="566" w:name="_Toc23297"/>
      <w:r>
        <w:rPr>
          <w:rFonts w:hint="eastAsia" w:hAnsi="宋体" w:cs="宋体"/>
          <w:sz w:val="21"/>
          <w:szCs w:val="21"/>
          <w:u w:val="none"/>
          <w:lang w:eastAsia="zh-CN"/>
        </w:rPr>
        <w:t>桂林市财政局</w:t>
      </w:r>
      <w:r>
        <w:rPr>
          <w:rFonts w:hint="eastAsia" w:ascii="宋体" w:hAnsi="宋体" w:eastAsia="宋体" w:cs="宋体"/>
          <w:szCs w:val="21"/>
        </w:rPr>
        <w:t xml:space="preserve">     电话：</w:t>
      </w:r>
      <w:r>
        <w:rPr>
          <w:rFonts w:hint="eastAsia" w:hAnsi="宋体" w:cs="宋体"/>
          <w:szCs w:val="21"/>
          <w:lang w:val="en-US" w:eastAsia="zh-CN"/>
        </w:rPr>
        <w:t>0773-2862142</w:t>
      </w:r>
    </w:p>
    <w:p w14:paraId="598AC53F">
      <w:pPr>
        <w:pStyle w:val="220"/>
        <w:spacing w:line="390" w:lineRule="exact"/>
        <w:contextualSpacing/>
        <w:rPr>
          <w:rFonts w:hAnsi="宋体" w:cs="宋体"/>
          <w:b/>
          <w:bCs/>
        </w:rPr>
      </w:pPr>
    </w:p>
    <w:p w14:paraId="25B70BF9">
      <w:pPr>
        <w:pStyle w:val="220"/>
        <w:spacing w:line="390" w:lineRule="exact"/>
        <w:contextualSpacing/>
        <w:rPr>
          <w:rFonts w:hAnsi="宋体" w:cs="宋体"/>
          <w:b/>
          <w:bCs/>
        </w:rPr>
      </w:pPr>
    </w:p>
    <w:p w14:paraId="43A825BB">
      <w:pPr>
        <w:pStyle w:val="225"/>
        <w:rPr>
          <w:rFonts w:hint="eastAsia"/>
        </w:rPr>
      </w:pPr>
      <w:bookmarkStart w:id="567" w:name="_Toc30701"/>
      <w:bookmarkStart w:id="568" w:name="_Toc20149"/>
      <w:bookmarkStart w:id="569" w:name="_Toc12929"/>
    </w:p>
    <w:p w14:paraId="4B832BBA">
      <w:pPr>
        <w:pStyle w:val="225"/>
        <w:rPr>
          <w:rFonts w:hint="eastAsia"/>
        </w:rPr>
      </w:pPr>
    </w:p>
    <w:p w14:paraId="6DD9D60D">
      <w:pPr>
        <w:pStyle w:val="225"/>
        <w:rPr>
          <w:rFonts w:hint="eastAsia"/>
        </w:rPr>
      </w:pPr>
    </w:p>
    <w:p w14:paraId="052DDBCA">
      <w:pPr>
        <w:pStyle w:val="225"/>
        <w:rPr>
          <w:rFonts w:hint="eastAsia"/>
        </w:rPr>
      </w:pPr>
    </w:p>
    <w:p w14:paraId="2DF9D714">
      <w:pPr>
        <w:pStyle w:val="225"/>
        <w:rPr>
          <w:rFonts w:hint="eastAsia"/>
        </w:rPr>
      </w:pPr>
    </w:p>
    <w:p w14:paraId="73931A05">
      <w:pPr>
        <w:pStyle w:val="225"/>
        <w:rPr>
          <w:rFonts w:hint="eastAsia"/>
        </w:rPr>
      </w:pPr>
    </w:p>
    <w:p w14:paraId="18A96A79">
      <w:pPr>
        <w:pStyle w:val="225"/>
        <w:rPr>
          <w:rFonts w:hint="eastAsia"/>
        </w:rPr>
      </w:pPr>
    </w:p>
    <w:p w14:paraId="1B7F4E98">
      <w:pPr>
        <w:pStyle w:val="225"/>
        <w:rPr>
          <w:rFonts w:hint="eastAsia"/>
        </w:rPr>
      </w:pPr>
    </w:p>
    <w:p w14:paraId="20FA86E0">
      <w:pPr>
        <w:pStyle w:val="225"/>
        <w:rPr>
          <w:rFonts w:hint="eastAsia"/>
        </w:rPr>
      </w:pPr>
    </w:p>
    <w:p w14:paraId="78090580">
      <w:pPr>
        <w:pStyle w:val="225"/>
        <w:rPr>
          <w:rFonts w:hint="eastAsia"/>
        </w:rPr>
      </w:pPr>
    </w:p>
    <w:p w14:paraId="741859DA">
      <w:pPr>
        <w:pStyle w:val="225"/>
        <w:rPr>
          <w:rFonts w:hint="eastAsia"/>
        </w:rPr>
      </w:pPr>
    </w:p>
    <w:p w14:paraId="6B083688">
      <w:pPr>
        <w:pStyle w:val="225"/>
        <w:rPr>
          <w:rFonts w:hint="eastAsia"/>
        </w:rPr>
      </w:pPr>
    </w:p>
    <w:p w14:paraId="4BB12661">
      <w:pPr>
        <w:pStyle w:val="225"/>
        <w:rPr>
          <w:rFonts w:hint="eastAsia"/>
        </w:rPr>
      </w:pPr>
    </w:p>
    <w:p w14:paraId="1E235CEC">
      <w:pPr>
        <w:pStyle w:val="225"/>
        <w:rPr>
          <w:rFonts w:hint="eastAsia"/>
        </w:rPr>
      </w:pPr>
    </w:p>
    <w:p w14:paraId="25F11861">
      <w:pPr>
        <w:pStyle w:val="225"/>
        <w:rPr>
          <w:rFonts w:hint="eastAsia"/>
        </w:rPr>
      </w:pPr>
    </w:p>
    <w:p w14:paraId="3D292EAE">
      <w:pPr>
        <w:pStyle w:val="225"/>
        <w:rPr>
          <w:rFonts w:hint="eastAsia"/>
        </w:rPr>
      </w:pPr>
    </w:p>
    <w:p w14:paraId="72481AC3">
      <w:pPr>
        <w:pStyle w:val="225"/>
        <w:rPr>
          <w:rFonts w:hint="eastAsia"/>
        </w:rPr>
      </w:pPr>
    </w:p>
    <w:p w14:paraId="4602C124">
      <w:pPr>
        <w:pStyle w:val="197"/>
        <w:spacing w:line="400" w:lineRule="exact"/>
        <w:jc w:val="center"/>
        <w:rPr>
          <w:sz w:val="32"/>
          <w:szCs w:val="32"/>
        </w:rPr>
      </w:pPr>
      <w:bookmarkStart w:id="570" w:name="_Toc5145"/>
      <w:bookmarkStart w:id="571" w:name="_Toc22043"/>
      <w:bookmarkStart w:id="572" w:name="_Toc1298"/>
      <w:bookmarkStart w:id="573" w:name="_Toc29357"/>
      <w:bookmarkStart w:id="574" w:name="_Toc24050"/>
      <w:bookmarkStart w:id="575" w:name="_Toc28598"/>
      <w:bookmarkStart w:id="576" w:name="_Toc11941"/>
      <w:bookmarkStart w:id="577" w:name="_Toc12344"/>
      <w:r>
        <w:rPr>
          <w:rFonts w:hint="eastAsia"/>
          <w:sz w:val="32"/>
          <w:szCs w:val="32"/>
        </w:rPr>
        <w:t>第三章  采购需求</w:t>
      </w:r>
      <w:bookmarkEnd w:id="566"/>
      <w:bookmarkEnd w:id="567"/>
      <w:bookmarkEnd w:id="568"/>
      <w:bookmarkEnd w:id="569"/>
      <w:bookmarkEnd w:id="570"/>
      <w:bookmarkEnd w:id="571"/>
      <w:bookmarkEnd w:id="572"/>
      <w:bookmarkEnd w:id="573"/>
      <w:bookmarkEnd w:id="574"/>
      <w:bookmarkEnd w:id="575"/>
      <w:bookmarkEnd w:id="576"/>
      <w:bookmarkEnd w:id="577"/>
    </w:p>
    <w:p w14:paraId="7FD4AD98">
      <w:pPr>
        <w:spacing w:line="360" w:lineRule="exact"/>
        <w:rPr>
          <w:rFonts w:ascii="宋体" w:hAnsi="宋体" w:cs="宋体"/>
          <w:b/>
          <w:szCs w:val="21"/>
        </w:rPr>
      </w:pPr>
      <w:r>
        <w:rPr>
          <w:rFonts w:hint="eastAsia" w:ascii="宋体" w:hAnsi="宋体" w:cs="宋体"/>
          <w:b/>
          <w:szCs w:val="21"/>
        </w:rPr>
        <w:t>说明：</w:t>
      </w:r>
    </w:p>
    <w:p w14:paraId="1E3A6AF6">
      <w:pPr>
        <w:spacing w:line="360" w:lineRule="exact"/>
        <w:ind w:firstLine="431"/>
        <w:rPr>
          <w:rFonts w:ascii="宋体" w:hAnsi="宋体" w:cs="宋体"/>
          <w:b/>
          <w:szCs w:val="21"/>
        </w:rPr>
      </w:pPr>
      <w:r>
        <w:rPr>
          <w:rFonts w:hint="eastAsia" w:ascii="宋体" w:hAnsi="宋体" w:cs="宋体"/>
          <w:b/>
          <w:szCs w:val="21"/>
        </w:rPr>
        <w:t>1、根据《关于调整优化节能产品、环境标志产品政府采购执行机制的通知》（财库〔2019〕9号）的规定，政府采购节能产品、环境标志产品实施品目清单管理，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投标时须提供投标产品的相关证明材料。</w:t>
      </w:r>
    </w:p>
    <w:p w14:paraId="50E4E3B0">
      <w:pPr>
        <w:spacing w:line="360" w:lineRule="exact"/>
        <w:ind w:firstLine="431"/>
        <w:rPr>
          <w:rFonts w:ascii="宋体" w:hAnsi="宋体" w:cs="宋体"/>
          <w:b/>
          <w:szCs w:val="21"/>
        </w:rPr>
      </w:pPr>
      <w:r>
        <w:rPr>
          <w:rFonts w:hint="eastAsia" w:ascii="宋体" w:hAnsi="宋体" w:cs="宋体"/>
          <w:b/>
          <w:szCs w:val="21"/>
        </w:rPr>
        <w:t>《节能产品政府采购品目清单》中：</w:t>
      </w:r>
    </w:p>
    <w:p w14:paraId="50DDFBB4">
      <w:pPr>
        <w:numPr>
          <w:ilvl w:val="0"/>
          <w:numId w:val="3"/>
        </w:numPr>
        <w:spacing w:line="360" w:lineRule="exact"/>
        <w:ind w:left="845"/>
        <w:rPr>
          <w:rFonts w:ascii="宋体" w:hAnsi="宋体" w:cs="宋体"/>
          <w:b/>
          <w:szCs w:val="21"/>
        </w:rPr>
      </w:pPr>
      <w:r>
        <w:rPr>
          <w:rFonts w:hint="eastAsia" w:ascii="宋体" w:hAnsi="宋体" w:cs="宋体"/>
          <w:b/>
          <w:szCs w:val="21"/>
        </w:rPr>
        <w:t>计算机设备（台式计算机、便携式计算机、平板式微型计算机）；</w:t>
      </w:r>
    </w:p>
    <w:p w14:paraId="2C6A59D2">
      <w:pPr>
        <w:numPr>
          <w:ilvl w:val="0"/>
          <w:numId w:val="3"/>
        </w:numPr>
        <w:spacing w:line="360" w:lineRule="exact"/>
        <w:ind w:left="845"/>
        <w:rPr>
          <w:rFonts w:ascii="宋体" w:hAnsi="宋体" w:cs="宋体"/>
          <w:b/>
          <w:szCs w:val="21"/>
        </w:rPr>
      </w:pPr>
      <w:r>
        <w:rPr>
          <w:rFonts w:hint="eastAsia" w:ascii="宋体" w:hAnsi="宋体" w:cs="宋体"/>
          <w:b/>
          <w:szCs w:val="21"/>
        </w:rPr>
        <w:t>输入输出设备【打印设备（激光打印机、针式打印机）、显示设备（液晶显示器）】；</w:t>
      </w:r>
    </w:p>
    <w:p w14:paraId="4EB09120">
      <w:pPr>
        <w:numPr>
          <w:ilvl w:val="0"/>
          <w:numId w:val="3"/>
        </w:numPr>
        <w:spacing w:line="360" w:lineRule="exact"/>
        <w:ind w:left="845"/>
        <w:rPr>
          <w:rFonts w:ascii="宋体" w:hAnsi="宋体" w:cs="宋体"/>
          <w:b/>
          <w:szCs w:val="21"/>
        </w:rPr>
      </w:pPr>
      <w:r>
        <w:rPr>
          <w:rFonts w:hint="eastAsia" w:ascii="宋体" w:hAnsi="宋体" w:cs="宋体"/>
          <w:b/>
          <w:szCs w:val="21"/>
        </w:rPr>
        <w:t>制冷空调设备【制冷压缩机（冷水机组、水源热泵机组、溴化锂吸收式冷水机组）、空调机组（多联式空调（热泵）机组（制冷量＞14000W</w:t>
      </w:r>
      <w:r>
        <w:rPr>
          <w:rFonts w:hint="eastAsia" w:ascii="宋体" w:hAnsi="宋体" w:cs="宋体"/>
          <w:b/>
          <w:szCs w:val="21"/>
          <w:lang w:eastAsia="zh-CN"/>
        </w:rPr>
        <w:t>）</w:t>
      </w:r>
      <w:r>
        <w:rPr>
          <w:rFonts w:hint="eastAsia" w:ascii="宋体" w:hAnsi="宋体" w:cs="宋体"/>
          <w:b/>
          <w:szCs w:val="21"/>
        </w:rPr>
        <w:t>）、单元式空气调节机（制冷量＞14000W）、专用制冷、空调设备（机房空调）】；</w:t>
      </w:r>
    </w:p>
    <w:p w14:paraId="086930D7">
      <w:pPr>
        <w:numPr>
          <w:ilvl w:val="0"/>
          <w:numId w:val="3"/>
        </w:numPr>
        <w:spacing w:line="360" w:lineRule="exact"/>
        <w:ind w:left="845"/>
        <w:rPr>
          <w:rFonts w:ascii="宋体" w:hAnsi="宋体" w:cs="宋体"/>
          <w:b/>
          <w:szCs w:val="21"/>
        </w:rPr>
      </w:pPr>
      <w:r>
        <w:rPr>
          <w:rFonts w:hint="eastAsia" w:ascii="宋体" w:hAnsi="宋体" w:cs="宋体"/>
          <w:b/>
          <w:szCs w:val="21"/>
        </w:rPr>
        <w:t>镇流器（管型荧光灯镇流器）；</w:t>
      </w:r>
    </w:p>
    <w:p w14:paraId="61032214">
      <w:pPr>
        <w:numPr>
          <w:ilvl w:val="0"/>
          <w:numId w:val="3"/>
        </w:numPr>
        <w:spacing w:line="360" w:lineRule="exact"/>
        <w:ind w:left="845"/>
        <w:rPr>
          <w:rFonts w:ascii="宋体" w:hAnsi="宋体" w:cs="宋体"/>
          <w:b/>
          <w:szCs w:val="21"/>
        </w:rPr>
      </w:pPr>
      <w:r>
        <w:rPr>
          <w:rFonts w:hint="eastAsia" w:ascii="宋体" w:hAnsi="宋体" w:cs="宋体"/>
          <w:b/>
          <w:szCs w:val="21"/>
        </w:rPr>
        <w:t>生活用电器｛空调机【房间空气调节器、多联式空调（热泵）机组（制冷量≤14000W）、单元式空气调节机（制冷量≤14000W）】、热水器（电热水器）｝；</w:t>
      </w:r>
    </w:p>
    <w:p w14:paraId="1044075A">
      <w:pPr>
        <w:numPr>
          <w:ilvl w:val="0"/>
          <w:numId w:val="3"/>
        </w:numPr>
        <w:spacing w:line="360" w:lineRule="exact"/>
        <w:ind w:left="845"/>
        <w:rPr>
          <w:rFonts w:ascii="宋体" w:hAnsi="宋体" w:cs="宋体"/>
          <w:b/>
          <w:szCs w:val="21"/>
        </w:rPr>
      </w:pPr>
      <w:r>
        <w:rPr>
          <w:rFonts w:hint="eastAsia" w:ascii="宋体" w:hAnsi="宋体" w:cs="宋体"/>
          <w:b/>
          <w:szCs w:val="21"/>
        </w:rPr>
        <w:t>照明设备（普通照明用双端荧光灯）；</w:t>
      </w:r>
    </w:p>
    <w:p w14:paraId="186AB423">
      <w:pPr>
        <w:numPr>
          <w:ilvl w:val="0"/>
          <w:numId w:val="3"/>
        </w:numPr>
        <w:spacing w:line="360" w:lineRule="exact"/>
        <w:ind w:left="845"/>
        <w:rPr>
          <w:rFonts w:ascii="宋体" w:hAnsi="宋体" w:cs="宋体"/>
          <w:b/>
          <w:szCs w:val="21"/>
        </w:rPr>
      </w:pPr>
      <w:r>
        <w:rPr>
          <w:rFonts w:hint="eastAsia" w:ascii="宋体" w:hAnsi="宋体" w:cs="宋体"/>
          <w:b/>
          <w:szCs w:val="21"/>
        </w:rPr>
        <w:t>电视设备【普通电视设备（电视机）】；</w:t>
      </w:r>
    </w:p>
    <w:p w14:paraId="3D62EAB9">
      <w:pPr>
        <w:numPr>
          <w:ilvl w:val="0"/>
          <w:numId w:val="3"/>
        </w:numPr>
        <w:spacing w:line="360" w:lineRule="exact"/>
        <w:ind w:left="845"/>
        <w:rPr>
          <w:rFonts w:ascii="宋体" w:hAnsi="宋体" w:cs="宋体"/>
          <w:b/>
          <w:szCs w:val="21"/>
        </w:rPr>
      </w:pPr>
      <w:r>
        <w:rPr>
          <w:rFonts w:hint="eastAsia" w:ascii="宋体" w:hAnsi="宋体" w:cs="宋体"/>
          <w:b/>
          <w:szCs w:val="21"/>
        </w:rPr>
        <w:t>视频设备【视频监控设备（监视器）】；</w:t>
      </w:r>
    </w:p>
    <w:p w14:paraId="1316C52A">
      <w:pPr>
        <w:numPr>
          <w:ilvl w:val="0"/>
          <w:numId w:val="3"/>
        </w:numPr>
        <w:spacing w:line="360" w:lineRule="exact"/>
        <w:ind w:left="845"/>
        <w:rPr>
          <w:rFonts w:ascii="宋体" w:hAnsi="宋体" w:cs="宋体"/>
          <w:b/>
          <w:szCs w:val="21"/>
        </w:rPr>
      </w:pPr>
      <w:r>
        <w:rPr>
          <w:rFonts w:hint="eastAsia" w:ascii="宋体" w:hAnsi="宋体" w:cs="宋体"/>
          <w:b/>
          <w:szCs w:val="21"/>
        </w:rPr>
        <w:t>便器（坐便器、蹲便器、小便器）；</w:t>
      </w:r>
    </w:p>
    <w:p w14:paraId="267C302F">
      <w:pPr>
        <w:numPr>
          <w:ilvl w:val="0"/>
          <w:numId w:val="3"/>
        </w:numPr>
        <w:spacing w:line="360" w:lineRule="exact"/>
        <w:ind w:left="845"/>
        <w:rPr>
          <w:rFonts w:ascii="宋体" w:hAnsi="宋体" w:cs="宋体"/>
          <w:b/>
          <w:szCs w:val="21"/>
        </w:rPr>
      </w:pPr>
      <w:r>
        <w:rPr>
          <w:rFonts w:hint="eastAsia" w:ascii="宋体" w:hAnsi="宋体" w:cs="宋体"/>
          <w:b/>
          <w:szCs w:val="21"/>
        </w:rPr>
        <w:t>水嘴。</w:t>
      </w:r>
    </w:p>
    <w:p w14:paraId="79F266EC">
      <w:pPr>
        <w:spacing w:line="360" w:lineRule="exact"/>
        <w:ind w:firstLine="431"/>
        <w:rPr>
          <w:rFonts w:ascii="宋体" w:hAnsi="宋体" w:cs="宋体"/>
          <w:szCs w:val="21"/>
        </w:rPr>
      </w:pPr>
      <w:r>
        <w:rPr>
          <w:rFonts w:hint="eastAsia" w:ascii="宋体" w:hAnsi="宋体" w:cs="宋体"/>
          <w:b/>
          <w:szCs w:val="21"/>
        </w:rPr>
        <w:t>以上所罗列的设备为《节能产品政府采购品目清单》中政府强制采购节能产品，采购人拟采购的产品属于政府强制采购产品的，投标人投标时必须针对该产品出具依据国家确定的认证机构出具的、处于有效期之内的节能产品认证证书</w:t>
      </w:r>
      <w:r>
        <w:rPr>
          <w:rFonts w:hint="eastAsia" w:ascii="宋体" w:hAnsi="宋体" w:cs="宋体"/>
          <w:b/>
          <w:szCs w:val="21"/>
          <w:lang w:eastAsia="zh-CN"/>
        </w:rPr>
        <w:t>扫描件</w:t>
      </w:r>
      <w:r>
        <w:rPr>
          <w:rFonts w:hint="eastAsia" w:ascii="宋体" w:hAnsi="宋体" w:cs="宋体"/>
          <w:b/>
          <w:szCs w:val="21"/>
        </w:rPr>
        <w:t>，并加盖投标人CA签章，否则投标无效。</w:t>
      </w:r>
    </w:p>
    <w:p w14:paraId="52349680">
      <w:pPr>
        <w:spacing w:line="360" w:lineRule="exact"/>
        <w:ind w:firstLine="431"/>
        <w:rPr>
          <w:rFonts w:ascii="宋体" w:hAnsi="宋体" w:cs="宋体"/>
          <w:b/>
          <w:szCs w:val="21"/>
        </w:rPr>
      </w:pPr>
      <w:r>
        <w:rPr>
          <w:rFonts w:hint="eastAsia" w:ascii="宋体" w:hAnsi="宋体" w:cs="宋体"/>
          <w:b/>
          <w:szCs w:val="21"/>
        </w:rPr>
        <w:t>2、投标人应对投标内容所涉及的专利承担法律责任，并负责保护业主的利益不受任何损害。一切由于文字、商标、技术和软件专利授权引起的法律裁决、诉讼和赔偿费用均由中标人负责。同时，具有产品专利的投标人应在其投标文件中提供与其自有产品专利相关的有效证明材料，否则，不能就其产品的专利在本项目投标过程中被侵权问题而提出异议。</w:t>
      </w:r>
    </w:p>
    <w:p w14:paraId="2F166BE3">
      <w:pPr>
        <w:spacing w:line="360" w:lineRule="exact"/>
        <w:ind w:firstLine="431"/>
        <w:rPr>
          <w:rFonts w:hint="eastAsia" w:ascii="宋体" w:hAnsi="宋体" w:eastAsia="宋体" w:cs="宋体"/>
          <w:b/>
          <w:bCs/>
          <w:highlight w:val="none"/>
          <w:lang w:eastAsia="zh-CN"/>
        </w:rPr>
      </w:pPr>
      <w:r>
        <w:rPr>
          <w:rFonts w:hint="eastAsia" w:ascii="宋体" w:hAnsi="宋体" w:eastAsia="宋体" w:cs="宋体"/>
          <w:b/>
          <w:szCs w:val="21"/>
        </w:rPr>
        <w:t>3、</w:t>
      </w:r>
      <w:r>
        <w:rPr>
          <w:rFonts w:hint="eastAsia" w:ascii="宋体" w:hAnsi="宋体" w:eastAsia="宋体" w:cs="宋体"/>
          <w:b/>
          <w:bCs/>
          <w:lang w:eastAsia="zh-CN"/>
        </w:rPr>
        <w:t>根据《关于调整网络安全专用产品安全管理有关事项的公告》(2023年1号)规定，列入《网络关键设备和网络安全专用产品目录》的网络安全专用产品应当按照《信息安全技术 网络安全专用产品安全技术要求》等相关国家标准的强制性要求，由具备资格的机构安全认证合格或者安全检测符合要求后，方可销售或者提供。本项目采购需求中的产品如果包括《网络关键设备和网络安全专用产品目录》的网络安全专用产品，供应商应在</w:t>
      </w:r>
      <w:r>
        <w:rPr>
          <w:rFonts w:hint="eastAsia" w:ascii="宋体" w:hAnsi="宋体" w:eastAsia="宋体" w:cs="宋体"/>
          <w:b/>
          <w:bCs/>
          <w:highlight w:val="none"/>
          <w:lang w:eastAsia="zh-CN"/>
        </w:rPr>
        <w:t>投标文件中提供国家互联网信息办公室会同工业和信息化部、公安部、国家认证认可监督管理委员会统一公布和更新符合要求的网络关键设备和网络安全专用产品清单的网页截图（同时提供该网页的详细网址），加盖CA签章。</w:t>
      </w:r>
    </w:p>
    <w:p w14:paraId="11A18124">
      <w:pPr>
        <w:spacing w:line="360" w:lineRule="exact"/>
        <w:ind w:firstLine="431"/>
        <w:rPr>
          <w:rFonts w:ascii="宋体" w:hAnsi="宋体" w:eastAsia="宋体" w:cs="宋体"/>
          <w:b/>
          <w:bCs/>
          <w:highlight w:val="none"/>
          <w:lang w:val="en-US" w:eastAsia="zh-CN"/>
        </w:rPr>
      </w:pPr>
      <w:r>
        <w:rPr>
          <w:rFonts w:hint="eastAsia" w:ascii="宋体" w:hAnsi="宋体" w:eastAsia="宋体" w:cs="宋体"/>
          <w:b/>
          <w:bCs/>
          <w:highlight w:val="none"/>
          <w:lang w:val="en-US" w:eastAsia="zh-CN"/>
        </w:rPr>
        <w:t>4、</w:t>
      </w:r>
      <w:r>
        <w:rPr>
          <w:rFonts w:hint="eastAsia" w:ascii="宋体" w:hAnsi="宋体" w:eastAsia="宋体" w:cs="宋体"/>
          <w:b/>
          <w:bCs/>
          <w:color w:val="000000"/>
          <w:sz w:val="21"/>
          <w:szCs w:val="21"/>
          <w:highlight w:val="none"/>
          <w:shd w:val="clear" w:color="auto" w:fill="auto"/>
          <w:lang w:val="en-US" w:eastAsia="zh-CN" w:bidi="ar-SA"/>
        </w:rPr>
        <w:t>根据《国务院办公厅关于在政府采购中实施本国产品标准及相关政策的通知》（国办发〔2025〕34号），在政府采购活动中既有本国产品又有非本国产品参与竞争的情况下，依法对本国产品给予价格评审优惠。本项目对本国产品给予价格扣除，扣除比例详见评标方法。投标人如申请享受此项价格扣除，必须按本文件“投标文件（格式）”要求，填写并提交《关于符合本国产品标准的声明函》。未提交或提交不符合要求的，不享受扣除，按其原报价计算价格分。</w:t>
      </w:r>
    </w:p>
    <w:p w14:paraId="4AD79AE5">
      <w:pPr>
        <w:spacing w:line="360" w:lineRule="exact"/>
        <w:ind w:firstLine="431"/>
        <w:rPr>
          <w:rFonts w:ascii="宋体" w:hAnsi="宋体" w:cs="宋体"/>
          <w:b/>
          <w:szCs w:val="21"/>
          <w:highlight w:val="none"/>
        </w:rPr>
      </w:pPr>
      <w:r>
        <w:rPr>
          <w:rFonts w:hint="eastAsia" w:ascii="宋体" w:hAnsi="宋体" w:cs="宋体"/>
          <w:b/>
          <w:szCs w:val="21"/>
          <w:highlight w:val="none"/>
          <w:lang w:val="en-US" w:eastAsia="zh-CN"/>
        </w:rPr>
        <w:t>5</w:t>
      </w:r>
      <w:r>
        <w:rPr>
          <w:rFonts w:hint="eastAsia" w:ascii="宋体" w:hAnsi="宋体" w:cs="宋体"/>
          <w:b/>
          <w:szCs w:val="21"/>
          <w:highlight w:val="none"/>
        </w:rPr>
        <w:t>、投标人应注意下列内容：</w:t>
      </w:r>
    </w:p>
    <w:p w14:paraId="0D1E8075">
      <w:pPr>
        <w:spacing w:line="360" w:lineRule="exact"/>
        <w:ind w:firstLine="431"/>
        <w:rPr>
          <w:rFonts w:ascii="宋体" w:hAnsi="宋体" w:cs="宋体"/>
          <w:b/>
          <w:szCs w:val="21"/>
          <w:highlight w:val="none"/>
        </w:rPr>
      </w:pPr>
      <w:r>
        <w:rPr>
          <w:rFonts w:hint="eastAsia" w:ascii="宋体" w:hAnsi="宋体" w:cs="宋体"/>
          <w:b/>
          <w:szCs w:val="21"/>
          <w:highlight w:val="none"/>
        </w:rPr>
        <w:t>1）本需求一览表中标注★号的内容为实质性要求和条件，投标人须满足或响应，若无法完全满足，将会被认定为无效投标。</w:t>
      </w:r>
    </w:p>
    <w:p w14:paraId="34C478CA">
      <w:pPr>
        <w:spacing w:line="360" w:lineRule="exact"/>
        <w:ind w:firstLine="431"/>
        <w:rPr>
          <w:rFonts w:hint="eastAsia" w:ascii="宋体" w:hAnsi="宋体" w:cs="宋体"/>
          <w:b/>
          <w:szCs w:val="21"/>
          <w:highlight w:val="none"/>
        </w:rPr>
      </w:pPr>
      <w:r>
        <w:rPr>
          <w:rFonts w:hint="eastAsia" w:ascii="宋体" w:hAnsi="宋体" w:cs="宋体"/>
          <w:b/>
          <w:szCs w:val="21"/>
          <w:highlight w:val="none"/>
        </w:rPr>
        <w:t>2）投标人须在投标文件中填写/应答技术规格参数，当投标文件中技术参数与招标文件中技术参数有偏离时，须在“偏离”栏内如实注明是“正偏离”或“负偏离”，“正偏离”指投标设备的技术参数优于招标文件中要求，“负偏离”指投标设备的技术参数低于招标文件中要求。投标文件中的技术参数、功能或其它内容有“正偏离”的，投标人须对“正偏离”的情况单独作出说明。</w:t>
      </w:r>
    </w:p>
    <w:p w14:paraId="2F06ECEC">
      <w:pPr>
        <w:pStyle w:val="42"/>
        <w:rPr>
          <w:rFonts w:hint="eastAsia" w:ascii="宋体" w:hAnsi="宋体" w:cs="宋体"/>
          <w:b/>
          <w:szCs w:val="21"/>
          <w:highlight w:val="none"/>
        </w:rPr>
      </w:pPr>
    </w:p>
    <w:p w14:paraId="7B5975C8">
      <w:pPr>
        <w:jc w:val="center"/>
        <w:rPr>
          <w:rFonts w:hint="eastAsia"/>
          <w:b/>
          <w:bCs/>
          <w:sz w:val="32"/>
          <w:szCs w:val="40"/>
          <w:lang w:val="en-US" w:eastAsia="zh-CN"/>
        </w:rPr>
      </w:pPr>
      <w:bookmarkStart w:id="578" w:name="_Toc24444"/>
      <w:bookmarkStart w:id="579" w:name="_Toc25567"/>
      <w:bookmarkStart w:id="580" w:name="_Toc20893"/>
      <w:bookmarkStart w:id="581" w:name="_Toc29991"/>
      <w:bookmarkStart w:id="582" w:name="_Toc17907"/>
      <w:bookmarkStart w:id="583" w:name="_Toc30534"/>
      <w:r>
        <w:rPr>
          <w:rFonts w:hint="eastAsia"/>
          <w:b/>
          <w:bCs/>
          <w:sz w:val="32"/>
          <w:szCs w:val="40"/>
          <w:lang w:val="en-US" w:eastAsia="zh-CN"/>
        </w:rPr>
        <w:t>采购需求</w:t>
      </w:r>
      <w:bookmarkEnd w:id="578"/>
      <w:bookmarkEnd w:id="579"/>
      <w:bookmarkEnd w:id="580"/>
      <w:bookmarkEnd w:id="581"/>
    </w:p>
    <w:p w14:paraId="2863915B">
      <w:pPr>
        <w:jc w:val="left"/>
        <w:outlineLvl w:val="9"/>
        <w:rPr>
          <w:rStyle w:val="204"/>
          <w:rFonts w:hint="eastAsia" w:ascii="宋体" w:hAnsi="宋体" w:cs="宋体"/>
          <w:sz w:val="32"/>
          <w:szCs w:val="32"/>
        </w:rPr>
      </w:pPr>
      <w:r>
        <w:rPr>
          <w:rFonts w:hint="eastAsia"/>
          <w:b/>
          <w:bCs/>
          <w:sz w:val="28"/>
          <w:szCs w:val="36"/>
          <w:lang w:val="en-US" w:eastAsia="zh-CN"/>
        </w:rPr>
        <w:t>一、技术规格需求</w:t>
      </w:r>
    </w:p>
    <w:tbl>
      <w:tblPr>
        <w:tblStyle w:val="33"/>
        <w:tblW w:w="99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89"/>
        <w:gridCol w:w="576"/>
        <w:gridCol w:w="771"/>
        <w:gridCol w:w="4257"/>
        <w:gridCol w:w="1106"/>
        <w:gridCol w:w="1067"/>
        <w:gridCol w:w="1523"/>
      </w:tblGrid>
      <w:tr w14:paraId="20BB23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2C17BC6C">
            <w:pPr>
              <w:spacing w:line="440" w:lineRule="exact"/>
              <w:jc w:val="center"/>
              <w:rPr>
                <w:rFonts w:ascii="宋体" w:hAnsi="宋体" w:cs="宋体"/>
                <w:b/>
                <w:szCs w:val="21"/>
              </w:rPr>
            </w:pPr>
            <w:r>
              <w:rPr>
                <w:rFonts w:hint="eastAsia" w:ascii="宋体" w:hAnsi="宋体" w:cs="宋体"/>
                <w:b/>
                <w:szCs w:val="21"/>
              </w:rPr>
              <w:t>项号</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60451003">
            <w:pPr>
              <w:spacing w:line="440" w:lineRule="exact"/>
              <w:jc w:val="center"/>
              <w:rPr>
                <w:rFonts w:ascii="宋体" w:hAnsi="宋体" w:cs="宋体"/>
                <w:b/>
                <w:bCs/>
                <w:szCs w:val="21"/>
              </w:rPr>
            </w:pPr>
            <w:r>
              <w:rPr>
                <w:rFonts w:hint="eastAsia" w:ascii="宋体" w:hAnsi="宋体" w:cs="宋体"/>
                <w:b/>
                <w:bCs/>
                <w:szCs w:val="21"/>
                <w:lang w:val="en-US" w:eastAsia="zh-CN"/>
              </w:rPr>
              <w:t>标的</w:t>
            </w:r>
            <w:r>
              <w:rPr>
                <w:rFonts w:hint="eastAsia" w:ascii="宋体" w:hAnsi="宋体" w:cs="宋体"/>
                <w:b/>
                <w:bCs/>
                <w:szCs w:val="21"/>
              </w:rPr>
              <w:t>名称</w:t>
            </w:r>
          </w:p>
        </w:tc>
        <w:tc>
          <w:tcPr>
            <w:tcW w:w="4257" w:type="dxa"/>
            <w:tcBorders>
              <w:top w:val="single" w:color="auto" w:sz="4" w:space="0"/>
              <w:left w:val="single" w:color="auto" w:sz="4" w:space="0"/>
              <w:bottom w:val="single" w:color="auto" w:sz="4" w:space="0"/>
              <w:right w:val="single" w:color="auto" w:sz="4" w:space="0"/>
            </w:tcBorders>
            <w:noWrap w:val="0"/>
            <w:vAlign w:val="center"/>
          </w:tcPr>
          <w:p w14:paraId="2F8C5996">
            <w:pPr>
              <w:spacing w:line="440" w:lineRule="exact"/>
              <w:jc w:val="center"/>
              <w:rPr>
                <w:rFonts w:ascii="宋体" w:hAnsi="宋体" w:cs="宋体"/>
                <w:b/>
                <w:bCs/>
                <w:szCs w:val="21"/>
              </w:rPr>
            </w:pPr>
            <w:r>
              <w:rPr>
                <w:rFonts w:hint="eastAsia" w:ascii="宋体" w:hAnsi="宋体" w:cs="宋体"/>
                <w:b/>
                <w:bCs/>
                <w:szCs w:val="21"/>
                <w:lang w:val="en-US" w:eastAsia="zh-CN"/>
              </w:rPr>
              <w:t>技术规格需求</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9118CC4">
            <w:pPr>
              <w:spacing w:line="440" w:lineRule="exact"/>
              <w:jc w:val="center"/>
              <w:rPr>
                <w:rFonts w:ascii="宋体" w:hAnsi="宋体" w:cs="宋体"/>
                <w:b/>
                <w:bCs/>
                <w:szCs w:val="21"/>
              </w:rPr>
            </w:pPr>
            <w:r>
              <w:rPr>
                <w:rFonts w:hint="eastAsia" w:ascii="宋体" w:hAnsi="宋体" w:cs="宋体"/>
                <w:b/>
                <w:szCs w:val="21"/>
              </w:rPr>
              <w:t>数量</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137710B">
            <w:pPr>
              <w:spacing w:line="440" w:lineRule="exact"/>
              <w:jc w:val="center"/>
              <w:rPr>
                <w:rFonts w:ascii="宋体" w:hAnsi="宋体" w:cs="宋体"/>
                <w:b/>
                <w:bCs/>
                <w:szCs w:val="21"/>
              </w:rPr>
            </w:pPr>
            <w:r>
              <w:rPr>
                <w:rFonts w:hint="eastAsia" w:ascii="宋体" w:hAnsi="宋体" w:cs="宋体"/>
                <w:b/>
                <w:bCs/>
                <w:szCs w:val="21"/>
              </w:rPr>
              <w:t>单位</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646AF41F">
            <w:pPr>
              <w:spacing w:line="440" w:lineRule="exact"/>
              <w:jc w:val="center"/>
              <w:rPr>
                <w:rFonts w:ascii="宋体" w:hAnsi="宋体" w:cs="宋体"/>
                <w:b/>
                <w:bCs/>
                <w:szCs w:val="21"/>
              </w:rPr>
            </w:pPr>
            <w:r>
              <w:rPr>
                <w:rFonts w:hint="eastAsia" w:ascii="宋体" w:hAnsi="宋体" w:cs="宋体"/>
                <w:b/>
                <w:bCs/>
                <w:szCs w:val="21"/>
              </w:rPr>
              <w:t>参考单价（元）</w:t>
            </w:r>
          </w:p>
        </w:tc>
      </w:tr>
      <w:tr w14:paraId="2B410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7711A02A">
            <w:pPr>
              <w:widowControl/>
              <w:spacing w:line="440" w:lineRule="exact"/>
              <w:jc w:val="center"/>
              <w:rPr>
                <w:rFonts w:ascii="宋体" w:hAnsi="宋体" w:cs="宋体"/>
                <w:szCs w:val="21"/>
              </w:rPr>
            </w:pPr>
            <w:r>
              <w:rPr>
                <w:rFonts w:hint="eastAsia" w:ascii="宋体" w:hAnsi="宋体" w:cs="宋体"/>
                <w:szCs w:val="21"/>
              </w:rPr>
              <w:t>1</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13A05816">
            <w:pPr>
              <w:spacing w:line="420" w:lineRule="exact"/>
              <w:jc w:val="center"/>
              <w:rPr>
                <w:rFonts w:ascii="宋体" w:hAnsi="宋体" w:cs="宋体"/>
                <w:szCs w:val="21"/>
              </w:rPr>
            </w:pPr>
            <w:r>
              <w:rPr>
                <w:rFonts w:hint="eastAsia" w:ascii="宋体" w:hAnsi="宋体" w:cs="宋体"/>
                <w:szCs w:val="21"/>
              </w:rPr>
              <w:t>电视机</w:t>
            </w:r>
          </w:p>
        </w:tc>
        <w:tc>
          <w:tcPr>
            <w:tcW w:w="4257" w:type="dxa"/>
            <w:tcBorders>
              <w:top w:val="single" w:color="auto" w:sz="4" w:space="0"/>
              <w:left w:val="single" w:color="auto" w:sz="4" w:space="0"/>
              <w:bottom w:val="single" w:color="auto" w:sz="4" w:space="0"/>
              <w:right w:val="single" w:color="auto" w:sz="4" w:space="0"/>
            </w:tcBorders>
            <w:noWrap w:val="0"/>
          </w:tcPr>
          <w:p w14:paraId="58088B13">
            <w:pPr>
              <w:pStyle w:val="13"/>
              <w:spacing w:line="440" w:lineRule="exact"/>
              <w:ind w:firstLine="0"/>
              <w:rPr>
                <w:rFonts w:ascii="宋体" w:hAnsi="宋体" w:cs="宋体"/>
                <w:szCs w:val="21"/>
              </w:rPr>
            </w:pPr>
            <w:r>
              <w:rPr>
                <w:rFonts w:hint="eastAsia" w:ascii="宋体" w:hAnsi="宋体" w:cs="宋体"/>
                <w:szCs w:val="21"/>
              </w:rPr>
              <w:t>一、整体规格要求</w:t>
            </w:r>
          </w:p>
          <w:p w14:paraId="5A944EFC">
            <w:pPr>
              <w:pStyle w:val="13"/>
              <w:spacing w:line="440" w:lineRule="exact"/>
              <w:ind w:firstLine="0"/>
              <w:rPr>
                <w:rFonts w:ascii="宋体" w:hAnsi="宋体" w:cs="宋体"/>
                <w:szCs w:val="21"/>
              </w:rPr>
            </w:pPr>
            <w:r>
              <w:rPr>
                <w:rFonts w:hint="eastAsia" w:ascii="宋体" w:hAnsi="宋体" w:cs="宋体"/>
                <w:szCs w:val="21"/>
              </w:rPr>
              <w:t>尺寸参数：大于或等于32</w:t>
            </w:r>
            <w:r>
              <w:rPr>
                <w:rFonts w:hint="eastAsia"/>
                <w:lang w:val="en-US" w:eastAsia="zh-CN"/>
              </w:rPr>
              <w:t>英</w:t>
            </w:r>
            <w:r>
              <w:rPr>
                <w:rFonts w:hint="eastAsia" w:ascii="宋体" w:hAnsi="宋体" w:cs="宋体"/>
                <w:szCs w:val="21"/>
              </w:rPr>
              <w:t>寸 裸机尺寸，配备底座。</w:t>
            </w:r>
          </w:p>
          <w:p w14:paraId="27F06DF9">
            <w:pPr>
              <w:pStyle w:val="13"/>
              <w:spacing w:line="440" w:lineRule="exact"/>
              <w:ind w:firstLine="0"/>
              <w:rPr>
                <w:rFonts w:ascii="宋体" w:hAnsi="宋体" w:cs="宋体"/>
                <w:szCs w:val="21"/>
              </w:rPr>
            </w:pPr>
            <w:r>
              <w:rPr>
                <w:rFonts w:hint="eastAsia" w:ascii="宋体" w:hAnsi="宋体" w:cs="宋体"/>
                <w:szCs w:val="21"/>
              </w:rPr>
              <w:t>二、参数要求：</w:t>
            </w:r>
          </w:p>
          <w:p w14:paraId="40227927">
            <w:pPr>
              <w:pStyle w:val="13"/>
              <w:spacing w:line="440" w:lineRule="exact"/>
              <w:ind w:firstLine="0"/>
              <w:rPr>
                <w:rFonts w:ascii="宋体" w:hAnsi="宋体" w:cs="宋体"/>
                <w:szCs w:val="21"/>
              </w:rPr>
            </w:pPr>
            <w:r>
              <w:rPr>
                <w:rFonts w:hint="eastAsia" w:ascii="宋体" w:hAnsi="宋体" w:cs="宋体"/>
                <w:szCs w:val="21"/>
              </w:rPr>
              <w:t>1.运行内存：≥1GB，存储内存≥8GB；</w:t>
            </w:r>
          </w:p>
          <w:p w14:paraId="4955670C">
            <w:pPr>
              <w:pStyle w:val="13"/>
              <w:spacing w:line="440" w:lineRule="exact"/>
              <w:ind w:firstLine="0"/>
              <w:rPr>
                <w:rFonts w:ascii="宋体" w:hAnsi="宋体" w:cs="宋体"/>
                <w:szCs w:val="21"/>
              </w:rPr>
            </w:pPr>
            <w:r>
              <w:rPr>
                <w:rFonts w:hint="eastAsia" w:ascii="宋体" w:hAnsi="宋体" w:cs="宋体"/>
                <w:szCs w:val="21"/>
              </w:rPr>
              <w:t>2.刷屏率：≥60H</w:t>
            </w:r>
            <w:r>
              <w:rPr>
                <w:rFonts w:hint="eastAsia" w:ascii="宋体" w:hAnsi="宋体" w:cs="宋体"/>
                <w:szCs w:val="21"/>
                <w:lang w:val="en-US" w:eastAsia="zh-CN"/>
              </w:rPr>
              <w:t>z</w:t>
            </w:r>
            <w:r>
              <w:rPr>
                <w:rFonts w:hint="eastAsia" w:ascii="宋体" w:hAnsi="宋体" w:cs="宋体"/>
                <w:szCs w:val="21"/>
              </w:rPr>
              <w:t>；</w:t>
            </w:r>
          </w:p>
          <w:p w14:paraId="0B671607">
            <w:pPr>
              <w:pStyle w:val="13"/>
              <w:spacing w:line="440" w:lineRule="exact"/>
              <w:ind w:firstLine="0"/>
              <w:rPr>
                <w:rFonts w:ascii="宋体" w:hAnsi="宋体" w:cs="宋体"/>
                <w:szCs w:val="21"/>
              </w:rPr>
            </w:pPr>
            <w:r>
              <w:rPr>
                <w:rFonts w:hint="eastAsia" w:ascii="宋体" w:hAnsi="宋体" w:cs="宋体"/>
                <w:szCs w:val="21"/>
              </w:rPr>
              <w:t>3.屏幕分辨率：全高清；</w:t>
            </w:r>
          </w:p>
          <w:p w14:paraId="35AF105C">
            <w:pPr>
              <w:pStyle w:val="13"/>
              <w:spacing w:line="440" w:lineRule="exact"/>
              <w:ind w:firstLine="0"/>
              <w:rPr>
                <w:rFonts w:ascii="宋体" w:hAnsi="宋体" w:cs="宋体"/>
                <w:szCs w:val="21"/>
              </w:rPr>
            </w:pPr>
            <w:r>
              <w:rPr>
                <w:rFonts w:hint="eastAsia" w:ascii="宋体" w:hAnsi="宋体" w:cs="宋体"/>
                <w:szCs w:val="21"/>
              </w:rPr>
              <w:t>4.亮度：≥200尼特；</w:t>
            </w:r>
          </w:p>
          <w:p w14:paraId="45F783C2">
            <w:pPr>
              <w:pStyle w:val="13"/>
              <w:spacing w:line="440" w:lineRule="exact"/>
              <w:ind w:firstLine="0"/>
              <w:rPr>
                <w:rFonts w:ascii="宋体" w:hAnsi="宋体" w:cs="宋体"/>
                <w:szCs w:val="21"/>
              </w:rPr>
            </w:pPr>
            <w:r>
              <w:rPr>
                <w:rFonts w:hint="eastAsia" w:ascii="宋体" w:hAnsi="宋体" w:cs="宋体"/>
                <w:szCs w:val="21"/>
              </w:rPr>
              <w:t>5.音响功率:≥16W；</w:t>
            </w:r>
          </w:p>
          <w:p w14:paraId="69FD5943">
            <w:pPr>
              <w:pStyle w:val="13"/>
              <w:spacing w:line="440" w:lineRule="exact"/>
              <w:ind w:firstLine="0"/>
              <w:rPr>
                <w:rFonts w:ascii="宋体" w:hAnsi="宋体" w:cs="宋体"/>
                <w:szCs w:val="21"/>
              </w:rPr>
            </w:pPr>
            <w:r>
              <w:rPr>
                <w:rFonts w:hint="eastAsia" w:ascii="宋体" w:hAnsi="宋体" w:cs="宋体"/>
                <w:szCs w:val="21"/>
              </w:rPr>
              <w:t>6.色域:≥90% sRGB；</w:t>
            </w:r>
          </w:p>
          <w:p w14:paraId="2CA7DBD3">
            <w:pPr>
              <w:pStyle w:val="13"/>
              <w:spacing w:line="440" w:lineRule="exact"/>
              <w:ind w:firstLine="0"/>
              <w:rPr>
                <w:rFonts w:ascii="宋体" w:hAnsi="宋体" w:cs="宋体"/>
                <w:szCs w:val="21"/>
              </w:rPr>
            </w:pPr>
            <w:r>
              <w:rPr>
                <w:rFonts w:hint="eastAsia" w:ascii="宋体" w:hAnsi="宋体" w:cs="宋体"/>
                <w:szCs w:val="21"/>
              </w:rPr>
              <w:t>7.电视显示屏：LED显示；</w:t>
            </w:r>
          </w:p>
          <w:p w14:paraId="6FB0FD43">
            <w:pPr>
              <w:pStyle w:val="13"/>
              <w:spacing w:line="440" w:lineRule="exact"/>
              <w:ind w:firstLine="0"/>
              <w:rPr>
                <w:rFonts w:ascii="宋体" w:hAnsi="宋体" w:cs="宋体"/>
                <w:szCs w:val="21"/>
              </w:rPr>
            </w:pPr>
            <w:r>
              <w:rPr>
                <w:rFonts w:hint="eastAsia" w:ascii="宋体" w:hAnsi="宋体" w:cs="宋体"/>
                <w:szCs w:val="21"/>
              </w:rPr>
              <w:t>8.</w:t>
            </w:r>
            <w:r>
              <w:rPr>
                <w:rFonts w:hint="eastAsia"/>
              </w:rPr>
              <w:t xml:space="preserve"> </w:t>
            </w:r>
            <w:r>
              <w:rPr>
                <w:rFonts w:hint="eastAsia" w:ascii="宋体" w:hAnsi="宋体" w:cs="宋体"/>
                <w:szCs w:val="21"/>
              </w:rPr>
              <w:t>优于（含）二级能效。</w:t>
            </w:r>
          </w:p>
          <w:p w14:paraId="07E56B78">
            <w:pPr>
              <w:pStyle w:val="13"/>
              <w:spacing w:line="440" w:lineRule="exact"/>
              <w:ind w:firstLine="0"/>
              <w:rPr>
                <w:rFonts w:ascii="宋体" w:hAnsi="宋体" w:cs="宋体"/>
                <w:szCs w:val="21"/>
              </w:rPr>
            </w:pPr>
            <w:r>
              <w:rPr>
                <w:rFonts w:hint="eastAsia" w:ascii="宋体" w:hAnsi="宋体" w:cs="宋体"/>
                <w:szCs w:val="21"/>
              </w:rPr>
              <w:t>三、其他要求</w:t>
            </w:r>
          </w:p>
          <w:p w14:paraId="1A2A9ABB">
            <w:pPr>
              <w:pStyle w:val="13"/>
              <w:spacing w:line="440" w:lineRule="exact"/>
              <w:ind w:firstLine="0"/>
              <w:rPr>
                <w:rFonts w:ascii="宋体" w:hAnsi="宋体" w:cs="宋体"/>
                <w:szCs w:val="21"/>
              </w:rPr>
            </w:pPr>
            <w:r>
              <w:rPr>
                <w:rFonts w:hint="eastAsia" w:ascii="宋体" w:hAnsi="宋体" w:cs="宋体"/>
                <w:szCs w:val="21"/>
              </w:rPr>
              <w:t>1.平均无故障工作≥25000小时。</w:t>
            </w:r>
          </w:p>
          <w:p w14:paraId="51624474">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 xml:space="preserve">2.整机保修一年。 </w:t>
            </w:r>
          </w:p>
          <w:p w14:paraId="27AD450F">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3.节能产品认证：本产品为政府强制节能采购产品</w:t>
            </w:r>
            <w:r>
              <w:rPr>
                <w:rFonts w:hint="eastAsia" w:ascii="宋体" w:hAnsi="宋体" w:cs="宋体"/>
                <w:b/>
                <w:bCs/>
                <w:szCs w:val="21"/>
              </w:rPr>
              <w:t>（投标时须提供国家确定的认证机构出具的、处于有效期之内的有效的节能产品认证证书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b/>
                <w:bCs/>
                <w:szCs w:val="21"/>
              </w:rPr>
              <w:t>）。</w:t>
            </w:r>
          </w:p>
          <w:p w14:paraId="7CE4BFED">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4.安全认证：具有中国强制性产品认证（CCC）。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b/>
                <w:bCs/>
                <w:szCs w:val="21"/>
              </w:rPr>
              <w:t>）</w:t>
            </w:r>
            <w:r>
              <w:rPr>
                <w:rFonts w:hint="eastAsia" w:ascii="宋体" w:hAnsi="宋体" w:cs="宋体"/>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36387E38">
            <w:pPr>
              <w:widowControl/>
              <w:spacing w:line="420" w:lineRule="exact"/>
              <w:jc w:val="center"/>
              <w:rPr>
                <w:rFonts w:ascii="宋体" w:hAnsi="宋体" w:cs="宋体"/>
                <w:szCs w:val="21"/>
              </w:rPr>
            </w:pPr>
            <w:r>
              <w:rPr>
                <w:rFonts w:hint="eastAsia" w:ascii="宋体" w:hAnsi="宋体" w:cs="宋体"/>
                <w:szCs w:val="21"/>
              </w:rPr>
              <w:t>1282</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DFC2910">
            <w:pPr>
              <w:widowControl/>
              <w:spacing w:line="420" w:lineRule="exact"/>
              <w:jc w:val="center"/>
              <w:rPr>
                <w:rFonts w:ascii="宋体" w:hAnsi="宋体" w:cs="宋体"/>
                <w:bCs/>
                <w:szCs w:val="21"/>
              </w:rPr>
            </w:pPr>
            <w:r>
              <w:rPr>
                <w:rFonts w:hint="eastAsia" w:ascii="宋体" w:hAnsi="宋体" w:cs="宋体"/>
                <w:szCs w:val="21"/>
              </w:rPr>
              <w:t>台</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454702DD">
            <w:pPr>
              <w:spacing w:line="440" w:lineRule="exact"/>
              <w:jc w:val="center"/>
              <w:rPr>
                <w:rFonts w:ascii="宋体" w:hAnsi="宋体" w:cs="宋体"/>
                <w:szCs w:val="21"/>
              </w:rPr>
            </w:pPr>
            <w:r>
              <w:rPr>
                <w:rFonts w:hint="eastAsia" w:ascii="宋体" w:hAnsi="宋体" w:cs="宋体"/>
                <w:szCs w:val="21"/>
              </w:rPr>
              <w:t>470</w:t>
            </w:r>
          </w:p>
        </w:tc>
      </w:tr>
      <w:tr w14:paraId="57685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39DB16CE">
            <w:pPr>
              <w:widowControl/>
              <w:spacing w:line="440" w:lineRule="exact"/>
              <w:jc w:val="center"/>
              <w:rPr>
                <w:rFonts w:ascii="宋体" w:hAnsi="宋体" w:cs="宋体"/>
                <w:szCs w:val="21"/>
              </w:rPr>
            </w:pPr>
            <w:r>
              <w:rPr>
                <w:rFonts w:hint="eastAsia" w:ascii="宋体" w:hAnsi="宋体" w:cs="宋体"/>
                <w:szCs w:val="21"/>
              </w:rPr>
              <w:t>2</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70F260F6">
            <w:pPr>
              <w:spacing w:line="420" w:lineRule="exact"/>
              <w:jc w:val="center"/>
              <w:rPr>
                <w:rFonts w:ascii="宋体" w:hAnsi="宋体" w:cs="宋体"/>
                <w:szCs w:val="21"/>
              </w:rPr>
            </w:pPr>
            <w:r>
              <w:rPr>
                <w:rFonts w:hint="eastAsia" w:ascii="宋体" w:hAnsi="宋体" w:cs="宋体"/>
                <w:szCs w:val="21"/>
              </w:rPr>
              <w:t>电冰箱</w:t>
            </w:r>
          </w:p>
        </w:tc>
        <w:tc>
          <w:tcPr>
            <w:tcW w:w="4257" w:type="dxa"/>
            <w:tcBorders>
              <w:top w:val="single" w:color="auto" w:sz="4" w:space="0"/>
              <w:left w:val="single" w:color="auto" w:sz="4" w:space="0"/>
              <w:bottom w:val="single" w:color="auto" w:sz="4" w:space="0"/>
              <w:right w:val="single" w:color="auto" w:sz="4" w:space="0"/>
            </w:tcBorders>
            <w:noWrap w:val="0"/>
          </w:tcPr>
          <w:p w14:paraId="1A898D40">
            <w:pPr>
              <w:pStyle w:val="13"/>
              <w:spacing w:line="440" w:lineRule="exact"/>
              <w:ind w:firstLine="0"/>
              <w:rPr>
                <w:rFonts w:ascii="宋体" w:hAnsi="宋体" w:cs="宋体"/>
                <w:szCs w:val="21"/>
              </w:rPr>
            </w:pPr>
            <w:r>
              <w:rPr>
                <w:rFonts w:hint="eastAsia" w:ascii="宋体" w:hAnsi="宋体" w:cs="宋体"/>
                <w:szCs w:val="21"/>
              </w:rPr>
              <w:t>一、整体规格要求</w:t>
            </w:r>
          </w:p>
          <w:p w14:paraId="3D42A8CF">
            <w:pPr>
              <w:pStyle w:val="13"/>
              <w:spacing w:line="440" w:lineRule="exact"/>
              <w:ind w:firstLine="0"/>
              <w:rPr>
                <w:rFonts w:ascii="宋体" w:hAnsi="宋体" w:cs="宋体"/>
                <w:szCs w:val="21"/>
              </w:rPr>
            </w:pPr>
            <w:r>
              <w:rPr>
                <w:rFonts w:hint="eastAsia" w:ascii="宋体" w:hAnsi="宋体" w:cs="宋体"/>
                <w:szCs w:val="21"/>
              </w:rPr>
              <w:t>双门（上、下），不少于两层。</w:t>
            </w:r>
          </w:p>
          <w:p w14:paraId="26C9B02D">
            <w:pPr>
              <w:pStyle w:val="13"/>
              <w:spacing w:line="440" w:lineRule="exact"/>
              <w:ind w:firstLine="0"/>
              <w:rPr>
                <w:rFonts w:ascii="宋体" w:hAnsi="宋体" w:cs="宋体"/>
                <w:szCs w:val="21"/>
              </w:rPr>
            </w:pPr>
            <w:r>
              <w:rPr>
                <w:rFonts w:hint="eastAsia" w:ascii="宋体" w:hAnsi="宋体" w:cs="宋体"/>
                <w:szCs w:val="21"/>
              </w:rPr>
              <w:t>二、材料参数：</w:t>
            </w:r>
          </w:p>
          <w:p w14:paraId="10F28A0B">
            <w:pPr>
              <w:pStyle w:val="13"/>
              <w:spacing w:line="440" w:lineRule="exact"/>
              <w:ind w:firstLine="0"/>
              <w:rPr>
                <w:rFonts w:ascii="宋体" w:hAnsi="宋体" w:cs="宋体"/>
                <w:szCs w:val="21"/>
              </w:rPr>
            </w:pPr>
            <w:r>
              <w:rPr>
                <w:rFonts w:hint="eastAsia" w:ascii="宋体" w:hAnsi="宋体" w:cs="宋体"/>
                <w:szCs w:val="21"/>
              </w:rPr>
              <w:t>1.箱壳：PCM彩涂板；</w:t>
            </w:r>
          </w:p>
          <w:p w14:paraId="3A972CBD">
            <w:pPr>
              <w:pStyle w:val="13"/>
              <w:spacing w:line="440" w:lineRule="exact"/>
              <w:ind w:firstLine="0"/>
              <w:rPr>
                <w:rFonts w:ascii="宋体" w:hAnsi="宋体" w:cs="宋体"/>
                <w:szCs w:val="21"/>
              </w:rPr>
            </w:pPr>
            <w:r>
              <w:rPr>
                <w:rFonts w:hint="eastAsia" w:ascii="宋体" w:hAnsi="宋体" w:cs="宋体"/>
                <w:szCs w:val="21"/>
              </w:rPr>
              <w:t>2.门壳：钢板；</w:t>
            </w:r>
          </w:p>
          <w:p w14:paraId="66EDCB7E">
            <w:pPr>
              <w:pStyle w:val="13"/>
              <w:spacing w:line="440" w:lineRule="exact"/>
              <w:ind w:firstLine="0"/>
              <w:rPr>
                <w:rFonts w:ascii="宋体" w:hAnsi="宋体" w:cs="宋体"/>
                <w:szCs w:val="21"/>
              </w:rPr>
            </w:pPr>
            <w:r>
              <w:rPr>
                <w:rFonts w:hint="eastAsia" w:ascii="宋体" w:hAnsi="宋体" w:cs="宋体"/>
                <w:szCs w:val="21"/>
              </w:rPr>
              <w:t>3.内胆：食品级hips高抗冲聚苯乙烯；</w:t>
            </w:r>
          </w:p>
          <w:p w14:paraId="019C66C5">
            <w:pPr>
              <w:pStyle w:val="13"/>
              <w:spacing w:line="440" w:lineRule="exact"/>
              <w:ind w:firstLine="0"/>
              <w:rPr>
                <w:rFonts w:ascii="宋体" w:hAnsi="宋体" w:cs="宋体"/>
                <w:szCs w:val="21"/>
              </w:rPr>
            </w:pPr>
            <w:r>
              <w:rPr>
                <w:rFonts w:hint="eastAsia" w:ascii="宋体" w:hAnsi="宋体" w:cs="宋体"/>
                <w:szCs w:val="21"/>
              </w:rPr>
              <w:t>4.发泡材料：环戊烷；</w:t>
            </w:r>
          </w:p>
          <w:p w14:paraId="76DF9DC9">
            <w:pPr>
              <w:pStyle w:val="13"/>
              <w:spacing w:line="440" w:lineRule="exact"/>
              <w:ind w:firstLine="0"/>
              <w:rPr>
                <w:rFonts w:ascii="宋体" w:hAnsi="宋体" w:cs="宋体"/>
                <w:szCs w:val="21"/>
              </w:rPr>
            </w:pPr>
            <w:r>
              <w:rPr>
                <w:rFonts w:hint="eastAsia" w:ascii="宋体" w:hAnsi="宋体" w:cs="宋体"/>
                <w:szCs w:val="21"/>
              </w:rPr>
              <w:t>5.制冷剂：环保的制冷剂；</w:t>
            </w:r>
          </w:p>
          <w:p w14:paraId="3A62C1AF">
            <w:pPr>
              <w:pStyle w:val="13"/>
              <w:spacing w:line="440" w:lineRule="exact"/>
              <w:ind w:firstLine="0"/>
              <w:rPr>
                <w:rFonts w:ascii="宋体" w:hAnsi="宋体" w:cs="宋体"/>
                <w:szCs w:val="21"/>
              </w:rPr>
            </w:pPr>
            <w:r>
              <w:rPr>
                <w:rFonts w:hint="eastAsia" w:ascii="宋体" w:hAnsi="宋体" w:cs="宋体"/>
                <w:szCs w:val="21"/>
              </w:rPr>
              <w:t>6.蒸发器:铝管；</w:t>
            </w:r>
          </w:p>
          <w:p w14:paraId="1A21A91E">
            <w:pPr>
              <w:pStyle w:val="13"/>
              <w:spacing w:line="440" w:lineRule="exact"/>
              <w:ind w:firstLine="0"/>
              <w:rPr>
                <w:rFonts w:ascii="宋体" w:hAnsi="宋体" w:cs="宋体"/>
                <w:szCs w:val="21"/>
              </w:rPr>
            </w:pPr>
            <w:r>
              <w:rPr>
                <w:rFonts w:hint="eastAsia" w:ascii="宋体" w:hAnsi="宋体" w:cs="宋体"/>
                <w:szCs w:val="21"/>
              </w:rPr>
              <w:t>7.冷凝方式：自然冷却。</w:t>
            </w:r>
          </w:p>
          <w:p w14:paraId="3FE475EF">
            <w:pPr>
              <w:pStyle w:val="13"/>
              <w:spacing w:line="440" w:lineRule="exact"/>
              <w:ind w:firstLine="0"/>
              <w:rPr>
                <w:rFonts w:ascii="宋体" w:hAnsi="宋体" w:cs="宋体"/>
                <w:szCs w:val="21"/>
              </w:rPr>
            </w:pPr>
            <w:r>
              <w:rPr>
                <w:rFonts w:hint="eastAsia" w:ascii="宋体" w:hAnsi="宋体" w:cs="宋体"/>
                <w:szCs w:val="21"/>
              </w:rPr>
              <w:t>三、容积参数：</w:t>
            </w:r>
          </w:p>
          <w:p w14:paraId="326A1248">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1.总容积：大于或等于98L。冷藏容积大于或等于68L，冷冻容积大于或等于30L。</w:t>
            </w:r>
          </w:p>
          <w:p w14:paraId="5EEAA433">
            <w:pPr>
              <w:pStyle w:val="13"/>
              <w:spacing w:line="440" w:lineRule="exact"/>
              <w:ind w:firstLine="0"/>
              <w:rPr>
                <w:rFonts w:ascii="宋体" w:hAnsi="宋体" w:cs="宋体"/>
                <w:szCs w:val="21"/>
              </w:rPr>
            </w:pPr>
            <w:r>
              <w:rPr>
                <w:rFonts w:hint="eastAsia" w:ascii="宋体" w:hAnsi="宋体" w:cs="宋体"/>
                <w:szCs w:val="21"/>
              </w:rPr>
              <w:t>四、其他要求</w:t>
            </w:r>
          </w:p>
          <w:p w14:paraId="30BE8707">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1.安全认证：具有中国强制性产品认证（CCC）。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b/>
                <w:bCs/>
                <w:szCs w:val="21"/>
              </w:rPr>
              <w:t>。</w:t>
            </w:r>
            <w:r>
              <w:rPr>
                <w:rFonts w:hint="eastAsia" w:ascii="宋体" w:hAnsi="宋体" w:cs="宋体"/>
                <w:szCs w:val="21"/>
              </w:rPr>
              <w:br w:type="textWrapping"/>
            </w:r>
            <w:r>
              <w:rPr>
                <w:rFonts w:hint="eastAsia" w:ascii="宋体" w:hAnsi="宋体" w:cs="宋体"/>
                <w:szCs w:val="21"/>
              </w:rPr>
              <w:t>2.能效等级：优于（含）二级能效。</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C32F81D">
            <w:pPr>
              <w:widowControl/>
              <w:spacing w:line="420" w:lineRule="exact"/>
              <w:jc w:val="center"/>
              <w:rPr>
                <w:rFonts w:ascii="宋体" w:hAnsi="宋体" w:cs="宋体"/>
                <w:szCs w:val="21"/>
              </w:rPr>
            </w:pPr>
            <w:r>
              <w:rPr>
                <w:rFonts w:hint="eastAsia" w:ascii="宋体" w:hAnsi="宋体" w:cs="宋体"/>
                <w:szCs w:val="21"/>
              </w:rPr>
              <w:t>1885</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9957FEE">
            <w:pPr>
              <w:widowControl/>
              <w:spacing w:line="420" w:lineRule="exact"/>
              <w:jc w:val="center"/>
              <w:rPr>
                <w:rFonts w:ascii="宋体" w:hAnsi="宋体" w:cs="宋体"/>
                <w:bCs/>
                <w:szCs w:val="21"/>
              </w:rPr>
            </w:pPr>
            <w:r>
              <w:rPr>
                <w:rFonts w:hint="eastAsia" w:ascii="宋体" w:hAnsi="宋体" w:cs="宋体"/>
                <w:szCs w:val="21"/>
              </w:rPr>
              <w:t>台</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6EE1D752">
            <w:pPr>
              <w:spacing w:line="440" w:lineRule="exact"/>
              <w:jc w:val="center"/>
              <w:rPr>
                <w:rFonts w:ascii="宋体" w:hAnsi="宋体" w:cs="宋体"/>
                <w:szCs w:val="21"/>
              </w:rPr>
            </w:pPr>
            <w:r>
              <w:rPr>
                <w:rFonts w:hint="eastAsia" w:ascii="宋体" w:hAnsi="宋体" w:cs="宋体"/>
                <w:szCs w:val="21"/>
              </w:rPr>
              <w:t>550</w:t>
            </w:r>
          </w:p>
        </w:tc>
      </w:tr>
      <w:tr w14:paraId="42BC3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20A2D72A">
            <w:pPr>
              <w:widowControl/>
              <w:spacing w:line="440" w:lineRule="exact"/>
              <w:jc w:val="center"/>
              <w:rPr>
                <w:rFonts w:ascii="宋体" w:hAnsi="宋体" w:cs="宋体"/>
                <w:szCs w:val="21"/>
              </w:rPr>
            </w:pPr>
            <w:r>
              <w:rPr>
                <w:rFonts w:hint="eastAsia" w:ascii="宋体" w:hAnsi="宋体" w:cs="宋体"/>
                <w:szCs w:val="21"/>
              </w:rPr>
              <w:t>3</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417A3124">
            <w:pPr>
              <w:spacing w:line="420" w:lineRule="exact"/>
              <w:jc w:val="center"/>
              <w:rPr>
                <w:rFonts w:ascii="宋体" w:hAnsi="宋体" w:cs="宋体"/>
                <w:szCs w:val="21"/>
              </w:rPr>
            </w:pPr>
            <w:r>
              <w:rPr>
                <w:rFonts w:hint="eastAsia" w:ascii="宋体" w:hAnsi="宋体" w:cs="宋体"/>
                <w:szCs w:val="21"/>
              </w:rPr>
              <w:t>电风扇</w:t>
            </w:r>
          </w:p>
        </w:tc>
        <w:tc>
          <w:tcPr>
            <w:tcW w:w="4257" w:type="dxa"/>
            <w:tcBorders>
              <w:top w:val="single" w:color="auto" w:sz="4" w:space="0"/>
              <w:left w:val="single" w:color="auto" w:sz="4" w:space="0"/>
              <w:bottom w:val="single" w:color="auto" w:sz="4" w:space="0"/>
              <w:right w:val="single" w:color="auto" w:sz="4" w:space="0"/>
            </w:tcBorders>
            <w:noWrap w:val="0"/>
          </w:tcPr>
          <w:p w14:paraId="0A5F3CA7">
            <w:pPr>
              <w:pStyle w:val="13"/>
              <w:spacing w:line="440" w:lineRule="exact"/>
              <w:ind w:firstLine="0"/>
              <w:rPr>
                <w:rFonts w:ascii="宋体" w:hAnsi="宋体" w:cs="宋体"/>
                <w:szCs w:val="21"/>
              </w:rPr>
            </w:pPr>
            <w:r>
              <w:rPr>
                <w:rFonts w:hint="eastAsia" w:ascii="宋体" w:hAnsi="宋体" w:cs="宋体"/>
                <w:szCs w:val="21"/>
              </w:rPr>
              <w:t>一、整体规格要求</w:t>
            </w:r>
          </w:p>
          <w:p w14:paraId="3CB0937C">
            <w:pPr>
              <w:pStyle w:val="13"/>
              <w:spacing w:line="440" w:lineRule="exact"/>
              <w:ind w:firstLine="0"/>
              <w:rPr>
                <w:rFonts w:hint="eastAsia" w:ascii="宋体" w:hAnsi="宋体" w:cs="宋体"/>
                <w:szCs w:val="21"/>
              </w:rPr>
            </w:pPr>
            <w:r>
              <w:rPr>
                <w:rFonts w:hint="eastAsia" w:ascii="宋体" w:hAnsi="宋体" w:cs="宋体"/>
                <w:szCs w:val="21"/>
                <w:lang w:val="en-US" w:eastAsia="zh-CN"/>
              </w:rPr>
              <w:t>★产品尺寸：宽度≥16 英寸，高度≥1100mm</w:t>
            </w:r>
          </w:p>
          <w:p w14:paraId="67B4FDF4">
            <w:pPr>
              <w:pStyle w:val="13"/>
              <w:spacing w:line="440" w:lineRule="exact"/>
              <w:ind w:firstLine="0"/>
              <w:rPr>
                <w:rFonts w:ascii="宋体" w:hAnsi="宋体" w:cs="宋体"/>
                <w:szCs w:val="21"/>
              </w:rPr>
            </w:pPr>
            <w:r>
              <w:rPr>
                <w:rFonts w:hint="eastAsia" w:ascii="宋体" w:hAnsi="宋体" w:cs="宋体"/>
                <w:szCs w:val="21"/>
              </w:rPr>
              <w:t>类型：落地电风扇。</w:t>
            </w:r>
          </w:p>
          <w:p w14:paraId="7A425BD7">
            <w:pPr>
              <w:pStyle w:val="13"/>
              <w:spacing w:line="440" w:lineRule="exact"/>
              <w:ind w:firstLine="0"/>
              <w:rPr>
                <w:rFonts w:ascii="宋体" w:hAnsi="宋体" w:cs="宋体"/>
                <w:szCs w:val="21"/>
              </w:rPr>
            </w:pPr>
            <w:r>
              <w:rPr>
                <w:rFonts w:hint="eastAsia" w:ascii="宋体" w:hAnsi="宋体" w:cs="宋体"/>
                <w:szCs w:val="21"/>
              </w:rPr>
              <w:t>二、材质参数要求</w:t>
            </w:r>
          </w:p>
          <w:p w14:paraId="3B77BF09">
            <w:pPr>
              <w:pStyle w:val="13"/>
              <w:spacing w:line="440" w:lineRule="exact"/>
              <w:ind w:firstLine="0"/>
              <w:rPr>
                <w:rFonts w:ascii="宋体" w:hAnsi="宋体" w:cs="宋体"/>
                <w:szCs w:val="21"/>
              </w:rPr>
            </w:pPr>
            <w:r>
              <w:rPr>
                <w:rFonts w:hint="eastAsia" w:ascii="宋体" w:hAnsi="宋体" w:cs="宋体"/>
                <w:szCs w:val="21"/>
              </w:rPr>
              <w:t>1.</w:t>
            </w:r>
            <w:bookmarkStart w:id="584" w:name="OLE_LINK2"/>
            <w:r>
              <w:rPr>
                <w:rFonts w:hint="eastAsia" w:ascii="宋体" w:hAnsi="宋体" w:cs="宋体"/>
                <w:szCs w:val="21"/>
              </w:rPr>
              <w:t>扇叶材质：采用塑料，</w:t>
            </w:r>
            <w:r>
              <w:rPr>
                <w:rFonts w:hint="eastAsia" w:ascii="宋体" w:hAnsi="宋体" w:eastAsia="宋体" w:cs="宋体"/>
                <w:sz w:val="21"/>
                <w:szCs w:val="21"/>
              </w:rPr>
              <w:t>材料性能符合对应塑料材料相关标准。扇叶塑料材质须严格执行GB/T 4706.27</w:t>
            </w:r>
            <w:r>
              <w:rPr>
                <w:rFonts w:hint="eastAsia" w:ascii="宋体" w:hAnsi="宋体" w:eastAsia="宋体" w:cs="宋体"/>
                <w:sz w:val="21"/>
                <w:szCs w:val="21"/>
              </w:rPr>
              <w:noBreakHyphen/>
            </w:r>
            <w:r>
              <w:rPr>
                <w:rFonts w:hint="eastAsia" w:ascii="宋体" w:hAnsi="宋体" w:eastAsia="宋体" w:cs="宋体"/>
                <w:sz w:val="21"/>
                <w:szCs w:val="21"/>
              </w:rPr>
              <w:t>2024《家用和类似用途电器的安全 第 27 部分：风扇的特殊要求》（配套 GB/T 4706.1</w:t>
            </w:r>
            <w:r>
              <w:rPr>
                <w:rFonts w:hint="eastAsia" w:ascii="宋体" w:hAnsi="宋体" w:eastAsia="宋体" w:cs="宋体"/>
                <w:sz w:val="21"/>
                <w:szCs w:val="21"/>
              </w:rPr>
              <w:noBreakHyphen/>
            </w:r>
            <w:r>
              <w:rPr>
                <w:rFonts w:hint="eastAsia" w:ascii="宋体" w:hAnsi="宋体" w:eastAsia="宋体" w:cs="宋体"/>
                <w:sz w:val="21"/>
                <w:szCs w:val="21"/>
              </w:rPr>
              <w:t>2024 通用安全要求），满足标准中塑料件安全性能、阻燃性能、有害物质限量全部规定，材料抗冲击、耐老化，正常使用条件下无开裂、变形风险，消除使用过程安全隐患</w:t>
            </w:r>
            <w:r>
              <w:rPr>
                <w:rFonts w:hint="eastAsia" w:ascii="宋体" w:hAnsi="宋体" w:cs="宋体"/>
                <w:szCs w:val="21"/>
              </w:rPr>
              <w:t>。</w:t>
            </w:r>
            <w:bookmarkEnd w:id="584"/>
          </w:p>
          <w:p w14:paraId="52EF78D7">
            <w:pPr>
              <w:pStyle w:val="13"/>
              <w:spacing w:line="440" w:lineRule="exact"/>
              <w:ind w:firstLine="0"/>
              <w:rPr>
                <w:rFonts w:ascii="宋体" w:hAnsi="宋体" w:cs="宋体"/>
                <w:szCs w:val="21"/>
              </w:rPr>
            </w:pPr>
            <w:r>
              <w:rPr>
                <w:rFonts w:hint="eastAsia" w:ascii="宋体" w:hAnsi="宋体" w:cs="宋体"/>
                <w:szCs w:val="21"/>
              </w:rPr>
              <w:t>2.电机材质：采用纯铜或铜包铝电机，符合相关电机制造标准，确保电机的高效、稳定运行及长使用寿命。</w:t>
            </w:r>
          </w:p>
          <w:p w14:paraId="6DF6673B">
            <w:pPr>
              <w:pStyle w:val="13"/>
              <w:spacing w:line="440" w:lineRule="exact"/>
              <w:ind w:firstLine="0"/>
              <w:rPr>
                <w:rFonts w:ascii="宋体" w:hAnsi="宋体" w:cs="宋体"/>
                <w:szCs w:val="21"/>
              </w:rPr>
            </w:pPr>
            <w:r>
              <w:rPr>
                <w:rFonts w:hint="eastAsia" w:ascii="宋体" w:hAnsi="宋体" w:cs="宋体"/>
                <w:szCs w:val="21"/>
              </w:rPr>
              <w:t>三、结构参数要求</w:t>
            </w:r>
          </w:p>
          <w:p w14:paraId="0090F174">
            <w:pPr>
              <w:pStyle w:val="13"/>
              <w:spacing w:line="440" w:lineRule="exact"/>
              <w:ind w:firstLine="0"/>
              <w:rPr>
                <w:rFonts w:ascii="宋体" w:hAnsi="宋体" w:cs="宋体"/>
                <w:szCs w:val="21"/>
              </w:rPr>
            </w:pPr>
            <w:r>
              <w:rPr>
                <w:rFonts w:hint="eastAsia" w:ascii="宋体" w:hAnsi="宋体" w:cs="宋体"/>
                <w:szCs w:val="21"/>
              </w:rPr>
              <w:t>俯仰角度：支持上下手动调节。                          摇头功能：左右自动摇头，广角送风。</w:t>
            </w:r>
          </w:p>
          <w:p w14:paraId="18D9343F">
            <w:pPr>
              <w:pStyle w:val="13"/>
              <w:spacing w:line="440" w:lineRule="exact"/>
              <w:ind w:firstLine="0"/>
              <w:rPr>
                <w:rFonts w:ascii="宋体" w:hAnsi="宋体" w:cs="宋体"/>
                <w:szCs w:val="21"/>
              </w:rPr>
            </w:pPr>
            <w:r>
              <w:rPr>
                <w:rFonts w:hint="eastAsia" w:ascii="宋体" w:hAnsi="宋体" w:cs="宋体"/>
                <w:szCs w:val="21"/>
              </w:rPr>
              <w:t>四、性能参数要求</w:t>
            </w:r>
          </w:p>
          <w:p w14:paraId="46ACB950">
            <w:pPr>
              <w:pStyle w:val="13"/>
              <w:spacing w:line="440" w:lineRule="exact"/>
              <w:ind w:firstLine="0"/>
              <w:rPr>
                <w:rFonts w:ascii="宋体" w:hAnsi="宋体" w:cs="宋体"/>
                <w:szCs w:val="21"/>
              </w:rPr>
            </w:pPr>
            <w:r>
              <w:rPr>
                <w:rFonts w:hint="eastAsia" w:ascii="宋体" w:hAnsi="宋体" w:cs="宋体"/>
                <w:szCs w:val="21"/>
              </w:rPr>
              <w:t>1.风速档位：可调节档位：不少于4档 ，各档位风速应稳定，风速变化符合用户使用习惯。</w:t>
            </w:r>
          </w:p>
          <w:p w14:paraId="5922E3DB">
            <w:pPr>
              <w:pStyle w:val="13"/>
              <w:spacing w:line="440" w:lineRule="exact"/>
              <w:ind w:firstLine="0"/>
              <w:rPr>
                <w:rFonts w:ascii="宋体" w:hAnsi="宋体" w:cs="宋体"/>
                <w:szCs w:val="21"/>
              </w:rPr>
            </w:pPr>
            <w:r>
              <w:rPr>
                <w:rFonts w:hint="eastAsia" w:ascii="宋体" w:hAnsi="宋体" w:cs="宋体"/>
                <w:szCs w:val="21"/>
              </w:rPr>
              <w:t>2.电机性能：电机应运行稳定、噪音低。</w:t>
            </w:r>
          </w:p>
          <w:p w14:paraId="50F8BAB0">
            <w:pPr>
              <w:pStyle w:val="13"/>
              <w:spacing w:line="440" w:lineRule="exact"/>
              <w:ind w:firstLine="0"/>
              <w:rPr>
                <w:rFonts w:ascii="宋体" w:hAnsi="宋体" w:cs="宋体"/>
                <w:szCs w:val="21"/>
              </w:rPr>
            </w:pPr>
            <w:r>
              <w:rPr>
                <w:rFonts w:hint="eastAsia" w:ascii="宋体" w:hAnsi="宋体" w:cs="宋体"/>
                <w:szCs w:val="21"/>
              </w:rPr>
              <w:t>五、控制参数要求</w:t>
            </w:r>
          </w:p>
          <w:p w14:paraId="08809B82">
            <w:pPr>
              <w:pStyle w:val="13"/>
              <w:spacing w:line="440" w:lineRule="exact"/>
              <w:ind w:firstLine="0"/>
              <w:rPr>
                <w:rFonts w:ascii="宋体" w:hAnsi="宋体" w:cs="宋体"/>
                <w:szCs w:val="21"/>
              </w:rPr>
            </w:pPr>
            <w:r>
              <w:rPr>
                <w:rFonts w:hint="eastAsia" w:ascii="宋体" w:hAnsi="宋体" w:cs="宋体"/>
                <w:szCs w:val="21"/>
              </w:rPr>
              <w:t>电风扇机头按键开关操作需灵敏可靠，按下后迅速响应，标识清晰。</w:t>
            </w:r>
          </w:p>
          <w:p w14:paraId="4AF7D445">
            <w:pPr>
              <w:pStyle w:val="13"/>
              <w:spacing w:line="440" w:lineRule="exact"/>
              <w:ind w:firstLine="0"/>
              <w:rPr>
                <w:rFonts w:ascii="宋体" w:hAnsi="宋体" w:cs="宋体"/>
                <w:szCs w:val="21"/>
              </w:rPr>
            </w:pPr>
            <w:r>
              <w:rPr>
                <w:rFonts w:hint="eastAsia" w:ascii="宋体" w:hAnsi="宋体" w:cs="宋体"/>
                <w:szCs w:val="21"/>
              </w:rPr>
              <w:t>六、其他要求</w:t>
            </w:r>
          </w:p>
          <w:p w14:paraId="5A5C42A8">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1.安全认证：具有中国强制性产品认证（CCC）。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b/>
                <w:bCs/>
                <w:szCs w:val="21"/>
              </w:rPr>
              <w:t>）</w:t>
            </w:r>
            <w:r>
              <w:rPr>
                <w:rFonts w:hint="eastAsia" w:ascii="宋体" w:hAnsi="宋体" w:cs="宋体"/>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8216BA3">
            <w:pPr>
              <w:widowControl/>
              <w:spacing w:line="420" w:lineRule="exact"/>
              <w:jc w:val="center"/>
              <w:rPr>
                <w:rFonts w:ascii="宋体" w:hAnsi="宋体" w:cs="宋体"/>
                <w:szCs w:val="21"/>
              </w:rPr>
            </w:pPr>
            <w:r>
              <w:rPr>
                <w:rFonts w:hint="eastAsia" w:ascii="宋体" w:hAnsi="宋体" w:cs="宋体"/>
                <w:szCs w:val="21"/>
              </w:rPr>
              <w:t>2788</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43FA73A">
            <w:pPr>
              <w:widowControl/>
              <w:spacing w:line="420" w:lineRule="exact"/>
              <w:jc w:val="center"/>
              <w:rPr>
                <w:rFonts w:ascii="宋体" w:hAnsi="宋体" w:cs="宋体"/>
                <w:bCs/>
                <w:szCs w:val="21"/>
              </w:rPr>
            </w:pPr>
            <w:r>
              <w:rPr>
                <w:rFonts w:hint="eastAsia" w:ascii="宋体" w:hAnsi="宋体" w:cs="宋体"/>
                <w:szCs w:val="21"/>
              </w:rPr>
              <w:t>台</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2D4D2272">
            <w:pPr>
              <w:spacing w:line="440" w:lineRule="exact"/>
              <w:jc w:val="center"/>
              <w:rPr>
                <w:rFonts w:ascii="宋体" w:hAnsi="宋体" w:cs="宋体"/>
                <w:szCs w:val="21"/>
              </w:rPr>
            </w:pPr>
            <w:r>
              <w:rPr>
                <w:rFonts w:hint="eastAsia" w:ascii="宋体" w:hAnsi="宋体" w:cs="宋体"/>
                <w:szCs w:val="21"/>
              </w:rPr>
              <w:t>100</w:t>
            </w:r>
          </w:p>
        </w:tc>
      </w:tr>
      <w:tr w14:paraId="7DF6A8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1F44B3AE">
            <w:pPr>
              <w:widowControl/>
              <w:spacing w:line="440" w:lineRule="exact"/>
              <w:jc w:val="center"/>
              <w:rPr>
                <w:rFonts w:ascii="宋体" w:hAnsi="宋体" w:cs="宋体"/>
                <w:szCs w:val="21"/>
              </w:rPr>
            </w:pPr>
            <w:r>
              <w:rPr>
                <w:rFonts w:hint="eastAsia" w:ascii="宋体" w:hAnsi="宋体" w:cs="宋体"/>
                <w:szCs w:val="21"/>
              </w:rPr>
              <w:t>4</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7F70B468">
            <w:pPr>
              <w:spacing w:line="420" w:lineRule="exact"/>
              <w:jc w:val="center"/>
              <w:rPr>
                <w:rFonts w:ascii="宋体" w:hAnsi="宋体" w:cs="宋体"/>
                <w:szCs w:val="21"/>
              </w:rPr>
            </w:pPr>
            <w:r>
              <w:rPr>
                <w:rFonts w:hint="eastAsia" w:ascii="宋体" w:hAnsi="宋体" w:cs="宋体"/>
                <w:szCs w:val="21"/>
              </w:rPr>
              <w:t>电磁炉</w:t>
            </w:r>
          </w:p>
        </w:tc>
        <w:tc>
          <w:tcPr>
            <w:tcW w:w="4257" w:type="dxa"/>
            <w:tcBorders>
              <w:top w:val="single" w:color="auto" w:sz="4" w:space="0"/>
              <w:left w:val="single" w:color="auto" w:sz="4" w:space="0"/>
              <w:bottom w:val="single" w:color="auto" w:sz="4" w:space="0"/>
              <w:right w:val="single" w:color="auto" w:sz="4" w:space="0"/>
            </w:tcBorders>
            <w:noWrap w:val="0"/>
          </w:tcPr>
          <w:p w14:paraId="383FBA22">
            <w:pPr>
              <w:pStyle w:val="13"/>
              <w:spacing w:line="440" w:lineRule="exact"/>
              <w:ind w:firstLine="0"/>
              <w:rPr>
                <w:rFonts w:ascii="宋体" w:hAnsi="宋体" w:cs="宋体"/>
                <w:szCs w:val="21"/>
              </w:rPr>
            </w:pPr>
            <w:r>
              <w:rPr>
                <w:rFonts w:hint="eastAsia" w:ascii="宋体" w:hAnsi="宋体" w:cs="宋体"/>
                <w:szCs w:val="21"/>
              </w:rPr>
              <w:t>一、整体规格</w:t>
            </w:r>
          </w:p>
          <w:p w14:paraId="16238FC6">
            <w:pPr>
              <w:pStyle w:val="13"/>
              <w:spacing w:line="440" w:lineRule="exact"/>
              <w:ind w:firstLine="0"/>
              <w:rPr>
                <w:rFonts w:ascii="宋体" w:hAnsi="宋体" w:cs="宋体"/>
                <w:szCs w:val="21"/>
              </w:rPr>
            </w:pPr>
            <w:r>
              <w:rPr>
                <w:rFonts w:hint="eastAsia" w:ascii="宋体" w:hAnsi="宋体" w:cs="宋体"/>
                <w:szCs w:val="21"/>
              </w:rPr>
              <w:t>1.尺寸规格：电磁炉外形尺寸符合相关厨房电器尺寸公差规范，确保产品能适配各类厨房空间。</w:t>
            </w:r>
          </w:p>
          <w:p w14:paraId="3BF11480">
            <w:pPr>
              <w:pStyle w:val="13"/>
              <w:spacing w:line="440" w:lineRule="exact"/>
              <w:ind w:firstLine="0"/>
              <w:rPr>
                <w:rFonts w:ascii="宋体" w:hAnsi="宋体" w:cs="宋体"/>
                <w:szCs w:val="21"/>
              </w:rPr>
            </w:pPr>
            <w:r>
              <w:rPr>
                <w:rFonts w:hint="eastAsia" w:ascii="宋体" w:hAnsi="宋体" w:cs="宋体"/>
                <w:szCs w:val="21"/>
              </w:rPr>
              <w:t>二、性能参数</w:t>
            </w:r>
          </w:p>
          <w:p w14:paraId="6D491B83">
            <w:pPr>
              <w:pStyle w:val="13"/>
              <w:spacing w:line="440" w:lineRule="exact"/>
              <w:ind w:firstLine="0"/>
              <w:rPr>
                <w:rFonts w:ascii="宋体" w:hAnsi="宋体" w:cs="宋体"/>
                <w:szCs w:val="21"/>
              </w:rPr>
            </w:pPr>
            <w:r>
              <w:rPr>
                <w:rFonts w:hint="eastAsia" w:ascii="宋体" w:hAnsi="宋体" w:cs="宋体"/>
                <w:szCs w:val="21"/>
              </w:rPr>
              <w:t>1.电气参数</w:t>
            </w:r>
          </w:p>
          <w:p w14:paraId="0578930A">
            <w:pPr>
              <w:pStyle w:val="13"/>
              <w:spacing w:line="440" w:lineRule="exact"/>
              <w:ind w:firstLine="0"/>
              <w:rPr>
                <w:rFonts w:ascii="宋体" w:hAnsi="宋体" w:cs="宋体"/>
                <w:szCs w:val="21"/>
              </w:rPr>
            </w:pPr>
            <w:r>
              <w:rPr>
                <w:rFonts w:hint="eastAsia" w:ascii="宋体" w:hAnsi="宋体" w:cs="宋体"/>
                <w:szCs w:val="21"/>
              </w:rPr>
              <w:t xml:space="preserve">额定电压为 220V~，功率大于或等于2200W；允许波动范围在 ±10V 以内，符合 </w:t>
            </w:r>
            <w:r>
              <w:rPr>
                <w:rFonts w:hint="eastAsia" w:ascii="宋体" w:hAnsi="宋体" w:eastAsia="宋体" w:cs="宋体"/>
                <w:sz w:val="21"/>
                <w:szCs w:val="21"/>
              </w:rPr>
              <w:t>GB/T 4706.1</w:t>
            </w:r>
            <w:r>
              <w:rPr>
                <w:rFonts w:hint="eastAsia" w:ascii="宋体" w:hAnsi="宋体" w:eastAsia="宋体" w:cs="宋体"/>
                <w:sz w:val="21"/>
                <w:szCs w:val="21"/>
              </w:rPr>
              <w:noBreakHyphen/>
            </w:r>
            <w:r>
              <w:rPr>
                <w:rFonts w:hint="eastAsia" w:ascii="宋体" w:hAnsi="宋体" w:eastAsia="宋体" w:cs="宋体"/>
                <w:sz w:val="21"/>
                <w:szCs w:val="21"/>
              </w:rPr>
              <w:t>2024《家用和类似用途电器的安全 第 1 部分：通用要求》</w:t>
            </w:r>
            <w:r>
              <w:rPr>
                <w:rFonts w:hint="eastAsia" w:ascii="宋体" w:hAnsi="宋体" w:cs="宋体"/>
                <w:szCs w:val="21"/>
              </w:rPr>
              <w:t>对电压稳定性的要求，确保在不同市电电压环境下正常工作。同时，产品电磁兼容性需满足</w:t>
            </w:r>
            <w:r>
              <w:rPr>
                <w:rFonts w:hint="eastAsia" w:ascii="宋体" w:hAnsi="宋体" w:eastAsia="宋体" w:cs="宋体"/>
                <w:sz w:val="21"/>
                <w:szCs w:val="21"/>
              </w:rPr>
              <w:t>GB 4343.1</w:t>
            </w:r>
            <w:r>
              <w:rPr>
                <w:rFonts w:hint="eastAsia" w:ascii="宋体" w:hAnsi="宋体" w:eastAsia="宋体" w:cs="宋体"/>
                <w:sz w:val="21"/>
                <w:szCs w:val="21"/>
              </w:rPr>
              <w:noBreakHyphen/>
            </w:r>
            <w:r>
              <w:rPr>
                <w:rFonts w:hint="eastAsia" w:ascii="宋体" w:hAnsi="宋体" w:eastAsia="宋体" w:cs="宋体"/>
                <w:sz w:val="21"/>
                <w:szCs w:val="21"/>
              </w:rPr>
              <w:t>2024《家用电器、电动工具和类似器具的电磁兼容要求 第 1 部分：发射》</w:t>
            </w:r>
            <w:r>
              <w:rPr>
                <w:rFonts w:hint="eastAsia" w:ascii="宋体" w:hAnsi="宋体" w:cs="宋体"/>
                <w:szCs w:val="21"/>
              </w:rPr>
              <w:t>，避免对其他设备产生电磁干扰；谐波电流发射限值需符合 GB 17625.1-2022《电磁兼容 限值 谐波电流发射限值（设备每相输入电流≤16A）》，保障电网稳定运行。</w:t>
            </w:r>
          </w:p>
          <w:p w14:paraId="6C86BA77">
            <w:pPr>
              <w:widowControl/>
              <w:jc w:val="left"/>
              <w:rPr>
                <w:rFonts w:ascii="宋体" w:hAnsi="宋体" w:cs="宋体"/>
                <w:szCs w:val="21"/>
              </w:rPr>
            </w:pPr>
            <w:r>
              <w:rPr>
                <w:rFonts w:hint="eastAsia" w:ascii="宋体" w:hAnsi="宋体" w:cs="宋体"/>
                <w:szCs w:val="21"/>
              </w:rPr>
              <w:t>2.具备煲汤、炒菜、煎炸、焖炖、定时定温等功能，各功能的烹饪时间应严格按照产品技术规格书执行，确保烹饪效果符合预期。</w:t>
            </w:r>
          </w:p>
          <w:p w14:paraId="63662D7D">
            <w:pPr>
              <w:pStyle w:val="13"/>
              <w:spacing w:line="440" w:lineRule="exact"/>
              <w:ind w:firstLine="0"/>
              <w:rPr>
                <w:rFonts w:ascii="宋体" w:hAnsi="宋体" w:cs="宋体"/>
                <w:szCs w:val="21"/>
              </w:rPr>
            </w:pPr>
            <w:r>
              <w:rPr>
                <w:rFonts w:hint="eastAsia" w:ascii="宋体" w:hAnsi="宋体" w:cs="宋体"/>
                <w:szCs w:val="21"/>
              </w:rPr>
              <w:t>三、</w:t>
            </w:r>
            <w:bookmarkStart w:id="585" w:name="OLE_LINK1"/>
            <w:r>
              <w:rPr>
                <w:rFonts w:hint="eastAsia" w:ascii="宋体" w:hAnsi="宋体" w:cs="宋体"/>
                <w:szCs w:val="21"/>
              </w:rPr>
              <w:t>外观要求</w:t>
            </w:r>
          </w:p>
          <w:p w14:paraId="235DB493">
            <w:pPr>
              <w:pStyle w:val="13"/>
              <w:spacing w:line="440" w:lineRule="exact"/>
              <w:ind w:firstLine="0"/>
              <w:rPr>
                <w:rFonts w:ascii="宋体" w:hAnsi="宋体" w:cs="宋体"/>
                <w:szCs w:val="21"/>
              </w:rPr>
            </w:pPr>
            <w:r>
              <w:rPr>
                <w:rFonts w:hint="eastAsia" w:ascii="宋体" w:hAnsi="宋体" w:cs="宋体"/>
                <w:szCs w:val="21"/>
              </w:rPr>
              <w:t>整体外观：表面应光滑平整，无脏污、无破损、无变形、无碰凹、无毛刺，卷边良好。铝（不包含电热盘）和黑色金属表面应有永久性保护层，防止生锈和腐蚀</w:t>
            </w:r>
            <w:bookmarkEnd w:id="585"/>
            <w:r>
              <w:rPr>
                <w:rFonts w:hint="eastAsia" w:ascii="宋体" w:hAnsi="宋体" w:cs="宋体"/>
                <w:szCs w:val="21"/>
              </w:rPr>
              <w:t>。</w:t>
            </w:r>
          </w:p>
          <w:p w14:paraId="60ABC00E">
            <w:pPr>
              <w:pStyle w:val="13"/>
              <w:spacing w:line="440" w:lineRule="exact"/>
              <w:ind w:firstLine="0"/>
              <w:rPr>
                <w:rFonts w:ascii="宋体" w:hAnsi="宋体" w:cs="宋体"/>
                <w:szCs w:val="21"/>
              </w:rPr>
            </w:pPr>
            <w:r>
              <w:rPr>
                <w:rFonts w:hint="eastAsia" w:ascii="宋体" w:hAnsi="宋体" w:cs="宋体"/>
                <w:szCs w:val="21"/>
              </w:rPr>
              <w:t>四、其他要求</w:t>
            </w:r>
          </w:p>
          <w:p w14:paraId="782A1F4D">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1.安全认证：具有中国强制性产品认证（CCC）。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b/>
                <w:bCs/>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BD4AEC5">
            <w:pPr>
              <w:widowControl/>
              <w:spacing w:line="420" w:lineRule="exact"/>
              <w:jc w:val="center"/>
              <w:rPr>
                <w:rFonts w:ascii="宋体" w:hAnsi="宋体" w:cs="宋体"/>
                <w:szCs w:val="21"/>
              </w:rPr>
            </w:pPr>
            <w:r>
              <w:rPr>
                <w:rFonts w:hint="eastAsia" w:ascii="宋体" w:hAnsi="宋体" w:cs="宋体"/>
                <w:szCs w:val="21"/>
              </w:rPr>
              <w:t>2273</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43792388">
            <w:pPr>
              <w:widowControl/>
              <w:spacing w:line="420" w:lineRule="exact"/>
              <w:jc w:val="center"/>
              <w:rPr>
                <w:rFonts w:ascii="宋体" w:hAnsi="宋体" w:cs="宋体"/>
                <w:bCs/>
                <w:szCs w:val="21"/>
              </w:rPr>
            </w:pPr>
            <w:r>
              <w:rPr>
                <w:rFonts w:hint="eastAsia" w:ascii="宋体" w:hAnsi="宋体" w:cs="宋体"/>
                <w:szCs w:val="21"/>
              </w:rPr>
              <w:t>台</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4093132C">
            <w:pPr>
              <w:spacing w:line="440" w:lineRule="exact"/>
              <w:jc w:val="center"/>
              <w:rPr>
                <w:rFonts w:ascii="宋体" w:hAnsi="宋体" w:cs="宋体"/>
                <w:szCs w:val="21"/>
              </w:rPr>
            </w:pPr>
            <w:r>
              <w:rPr>
                <w:rFonts w:hint="eastAsia" w:ascii="宋体" w:hAnsi="宋体" w:cs="宋体"/>
                <w:szCs w:val="21"/>
              </w:rPr>
              <w:t>170</w:t>
            </w:r>
          </w:p>
        </w:tc>
      </w:tr>
      <w:tr w14:paraId="78A686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6D317005">
            <w:pPr>
              <w:widowControl/>
              <w:spacing w:line="440" w:lineRule="exact"/>
              <w:jc w:val="center"/>
              <w:rPr>
                <w:rFonts w:ascii="宋体" w:hAnsi="宋体" w:cs="宋体"/>
                <w:szCs w:val="21"/>
              </w:rPr>
            </w:pPr>
            <w:r>
              <w:rPr>
                <w:rFonts w:hint="eastAsia" w:ascii="宋体" w:hAnsi="宋体" w:cs="宋体"/>
                <w:szCs w:val="21"/>
              </w:rPr>
              <w:t>5</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052BB04D">
            <w:pPr>
              <w:spacing w:line="420" w:lineRule="exact"/>
              <w:jc w:val="center"/>
              <w:rPr>
                <w:rFonts w:ascii="宋体" w:hAnsi="宋体" w:cs="宋体"/>
                <w:szCs w:val="21"/>
              </w:rPr>
            </w:pPr>
            <w:r>
              <w:rPr>
                <w:rFonts w:hint="eastAsia" w:ascii="宋体" w:hAnsi="宋体" w:cs="宋体"/>
                <w:szCs w:val="21"/>
              </w:rPr>
              <w:t>洗衣机</w:t>
            </w:r>
          </w:p>
        </w:tc>
        <w:tc>
          <w:tcPr>
            <w:tcW w:w="4257" w:type="dxa"/>
            <w:tcBorders>
              <w:top w:val="single" w:color="auto" w:sz="4" w:space="0"/>
              <w:left w:val="single" w:color="auto" w:sz="4" w:space="0"/>
              <w:bottom w:val="single" w:color="auto" w:sz="4" w:space="0"/>
              <w:right w:val="single" w:color="auto" w:sz="4" w:space="0"/>
            </w:tcBorders>
            <w:noWrap w:val="0"/>
          </w:tcPr>
          <w:p w14:paraId="56F6654A">
            <w:pPr>
              <w:pStyle w:val="13"/>
              <w:spacing w:line="440" w:lineRule="exact"/>
              <w:ind w:firstLine="0"/>
              <w:rPr>
                <w:rFonts w:ascii="宋体" w:hAnsi="宋体" w:cs="宋体"/>
                <w:szCs w:val="21"/>
              </w:rPr>
            </w:pPr>
            <w:r>
              <w:rPr>
                <w:rFonts w:hint="eastAsia" w:ascii="宋体" w:hAnsi="宋体" w:cs="宋体"/>
                <w:szCs w:val="21"/>
              </w:rPr>
              <w:t>一、材料参数:盖板材质:PP材质;箱壳:PP材质，门壳:PP材质;内胆不锈钢材质;</w:t>
            </w:r>
          </w:p>
          <w:p w14:paraId="54DB33AC">
            <w:pPr>
              <w:pStyle w:val="13"/>
              <w:spacing w:line="440" w:lineRule="exact"/>
              <w:ind w:firstLine="0"/>
              <w:rPr>
                <w:rFonts w:ascii="宋体" w:hAnsi="宋体" w:cs="宋体"/>
                <w:szCs w:val="21"/>
              </w:rPr>
            </w:pPr>
            <w:r>
              <w:rPr>
                <w:rFonts w:hint="eastAsia" w:ascii="宋体" w:hAnsi="宋体" w:cs="宋体"/>
                <w:szCs w:val="21"/>
              </w:rPr>
              <w:t>二、容量参数:总容量:≥8Kg；</w:t>
            </w:r>
          </w:p>
          <w:p w14:paraId="0CF1266F">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三、性能参数:</w:t>
            </w:r>
            <w:r>
              <w:rPr>
                <w:rFonts w:hint="eastAsia"/>
              </w:rPr>
              <w:t xml:space="preserve"> </w:t>
            </w:r>
            <w:r>
              <w:rPr>
                <w:rFonts w:hint="eastAsia" w:ascii="宋体" w:hAnsi="宋体" w:cs="宋体"/>
                <w:szCs w:val="21"/>
              </w:rPr>
              <w:t>优于（含）二级能效</w:t>
            </w:r>
            <w:r>
              <w:rPr>
                <w:rFonts w:hint="eastAsia" w:ascii="宋体" w:hAnsi="宋体" w:cs="宋体"/>
                <w:szCs w:val="21"/>
                <w:lang w:eastAsia="zh-CN"/>
              </w:rPr>
              <w:t>，</w:t>
            </w:r>
            <w:r>
              <w:rPr>
                <w:rFonts w:hint="eastAsia" w:ascii="宋体" w:hAnsi="宋体" w:cs="宋体"/>
                <w:szCs w:val="21"/>
                <w:lang w:val="en-US" w:eastAsia="zh-CN"/>
              </w:rPr>
              <w:t>全自动</w:t>
            </w:r>
            <w:r>
              <w:rPr>
                <w:rFonts w:hint="eastAsia" w:ascii="宋体" w:hAnsi="宋体" w:cs="宋体"/>
                <w:szCs w:val="21"/>
              </w:rPr>
              <w:t>。电源性能:220V/50Hz，提供安全认证:具有中国强制性产品认证(CCC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szCs w:val="21"/>
              </w:rPr>
              <w:t>；</w:t>
            </w:r>
          </w:p>
          <w:p w14:paraId="033F01F9">
            <w:pPr>
              <w:pStyle w:val="13"/>
              <w:spacing w:line="440" w:lineRule="exact"/>
              <w:ind w:firstLine="0"/>
              <w:rPr>
                <w:rFonts w:ascii="宋体" w:hAnsi="宋体" w:cs="宋体"/>
                <w:szCs w:val="21"/>
              </w:rPr>
            </w:pPr>
            <w:r>
              <w:rPr>
                <w:rFonts w:hint="eastAsia" w:ascii="宋体" w:hAnsi="宋体" w:cs="宋体"/>
                <w:szCs w:val="21"/>
              </w:rPr>
              <w:t>四、整体外观：表面应光滑平整，无脏污、无破损、无变形、无碰凹、无毛刺，卷边良好。</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421B7459">
            <w:pPr>
              <w:widowControl/>
              <w:spacing w:line="420" w:lineRule="exact"/>
              <w:jc w:val="center"/>
              <w:rPr>
                <w:rFonts w:ascii="宋体" w:hAnsi="宋体" w:cs="宋体"/>
                <w:szCs w:val="21"/>
              </w:rPr>
            </w:pPr>
            <w:r>
              <w:rPr>
                <w:rFonts w:hint="eastAsia" w:ascii="宋体" w:hAnsi="宋体" w:cs="宋体"/>
                <w:szCs w:val="21"/>
              </w:rPr>
              <w:t>2222</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E243EFC">
            <w:pPr>
              <w:widowControl/>
              <w:spacing w:line="420" w:lineRule="exact"/>
              <w:jc w:val="center"/>
              <w:rPr>
                <w:rFonts w:ascii="宋体" w:hAnsi="宋体" w:cs="宋体"/>
                <w:bCs/>
                <w:szCs w:val="21"/>
              </w:rPr>
            </w:pPr>
            <w:r>
              <w:rPr>
                <w:rFonts w:hint="eastAsia" w:ascii="宋体" w:hAnsi="宋体" w:cs="宋体"/>
                <w:szCs w:val="21"/>
              </w:rPr>
              <w:t>台</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03DA231D">
            <w:pPr>
              <w:spacing w:line="440" w:lineRule="exact"/>
              <w:jc w:val="center"/>
              <w:rPr>
                <w:rFonts w:ascii="宋体" w:hAnsi="宋体" w:cs="宋体"/>
                <w:szCs w:val="21"/>
              </w:rPr>
            </w:pPr>
            <w:r>
              <w:rPr>
                <w:rFonts w:hint="eastAsia" w:ascii="宋体" w:hAnsi="宋体" w:cs="宋体"/>
                <w:szCs w:val="21"/>
              </w:rPr>
              <w:t>390</w:t>
            </w:r>
          </w:p>
        </w:tc>
      </w:tr>
      <w:tr w14:paraId="14A5F4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1C06DD9A">
            <w:pPr>
              <w:widowControl/>
              <w:spacing w:line="440" w:lineRule="exact"/>
              <w:jc w:val="center"/>
              <w:rPr>
                <w:rFonts w:ascii="宋体" w:hAnsi="宋体" w:cs="宋体"/>
                <w:szCs w:val="21"/>
              </w:rPr>
            </w:pPr>
            <w:r>
              <w:rPr>
                <w:rFonts w:hint="eastAsia" w:ascii="宋体" w:hAnsi="宋体" w:cs="宋体"/>
                <w:szCs w:val="21"/>
              </w:rPr>
              <w:t>6</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3853224E">
            <w:pPr>
              <w:spacing w:line="420" w:lineRule="exact"/>
              <w:jc w:val="center"/>
              <w:rPr>
                <w:rFonts w:ascii="宋体" w:hAnsi="宋体" w:cs="宋体"/>
                <w:szCs w:val="21"/>
              </w:rPr>
            </w:pPr>
            <w:r>
              <w:rPr>
                <w:rFonts w:hint="eastAsia" w:ascii="宋体" w:hAnsi="宋体" w:cs="宋体"/>
                <w:szCs w:val="21"/>
              </w:rPr>
              <w:t>电饭锅</w:t>
            </w:r>
          </w:p>
        </w:tc>
        <w:tc>
          <w:tcPr>
            <w:tcW w:w="4257" w:type="dxa"/>
            <w:tcBorders>
              <w:top w:val="single" w:color="auto" w:sz="4" w:space="0"/>
              <w:left w:val="single" w:color="auto" w:sz="4" w:space="0"/>
              <w:bottom w:val="single" w:color="auto" w:sz="4" w:space="0"/>
              <w:right w:val="single" w:color="auto" w:sz="4" w:space="0"/>
            </w:tcBorders>
            <w:noWrap w:val="0"/>
          </w:tcPr>
          <w:p w14:paraId="7E8BA833">
            <w:pPr>
              <w:pStyle w:val="13"/>
              <w:spacing w:line="440" w:lineRule="exact"/>
              <w:ind w:firstLine="0"/>
              <w:rPr>
                <w:rFonts w:ascii="宋体" w:hAnsi="宋体" w:cs="宋体"/>
                <w:szCs w:val="21"/>
              </w:rPr>
            </w:pPr>
            <w:r>
              <w:rPr>
                <w:rFonts w:hint="eastAsia" w:ascii="宋体" w:hAnsi="宋体" w:cs="宋体"/>
                <w:szCs w:val="21"/>
              </w:rPr>
              <w:t>一、整体规格</w:t>
            </w:r>
          </w:p>
          <w:p w14:paraId="78A0F036">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1.容量规格：额定容积大于或等于3L，能满足一般家庭的日常烹饪需求。</w:t>
            </w:r>
            <w:r>
              <w:rPr>
                <w:rFonts w:hint="eastAsia" w:ascii="宋体" w:hAnsi="宋体" w:cs="宋体"/>
                <w:szCs w:val="21"/>
              </w:rPr>
              <w:br w:type="textWrapping"/>
            </w:r>
            <w:r>
              <w:rPr>
                <w:rFonts w:hint="eastAsia" w:ascii="宋体" w:hAnsi="宋体" w:cs="宋体"/>
                <w:szCs w:val="21"/>
              </w:rPr>
              <w:t>二、性能参数</w:t>
            </w:r>
          </w:p>
          <w:p w14:paraId="3F893CEC">
            <w:pPr>
              <w:pStyle w:val="13"/>
              <w:spacing w:line="440" w:lineRule="exact"/>
              <w:ind w:firstLine="0"/>
              <w:rPr>
                <w:rFonts w:ascii="宋体" w:hAnsi="宋体" w:cs="宋体"/>
                <w:szCs w:val="21"/>
              </w:rPr>
            </w:pPr>
            <w:r>
              <w:rPr>
                <w:rFonts w:hint="eastAsia" w:ascii="宋体" w:hAnsi="宋体" w:cs="宋体"/>
                <w:szCs w:val="21"/>
              </w:rPr>
              <w:t>1.电气参数</w:t>
            </w:r>
          </w:p>
          <w:p w14:paraId="78D68A51">
            <w:pPr>
              <w:pStyle w:val="13"/>
              <w:spacing w:line="440" w:lineRule="exact"/>
              <w:ind w:firstLine="0"/>
              <w:rPr>
                <w:rFonts w:ascii="宋体" w:hAnsi="宋体" w:cs="宋体"/>
                <w:szCs w:val="21"/>
              </w:rPr>
            </w:pPr>
            <w:r>
              <w:rPr>
                <w:rFonts w:hint="eastAsia" w:ascii="宋体" w:hAnsi="宋体" w:cs="宋体"/>
                <w:szCs w:val="21"/>
              </w:rPr>
              <w:t>额定电压为 220V，功率大于或等于600瓦；符合</w:t>
            </w:r>
            <w:r>
              <w:rPr>
                <w:rFonts w:hint="eastAsia" w:ascii="宋体" w:hAnsi="宋体" w:eastAsia="宋体" w:cs="宋体"/>
                <w:sz w:val="21"/>
                <w:szCs w:val="21"/>
              </w:rPr>
              <w:t>GB/T 4706.1</w:t>
            </w:r>
            <w:r>
              <w:rPr>
                <w:rFonts w:hint="eastAsia" w:ascii="宋体" w:hAnsi="宋体" w:eastAsia="宋体" w:cs="宋体"/>
                <w:sz w:val="21"/>
                <w:szCs w:val="21"/>
              </w:rPr>
              <w:noBreakHyphen/>
            </w:r>
            <w:r>
              <w:rPr>
                <w:rFonts w:hint="eastAsia" w:ascii="宋体" w:hAnsi="宋体" w:eastAsia="宋体" w:cs="宋体"/>
                <w:sz w:val="21"/>
                <w:szCs w:val="21"/>
              </w:rPr>
              <w:t>2024《家用和类似用途电器的安全 第 1 部分：通用要求》</w:t>
            </w:r>
            <w:r>
              <w:rPr>
                <w:rFonts w:hint="eastAsia" w:ascii="宋体" w:hAnsi="宋体" w:cs="宋体"/>
                <w:szCs w:val="21"/>
              </w:rPr>
              <w:t>对电压稳定性的要求，确保在不同市电电压环境下正常工作。</w:t>
            </w:r>
          </w:p>
          <w:p w14:paraId="02DB10C6">
            <w:pPr>
              <w:pStyle w:val="13"/>
              <w:spacing w:line="440" w:lineRule="exact"/>
              <w:ind w:firstLine="0"/>
              <w:rPr>
                <w:rFonts w:ascii="宋体" w:hAnsi="宋体" w:cs="宋体"/>
                <w:szCs w:val="21"/>
              </w:rPr>
            </w:pPr>
            <w:r>
              <w:rPr>
                <w:rFonts w:hint="eastAsia" w:ascii="宋体" w:hAnsi="宋体" w:cs="宋体"/>
                <w:szCs w:val="21"/>
              </w:rPr>
              <w:t xml:space="preserve">功能参数电饭煲需符合 </w:t>
            </w:r>
            <w:r>
              <w:rPr>
                <w:rFonts w:hint="eastAsia" w:ascii="宋体" w:hAnsi="宋体" w:eastAsia="宋体" w:cs="宋体"/>
                <w:sz w:val="21"/>
                <w:szCs w:val="21"/>
              </w:rPr>
              <w:t>GB/T 4706.19</w:t>
            </w:r>
            <w:r>
              <w:rPr>
                <w:rFonts w:hint="eastAsia" w:ascii="宋体" w:hAnsi="宋体" w:eastAsia="宋体" w:cs="宋体"/>
                <w:sz w:val="21"/>
                <w:szCs w:val="21"/>
              </w:rPr>
              <w:noBreakHyphen/>
            </w:r>
            <w:r>
              <w:rPr>
                <w:rFonts w:hint="eastAsia" w:ascii="宋体" w:hAnsi="宋体" w:eastAsia="宋体" w:cs="宋体"/>
                <w:sz w:val="21"/>
                <w:szCs w:val="21"/>
              </w:rPr>
              <w:t>2024《家用和类似用途电器的安全 第 19 部分：液体加热器的特殊要求》</w:t>
            </w:r>
            <w:r>
              <w:rPr>
                <w:rFonts w:hint="eastAsia" w:ascii="宋体" w:hAnsi="宋体" w:cs="宋体"/>
                <w:szCs w:val="21"/>
              </w:rPr>
              <w:t>，确保液体加热过程中的安全性能。</w:t>
            </w:r>
            <w:r>
              <w:rPr>
                <w:rFonts w:hint="eastAsia" w:ascii="宋体" w:hAnsi="宋体" w:cs="宋体"/>
                <w:szCs w:val="21"/>
              </w:rPr>
              <w:br w:type="textWrapping"/>
            </w:r>
            <w:r>
              <w:rPr>
                <w:rFonts w:hint="eastAsia" w:ascii="宋体" w:hAnsi="宋体" w:cs="宋体"/>
                <w:szCs w:val="21"/>
              </w:rPr>
              <w:t>三、材质参数</w:t>
            </w:r>
            <w:r>
              <w:rPr>
                <w:rFonts w:hint="eastAsia" w:ascii="宋体" w:hAnsi="宋体" w:cs="宋体"/>
                <w:szCs w:val="21"/>
              </w:rPr>
              <w:br w:type="textWrapping"/>
            </w:r>
            <w:r>
              <w:rPr>
                <w:rFonts w:hint="eastAsia" w:ascii="宋体" w:hAnsi="宋体" w:cs="宋体"/>
                <w:szCs w:val="21"/>
              </w:rPr>
              <w:t>内胆材质：内锅黑晶，表面氧化层完整、均匀，无明显划痕，符合相关金属材料标准和食品安全要求，具有良好的导热性能，能使米饭受热均匀。</w:t>
            </w:r>
            <w:r>
              <w:rPr>
                <w:rFonts w:hint="eastAsia" w:ascii="宋体" w:hAnsi="宋体" w:cs="宋体"/>
                <w:szCs w:val="21"/>
              </w:rPr>
              <w:br w:type="textWrapping"/>
            </w:r>
            <w:r>
              <w:rPr>
                <w:rFonts w:hint="eastAsia" w:ascii="宋体" w:hAnsi="宋体" w:cs="宋体"/>
                <w:szCs w:val="21"/>
              </w:rPr>
              <w:t>四、安全性能</w:t>
            </w:r>
          </w:p>
          <w:p w14:paraId="1B356A70">
            <w:pPr>
              <w:pStyle w:val="13"/>
              <w:spacing w:line="440" w:lineRule="exact"/>
              <w:ind w:firstLine="0"/>
              <w:rPr>
                <w:rFonts w:ascii="宋体" w:hAnsi="宋体" w:cs="宋体"/>
                <w:szCs w:val="21"/>
              </w:rPr>
            </w:pPr>
            <w:r>
              <w:rPr>
                <w:rFonts w:hint="eastAsia" w:ascii="宋体" w:hAnsi="宋体" w:cs="宋体"/>
                <w:szCs w:val="21"/>
              </w:rPr>
              <w:t>1.电气安全</w:t>
            </w:r>
          </w:p>
          <w:p w14:paraId="739F12BF">
            <w:pPr>
              <w:pStyle w:val="13"/>
              <w:spacing w:line="440" w:lineRule="exact"/>
              <w:ind w:firstLine="0"/>
              <w:rPr>
                <w:rFonts w:ascii="宋体" w:hAnsi="宋体" w:cs="宋体"/>
                <w:szCs w:val="21"/>
              </w:rPr>
            </w:pPr>
            <w:r>
              <w:rPr>
                <w:rFonts w:hint="eastAsia" w:ascii="宋体" w:hAnsi="宋体" w:cs="宋体"/>
                <w:szCs w:val="21"/>
              </w:rPr>
              <w:t xml:space="preserve">产品须全面符合 </w:t>
            </w:r>
            <w:r>
              <w:rPr>
                <w:rFonts w:hint="eastAsia" w:ascii="宋体" w:hAnsi="宋体" w:eastAsia="宋体" w:cs="宋体"/>
                <w:sz w:val="21"/>
                <w:szCs w:val="21"/>
              </w:rPr>
              <w:t>GB/T 4706.1</w:t>
            </w:r>
            <w:r>
              <w:rPr>
                <w:rFonts w:hint="eastAsia" w:ascii="宋体" w:hAnsi="宋体" w:eastAsia="宋体" w:cs="宋体"/>
                <w:sz w:val="21"/>
                <w:szCs w:val="21"/>
              </w:rPr>
              <w:noBreakHyphen/>
            </w:r>
            <w:r>
              <w:rPr>
                <w:rFonts w:hint="eastAsia" w:ascii="宋体" w:hAnsi="宋体" w:eastAsia="宋体" w:cs="宋体"/>
                <w:sz w:val="21"/>
                <w:szCs w:val="21"/>
              </w:rPr>
              <w:t>2024《家用和类似用途电器的安全 第 1 部分：通用要求》</w:t>
            </w:r>
            <w:r>
              <w:rPr>
                <w:rFonts w:hint="eastAsia" w:ascii="宋体" w:hAnsi="宋体" w:cs="宋体"/>
                <w:szCs w:val="21"/>
              </w:rPr>
              <w:t xml:space="preserve">关于电气安全的各项规定，同时满足 </w:t>
            </w:r>
            <w:r>
              <w:rPr>
                <w:rFonts w:hint="eastAsia" w:ascii="宋体" w:hAnsi="宋体" w:eastAsia="宋体" w:cs="宋体"/>
                <w:sz w:val="21"/>
                <w:szCs w:val="21"/>
              </w:rPr>
              <w:t>GB/T 4706.19</w:t>
            </w:r>
            <w:r>
              <w:rPr>
                <w:rFonts w:hint="eastAsia" w:ascii="宋体" w:hAnsi="宋体" w:eastAsia="宋体" w:cs="宋体"/>
                <w:sz w:val="21"/>
                <w:szCs w:val="21"/>
              </w:rPr>
              <w:noBreakHyphen/>
            </w:r>
            <w:r>
              <w:rPr>
                <w:rFonts w:hint="eastAsia" w:ascii="宋体" w:hAnsi="宋体" w:eastAsia="宋体" w:cs="宋体"/>
                <w:sz w:val="21"/>
                <w:szCs w:val="21"/>
              </w:rPr>
              <w:t>2024《家用和类似用途电器的安全 第 19 部分：液体加热器的特殊要求》</w:t>
            </w:r>
            <w:r>
              <w:rPr>
                <w:rFonts w:hint="eastAsia" w:ascii="宋体" w:hAnsi="宋体" w:cs="宋体"/>
                <w:szCs w:val="21"/>
              </w:rPr>
              <w:t>中针对液体加热器具的特殊电气安全要求。</w:t>
            </w:r>
            <w:r>
              <w:rPr>
                <w:rFonts w:hint="eastAsia" w:ascii="宋体" w:hAnsi="宋体" w:cs="宋体"/>
                <w:szCs w:val="21"/>
              </w:rPr>
              <w:br w:type="textWrapping"/>
            </w:r>
            <w:r>
              <w:rPr>
                <w:rFonts w:hint="eastAsia" w:ascii="宋体" w:hAnsi="宋体" w:cs="宋体"/>
                <w:szCs w:val="21"/>
              </w:rPr>
              <w:t>2.结构安全</w:t>
            </w:r>
          </w:p>
          <w:p w14:paraId="6B60FA1A">
            <w:pPr>
              <w:pStyle w:val="13"/>
              <w:spacing w:line="440" w:lineRule="exact"/>
              <w:ind w:firstLine="0"/>
              <w:rPr>
                <w:rFonts w:ascii="宋体" w:hAnsi="宋体" w:cs="宋体"/>
                <w:szCs w:val="21"/>
              </w:rPr>
            </w:pPr>
            <w:r>
              <w:rPr>
                <w:rFonts w:hint="eastAsia" w:ascii="宋体" w:hAnsi="宋体" w:cs="宋体"/>
                <w:szCs w:val="21"/>
              </w:rPr>
              <w:t>关键元件安全：导线、电源线组件、电热盘、温度熔断器、保温片等关键元件应与 3C 关键元件一致，确保产品符合国家强制性安全认证标准。</w:t>
            </w:r>
          </w:p>
          <w:p w14:paraId="161E1CB2">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3.安全认证：具有中国强制性产品认证（CCC）。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8CC7AF8">
            <w:pPr>
              <w:widowControl/>
              <w:spacing w:line="420" w:lineRule="exact"/>
              <w:jc w:val="center"/>
              <w:rPr>
                <w:rFonts w:ascii="宋体" w:hAnsi="宋体" w:cs="宋体"/>
                <w:szCs w:val="21"/>
              </w:rPr>
            </w:pPr>
            <w:r>
              <w:rPr>
                <w:rFonts w:hint="eastAsia" w:ascii="宋体" w:hAnsi="宋体" w:cs="宋体"/>
                <w:szCs w:val="21"/>
              </w:rPr>
              <w:t>2361</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91D0DAA">
            <w:pPr>
              <w:widowControl/>
              <w:spacing w:line="420" w:lineRule="exact"/>
              <w:jc w:val="center"/>
              <w:rPr>
                <w:rFonts w:ascii="宋体" w:hAnsi="宋体" w:cs="宋体"/>
                <w:bCs/>
                <w:szCs w:val="21"/>
              </w:rPr>
            </w:pPr>
            <w:r>
              <w:rPr>
                <w:rFonts w:hint="eastAsia" w:ascii="宋体" w:hAnsi="宋体" w:cs="宋体"/>
                <w:szCs w:val="21"/>
              </w:rPr>
              <w:t>个</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0C0B1C49">
            <w:pPr>
              <w:spacing w:line="440" w:lineRule="exact"/>
              <w:jc w:val="center"/>
              <w:rPr>
                <w:rFonts w:ascii="宋体" w:hAnsi="宋体" w:cs="宋体"/>
                <w:szCs w:val="21"/>
              </w:rPr>
            </w:pPr>
            <w:r>
              <w:rPr>
                <w:rFonts w:hint="eastAsia" w:ascii="宋体" w:hAnsi="宋体" w:cs="宋体"/>
                <w:szCs w:val="21"/>
              </w:rPr>
              <w:t>145</w:t>
            </w:r>
          </w:p>
        </w:tc>
      </w:tr>
      <w:tr w14:paraId="30FA6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5F4A9BC6">
            <w:pPr>
              <w:widowControl/>
              <w:spacing w:line="440" w:lineRule="exact"/>
              <w:jc w:val="center"/>
              <w:rPr>
                <w:rFonts w:ascii="宋体" w:hAnsi="宋体" w:cs="宋体"/>
                <w:szCs w:val="21"/>
              </w:rPr>
            </w:pPr>
            <w:r>
              <w:rPr>
                <w:rFonts w:hint="eastAsia" w:ascii="宋体" w:hAnsi="宋体" w:cs="宋体"/>
                <w:szCs w:val="21"/>
              </w:rPr>
              <w:t>7</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439E21A4">
            <w:pPr>
              <w:spacing w:line="420" w:lineRule="exact"/>
              <w:jc w:val="center"/>
              <w:rPr>
                <w:rFonts w:ascii="宋体" w:hAnsi="宋体" w:cs="宋体"/>
                <w:szCs w:val="21"/>
              </w:rPr>
            </w:pPr>
            <w:r>
              <w:rPr>
                <w:rFonts w:hint="eastAsia" w:ascii="宋体" w:hAnsi="宋体" w:cs="宋体"/>
                <w:szCs w:val="21"/>
              </w:rPr>
              <w:t>电烧水壶</w:t>
            </w:r>
          </w:p>
        </w:tc>
        <w:tc>
          <w:tcPr>
            <w:tcW w:w="4257" w:type="dxa"/>
            <w:tcBorders>
              <w:top w:val="single" w:color="auto" w:sz="4" w:space="0"/>
              <w:left w:val="single" w:color="auto" w:sz="4" w:space="0"/>
              <w:bottom w:val="single" w:color="auto" w:sz="4" w:space="0"/>
              <w:right w:val="single" w:color="auto" w:sz="4" w:space="0"/>
            </w:tcBorders>
            <w:noWrap w:val="0"/>
          </w:tcPr>
          <w:p w14:paraId="0C9510E0">
            <w:pPr>
              <w:pStyle w:val="13"/>
              <w:spacing w:line="440" w:lineRule="exact"/>
              <w:ind w:firstLine="0"/>
              <w:rPr>
                <w:rFonts w:ascii="宋体" w:hAnsi="宋体" w:cs="宋体"/>
                <w:szCs w:val="21"/>
              </w:rPr>
            </w:pPr>
            <w:r>
              <w:rPr>
                <w:rFonts w:hint="eastAsia" w:ascii="宋体" w:hAnsi="宋体" w:cs="宋体"/>
                <w:szCs w:val="21"/>
              </w:rPr>
              <w:t>一、整体规格</w:t>
            </w:r>
            <w:r>
              <w:rPr>
                <w:rFonts w:hint="eastAsia" w:ascii="宋体" w:hAnsi="宋体" w:cs="宋体"/>
                <w:szCs w:val="21"/>
              </w:rPr>
              <w:br w:type="textWrapping"/>
            </w:r>
            <w:r>
              <w:rPr>
                <w:rFonts w:hint="eastAsia" w:ascii="宋体" w:hAnsi="宋体" w:cs="宋体"/>
                <w:szCs w:val="21"/>
              </w:rPr>
              <w:t>容量参数：额定容积大于或等于1.8L。</w:t>
            </w:r>
          </w:p>
          <w:p w14:paraId="0165B12D">
            <w:pPr>
              <w:pStyle w:val="13"/>
              <w:spacing w:line="440" w:lineRule="exact"/>
              <w:ind w:firstLine="0"/>
              <w:rPr>
                <w:rFonts w:ascii="宋体" w:hAnsi="宋体" w:cs="宋体"/>
                <w:szCs w:val="21"/>
              </w:rPr>
            </w:pPr>
            <w:r>
              <w:rPr>
                <w:rFonts w:hint="eastAsia" w:ascii="宋体" w:hAnsi="宋体" w:cs="宋体"/>
                <w:szCs w:val="21"/>
              </w:rPr>
              <w:t>二、性能参数</w:t>
            </w:r>
          </w:p>
          <w:p w14:paraId="47E21B5A">
            <w:pPr>
              <w:pStyle w:val="13"/>
              <w:spacing w:line="440" w:lineRule="exact"/>
              <w:ind w:firstLine="0"/>
              <w:rPr>
                <w:rFonts w:ascii="宋体" w:hAnsi="宋体" w:cs="宋体"/>
                <w:szCs w:val="21"/>
              </w:rPr>
            </w:pPr>
            <w:r>
              <w:rPr>
                <w:rFonts w:hint="eastAsia" w:ascii="宋体" w:hAnsi="宋体" w:cs="宋体"/>
                <w:szCs w:val="21"/>
              </w:rPr>
              <w:t>电气参数</w:t>
            </w:r>
          </w:p>
          <w:p w14:paraId="0E1D1B7E">
            <w:pPr>
              <w:pStyle w:val="13"/>
              <w:spacing w:line="440" w:lineRule="exact"/>
              <w:ind w:firstLine="0"/>
              <w:rPr>
                <w:rFonts w:ascii="宋体" w:hAnsi="宋体" w:cs="宋体"/>
                <w:szCs w:val="21"/>
              </w:rPr>
            </w:pPr>
            <w:r>
              <w:rPr>
                <w:rFonts w:hint="eastAsia" w:ascii="宋体" w:hAnsi="宋体" w:cs="宋体"/>
                <w:szCs w:val="21"/>
              </w:rPr>
              <w:t>额定电压为 220V，功率大于或等于1500瓦；电压波动严格符合《</w:t>
            </w:r>
            <w:r>
              <w:rPr>
                <w:rFonts w:hint="eastAsia" w:ascii="宋体" w:hAnsi="宋体" w:eastAsia="宋体" w:cs="宋体"/>
                <w:sz w:val="21"/>
                <w:szCs w:val="21"/>
              </w:rPr>
              <w:t>GB/T 4706.1</w:t>
            </w:r>
            <w:r>
              <w:rPr>
                <w:rFonts w:hint="eastAsia" w:ascii="宋体" w:hAnsi="宋体" w:eastAsia="宋体" w:cs="宋体"/>
                <w:sz w:val="21"/>
                <w:szCs w:val="21"/>
              </w:rPr>
              <w:noBreakHyphen/>
            </w:r>
            <w:r>
              <w:rPr>
                <w:rFonts w:hint="eastAsia" w:ascii="宋体" w:hAnsi="宋体" w:eastAsia="宋体" w:cs="宋体"/>
                <w:sz w:val="21"/>
                <w:szCs w:val="21"/>
              </w:rPr>
              <w:t>2024</w:t>
            </w:r>
            <w:r>
              <w:rPr>
                <w:rFonts w:hint="eastAsia" w:ascii="宋体" w:hAnsi="宋体" w:cs="宋体"/>
                <w:szCs w:val="21"/>
              </w:rPr>
              <w:t>》和《</w:t>
            </w:r>
            <w:r>
              <w:rPr>
                <w:rFonts w:hint="eastAsia" w:ascii="宋体" w:hAnsi="宋体" w:eastAsia="宋体" w:cs="宋体"/>
                <w:sz w:val="21"/>
                <w:szCs w:val="21"/>
              </w:rPr>
              <w:t>GB/T 4706.19</w:t>
            </w:r>
            <w:r>
              <w:rPr>
                <w:rFonts w:hint="eastAsia" w:ascii="宋体" w:hAnsi="宋体" w:eastAsia="宋体" w:cs="宋体"/>
                <w:sz w:val="21"/>
                <w:szCs w:val="21"/>
              </w:rPr>
              <w:noBreakHyphen/>
            </w:r>
            <w:r>
              <w:rPr>
                <w:rFonts w:hint="eastAsia" w:ascii="宋体" w:hAnsi="宋体" w:eastAsia="宋体" w:cs="宋体"/>
                <w:sz w:val="21"/>
                <w:szCs w:val="21"/>
              </w:rPr>
              <w:t>2024</w:t>
            </w:r>
            <w:r>
              <w:rPr>
                <w:rFonts w:hint="eastAsia" w:ascii="宋体" w:hAnsi="宋体" w:cs="宋体"/>
                <w:szCs w:val="21"/>
              </w:rPr>
              <w:t>》中对电气参数稳定性的规定，保障产品正常运行。</w:t>
            </w:r>
            <w:r>
              <w:rPr>
                <w:rFonts w:hint="eastAsia" w:ascii="宋体" w:hAnsi="宋体" w:cs="宋体"/>
                <w:szCs w:val="21"/>
              </w:rPr>
              <w:br w:type="textWrapping"/>
            </w:r>
            <w:r>
              <w:rPr>
                <w:rFonts w:hint="eastAsia" w:ascii="宋体" w:hAnsi="宋体" w:cs="宋体"/>
                <w:szCs w:val="21"/>
              </w:rPr>
              <w:t>三、材质参数</w:t>
            </w:r>
          </w:p>
          <w:p w14:paraId="2B68458F">
            <w:pPr>
              <w:pStyle w:val="13"/>
              <w:spacing w:line="440" w:lineRule="exact"/>
              <w:ind w:firstLine="0"/>
              <w:rPr>
                <w:rFonts w:ascii="宋体" w:hAnsi="宋体" w:cs="宋体"/>
                <w:szCs w:val="21"/>
              </w:rPr>
            </w:pPr>
            <w:r>
              <w:rPr>
                <w:rFonts w:hint="eastAsia" w:ascii="宋体" w:hAnsi="宋体" w:cs="宋体"/>
                <w:szCs w:val="21"/>
              </w:rPr>
              <w:t>1.壶体材质：304不锈钢，壶体及与水接触的部件材质需符合食品接触材料相关标准，确保无毒、无害、无异味，保障饮水安全。如内胆表面氧化层应完整、均匀，无明显划痕。</w:t>
            </w:r>
          </w:p>
          <w:p w14:paraId="15D2D4B6">
            <w:pPr>
              <w:pStyle w:val="13"/>
              <w:spacing w:line="440" w:lineRule="exact"/>
              <w:ind w:firstLine="0"/>
              <w:rPr>
                <w:rFonts w:ascii="宋体" w:hAnsi="宋体" w:cs="宋体"/>
                <w:szCs w:val="21"/>
              </w:rPr>
            </w:pPr>
            <w:r>
              <w:rPr>
                <w:rFonts w:hint="eastAsia" w:ascii="宋体" w:hAnsi="宋体" w:cs="宋体"/>
                <w:szCs w:val="21"/>
              </w:rPr>
              <w:t>2.发热盘材质：发热盘采用铜包铝材质，车削均匀、光亮，无变形、无气泡、无夹渣、无霉斑、无锈蚀，具备良好的导热性能和抗腐蚀性能，适应高温工作环境。材质的选择和质量要求需遵循《</w:t>
            </w:r>
            <w:r>
              <w:rPr>
                <w:rFonts w:ascii="宋体" w:hAnsi="宋体" w:eastAsia="宋体" w:cs="宋体"/>
                <w:sz w:val="24"/>
                <w:szCs w:val="24"/>
              </w:rPr>
              <w:t>GB/T 4706.1</w:t>
            </w:r>
            <w:r>
              <w:rPr>
                <w:rFonts w:ascii="宋体" w:hAnsi="宋体" w:eastAsia="宋体" w:cs="宋体"/>
                <w:sz w:val="24"/>
                <w:szCs w:val="24"/>
              </w:rPr>
              <w:noBreakHyphen/>
            </w:r>
            <w:r>
              <w:rPr>
                <w:rFonts w:ascii="宋体" w:hAnsi="宋体" w:eastAsia="宋体" w:cs="宋体"/>
                <w:sz w:val="24"/>
                <w:szCs w:val="24"/>
              </w:rPr>
              <w:t>2024</w:t>
            </w:r>
            <w:r>
              <w:rPr>
                <w:rFonts w:hint="eastAsia" w:ascii="宋体" w:hAnsi="宋体" w:cs="宋体"/>
                <w:szCs w:val="21"/>
              </w:rPr>
              <w:t>》和《</w:t>
            </w:r>
            <w:r>
              <w:rPr>
                <w:rFonts w:ascii="宋体" w:hAnsi="宋体" w:eastAsia="宋体" w:cs="宋体"/>
                <w:sz w:val="24"/>
                <w:szCs w:val="24"/>
              </w:rPr>
              <w:t>GB/T 4706.19</w:t>
            </w:r>
            <w:r>
              <w:rPr>
                <w:rFonts w:ascii="宋体" w:hAnsi="宋体" w:eastAsia="宋体" w:cs="宋体"/>
                <w:sz w:val="24"/>
                <w:szCs w:val="24"/>
              </w:rPr>
              <w:noBreakHyphen/>
            </w:r>
            <w:r>
              <w:rPr>
                <w:rFonts w:ascii="宋体" w:hAnsi="宋体" w:eastAsia="宋体" w:cs="宋体"/>
                <w:sz w:val="24"/>
                <w:szCs w:val="24"/>
              </w:rPr>
              <w:t>2024</w:t>
            </w:r>
            <w:r>
              <w:rPr>
                <w:rFonts w:hint="eastAsia" w:ascii="宋体" w:hAnsi="宋体" w:cs="宋体"/>
                <w:szCs w:val="21"/>
              </w:rPr>
              <w:t>》中对发热部件材料安全性和可靠性的规定，保证发热盘在长期使用过程中稳定工作，提供高效加热性能，且不会因材质问题引发安全隐患。</w:t>
            </w:r>
          </w:p>
          <w:p w14:paraId="00CE0EA5">
            <w:pPr>
              <w:pStyle w:val="13"/>
              <w:spacing w:line="440" w:lineRule="exact"/>
              <w:ind w:firstLine="0"/>
              <w:rPr>
                <w:rFonts w:ascii="宋体" w:hAnsi="宋体" w:cs="宋体"/>
                <w:szCs w:val="21"/>
              </w:rPr>
            </w:pPr>
            <w:r>
              <w:rPr>
                <w:rFonts w:hint="eastAsia" w:ascii="宋体" w:hAnsi="宋体" w:cs="宋体"/>
                <w:szCs w:val="21"/>
              </w:rPr>
              <w:t>四、安全性能</w:t>
            </w:r>
          </w:p>
          <w:p w14:paraId="7F7A1E09">
            <w:pPr>
              <w:pStyle w:val="13"/>
              <w:spacing w:line="440" w:lineRule="exact"/>
              <w:ind w:firstLine="0"/>
              <w:rPr>
                <w:rFonts w:ascii="宋体" w:hAnsi="宋体" w:cs="宋体"/>
                <w:szCs w:val="21"/>
              </w:rPr>
            </w:pPr>
            <w:r>
              <w:rPr>
                <w:rFonts w:hint="eastAsia" w:ascii="宋体" w:hAnsi="宋体" w:cs="宋体"/>
                <w:szCs w:val="21"/>
              </w:rPr>
              <w:t>1.电气安全：产品必须通过《</w:t>
            </w:r>
            <w:r>
              <w:rPr>
                <w:rFonts w:ascii="宋体" w:hAnsi="宋体" w:eastAsia="宋体" w:cs="宋体"/>
                <w:sz w:val="24"/>
                <w:szCs w:val="24"/>
              </w:rPr>
              <w:t>GB/T 4706.1</w:t>
            </w:r>
            <w:r>
              <w:rPr>
                <w:rFonts w:ascii="宋体" w:hAnsi="宋体" w:eastAsia="宋体" w:cs="宋体"/>
                <w:sz w:val="24"/>
                <w:szCs w:val="24"/>
              </w:rPr>
              <w:noBreakHyphen/>
            </w:r>
            <w:r>
              <w:rPr>
                <w:rFonts w:ascii="宋体" w:hAnsi="宋体" w:eastAsia="宋体" w:cs="宋体"/>
                <w:sz w:val="24"/>
                <w:szCs w:val="24"/>
              </w:rPr>
              <w:t>2024</w:t>
            </w:r>
            <w:r>
              <w:rPr>
                <w:rFonts w:hint="eastAsia" w:ascii="宋体" w:hAnsi="宋体" w:cs="宋体"/>
                <w:szCs w:val="21"/>
              </w:rPr>
              <w:t>》和《</w:t>
            </w:r>
            <w:r>
              <w:rPr>
                <w:rFonts w:ascii="宋体" w:hAnsi="宋体" w:eastAsia="宋体" w:cs="宋体"/>
                <w:sz w:val="24"/>
                <w:szCs w:val="24"/>
              </w:rPr>
              <w:t>GB/T 4706.19</w:t>
            </w:r>
            <w:r>
              <w:rPr>
                <w:rFonts w:ascii="宋体" w:hAnsi="宋体" w:eastAsia="宋体" w:cs="宋体"/>
                <w:sz w:val="24"/>
                <w:szCs w:val="24"/>
              </w:rPr>
              <w:noBreakHyphen/>
            </w:r>
            <w:r>
              <w:rPr>
                <w:rFonts w:ascii="宋体" w:hAnsi="宋体" w:eastAsia="宋体" w:cs="宋体"/>
                <w:sz w:val="24"/>
                <w:szCs w:val="24"/>
              </w:rPr>
              <w:t>2024</w:t>
            </w:r>
            <w:r>
              <w:rPr>
                <w:rFonts w:hint="eastAsia" w:ascii="宋体" w:hAnsi="宋体" w:cs="宋体"/>
                <w:szCs w:val="21"/>
              </w:rPr>
              <w:t>》等相关标准检测，具备良好电气绝缘性能。</w:t>
            </w:r>
          </w:p>
          <w:p w14:paraId="6D6075BE">
            <w:pPr>
              <w:pStyle w:val="13"/>
              <w:spacing w:line="440" w:lineRule="exact"/>
              <w:ind w:firstLine="0"/>
              <w:rPr>
                <w:rFonts w:ascii="宋体" w:hAnsi="宋体" w:cs="宋体"/>
                <w:szCs w:val="21"/>
              </w:rPr>
            </w:pPr>
            <w:r>
              <w:rPr>
                <w:rFonts w:hint="eastAsia" w:ascii="宋体" w:hAnsi="宋体" w:cs="宋体"/>
                <w:szCs w:val="21"/>
              </w:rPr>
              <w:t>2.过热保护：具备可靠的干烧保护功能，当出现干烧情况时，能自动切断电源，防止发生火灾等安全事故，且多次触发后仍能正常工作。该功能符合《</w:t>
            </w:r>
            <w:r>
              <w:rPr>
                <w:rFonts w:ascii="宋体" w:hAnsi="宋体" w:eastAsia="宋体" w:cs="宋体"/>
                <w:sz w:val="24"/>
                <w:szCs w:val="24"/>
              </w:rPr>
              <w:t>GB/T 4706.1</w:t>
            </w:r>
            <w:r>
              <w:rPr>
                <w:rFonts w:ascii="宋体" w:hAnsi="宋体" w:eastAsia="宋体" w:cs="宋体"/>
                <w:sz w:val="24"/>
                <w:szCs w:val="24"/>
              </w:rPr>
              <w:noBreakHyphen/>
            </w:r>
            <w:r>
              <w:rPr>
                <w:rFonts w:ascii="宋体" w:hAnsi="宋体" w:eastAsia="宋体" w:cs="宋体"/>
                <w:sz w:val="24"/>
                <w:szCs w:val="24"/>
              </w:rPr>
              <w:t>2024</w:t>
            </w:r>
            <w:r>
              <w:rPr>
                <w:rFonts w:hint="eastAsia" w:ascii="宋体" w:hAnsi="宋体" w:cs="宋体"/>
                <w:szCs w:val="21"/>
              </w:rPr>
              <w:t>》和《</w:t>
            </w:r>
            <w:r>
              <w:rPr>
                <w:rFonts w:ascii="宋体" w:hAnsi="宋体" w:eastAsia="宋体" w:cs="宋体"/>
                <w:sz w:val="24"/>
                <w:szCs w:val="24"/>
              </w:rPr>
              <w:t>GB/T 4706.19</w:t>
            </w:r>
            <w:r>
              <w:rPr>
                <w:rFonts w:ascii="宋体" w:hAnsi="宋体" w:eastAsia="宋体" w:cs="宋体"/>
                <w:sz w:val="24"/>
                <w:szCs w:val="24"/>
              </w:rPr>
              <w:noBreakHyphen/>
            </w:r>
            <w:r>
              <w:rPr>
                <w:rFonts w:ascii="宋体" w:hAnsi="宋体" w:eastAsia="宋体" w:cs="宋体"/>
                <w:sz w:val="24"/>
                <w:szCs w:val="24"/>
              </w:rPr>
              <w:t>2024</w:t>
            </w:r>
            <w:r>
              <w:rPr>
                <w:rFonts w:hint="eastAsia" w:ascii="宋体" w:hAnsi="宋体" w:cs="宋体"/>
                <w:szCs w:val="21"/>
              </w:rPr>
              <w:t>》中对电热水壶过热保护装置的要求，有效避免因干烧引发的安全隐患，提高产品使用安全性和可靠性。</w:t>
            </w:r>
          </w:p>
          <w:p w14:paraId="698FF9A5">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3.安全认证：具有中国强制性产品认证（CCC）。</w:t>
            </w:r>
            <w:r>
              <w:rPr>
                <w:rFonts w:hint="eastAsia" w:ascii="宋体" w:hAnsi="宋体" w:cs="宋体"/>
                <w:b/>
                <w:bCs/>
                <w:szCs w:val="21"/>
              </w:rPr>
              <w:t>（投标时须提供国家确定的认证机构出具的、处于有效期之内的有效的中国强制性产品认证（CCC）证书</w:t>
            </w:r>
            <w:r>
              <w:rPr>
                <w:rFonts w:hint="eastAsia" w:ascii="宋体" w:hAnsi="宋体" w:cs="宋体"/>
                <w:b/>
                <w:bCs/>
                <w:szCs w:val="21"/>
                <w:lang w:eastAsia="zh-CN"/>
              </w:rPr>
              <w:t>扫描件</w:t>
            </w:r>
            <w:r>
              <w:rPr>
                <w:rFonts w:hint="eastAsia" w:ascii="宋体" w:hAnsi="宋体" w:cs="宋体"/>
                <w:b/>
                <w:bCs/>
                <w:szCs w:val="21"/>
              </w:rPr>
              <w:t>并加盖投标人公章</w:t>
            </w:r>
            <w:r>
              <w:rPr>
                <w:rFonts w:hint="eastAsia" w:ascii="宋体" w:hAnsi="宋体" w:cs="宋体"/>
                <w:b/>
                <w:bCs/>
                <w:szCs w:val="21"/>
                <w:lang w:eastAsia="zh-CN"/>
              </w:rPr>
              <w:t>（</w:t>
            </w:r>
            <w:r>
              <w:rPr>
                <w:rFonts w:hint="eastAsia" w:ascii="宋体" w:hAnsi="宋体" w:cs="宋体"/>
                <w:b/>
                <w:bCs/>
                <w:szCs w:val="21"/>
                <w:lang w:val="en-US" w:eastAsia="zh-CN"/>
              </w:rPr>
              <w:t>CA签章</w:t>
            </w:r>
            <w:r>
              <w:rPr>
                <w:rFonts w:hint="eastAsia" w:ascii="宋体" w:hAnsi="宋体" w:cs="宋体"/>
                <w:b/>
                <w:bCs/>
                <w:szCs w:val="21"/>
                <w:lang w:eastAsia="zh-CN"/>
              </w:rPr>
              <w:t>）</w:t>
            </w:r>
            <w:r>
              <w:rPr>
                <w:rFonts w:hint="eastAsia" w:ascii="宋体" w:hAnsi="宋体" w:cs="宋体"/>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322D1895">
            <w:pPr>
              <w:widowControl/>
              <w:spacing w:line="420" w:lineRule="exact"/>
              <w:jc w:val="center"/>
              <w:rPr>
                <w:rFonts w:ascii="宋体" w:hAnsi="宋体" w:cs="宋体"/>
                <w:szCs w:val="21"/>
              </w:rPr>
            </w:pPr>
            <w:r>
              <w:rPr>
                <w:rFonts w:hint="eastAsia" w:ascii="宋体" w:hAnsi="宋体" w:cs="宋体"/>
                <w:szCs w:val="21"/>
              </w:rPr>
              <w:t>1678</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7538FF37">
            <w:pPr>
              <w:widowControl/>
              <w:spacing w:line="420" w:lineRule="exact"/>
              <w:jc w:val="center"/>
              <w:rPr>
                <w:rFonts w:ascii="宋体" w:hAnsi="宋体" w:cs="宋体"/>
                <w:bCs/>
                <w:szCs w:val="21"/>
              </w:rPr>
            </w:pPr>
            <w:r>
              <w:rPr>
                <w:rFonts w:hint="eastAsia" w:ascii="宋体" w:hAnsi="宋体" w:cs="宋体"/>
                <w:szCs w:val="21"/>
              </w:rPr>
              <w:t>个</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72B56EA2">
            <w:pPr>
              <w:spacing w:line="440" w:lineRule="exact"/>
              <w:jc w:val="center"/>
              <w:rPr>
                <w:rFonts w:ascii="宋体" w:hAnsi="宋体" w:cs="宋体"/>
                <w:szCs w:val="21"/>
              </w:rPr>
            </w:pPr>
            <w:r>
              <w:rPr>
                <w:rFonts w:hint="eastAsia" w:ascii="宋体" w:hAnsi="宋体" w:cs="宋体"/>
                <w:szCs w:val="21"/>
              </w:rPr>
              <w:t>50</w:t>
            </w:r>
          </w:p>
        </w:tc>
      </w:tr>
      <w:tr w14:paraId="68AA6F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325F31A2">
            <w:pPr>
              <w:widowControl/>
              <w:spacing w:line="440" w:lineRule="exact"/>
              <w:jc w:val="center"/>
              <w:rPr>
                <w:rFonts w:ascii="宋体" w:hAnsi="宋体" w:cs="宋体"/>
                <w:szCs w:val="21"/>
              </w:rPr>
            </w:pPr>
            <w:r>
              <w:rPr>
                <w:rFonts w:hint="eastAsia" w:ascii="宋体" w:hAnsi="宋体" w:cs="宋体"/>
                <w:szCs w:val="21"/>
              </w:rPr>
              <w:t>8</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403C962E">
            <w:pPr>
              <w:spacing w:line="420" w:lineRule="exact"/>
              <w:jc w:val="center"/>
              <w:rPr>
                <w:rFonts w:ascii="宋体" w:hAnsi="宋体" w:cs="宋体"/>
                <w:szCs w:val="21"/>
              </w:rPr>
            </w:pPr>
            <w:r>
              <w:rPr>
                <w:rFonts w:hint="eastAsia" w:ascii="宋体" w:hAnsi="宋体" w:cs="宋体"/>
                <w:szCs w:val="21"/>
              </w:rPr>
              <w:t>厨台</w:t>
            </w:r>
          </w:p>
        </w:tc>
        <w:tc>
          <w:tcPr>
            <w:tcW w:w="4257" w:type="dxa"/>
            <w:tcBorders>
              <w:top w:val="single" w:color="auto" w:sz="4" w:space="0"/>
              <w:left w:val="single" w:color="auto" w:sz="4" w:space="0"/>
              <w:bottom w:val="single" w:color="auto" w:sz="4" w:space="0"/>
              <w:right w:val="single" w:color="auto" w:sz="4" w:space="0"/>
            </w:tcBorders>
            <w:noWrap w:val="0"/>
          </w:tcPr>
          <w:p w14:paraId="1406F346">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一、整体规格要求</w:t>
            </w:r>
          </w:p>
          <w:p w14:paraId="200D26DB">
            <w:pPr>
              <w:pStyle w:val="15"/>
              <w:rPr>
                <w:rFonts w:ascii="宋体" w:hAnsi="宋体" w:cs="宋体"/>
                <w:szCs w:val="21"/>
              </w:rPr>
            </w:pPr>
            <w:r>
              <w:rPr>
                <w:rFonts w:hint="eastAsia" w:ascii="宋体" w:hAnsi="宋体" w:cs="宋体"/>
                <w:szCs w:val="21"/>
              </w:rPr>
              <w:t>尺寸参数：产品外形尺寸长</w:t>
            </w:r>
            <w:r>
              <w:rPr>
                <w:rFonts w:hint="eastAsia" w:ascii="宋体" w:hAnsi="宋体" w:cs="宋体"/>
                <w:szCs w:val="21"/>
                <w:lang w:eastAsia="zh-CN"/>
              </w:rPr>
              <w:t>、</w:t>
            </w:r>
            <w:r>
              <w:rPr>
                <w:rFonts w:hint="eastAsia" w:ascii="宋体" w:hAnsi="宋体" w:cs="宋体"/>
                <w:szCs w:val="21"/>
              </w:rPr>
              <w:t>宽</w:t>
            </w:r>
            <w:r>
              <w:rPr>
                <w:rFonts w:hint="eastAsia" w:ascii="宋体" w:hAnsi="宋体" w:cs="宋体"/>
                <w:szCs w:val="21"/>
                <w:lang w:eastAsia="zh-CN"/>
              </w:rPr>
              <w:t>、</w:t>
            </w:r>
            <w:r>
              <w:rPr>
                <w:rFonts w:hint="eastAsia" w:ascii="宋体" w:hAnsi="宋体" w:cs="宋体"/>
                <w:szCs w:val="21"/>
              </w:rPr>
              <w:t>高分别≥1000mm、500mm、800mm，</w:t>
            </w:r>
            <w:r>
              <w:rPr>
                <w:rFonts w:hint="eastAsia"/>
                <w:lang w:val="en-US" w:eastAsia="zh-CN"/>
              </w:rPr>
              <w:t>双层结构</w:t>
            </w:r>
            <w:r>
              <w:rPr>
                <w:rFonts w:hint="eastAsia" w:ascii="宋体" w:hAnsi="宋体" w:cs="宋体"/>
                <w:szCs w:val="21"/>
                <w:lang w:eastAsia="zh-CN"/>
              </w:rPr>
              <w:t>，</w:t>
            </w:r>
            <w:r>
              <w:rPr>
                <w:rFonts w:hint="eastAsia" w:ascii="宋体" w:hAnsi="宋体" w:cs="宋体"/>
                <w:szCs w:val="21"/>
              </w:rPr>
              <w:t>符合GB/T 3325-2024《金属家具通用技术条件》的相关要求。</w:t>
            </w:r>
          </w:p>
          <w:p w14:paraId="4128576B">
            <w:pPr>
              <w:pStyle w:val="13"/>
              <w:spacing w:line="440" w:lineRule="exact"/>
              <w:ind w:firstLine="0"/>
              <w:rPr>
                <w:rFonts w:ascii="宋体" w:hAnsi="宋体" w:cs="宋体"/>
                <w:szCs w:val="21"/>
              </w:rPr>
            </w:pPr>
            <w:r>
              <w:rPr>
                <w:rFonts w:hint="eastAsia" w:ascii="宋体" w:hAnsi="宋体" w:cs="宋体"/>
                <w:szCs w:val="21"/>
              </w:rPr>
              <w:t>二、材质参数要求</w:t>
            </w:r>
          </w:p>
          <w:p w14:paraId="34AA817E">
            <w:pPr>
              <w:pStyle w:val="13"/>
              <w:spacing w:line="440" w:lineRule="exact"/>
              <w:ind w:firstLine="0"/>
              <w:rPr>
                <w:rFonts w:ascii="宋体" w:hAnsi="宋体" w:cs="宋体"/>
                <w:szCs w:val="21"/>
              </w:rPr>
            </w:pPr>
            <w:r>
              <w:rPr>
                <w:rFonts w:hint="eastAsia" w:ascii="宋体" w:hAnsi="宋体" w:cs="宋体"/>
                <w:szCs w:val="21"/>
              </w:rPr>
              <w:t>1.无磁201不锈钢，采用拼接方式，五金配件的力学性能、耐腐蚀性能等关键性能指标应严格符合相应国家标准或行业标准。</w:t>
            </w:r>
          </w:p>
          <w:p w14:paraId="72CEEE84">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三、层板承重</w:t>
            </w:r>
          </w:p>
          <w:p w14:paraId="50098A15">
            <w:pPr>
              <w:pStyle w:val="13"/>
              <w:spacing w:line="440" w:lineRule="exact"/>
              <w:ind w:firstLine="0"/>
              <w:rPr>
                <w:rFonts w:ascii="宋体" w:hAnsi="宋体" w:cs="宋体"/>
                <w:szCs w:val="21"/>
              </w:rPr>
            </w:pPr>
            <w:r>
              <w:rPr>
                <w:rFonts w:hint="eastAsia" w:ascii="宋体" w:hAnsi="宋体" w:cs="宋体"/>
                <w:szCs w:val="21"/>
              </w:rPr>
              <w:t>安装后单层可承重≥</w:t>
            </w:r>
            <w:r>
              <w:rPr>
                <w:rFonts w:hint="eastAsia" w:ascii="宋体" w:hAnsi="宋体" w:cs="宋体"/>
                <w:szCs w:val="21"/>
                <w:lang w:val="en-US" w:eastAsia="zh-CN"/>
              </w:rPr>
              <w:t>10kg</w:t>
            </w:r>
            <w:r>
              <w:rPr>
                <w:rFonts w:hint="eastAsia" w:ascii="宋体" w:hAnsi="宋体" w:cs="宋体"/>
                <w:szCs w:val="21"/>
              </w:rPr>
              <w:t>，层板与框架连接应稳固，采用合理的固定方式，保证在承重状态下层板无晃动、异响。</w:t>
            </w:r>
          </w:p>
          <w:p w14:paraId="10FDBC1D">
            <w:pPr>
              <w:pStyle w:val="13"/>
              <w:spacing w:line="440" w:lineRule="exact"/>
              <w:ind w:firstLine="0"/>
              <w:rPr>
                <w:rFonts w:ascii="宋体" w:hAnsi="宋体" w:cs="宋体"/>
                <w:szCs w:val="21"/>
              </w:rPr>
            </w:pPr>
            <w:r>
              <w:rPr>
                <w:rFonts w:hint="eastAsia" w:ascii="宋体" w:hAnsi="宋体" w:cs="宋体"/>
                <w:szCs w:val="21"/>
              </w:rPr>
              <w:t>四、产品参数</w:t>
            </w:r>
          </w:p>
          <w:p w14:paraId="5337994B">
            <w:pPr>
              <w:pStyle w:val="13"/>
              <w:spacing w:line="440" w:lineRule="exact"/>
              <w:ind w:firstLine="0"/>
              <w:rPr>
                <w:rFonts w:ascii="宋体" w:hAnsi="宋体" w:cs="宋体"/>
                <w:szCs w:val="21"/>
              </w:rPr>
            </w:pPr>
            <w:r>
              <w:rPr>
                <w:rFonts w:hint="eastAsia" w:ascii="宋体" w:hAnsi="宋体" w:cs="宋体"/>
                <w:szCs w:val="21"/>
              </w:rPr>
              <w:t>拉丝抗腐层、高温耐蚀层、酸碱耐锈层、高温除油层、抛光不锈钢多层冲压一体成型台面。</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6F88EBC2">
            <w:pPr>
              <w:widowControl/>
              <w:spacing w:line="420" w:lineRule="exact"/>
              <w:jc w:val="center"/>
              <w:rPr>
                <w:rFonts w:ascii="宋体" w:hAnsi="宋体" w:cs="宋体"/>
                <w:szCs w:val="21"/>
              </w:rPr>
            </w:pPr>
            <w:r>
              <w:rPr>
                <w:rFonts w:hint="eastAsia" w:ascii="宋体" w:hAnsi="宋体" w:cs="宋体"/>
                <w:szCs w:val="21"/>
              </w:rPr>
              <w:t>436</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30F0E2A6">
            <w:pPr>
              <w:widowControl/>
              <w:spacing w:line="420" w:lineRule="exact"/>
              <w:jc w:val="center"/>
              <w:rPr>
                <w:rFonts w:ascii="宋体" w:hAnsi="宋体" w:cs="宋体"/>
                <w:bCs/>
                <w:szCs w:val="21"/>
              </w:rPr>
            </w:pPr>
            <w:r>
              <w:rPr>
                <w:rFonts w:hint="eastAsia" w:ascii="宋体" w:hAnsi="宋体" w:cs="宋体"/>
                <w:szCs w:val="21"/>
              </w:rPr>
              <w:t>个</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5797C4CD">
            <w:pPr>
              <w:spacing w:line="440" w:lineRule="exact"/>
              <w:jc w:val="center"/>
              <w:rPr>
                <w:rFonts w:ascii="宋体" w:hAnsi="宋体" w:cs="宋体"/>
                <w:szCs w:val="21"/>
              </w:rPr>
            </w:pPr>
            <w:r>
              <w:rPr>
                <w:rFonts w:hint="eastAsia" w:ascii="宋体" w:hAnsi="宋体" w:cs="宋体"/>
                <w:szCs w:val="21"/>
              </w:rPr>
              <w:t>140</w:t>
            </w:r>
          </w:p>
        </w:tc>
      </w:tr>
      <w:tr w14:paraId="070A3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6D925ECC">
            <w:pPr>
              <w:widowControl/>
              <w:spacing w:line="440" w:lineRule="exact"/>
              <w:jc w:val="center"/>
              <w:rPr>
                <w:rFonts w:ascii="宋体" w:hAnsi="宋体" w:cs="宋体"/>
                <w:szCs w:val="21"/>
              </w:rPr>
            </w:pPr>
            <w:r>
              <w:rPr>
                <w:rFonts w:hint="eastAsia" w:ascii="宋体" w:hAnsi="宋体" w:cs="宋体"/>
                <w:szCs w:val="21"/>
              </w:rPr>
              <w:t>9</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05FF94C3">
            <w:pPr>
              <w:spacing w:line="420" w:lineRule="exact"/>
              <w:jc w:val="center"/>
              <w:rPr>
                <w:rFonts w:ascii="宋体" w:hAnsi="宋体" w:cs="宋体"/>
                <w:szCs w:val="21"/>
              </w:rPr>
            </w:pPr>
            <w:r>
              <w:rPr>
                <w:rFonts w:hint="eastAsia" w:ascii="宋体" w:hAnsi="宋体" w:cs="宋体"/>
                <w:szCs w:val="21"/>
              </w:rPr>
              <w:t>饭桌</w:t>
            </w:r>
          </w:p>
        </w:tc>
        <w:tc>
          <w:tcPr>
            <w:tcW w:w="4257" w:type="dxa"/>
            <w:tcBorders>
              <w:top w:val="single" w:color="auto" w:sz="4" w:space="0"/>
              <w:left w:val="single" w:color="auto" w:sz="4" w:space="0"/>
              <w:bottom w:val="single" w:color="auto" w:sz="4" w:space="0"/>
              <w:right w:val="single" w:color="auto" w:sz="4" w:space="0"/>
            </w:tcBorders>
            <w:noWrap w:val="0"/>
          </w:tcPr>
          <w:p w14:paraId="7F967A6C">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一、整体规格桌面形状：</w:t>
            </w:r>
          </w:p>
          <w:p w14:paraId="0286E612">
            <w:pPr>
              <w:pStyle w:val="13"/>
              <w:spacing w:line="440" w:lineRule="exact"/>
              <w:ind w:firstLine="0"/>
              <w:rPr>
                <w:rFonts w:hint="eastAsia" w:ascii="宋体" w:hAnsi="宋体" w:cs="宋体"/>
                <w:szCs w:val="21"/>
              </w:rPr>
            </w:pPr>
            <w:r>
              <w:rPr>
                <w:rFonts w:hint="eastAsia" w:ascii="宋体" w:hAnsi="宋体" w:cs="宋体"/>
                <w:szCs w:val="21"/>
                <w:lang w:val="en-US" w:eastAsia="zh-CN"/>
              </w:rPr>
              <w:t>饭桌：圆形可折叠结构；展开尺寸桌面直径≥800mm，高度≥740mm；可折叠收纳放置，折叠操作简便。</w:t>
            </w:r>
          </w:p>
          <w:p w14:paraId="0F58E8F9">
            <w:pPr>
              <w:pStyle w:val="13"/>
              <w:spacing w:line="440" w:lineRule="exact"/>
              <w:ind w:firstLine="0"/>
              <w:rPr>
                <w:rFonts w:ascii="宋体" w:hAnsi="宋体" w:cs="宋体"/>
                <w:szCs w:val="21"/>
              </w:rPr>
            </w:pPr>
            <w:r>
              <w:rPr>
                <w:rFonts w:hint="eastAsia" w:ascii="宋体" w:hAnsi="宋体" w:cs="宋体"/>
                <w:szCs w:val="21"/>
              </w:rPr>
              <w:t>二、材质参数</w:t>
            </w:r>
          </w:p>
          <w:p w14:paraId="6CFC8D32">
            <w:pPr>
              <w:pStyle w:val="13"/>
              <w:spacing w:line="440" w:lineRule="exact"/>
              <w:ind w:firstLine="0"/>
              <w:rPr>
                <w:rFonts w:ascii="宋体" w:hAnsi="宋体" w:cs="宋体"/>
                <w:szCs w:val="21"/>
              </w:rPr>
            </w:pPr>
            <w:r>
              <w:rPr>
                <w:rFonts w:hint="eastAsia" w:ascii="宋体" w:hAnsi="宋体" w:cs="宋体"/>
                <w:szCs w:val="21"/>
              </w:rPr>
              <w:t>1. 桌面及桌腿材质</w:t>
            </w:r>
          </w:p>
          <w:p w14:paraId="41CEDF13">
            <w:pPr>
              <w:pStyle w:val="13"/>
              <w:spacing w:line="440" w:lineRule="exact"/>
              <w:ind w:firstLine="0"/>
              <w:rPr>
                <w:rFonts w:ascii="宋体" w:hAnsi="宋体" w:cs="宋体"/>
                <w:szCs w:val="21"/>
              </w:rPr>
            </w:pPr>
            <w:r>
              <w:rPr>
                <w:rFonts w:hint="eastAsia" w:ascii="宋体" w:hAnsi="宋体" w:cs="宋体"/>
                <w:szCs w:val="21"/>
              </w:rPr>
              <w:t>桌面采用实木材质，桌腿采用铁管烤漆，原材料标准：桌面厚度，大于或等于</w:t>
            </w:r>
            <w:r>
              <w:rPr>
                <w:rFonts w:hint="eastAsia" w:ascii="宋体" w:hAnsi="宋体" w:cs="宋体"/>
                <w:szCs w:val="21"/>
                <w:lang w:val="en-US" w:eastAsia="zh-CN"/>
              </w:rPr>
              <w:t>13mm</w:t>
            </w:r>
            <w:r>
              <w:rPr>
                <w:rFonts w:hint="eastAsia" w:ascii="宋体" w:hAnsi="宋体" w:cs="宋体"/>
                <w:szCs w:val="21"/>
              </w:rPr>
              <w:t>，要求材质坚硬、纹理清晰美观、结构均匀致密。桌腿尺寸大于或等于20*40mm，厚度大于或等于0.5mm。</w:t>
            </w:r>
            <w:r>
              <w:rPr>
                <w:rFonts w:hint="eastAsia" w:ascii="宋体" w:hAnsi="宋体" w:cs="宋体"/>
                <w:szCs w:val="21"/>
              </w:rPr>
              <w:br w:type="textWrapping"/>
            </w:r>
            <w:r>
              <w:rPr>
                <w:rFonts w:hint="eastAsia" w:ascii="宋体" w:hAnsi="宋体" w:cs="宋体"/>
                <w:szCs w:val="21"/>
              </w:rPr>
              <w:t>2.油漆处理：桌面表面采用环保清漆处理，无毛刺，表面平滑，无颗粒感，颜色均匀，与室内装修风格相协调，提升整体美观度。</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BD4C11C">
            <w:pPr>
              <w:widowControl/>
              <w:spacing w:line="420" w:lineRule="exact"/>
              <w:jc w:val="center"/>
              <w:rPr>
                <w:rFonts w:ascii="宋体" w:hAnsi="宋体" w:cs="宋体"/>
                <w:szCs w:val="21"/>
              </w:rPr>
            </w:pPr>
            <w:r>
              <w:rPr>
                <w:rFonts w:hint="eastAsia" w:ascii="宋体" w:hAnsi="宋体" w:cs="宋体"/>
                <w:szCs w:val="21"/>
              </w:rPr>
              <w:t>1199</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108C8561">
            <w:pPr>
              <w:widowControl/>
              <w:spacing w:line="420" w:lineRule="exact"/>
              <w:jc w:val="center"/>
              <w:rPr>
                <w:rFonts w:ascii="宋体" w:hAnsi="宋体" w:cs="宋体"/>
                <w:bCs/>
                <w:szCs w:val="21"/>
              </w:rPr>
            </w:pPr>
            <w:r>
              <w:rPr>
                <w:rFonts w:hint="eastAsia" w:ascii="宋体" w:hAnsi="宋体" w:cs="宋体"/>
                <w:szCs w:val="21"/>
              </w:rPr>
              <w:t>张</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67A3A816">
            <w:pPr>
              <w:spacing w:line="440" w:lineRule="exact"/>
              <w:jc w:val="center"/>
              <w:rPr>
                <w:rFonts w:ascii="宋体" w:hAnsi="宋体" w:cs="宋体"/>
                <w:szCs w:val="21"/>
              </w:rPr>
            </w:pPr>
            <w:r>
              <w:rPr>
                <w:rFonts w:hint="eastAsia" w:ascii="宋体" w:hAnsi="宋体" w:cs="宋体"/>
                <w:szCs w:val="21"/>
              </w:rPr>
              <w:t>150</w:t>
            </w:r>
          </w:p>
        </w:tc>
      </w:tr>
      <w:tr w14:paraId="2C7F4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6C8F6328">
            <w:pPr>
              <w:widowControl/>
              <w:spacing w:line="440" w:lineRule="exact"/>
              <w:jc w:val="center"/>
              <w:rPr>
                <w:rFonts w:ascii="宋体" w:hAnsi="宋体" w:cs="宋体"/>
                <w:szCs w:val="21"/>
              </w:rPr>
            </w:pPr>
            <w:r>
              <w:rPr>
                <w:rFonts w:hint="eastAsia" w:ascii="宋体" w:hAnsi="宋体" w:cs="宋体"/>
                <w:szCs w:val="21"/>
              </w:rPr>
              <w:t>10</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65333549">
            <w:pPr>
              <w:spacing w:line="420" w:lineRule="exact"/>
              <w:jc w:val="center"/>
              <w:rPr>
                <w:rFonts w:ascii="宋体" w:hAnsi="宋体" w:cs="宋体"/>
                <w:szCs w:val="21"/>
              </w:rPr>
            </w:pPr>
            <w:r>
              <w:rPr>
                <w:rFonts w:hint="eastAsia" w:ascii="宋体" w:hAnsi="宋体" w:cs="宋体"/>
                <w:szCs w:val="21"/>
              </w:rPr>
              <w:t>床</w:t>
            </w:r>
          </w:p>
        </w:tc>
        <w:tc>
          <w:tcPr>
            <w:tcW w:w="4257" w:type="dxa"/>
            <w:tcBorders>
              <w:top w:val="single" w:color="auto" w:sz="4" w:space="0"/>
              <w:left w:val="single" w:color="auto" w:sz="4" w:space="0"/>
              <w:bottom w:val="single" w:color="auto" w:sz="4" w:space="0"/>
              <w:right w:val="single" w:color="auto" w:sz="4" w:space="0"/>
            </w:tcBorders>
            <w:noWrap w:val="0"/>
          </w:tcPr>
          <w:p w14:paraId="463CF3F3">
            <w:pPr>
              <w:pStyle w:val="13"/>
              <w:spacing w:line="440" w:lineRule="exact"/>
              <w:ind w:firstLine="0"/>
              <w:rPr>
                <w:rFonts w:ascii="宋体" w:hAnsi="宋体" w:cs="宋体"/>
                <w:szCs w:val="21"/>
              </w:rPr>
            </w:pPr>
            <w:r>
              <w:rPr>
                <w:rFonts w:hint="eastAsia" w:ascii="宋体" w:hAnsi="宋体" w:cs="宋体"/>
                <w:szCs w:val="21"/>
              </w:rPr>
              <w:t>一、整体规格</w:t>
            </w:r>
          </w:p>
          <w:p w14:paraId="5CC28BA4">
            <w:pPr>
              <w:pStyle w:val="13"/>
              <w:spacing w:line="440" w:lineRule="exact"/>
              <w:ind w:firstLine="0"/>
              <w:rPr>
                <w:rFonts w:ascii="宋体" w:hAnsi="宋体" w:cs="宋体"/>
                <w:szCs w:val="21"/>
              </w:rPr>
            </w:pPr>
            <w:r>
              <w:rPr>
                <w:rFonts w:hint="eastAsia" w:ascii="宋体" w:hAnsi="宋体" w:cs="宋体"/>
                <w:szCs w:val="21"/>
              </w:rPr>
              <w:t>1.床规格：整体规格：≥2000mm×1500mm（长×宽)，符合GB/T 3324-2024《木家具通用技术条件》的相关要求，确保床体与房间空间适配性良好，且与配套床上用品能完美搭配使用。</w:t>
            </w:r>
            <w:r>
              <w:rPr>
                <w:rFonts w:hint="eastAsia" w:ascii="宋体" w:hAnsi="宋体" w:cs="宋体"/>
                <w:szCs w:val="21"/>
              </w:rPr>
              <w:br w:type="textWrapping"/>
            </w:r>
            <w:r>
              <w:rPr>
                <w:rFonts w:hint="eastAsia" w:ascii="宋体" w:hAnsi="宋体" w:cs="宋体"/>
                <w:szCs w:val="21"/>
              </w:rPr>
              <w:t>二、材质参数</w:t>
            </w:r>
          </w:p>
          <w:p w14:paraId="618893C6">
            <w:pPr>
              <w:pStyle w:val="13"/>
              <w:spacing w:line="440" w:lineRule="exact"/>
              <w:ind w:firstLine="0"/>
              <w:rPr>
                <w:rFonts w:ascii="宋体" w:hAnsi="宋体" w:cs="宋体"/>
                <w:szCs w:val="21"/>
              </w:rPr>
            </w:pPr>
            <w:r>
              <w:rPr>
                <w:rFonts w:hint="eastAsia" w:ascii="宋体" w:hAnsi="宋体" w:cs="宋体"/>
                <w:szCs w:val="21"/>
              </w:rPr>
              <w:t>1.木材含水率：小于或等于12%。</w:t>
            </w:r>
          </w:p>
          <w:p w14:paraId="49C3BBAD">
            <w:pPr>
              <w:pStyle w:val="13"/>
              <w:spacing w:line="440" w:lineRule="exact"/>
              <w:ind w:firstLine="0"/>
              <w:rPr>
                <w:rFonts w:ascii="宋体" w:hAnsi="宋体" w:cs="宋体"/>
                <w:szCs w:val="21"/>
              </w:rPr>
            </w:pPr>
            <w:r>
              <w:rPr>
                <w:rFonts w:hint="eastAsia" w:ascii="宋体" w:hAnsi="宋体" w:cs="宋体"/>
                <w:szCs w:val="21"/>
              </w:rPr>
              <w:t>2.床体框架</w:t>
            </w:r>
          </w:p>
          <w:p w14:paraId="2D154225">
            <w:pPr>
              <w:pStyle w:val="13"/>
              <w:spacing w:line="440" w:lineRule="exact"/>
              <w:ind w:firstLine="0"/>
              <w:rPr>
                <w:rFonts w:ascii="宋体" w:hAnsi="宋体" w:cs="宋体"/>
                <w:szCs w:val="21"/>
              </w:rPr>
            </w:pPr>
            <w:r>
              <w:rPr>
                <w:rFonts w:hint="eastAsia" w:ascii="宋体" w:hAnsi="宋体" w:cs="宋体"/>
                <w:szCs w:val="21"/>
              </w:rPr>
              <w:t>实木材质：松木或桦木等实木床架，松木整铺，床腿尺寸为大于或等</w:t>
            </w:r>
            <w:r>
              <w:rPr>
                <w:rFonts w:hint="eastAsia" w:ascii="宋体" w:hAnsi="宋体" w:cs="宋体"/>
                <w:szCs w:val="21"/>
                <w:lang w:val="en-US" w:eastAsia="zh-CN"/>
              </w:rPr>
              <w:t>于</w:t>
            </w:r>
            <w:r>
              <w:rPr>
                <w:rFonts w:hint="eastAsia" w:ascii="宋体" w:hAnsi="宋体" w:cs="宋体"/>
                <w:szCs w:val="21"/>
              </w:rPr>
              <w:t>4</w:t>
            </w:r>
            <w:r>
              <w:rPr>
                <w:rFonts w:hint="eastAsia" w:ascii="宋体" w:hAnsi="宋体" w:cs="宋体"/>
                <w:szCs w:val="21"/>
                <w:lang w:val="en-US" w:eastAsia="zh-CN"/>
              </w:rPr>
              <w:t>5mm</w:t>
            </w:r>
            <w:r>
              <w:rPr>
                <w:rFonts w:hint="eastAsia" w:ascii="宋体" w:hAnsi="宋体" w:cs="宋体"/>
                <w:szCs w:val="21"/>
              </w:rPr>
              <w:t>*4</w:t>
            </w:r>
            <w:r>
              <w:rPr>
                <w:rFonts w:hint="eastAsia" w:ascii="宋体" w:hAnsi="宋体" w:cs="宋体"/>
                <w:szCs w:val="21"/>
                <w:lang w:val="en-US" w:eastAsia="zh-CN"/>
              </w:rPr>
              <w:t>5m</w:t>
            </w:r>
            <w:r>
              <w:rPr>
                <w:rFonts w:hint="eastAsia" w:ascii="宋体" w:hAnsi="宋体" w:cs="宋体"/>
                <w:szCs w:val="21"/>
              </w:rPr>
              <w:t>m；五金三挂钩，加固支撑脚；经过除虫、防虫、防腐处理，有效抵御虫害侵蚀，延长床体使用寿命。木材的抗弯强度、断裂强度等力学性能指标需满足相关家具用木材标准要求，确保床体框架在长期使用过程中能够承受正常的压力和外力冲击。</w:t>
            </w:r>
            <w:r>
              <w:rPr>
                <w:rFonts w:hint="eastAsia" w:ascii="宋体" w:hAnsi="宋体" w:cs="宋体"/>
                <w:szCs w:val="21"/>
              </w:rPr>
              <w:br w:type="textWrapping"/>
            </w:r>
            <w:r>
              <w:rPr>
                <w:rFonts w:hint="eastAsia" w:ascii="宋体" w:hAnsi="宋体" w:cs="宋体"/>
                <w:szCs w:val="21"/>
              </w:rPr>
              <w:t>3.床板</w:t>
            </w:r>
          </w:p>
          <w:p w14:paraId="27D247C9">
            <w:pPr>
              <w:pStyle w:val="13"/>
              <w:spacing w:line="440" w:lineRule="exact"/>
              <w:ind w:firstLine="0"/>
              <w:rPr>
                <w:rFonts w:ascii="宋体" w:hAnsi="宋体" w:cs="宋体"/>
                <w:szCs w:val="21"/>
              </w:rPr>
            </w:pPr>
            <w:r>
              <w:rPr>
                <w:rFonts w:hint="eastAsia" w:ascii="宋体" w:hAnsi="宋体" w:cs="宋体"/>
                <w:szCs w:val="21"/>
              </w:rPr>
              <w:t>床板：用松木或杉木制作床板，床板厚度大于或等于0.8cm，均匀排布不少于6条加强筋，且确保各部分之间实现无缝连接。应具有良好的承重能力，其抗弯强度、断裂强度等力学性能应符合相关家具用木材标准要求，能够承受人体重量及日常使用中的各种压力。同时，应具备一定的透气性，为使用者营造舒适的睡眠环境。</w:t>
            </w:r>
            <w:r>
              <w:rPr>
                <w:rFonts w:hint="eastAsia" w:ascii="宋体" w:hAnsi="宋体" w:cs="宋体"/>
                <w:szCs w:val="21"/>
              </w:rPr>
              <w:br w:type="textWrapping"/>
            </w:r>
            <w:r>
              <w:rPr>
                <w:rFonts w:hint="eastAsia" w:ascii="宋体" w:hAnsi="宋体" w:cs="宋体"/>
                <w:szCs w:val="21"/>
              </w:rPr>
              <w:t>三、五金配件</w:t>
            </w:r>
          </w:p>
          <w:p w14:paraId="66F2EFE9">
            <w:pPr>
              <w:pStyle w:val="13"/>
              <w:spacing w:line="440" w:lineRule="exact"/>
              <w:ind w:firstLine="0"/>
              <w:rPr>
                <w:rFonts w:ascii="宋体" w:hAnsi="宋体" w:cs="宋体"/>
                <w:szCs w:val="21"/>
              </w:rPr>
            </w:pPr>
            <w:r>
              <w:rPr>
                <w:rFonts w:hint="eastAsia" w:ascii="宋体" w:hAnsi="宋体" w:cs="宋体"/>
                <w:szCs w:val="21"/>
              </w:rPr>
              <w:t>1.采用五金配件，如连接件、螺丝、合页等。金属件表面应经过精细加工和处理，达到无锈蚀、毛刺、刃口，光滑平整的质量标准，无起泡、泛黄、花斑、烤焦、裂纹、划痕、磕碰等缺陷，确保使用者在日常使用中不会因接触五金部件而受伤。</w:t>
            </w:r>
          </w:p>
          <w:p w14:paraId="77395C43">
            <w:pPr>
              <w:pStyle w:val="13"/>
              <w:spacing w:line="440" w:lineRule="exact"/>
              <w:ind w:firstLine="0"/>
              <w:rPr>
                <w:rFonts w:ascii="宋体" w:hAnsi="宋体" w:cs="宋体"/>
                <w:szCs w:val="21"/>
              </w:rPr>
            </w:pPr>
            <w:r>
              <w:rPr>
                <w:rFonts w:hint="eastAsia" w:ascii="宋体" w:hAnsi="宋体" w:cs="宋体"/>
                <w:szCs w:val="21"/>
              </w:rPr>
              <w:t>2.五金配件的力学性能、耐腐蚀性能等应符合GB/T 10125-2021《人造气氛腐蚀试验 盐雾试验》、GB/T 6461-2002《金属基体上金属和其它无机覆盖层 经腐蚀试验后的试样和试件的评级》。</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5C2D1578">
            <w:pPr>
              <w:widowControl/>
              <w:spacing w:line="420" w:lineRule="exact"/>
              <w:jc w:val="center"/>
              <w:rPr>
                <w:rFonts w:ascii="宋体" w:hAnsi="宋体" w:cs="宋体"/>
                <w:szCs w:val="21"/>
              </w:rPr>
            </w:pPr>
            <w:r>
              <w:rPr>
                <w:rFonts w:hint="eastAsia" w:ascii="宋体" w:hAnsi="宋体" w:cs="宋体"/>
                <w:szCs w:val="21"/>
              </w:rPr>
              <w:t>901</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B5D8EE3">
            <w:pPr>
              <w:widowControl/>
              <w:spacing w:line="420" w:lineRule="exact"/>
              <w:jc w:val="center"/>
              <w:rPr>
                <w:rFonts w:ascii="宋体" w:hAnsi="宋体" w:cs="宋体"/>
                <w:bCs/>
                <w:szCs w:val="21"/>
              </w:rPr>
            </w:pPr>
            <w:r>
              <w:rPr>
                <w:rFonts w:hint="eastAsia" w:ascii="宋体" w:hAnsi="宋体" w:cs="宋体"/>
                <w:szCs w:val="21"/>
              </w:rPr>
              <w:t>张</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3D2A4905">
            <w:pPr>
              <w:spacing w:line="440" w:lineRule="exact"/>
              <w:jc w:val="center"/>
              <w:rPr>
                <w:rFonts w:ascii="宋体" w:hAnsi="宋体" w:cs="宋体"/>
                <w:szCs w:val="21"/>
              </w:rPr>
            </w:pPr>
            <w:r>
              <w:rPr>
                <w:rFonts w:hint="eastAsia" w:ascii="宋体" w:hAnsi="宋体" w:cs="宋体"/>
                <w:szCs w:val="21"/>
              </w:rPr>
              <w:t>550</w:t>
            </w:r>
          </w:p>
        </w:tc>
      </w:tr>
      <w:tr w14:paraId="46B4FD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2A946F0F">
            <w:pPr>
              <w:widowControl/>
              <w:spacing w:line="440" w:lineRule="exact"/>
              <w:jc w:val="center"/>
              <w:rPr>
                <w:rFonts w:ascii="宋体" w:hAnsi="宋体" w:cs="宋体"/>
                <w:szCs w:val="21"/>
              </w:rPr>
            </w:pPr>
            <w:r>
              <w:rPr>
                <w:rFonts w:hint="eastAsia" w:ascii="宋体" w:hAnsi="宋体" w:cs="宋体"/>
                <w:szCs w:val="21"/>
              </w:rPr>
              <w:t>11</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7A4B7F7A">
            <w:pPr>
              <w:spacing w:line="420" w:lineRule="exact"/>
              <w:jc w:val="center"/>
              <w:rPr>
                <w:rFonts w:ascii="宋体" w:hAnsi="宋体" w:cs="宋体"/>
                <w:szCs w:val="21"/>
              </w:rPr>
            </w:pPr>
            <w:r>
              <w:rPr>
                <w:rFonts w:hint="eastAsia" w:ascii="宋体" w:hAnsi="宋体" w:cs="宋体"/>
                <w:szCs w:val="21"/>
              </w:rPr>
              <w:t>衣柜</w:t>
            </w:r>
          </w:p>
        </w:tc>
        <w:tc>
          <w:tcPr>
            <w:tcW w:w="4257" w:type="dxa"/>
            <w:tcBorders>
              <w:top w:val="single" w:color="auto" w:sz="4" w:space="0"/>
              <w:left w:val="single" w:color="auto" w:sz="4" w:space="0"/>
              <w:bottom w:val="single" w:color="auto" w:sz="4" w:space="0"/>
              <w:right w:val="single" w:color="auto" w:sz="4" w:space="0"/>
            </w:tcBorders>
            <w:noWrap w:val="0"/>
          </w:tcPr>
          <w:p w14:paraId="731E7D5E">
            <w:pPr>
              <w:pStyle w:val="13"/>
              <w:spacing w:line="440" w:lineRule="exact"/>
              <w:ind w:firstLine="0"/>
              <w:rPr>
                <w:rFonts w:ascii="宋体" w:hAnsi="宋体" w:cs="宋体"/>
                <w:szCs w:val="21"/>
              </w:rPr>
            </w:pPr>
            <w:r>
              <w:rPr>
                <w:rFonts w:hint="eastAsia" w:ascii="宋体" w:hAnsi="宋体" w:cs="宋体"/>
                <w:szCs w:val="21"/>
              </w:rPr>
              <w:t>一、整体规格</w:t>
            </w:r>
            <w:r>
              <w:rPr>
                <w:rFonts w:hint="eastAsia" w:ascii="宋体" w:hAnsi="宋体" w:cs="宋体"/>
                <w:szCs w:val="21"/>
              </w:rPr>
              <w:br w:type="textWrapping"/>
            </w:r>
            <w:r>
              <w:rPr>
                <w:rFonts w:hint="eastAsia" w:ascii="宋体" w:hAnsi="宋体" w:cs="宋体"/>
                <w:szCs w:val="21"/>
              </w:rPr>
              <w:t>★1、尺寸与材质：衣柜外形尺寸≥800mm×500mm×1800mm（长 × 宽 × 高）；整体框架、侧板、柜门采用多层实木生态板，板材厚度≥15mm（1.5cm）；背板采用环保板材，厚度≥4mm；产品尺寸允许合理手工测量误差，所有尺寸公差、制作工艺、产品性能均符合 GB/T 3324-2024《木家具通用技术条件》相关规定。</w:t>
            </w:r>
          </w:p>
          <w:p w14:paraId="5E064DB3">
            <w:pPr>
              <w:pStyle w:val="13"/>
              <w:spacing w:line="440" w:lineRule="exact"/>
              <w:ind w:firstLine="0"/>
              <w:rPr>
                <w:rFonts w:ascii="宋体" w:hAnsi="宋体" w:cs="宋体"/>
                <w:szCs w:val="21"/>
              </w:rPr>
            </w:pPr>
            <w:r>
              <w:rPr>
                <w:rFonts w:hint="eastAsia" w:ascii="宋体" w:hAnsi="宋体" w:cs="宋体"/>
                <w:szCs w:val="21"/>
              </w:rPr>
              <w:t>二、材质参数</w:t>
            </w:r>
            <w:r>
              <w:rPr>
                <w:rFonts w:hint="eastAsia" w:ascii="宋体" w:hAnsi="宋体" w:cs="宋体"/>
                <w:szCs w:val="21"/>
              </w:rPr>
              <w:br w:type="textWrapping"/>
            </w:r>
            <w:r>
              <w:rPr>
                <w:rFonts w:hint="eastAsia" w:ascii="宋体" w:hAnsi="宋体" w:cs="宋体"/>
                <w:szCs w:val="21"/>
              </w:rPr>
              <w:t>1.材质参数：防潮、不褪色、无缺角和破损、无明显的干湿花污斑及划痕，内带层板和挂衣杆，柜体尺寸准确，连接牢固；同时，在柜体的易受潮部位，如底部，均需粘贴防潮贴。防潮贴应具备良好的防水、防潮性能，防止因受潮导致的板材变形、发霉等问题。</w:t>
            </w:r>
          </w:p>
          <w:p w14:paraId="1D7FD4B5">
            <w:pPr>
              <w:pStyle w:val="13"/>
              <w:spacing w:line="440" w:lineRule="exact"/>
              <w:ind w:firstLine="0"/>
              <w:rPr>
                <w:rFonts w:ascii="宋体" w:hAnsi="宋体" w:cs="宋体"/>
                <w:szCs w:val="21"/>
              </w:rPr>
            </w:pPr>
            <w:r>
              <w:rPr>
                <w:rFonts w:hint="eastAsia" w:ascii="宋体" w:hAnsi="宋体" w:cs="宋体"/>
                <w:szCs w:val="21"/>
              </w:rPr>
              <w:t>2.表面质量：表面应平整光滑，无鼓泡、分层、凹陷、裂缝等缺陷。颜色均匀，无色差，若有饰面处理，饰面应牢固、无起皮、脱落现象。</w:t>
            </w:r>
          </w:p>
          <w:p w14:paraId="6CB32E5B">
            <w:pPr>
              <w:pStyle w:val="13"/>
              <w:spacing w:line="440" w:lineRule="exact"/>
              <w:ind w:firstLine="0"/>
              <w:rPr>
                <w:rFonts w:ascii="宋体" w:hAnsi="宋体" w:cs="宋体"/>
                <w:szCs w:val="21"/>
              </w:rPr>
            </w:pPr>
            <w:r>
              <w:rPr>
                <w:rFonts w:hint="eastAsia" w:ascii="宋体" w:hAnsi="宋体" w:cs="宋体"/>
                <w:szCs w:val="21"/>
              </w:rPr>
              <w:t>3.产品环保要求符合强制性国家标准GB 18584-2024《家具中有害物质限量》的要求。</w:t>
            </w:r>
          </w:p>
          <w:p w14:paraId="1E2998F9">
            <w:pPr>
              <w:pStyle w:val="13"/>
              <w:spacing w:line="440" w:lineRule="exact"/>
              <w:ind w:firstLine="0"/>
              <w:rPr>
                <w:rFonts w:ascii="宋体" w:hAnsi="宋体" w:cs="宋体"/>
                <w:szCs w:val="21"/>
              </w:rPr>
            </w:pPr>
            <w:r>
              <w:rPr>
                <w:rFonts w:hint="eastAsia" w:ascii="宋体" w:hAnsi="宋体" w:cs="宋体"/>
                <w:szCs w:val="21"/>
              </w:rPr>
              <w:t>三、五金配件</w:t>
            </w:r>
          </w:p>
          <w:p w14:paraId="5E86061A">
            <w:pPr>
              <w:pStyle w:val="13"/>
              <w:spacing w:line="440" w:lineRule="exact"/>
              <w:ind w:firstLine="0"/>
              <w:rPr>
                <w:rFonts w:ascii="宋体" w:hAnsi="宋体" w:cs="宋体"/>
                <w:szCs w:val="21"/>
              </w:rPr>
            </w:pPr>
            <w:r>
              <w:rPr>
                <w:rFonts w:hint="eastAsia" w:ascii="宋体" w:hAnsi="宋体" w:cs="宋体"/>
                <w:szCs w:val="21"/>
              </w:rPr>
              <w:t>五金配件的力学性能、耐腐蚀性能等关键性能指标应严格符合相应国家标准或行业标准。</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6E8335A">
            <w:pPr>
              <w:widowControl/>
              <w:spacing w:line="420" w:lineRule="exact"/>
              <w:jc w:val="center"/>
              <w:rPr>
                <w:rFonts w:ascii="宋体" w:hAnsi="宋体" w:cs="宋体"/>
                <w:szCs w:val="21"/>
              </w:rPr>
            </w:pPr>
            <w:r>
              <w:rPr>
                <w:rFonts w:hint="eastAsia" w:ascii="宋体" w:hAnsi="宋体" w:cs="宋体"/>
                <w:szCs w:val="21"/>
              </w:rPr>
              <w:t>1183</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4244855">
            <w:pPr>
              <w:widowControl/>
              <w:spacing w:line="420" w:lineRule="exact"/>
              <w:jc w:val="center"/>
              <w:rPr>
                <w:rFonts w:ascii="宋体" w:hAnsi="宋体" w:cs="宋体"/>
                <w:bCs/>
                <w:szCs w:val="21"/>
              </w:rPr>
            </w:pPr>
            <w:r>
              <w:rPr>
                <w:rFonts w:hint="eastAsia" w:ascii="宋体" w:hAnsi="宋体" w:cs="宋体"/>
                <w:szCs w:val="21"/>
              </w:rPr>
              <w:t>套</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6D27B368">
            <w:pPr>
              <w:spacing w:line="440" w:lineRule="exact"/>
              <w:jc w:val="center"/>
              <w:rPr>
                <w:rFonts w:ascii="宋体" w:hAnsi="宋体" w:cs="宋体"/>
                <w:szCs w:val="21"/>
              </w:rPr>
            </w:pPr>
            <w:r>
              <w:rPr>
                <w:rFonts w:hint="eastAsia" w:ascii="宋体" w:hAnsi="宋体" w:cs="宋体"/>
                <w:szCs w:val="21"/>
              </w:rPr>
              <w:t>550</w:t>
            </w:r>
          </w:p>
        </w:tc>
      </w:tr>
      <w:tr w14:paraId="328212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7305D8A7">
            <w:pPr>
              <w:widowControl/>
              <w:spacing w:line="440" w:lineRule="exact"/>
              <w:jc w:val="center"/>
              <w:rPr>
                <w:rFonts w:ascii="宋体" w:hAnsi="宋体" w:cs="宋体"/>
                <w:szCs w:val="21"/>
              </w:rPr>
            </w:pPr>
            <w:r>
              <w:rPr>
                <w:rFonts w:hint="eastAsia" w:ascii="宋体" w:hAnsi="宋体" w:cs="宋体"/>
                <w:szCs w:val="21"/>
              </w:rPr>
              <w:t>12</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3E98460F">
            <w:pPr>
              <w:spacing w:line="420" w:lineRule="exact"/>
              <w:jc w:val="center"/>
              <w:rPr>
                <w:rFonts w:ascii="宋体" w:hAnsi="宋体" w:cs="宋体"/>
                <w:szCs w:val="21"/>
              </w:rPr>
            </w:pPr>
            <w:r>
              <w:rPr>
                <w:rFonts w:hint="eastAsia" w:ascii="宋体" w:hAnsi="宋体" w:cs="宋体"/>
                <w:szCs w:val="21"/>
              </w:rPr>
              <w:t>碗柜</w:t>
            </w:r>
          </w:p>
        </w:tc>
        <w:tc>
          <w:tcPr>
            <w:tcW w:w="4257" w:type="dxa"/>
            <w:tcBorders>
              <w:top w:val="single" w:color="auto" w:sz="4" w:space="0"/>
              <w:left w:val="single" w:color="auto" w:sz="4" w:space="0"/>
              <w:bottom w:val="single" w:color="auto" w:sz="4" w:space="0"/>
              <w:right w:val="single" w:color="auto" w:sz="4" w:space="0"/>
            </w:tcBorders>
            <w:noWrap w:val="0"/>
          </w:tcPr>
          <w:p w14:paraId="1E9C36AD">
            <w:pPr>
              <w:pStyle w:val="13"/>
              <w:spacing w:line="440" w:lineRule="exact"/>
              <w:ind w:firstLine="0"/>
              <w:rPr>
                <w:rFonts w:ascii="宋体" w:hAnsi="宋体" w:cs="宋体"/>
                <w:szCs w:val="21"/>
              </w:rPr>
            </w:pPr>
            <w:r>
              <w:rPr>
                <w:rFonts w:hint="eastAsia" w:ascii="宋体" w:hAnsi="宋体" w:cs="宋体"/>
                <w:szCs w:val="21"/>
              </w:rPr>
              <w:t>一、整体规格要求</w:t>
            </w:r>
          </w:p>
          <w:p w14:paraId="7D2410EA">
            <w:pPr>
              <w:pStyle w:val="13"/>
              <w:spacing w:line="440" w:lineRule="exact"/>
              <w:ind w:firstLine="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规格为</w:t>
            </w:r>
            <w:r>
              <w:rPr>
                <w:rFonts w:hint="eastAsia" w:ascii="宋体" w:hAnsi="宋体" w:cs="宋体"/>
                <w:szCs w:val="21"/>
                <w:lang w:val="en-US" w:eastAsia="zh-CN"/>
              </w:rPr>
              <w:t>≥900mm×800mm×350mm（长 × 高 × 宽）。</w:t>
            </w:r>
          </w:p>
          <w:p w14:paraId="1262E60D">
            <w:pPr>
              <w:pStyle w:val="13"/>
              <w:spacing w:line="440" w:lineRule="exact"/>
              <w:ind w:firstLine="0"/>
              <w:rPr>
                <w:rFonts w:ascii="宋体" w:hAnsi="宋体" w:cs="宋体"/>
                <w:szCs w:val="21"/>
              </w:rPr>
            </w:pPr>
            <w:r>
              <w:rPr>
                <w:rFonts w:hint="eastAsia" w:ascii="宋体" w:hAnsi="宋体" w:cs="宋体"/>
                <w:szCs w:val="21"/>
              </w:rPr>
              <w:t>二、材质参数要求</w:t>
            </w:r>
          </w:p>
          <w:p w14:paraId="4CAA9CC4">
            <w:pPr>
              <w:pStyle w:val="13"/>
              <w:spacing w:line="440" w:lineRule="exact"/>
              <w:ind w:firstLine="0"/>
              <w:rPr>
                <w:rFonts w:ascii="宋体" w:hAnsi="宋体" w:cs="宋体"/>
                <w:szCs w:val="21"/>
              </w:rPr>
            </w:pPr>
            <w:r>
              <w:rPr>
                <w:rFonts w:hint="eastAsia" w:ascii="宋体" w:hAnsi="宋体" w:cs="宋体"/>
                <w:szCs w:val="21"/>
              </w:rPr>
              <w:t>采用碳钢材质，要有烤漆层、防锈层、抗腐蚀层，钢板厚度大于或等于</w:t>
            </w:r>
            <w:r>
              <w:rPr>
                <w:rFonts w:hint="eastAsia" w:ascii="宋体" w:hAnsi="宋体" w:cs="宋体"/>
                <w:szCs w:val="21"/>
                <w:lang w:val="en-US" w:eastAsia="zh-CN"/>
              </w:rPr>
              <w:t>3m</w:t>
            </w:r>
            <w:r>
              <w:rPr>
                <w:rFonts w:hint="eastAsia" w:ascii="宋体" w:hAnsi="宋体" w:cs="宋体"/>
                <w:szCs w:val="21"/>
              </w:rPr>
              <w:t>m，符合GB/T3325-2024《金属家具通用技术条件》、GB/T228.1-2021《金属材料 拉伸试验 第1部分：室温试验方法》金属喷漆（塑）涂层理化性能要求：硬度</w:t>
            </w:r>
            <w:r>
              <w:rPr>
                <w:rFonts w:hint="eastAsia" w:ascii="宋体" w:hAnsi="宋体" w:cs="宋体"/>
                <w:szCs w:val="21"/>
                <w:lang w:val="en-US" w:eastAsia="zh-CN"/>
              </w:rPr>
              <w:t>≥</w:t>
            </w:r>
            <w:r>
              <w:rPr>
                <w:rFonts w:hint="eastAsia" w:ascii="宋体" w:hAnsi="宋体" w:cs="宋体"/>
                <w:szCs w:val="21"/>
              </w:rPr>
              <w:t>H；抗拉强度Rm。</w:t>
            </w:r>
          </w:p>
          <w:p w14:paraId="384649F1">
            <w:pPr>
              <w:pStyle w:val="13"/>
              <w:spacing w:line="440" w:lineRule="exact"/>
              <w:ind w:firstLine="0"/>
              <w:rPr>
                <w:rFonts w:ascii="宋体" w:hAnsi="宋体" w:cs="宋体"/>
                <w:szCs w:val="21"/>
              </w:rPr>
            </w:pPr>
            <w:r>
              <w:rPr>
                <w:rFonts w:hint="eastAsia" w:ascii="宋体" w:hAnsi="宋体" w:cs="宋体"/>
                <w:szCs w:val="21"/>
              </w:rPr>
              <w:t>三、结构参数要求</w:t>
            </w:r>
          </w:p>
          <w:p w14:paraId="47E3D970">
            <w:pPr>
              <w:pStyle w:val="13"/>
              <w:spacing w:line="440" w:lineRule="exact"/>
              <w:ind w:firstLine="0"/>
              <w:rPr>
                <w:rFonts w:ascii="宋体" w:hAnsi="宋体" w:cs="宋体"/>
                <w:szCs w:val="21"/>
              </w:rPr>
            </w:pPr>
            <w:r>
              <w:rPr>
                <w:rFonts w:hint="eastAsia" w:ascii="宋体" w:hAnsi="宋体" w:cs="宋体"/>
                <w:szCs w:val="21"/>
              </w:rPr>
              <w:t>层板承重：层板与框架连接应稳固，采用合理的固定方式，保证在承重状态下层板无晃动、异响。</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7168754">
            <w:pPr>
              <w:widowControl/>
              <w:spacing w:line="420" w:lineRule="exact"/>
              <w:jc w:val="center"/>
              <w:rPr>
                <w:rFonts w:ascii="宋体" w:hAnsi="宋体" w:cs="宋体"/>
                <w:szCs w:val="21"/>
              </w:rPr>
            </w:pPr>
            <w:r>
              <w:rPr>
                <w:rFonts w:hint="eastAsia" w:ascii="宋体" w:hAnsi="宋体" w:cs="宋体"/>
                <w:szCs w:val="21"/>
              </w:rPr>
              <w:t>1268</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66E249CE">
            <w:pPr>
              <w:widowControl/>
              <w:spacing w:line="420" w:lineRule="exact"/>
              <w:jc w:val="center"/>
              <w:rPr>
                <w:rFonts w:ascii="宋体" w:hAnsi="宋体" w:cs="宋体"/>
                <w:bCs/>
                <w:szCs w:val="21"/>
              </w:rPr>
            </w:pPr>
            <w:r>
              <w:rPr>
                <w:rFonts w:hint="eastAsia" w:ascii="宋体" w:hAnsi="宋体" w:cs="宋体"/>
                <w:szCs w:val="21"/>
              </w:rPr>
              <w:t>套</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03670A5C">
            <w:pPr>
              <w:spacing w:line="440" w:lineRule="exact"/>
              <w:jc w:val="center"/>
              <w:rPr>
                <w:rFonts w:ascii="宋体" w:hAnsi="宋体" w:cs="宋体"/>
                <w:szCs w:val="21"/>
              </w:rPr>
            </w:pPr>
            <w:r>
              <w:rPr>
                <w:rFonts w:hint="eastAsia" w:ascii="宋体" w:hAnsi="宋体" w:cs="宋体"/>
                <w:szCs w:val="21"/>
              </w:rPr>
              <w:t>160</w:t>
            </w:r>
          </w:p>
        </w:tc>
      </w:tr>
      <w:tr w14:paraId="3509A6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6473C960">
            <w:pPr>
              <w:widowControl/>
              <w:spacing w:line="440" w:lineRule="exact"/>
              <w:jc w:val="center"/>
              <w:rPr>
                <w:rFonts w:ascii="宋体" w:hAnsi="宋体" w:cs="宋体"/>
                <w:szCs w:val="21"/>
              </w:rPr>
            </w:pPr>
            <w:r>
              <w:rPr>
                <w:rFonts w:hint="eastAsia" w:ascii="宋体" w:hAnsi="宋体" w:cs="宋体"/>
                <w:szCs w:val="21"/>
              </w:rPr>
              <w:t>13</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0EE84BFA">
            <w:pPr>
              <w:spacing w:line="420" w:lineRule="exact"/>
              <w:jc w:val="center"/>
              <w:rPr>
                <w:rFonts w:ascii="宋体" w:hAnsi="宋体" w:cs="宋体"/>
                <w:szCs w:val="21"/>
              </w:rPr>
            </w:pPr>
            <w:r>
              <w:rPr>
                <w:rFonts w:hint="eastAsia" w:ascii="宋体" w:hAnsi="宋体" w:cs="宋体"/>
                <w:szCs w:val="21"/>
              </w:rPr>
              <w:t>炒锅</w:t>
            </w:r>
          </w:p>
        </w:tc>
        <w:tc>
          <w:tcPr>
            <w:tcW w:w="4257" w:type="dxa"/>
            <w:tcBorders>
              <w:top w:val="single" w:color="auto" w:sz="4" w:space="0"/>
              <w:left w:val="single" w:color="auto" w:sz="4" w:space="0"/>
              <w:bottom w:val="single" w:color="auto" w:sz="4" w:space="0"/>
              <w:right w:val="single" w:color="auto" w:sz="4" w:space="0"/>
            </w:tcBorders>
            <w:noWrap w:val="0"/>
          </w:tcPr>
          <w:p w14:paraId="57EC05A3">
            <w:pPr>
              <w:pStyle w:val="13"/>
              <w:spacing w:line="440" w:lineRule="exact"/>
              <w:ind w:firstLine="0"/>
              <w:jc w:val="left"/>
              <w:rPr>
                <w:rFonts w:ascii="宋体" w:hAnsi="宋体" w:cs="宋体"/>
                <w:szCs w:val="21"/>
              </w:rPr>
            </w:pPr>
            <w:r>
              <w:rPr>
                <w:rFonts w:hint="eastAsia" w:ascii="宋体" w:hAnsi="宋体" w:cs="宋体"/>
                <w:szCs w:val="21"/>
              </w:rPr>
              <w:t>一、整体规格要求</w:t>
            </w:r>
          </w:p>
          <w:p w14:paraId="515D3ED4">
            <w:pPr>
              <w:pStyle w:val="13"/>
              <w:spacing w:line="440" w:lineRule="exact"/>
              <w:ind w:firstLine="0"/>
              <w:jc w:val="left"/>
              <w:rPr>
                <w:rFonts w:ascii="宋体" w:hAnsi="宋体" w:cs="宋体"/>
                <w:szCs w:val="21"/>
              </w:rPr>
            </w:pPr>
            <w:r>
              <w:rPr>
                <w:rFonts w:hint="eastAsia" w:ascii="宋体" w:hAnsi="宋体" w:cs="宋体"/>
                <w:szCs w:val="21"/>
              </w:rPr>
              <w:t>1.口径:大于或等于32cm；</w:t>
            </w:r>
          </w:p>
          <w:p w14:paraId="609FA114">
            <w:pPr>
              <w:pStyle w:val="13"/>
              <w:spacing w:line="440" w:lineRule="exact"/>
              <w:ind w:firstLine="0"/>
              <w:jc w:val="left"/>
              <w:rPr>
                <w:rFonts w:ascii="宋体" w:hAnsi="宋体" w:cs="宋体"/>
                <w:szCs w:val="21"/>
              </w:rPr>
            </w:pPr>
            <w:r>
              <w:rPr>
                <w:rFonts w:hint="eastAsia" w:ascii="宋体" w:hAnsi="宋体" w:cs="宋体"/>
                <w:szCs w:val="21"/>
              </w:rPr>
              <w:t>2.材质:熟铁；</w:t>
            </w:r>
          </w:p>
          <w:p w14:paraId="30E40CB4">
            <w:pPr>
              <w:pStyle w:val="13"/>
              <w:spacing w:line="440" w:lineRule="exact"/>
              <w:ind w:firstLine="0"/>
              <w:jc w:val="left"/>
              <w:rPr>
                <w:rFonts w:ascii="宋体" w:hAnsi="宋体" w:cs="宋体"/>
                <w:szCs w:val="21"/>
              </w:rPr>
            </w:pPr>
            <w:r>
              <w:rPr>
                <w:rFonts w:hint="eastAsia" w:ascii="宋体" w:hAnsi="宋体" w:cs="宋体"/>
                <w:szCs w:val="21"/>
              </w:rPr>
              <w:t>3.容量:大于或等于3L。</w:t>
            </w:r>
            <w:r>
              <w:rPr>
                <w:rFonts w:hint="eastAsia" w:ascii="宋体" w:hAnsi="宋体" w:cs="宋体"/>
                <w:szCs w:val="21"/>
              </w:rPr>
              <w:br w:type="textWrapping"/>
            </w:r>
            <w:r>
              <w:rPr>
                <w:rFonts w:hint="eastAsia" w:ascii="宋体" w:hAnsi="宋体" w:cs="宋体"/>
                <w:szCs w:val="21"/>
              </w:rPr>
              <w:t>二、材质参数要求</w:t>
            </w:r>
          </w:p>
          <w:p w14:paraId="1B2299B4">
            <w:pPr>
              <w:pStyle w:val="13"/>
              <w:spacing w:line="440" w:lineRule="exact"/>
              <w:ind w:firstLine="0"/>
              <w:jc w:val="left"/>
              <w:rPr>
                <w:rFonts w:ascii="宋体" w:hAnsi="宋体" w:cs="宋体"/>
                <w:szCs w:val="21"/>
              </w:rPr>
            </w:pPr>
            <w:r>
              <w:rPr>
                <w:rFonts w:hint="eastAsia" w:ascii="宋体" w:hAnsi="宋体" w:cs="宋体"/>
                <w:szCs w:val="21"/>
              </w:rPr>
              <w:t>不锈钢镶玻璃盖</w:t>
            </w:r>
          </w:p>
          <w:p w14:paraId="7965A96D">
            <w:pPr>
              <w:pStyle w:val="13"/>
              <w:spacing w:line="440" w:lineRule="exact"/>
              <w:ind w:firstLine="0"/>
              <w:jc w:val="left"/>
              <w:rPr>
                <w:rFonts w:ascii="宋体" w:hAnsi="宋体" w:cs="宋体"/>
                <w:szCs w:val="21"/>
              </w:rPr>
            </w:pPr>
            <w:r>
              <w:rPr>
                <w:rFonts w:hint="eastAsia" w:ascii="宋体" w:hAnsi="宋体" w:cs="宋体"/>
                <w:szCs w:val="21"/>
              </w:rPr>
              <w:t>三、结构参数要求</w:t>
            </w:r>
          </w:p>
          <w:p w14:paraId="29E5E7EF">
            <w:pPr>
              <w:pStyle w:val="13"/>
              <w:spacing w:line="440" w:lineRule="exact"/>
              <w:ind w:firstLine="0"/>
              <w:jc w:val="left"/>
              <w:rPr>
                <w:rFonts w:ascii="宋体" w:hAnsi="宋体" w:cs="宋体"/>
                <w:szCs w:val="21"/>
              </w:rPr>
            </w:pPr>
            <w:r>
              <w:rPr>
                <w:rFonts w:hint="eastAsia" w:ascii="宋体" w:hAnsi="宋体" w:cs="宋体"/>
                <w:szCs w:val="21"/>
              </w:rPr>
              <w:t>1.</w:t>
            </w:r>
            <w:bookmarkStart w:id="586" w:name="OLE_LINK3"/>
            <w:r>
              <w:rPr>
                <w:rFonts w:hint="eastAsia" w:ascii="宋体" w:hAnsi="宋体" w:cs="宋体"/>
                <w:szCs w:val="21"/>
              </w:rPr>
              <w:t>产品符合GB 4806.1</w:t>
            </w:r>
            <w:r>
              <w:rPr>
                <w:rFonts w:hint="eastAsia" w:ascii="宋体" w:hAnsi="宋体" w:cs="宋体"/>
                <w:szCs w:val="21"/>
              </w:rPr>
              <w:noBreakHyphen/>
            </w:r>
            <w:r>
              <w:rPr>
                <w:rFonts w:hint="eastAsia" w:ascii="宋体" w:hAnsi="宋体" w:cs="宋体"/>
                <w:szCs w:val="21"/>
              </w:rPr>
              <w:t>2016《食品安全国家标准 食品接触材料及制品通用安全要求》、</w:t>
            </w:r>
            <w:r>
              <w:rPr>
                <w:rFonts w:hint="eastAsia" w:ascii="宋体" w:hAnsi="宋体" w:cs="宋体"/>
                <w:szCs w:val="21"/>
                <w:lang w:val="en-US" w:eastAsia="zh-CN"/>
              </w:rPr>
              <w:t xml:space="preserve">玻璃盖符合 </w:t>
            </w:r>
            <w:r>
              <w:rPr>
                <w:rFonts w:hint="eastAsia" w:ascii="宋体" w:hAnsi="宋体" w:cs="宋体"/>
                <w:szCs w:val="21"/>
              </w:rPr>
              <w:t>GB 4806.5</w:t>
            </w:r>
            <w:r>
              <w:rPr>
                <w:rFonts w:hint="eastAsia" w:ascii="宋体" w:hAnsi="宋体" w:cs="宋体"/>
                <w:szCs w:val="21"/>
              </w:rPr>
              <w:noBreakHyphen/>
            </w:r>
            <w:r>
              <w:rPr>
                <w:rFonts w:hint="eastAsia" w:ascii="宋体" w:hAnsi="宋体" w:cs="宋体"/>
                <w:szCs w:val="21"/>
              </w:rPr>
              <w:t>2016《食品安全国家标准 玻璃制品》</w:t>
            </w:r>
            <w:r>
              <w:rPr>
                <w:rFonts w:hint="eastAsia" w:ascii="宋体" w:hAnsi="宋体" w:cs="宋体"/>
                <w:szCs w:val="21"/>
                <w:lang w:eastAsia="zh-CN"/>
              </w:rPr>
              <w:t>、</w:t>
            </w:r>
            <w:r>
              <w:rPr>
                <w:rFonts w:hint="eastAsia" w:ascii="宋体" w:hAnsi="宋体" w:cs="宋体"/>
                <w:szCs w:val="21"/>
              </w:rPr>
              <w:t>GB</w:t>
            </w:r>
            <w:r>
              <w:rPr>
                <w:rFonts w:hint="eastAsia" w:ascii="宋体" w:hAnsi="宋体" w:cs="宋体"/>
                <w:szCs w:val="21"/>
                <w:lang w:val="en-US" w:eastAsia="zh-CN"/>
              </w:rPr>
              <w:t xml:space="preserve"> </w:t>
            </w:r>
            <w:r>
              <w:rPr>
                <w:rFonts w:hint="eastAsia" w:ascii="宋体" w:hAnsi="宋体" w:cs="宋体"/>
                <w:szCs w:val="21"/>
              </w:rPr>
              <w:t>4806.9</w:t>
            </w:r>
            <w:r>
              <w:rPr>
                <w:rFonts w:hint="eastAsia" w:ascii="宋体" w:hAnsi="宋体" w:cs="宋体"/>
                <w:szCs w:val="21"/>
              </w:rPr>
              <w:noBreakHyphen/>
            </w:r>
            <w:r>
              <w:rPr>
                <w:rFonts w:hint="eastAsia" w:ascii="宋体" w:hAnsi="宋体" w:cs="宋体"/>
                <w:szCs w:val="21"/>
              </w:rPr>
              <w:t>2023《食品安全国家标准 食品接触用金属材料及制品》、GB 4806.10</w:t>
            </w:r>
            <w:r>
              <w:rPr>
                <w:rFonts w:hint="eastAsia" w:ascii="宋体" w:hAnsi="宋体" w:cs="宋体"/>
                <w:szCs w:val="21"/>
              </w:rPr>
              <w:noBreakHyphen/>
            </w:r>
            <w:r>
              <w:rPr>
                <w:rFonts w:hint="eastAsia" w:ascii="宋体" w:hAnsi="宋体" w:cs="宋体"/>
                <w:szCs w:val="21"/>
              </w:rPr>
              <w:t>2025《食品安全国家标准 食品接触材料及制品用涂料及涂层》</w:t>
            </w:r>
            <w:bookmarkEnd w:id="586"/>
            <w:r>
              <w:rPr>
                <w:rFonts w:hint="eastAsia" w:ascii="宋体" w:hAnsi="宋体" w:cs="宋体"/>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24921ABB">
            <w:pPr>
              <w:widowControl/>
              <w:spacing w:line="420" w:lineRule="exact"/>
              <w:jc w:val="center"/>
              <w:rPr>
                <w:rFonts w:ascii="宋体" w:hAnsi="宋体" w:cs="宋体"/>
                <w:szCs w:val="21"/>
              </w:rPr>
            </w:pPr>
            <w:r>
              <w:rPr>
                <w:rFonts w:hint="eastAsia" w:ascii="宋体" w:hAnsi="宋体" w:cs="宋体"/>
                <w:szCs w:val="21"/>
              </w:rPr>
              <w:t>1540</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5BBC468E">
            <w:pPr>
              <w:widowControl/>
              <w:spacing w:line="420" w:lineRule="exact"/>
              <w:jc w:val="center"/>
              <w:rPr>
                <w:rFonts w:ascii="宋体" w:hAnsi="宋体" w:cs="宋体"/>
                <w:bCs/>
                <w:szCs w:val="21"/>
              </w:rPr>
            </w:pPr>
            <w:r>
              <w:rPr>
                <w:rFonts w:hint="eastAsia" w:ascii="宋体" w:hAnsi="宋体" w:cs="宋体"/>
                <w:szCs w:val="21"/>
              </w:rPr>
              <w:t>个</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426FDE9F">
            <w:pPr>
              <w:spacing w:line="440" w:lineRule="exact"/>
              <w:jc w:val="center"/>
              <w:rPr>
                <w:rFonts w:ascii="宋体" w:hAnsi="宋体" w:cs="宋体"/>
                <w:szCs w:val="21"/>
              </w:rPr>
            </w:pPr>
            <w:r>
              <w:rPr>
                <w:rFonts w:hint="eastAsia" w:ascii="宋体" w:hAnsi="宋体" w:cs="宋体"/>
                <w:szCs w:val="21"/>
              </w:rPr>
              <w:t>70</w:t>
            </w:r>
          </w:p>
        </w:tc>
      </w:tr>
      <w:tr w14:paraId="744543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50FC898C">
            <w:pPr>
              <w:widowControl/>
              <w:spacing w:line="440" w:lineRule="exact"/>
              <w:jc w:val="center"/>
              <w:rPr>
                <w:rFonts w:ascii="宋体" w:hAnsi="宋体" w:cs="宋体"/>
                <w:szCs w:val="21"/>
              </w:rPr>
            </w:pPr>
            <w:r>
              <w:rPr>
                <w:rFonts w:hint="eastAsia" w:ascii="宋体" w:hAnsi="宋体" w:cs="宋体"/>
                <w:szCs w:val="21"/>
              </w:rPr>
              <w:t>14</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687D03DE">
            <w:pPr>
              <w:spacing w:line="420" w:lineRule="exact"/>
              <w:jc w:val="center"/>
              <w:rPr>
                <w:rFonts w:ascii="宋体" w:hAnsi="宋体" w:cs="宋体"/>
                <w:szCs w:val="21"/>
              </w:rPr>
            </w:pPr>
            <w:r>
              <w:rPr>
                <w:rFonts w:hint="eastAsia" w:ascii="宋体" w:hAnsi="宋体" w:cs="宋体"/>
                <w:szCs w:val="21"/>
              </w:rPr>
              <w:t>蒸锅</w:t>
            </w:r>
          </w:p>
        </w:tc>
        <w:tc>
          <w:tcPr>
            <w:tcW w:w="4257" w:type="dxa"/>
            <w:tcBorders>
              <w:top w:val="single" w:color="auto" w:sz="4" w:space="0"/>
              <w:left w:val="single" w:color="auto" w:sz="4" w:space="0"/>
              <w:bottom w:val="single" w:color="auto" w:sz="4" w:space="0"/>
              <w:right w:val="single" w:color="auto" w:sz="4" w:space="0"/>
            </w:tcBorders>
            <w:noWrap w:val="0"/>
          </w:tcPr>
          <w:p w14:paraId="00035BB1">
            <w:pPr>
              <w:pStyle w:val="13"/>
              <w:spacing w:line="440" w:lineRule="exact"/>
              <w:ind w:firstLine="0"/>
              <w:rPr>
                <w:rFonts w:ascii="宋体" w:hAnsi="宋体" w:cs="宋体"/>
                <w:szCs w:val="21"/>
              </w:rPr>
            </w:pPr>
            <w:r>
              <w:rPr>
                <w:rFonts w:hint="eastAsia" w:ascii="宋体" w:hAnsi="宋体" w:cs="宋体"/>
                <w:szCs w:val="21"/>
              </w:rPr>
              <w:t>一、产品参数：</w:t>
            </w:r>
          </w:p>
          <w:p w14:paraId="36EAFBE9">
            <w:pPr>
              <w:pStyle w:val="13"/>
              <w:spacing w:line="440" w:lineRule="exact"/>
              <w:ind w:firstLine="0"/>
              <w:rPr>
                <w:rFonts w:ascii="宋体" w:hAnsi="宋体" w:cs="宋体"/>
                <w:szCs w:val="21"/>
              </w:rPr>
            </w:pPr>
            <w:r>
              <w:rPr>
                <w:rFonts w:hint="eastAsia" w:ascii="宋体" w:hAnsi="宋体" w:cs="宋体"/>
                <w:szCs w:val="21"/>
              </w:rPr>
              <w:t>1.尺寸:大于或等于直径28cm，高度：大于或等于2层。</w:t>
            </w:r>
          </w:p>
          <w:p w14:paraId="62109BF5">
            <w:pPr>
              <w:pStyle w:val="13"/>
              <w:spacing w:line="440" w:lineRule="exact"/>
              <w:ind w:firstLine="0"/>
              <w:rPr>
                <w:rFonts w:ascii="宋体" w:hAnsi="宋体" w:cs="宋体"/>
                <w:szCs w:val="21"/>
              </w:rPr>
            </w:pPr>
            <w:r>
              <w:rPr>
                <w:rFonts w:hint="eastAsia" w:ascii="宋体" w:hAnsi="宋体" w:cs="宋体"/>
                <w:szCs w:val="21"/>
              </w:rPr>
              <w:t>2.材质:410带磁不锈钢。</w:t>
            </w:r>
          </w:p>
          <w:p w14:paraId="6D0E41AA">
            <w:pPr>
              <w:pStyle w:val="13"/>
              <w:spacing w:line="440" w:lineRule="exact"/>
              <w:ind w:firstLine="0"/>
              <w:rPr>
                <w:rFonts w:ascii="宋体" w:hAnsi="宋体" w:cs="宋体"/>
                <w:szCs w:val="21"/>
              </w:rPr>
            </w:pPr>
            <w:r>
              <w:rPr>
                <w:rFonts w:hint="eastAsia" w:ascii="宋体" w:hAnsi="宋体" w:cs="宋体"/>
                <w:szCs w:val="21"/>
              </w:rPr>
              <w:t>二、材质参数要求</w:t>
            </w:r>
          </w:p>
          <w:p w14:paraId="17261272">
            <w:pPr>
              <w:pStyle w:val="13"/>
              <w:spacing w:line="440" w:lineRule="exact"/>
              <w:ind w:firstLine="0"/>
              <w:rPr>
                <w:rFonts w:ascii="宋体" w:hAnsi="宋体" w:cs="宋体"/>
                <w:szCs w:val="21"/>
              </w:rPr>
            </w:pPr>
            <w:r>
              <w:rPr>
                <w:rFonts w:hint="eastAsia" w:ascii="宋体" w:hAnsi="宋体" w:cs="宋体"/>
                <w:szCs w:val="21"/>
              </w:rPr>
              <w:t>透明光玻璃的可视性锅盖</w:t>
            </w:r>
          </w:p>
          <w:p w14:paraId="701E9517">
            <w:pPr>
              <w:pStyle w:val="13"/>
              <w:spacing w:line="440" w:lineRule="exact"/>
              <w:ind w:firstLine="0"/>
              <w:rPr>
                <w:rFonts w:ascii="宋体" w:hAnsi="宋体" w:cs="宋体"/>
                <w:szCs w:val="21"/>
              </w:rPr>
            </w:pPr>
            <w:r>
              <w:rPr>
                <w:rFonts w:hint="eastAsia" w:ascii="宋体" w:hAnsi="宋体" w:cs="宋体"/>
                <w:szCs w:val="21"/>
              </w:rPr>
              <w:t>三、结构参数要求：</w:t>
            </w:r>
          </w:p>
          <w:p w14:paraId="28CDA7F1">
            <w:pPr>
              <w:pStyle w:val="13"/>
              <w:spacing w:line="440" w:lineRule="exact"/>
              <w:ind w:firstLine="0"/>
              <w:rPr>
                <w:rFonts w:ascii="宋体" w:hAnsi="宋体" w:cs="宋体"/>
                <w:szCs w:val="21"/>
              </w:rPr>
            </w:pPr>
            <w:r>
              <w:rPr>
                <w:rFonts w:hint="eastAsia" w:ascii="宋体" w:hAnsi="宋体" w:cs="宋体"/>
                <w:szCs w:val="21"/>
              </w:rPr>
              <w:t>产品符合</w:t>
            </w:r>
            <w:r>
              <w:rPr>
                <w:rFonts w:hint="eastAsia" w:ascii="宋体" w:hAnsi="宋体" w:eastAsia="宋体" w:cs="宋体"/>
                <w:sz w:val="21"/>
                <w:szCs w:val="21"/>
              </w:rPr>
              <w:t>GB 4806.1-2024《食品安全国家标准 食品接触材料及制品通用安全要求》、GB 4806.5-2016《食品安全国家标准 玻璃制品》、GB 4806.9-2023《食品安全国家标准 食品接触用金属材料及制品》、GB 4806.10-2025《食品安全国家标准 食品接触材料及制品用涂料及涂层》</w:t>
            </w:r>
            <w:r>
              <w:rPr>
                <w:rFonts w:hint="eastAsia" w:ascii="宋体" w:hAnsi="宋体" w:cs="宋体"/>
                <w:szCs w:val="21"/>
              </w:rPr>
              <w:t>。</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061DD7DE">
            <w:pPr>
              <w:widowControl/>
              <w:spacing w:line="420" w:lineRule="exact"/>
              <w:jc w:val="center"/>
              <w:rPr>
                <w:rFonts w:ascii="宋体" w:hAnsi="宋体" w:cs="宋体"/>
                <w:szCs w:val="21"/>
              </w:rPr>
            </w:pPr>
            <w:r>
              <w:rPr>
                <w:rFonts w:hint="eastAsia" w:ascii="宋体" w:hAnsi="宋体" w:cs="宋体"/>
                <w:szCs w:val="21"/>
              </w:rPr>
              <w:t>1434</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0D063C76">
            <w:pPr>
              <w:widowControl/>
              <w:spacing w:line="420" w:lineRule="exact"/>
              <w:jc w:val="center"/>
              <w:rPr>
                <w:rFonts w:ascii="宋体" w:hAnsi="宋体" w:cs="宋体"/>
                <w:bCs/>
                <w:szCs w:val="21"/>
              </w:rPr>
            </w:pPr>
            <w:r>
              <w:rPr>
                <w:rFonts w:hint="eastAsia" w:ascii="宋体" w:hAnsi="宋体" w:cs="宋体"/>
                <w:szCs w:val="21"/>
              </w:rPr>
              <w:t>个</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407B953F">
            <w:pPr>
              <w:spacing w:line="440" w:lineRule="exact"/>
              <w:jc w:val="center"/>
              <w:rPr>
                <w:rFonts w:ascii="宋体" w:hAnsi="宋体" w:cs="宋体"/>
                <w:szCs w:val="21"/>
              </w:rPr>
            </w:pPr>
            <w:r>
              <w:rPr>
                <w:rFonts w:hint="eastAsia" w:ascii="宋体" w:hAnsi="宋体" w:cs="宋体"/>
                <w:szCs w:val="21"/>
              </w:rPr>
              <w:t>100</w:t>
            </w:r>
          </w:p>
        </w:tc>
      </w:tr>
      <w:tr w14:paraId="2DBF29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71681E85">
            <w:pPr>
              <w:widowControl/>
              <w:spacing w:line="440" w:lineRule="exact"/>
              <w:jc w:val="center"/>
              <w:rPr>
                <w:rFonts w:ascii="宋体" w:hAnsi="宋体" w:cs="宋体"/>
                <w:szCs w:val="21"/>
              </w:rPr>
            </w:pPr>
            <w:r>
              <w:rPr>
                <w:rFonts w:hint="eastAsia" w:ascii="宋体" w:hAnsi="宋体" w:cs="宋体"/>
                <w:szCs w:val="21"/>
              </w:rPr>
              <w:t>15</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0C21C3D7">
            <w:pPr>
              <w:spacing w:line="420" w:lineRule="exact"/>
              <w:jc w:val="center"/>
              <w:rPr>
                <w:rFonts w:ascii="宋体" w:hAnsi="宋体" w:cs="宋体"/>
                <w:szCs w:val="21"/>
              </w:rPr>
            </w:pPr>
            <w:r>
              <w:rPr>
                <w:rFonts w:hint="eastAsia" w:ascii="宋体" w:hAnsi="宋体" w:cs="宋体"/>
                <w:szCs w:val="21"/>
              </w:rPr>
              <w:t>汤锅</w:t>
            </w:r>
          </w:p>
        </w:tc>
        <w:tc>
          <w:tcPr>
            <w:tcW w:w="4257" w:type="dxa"/>
            <w:tcBorders>
              <w:top w:val="single" w:color="auto" w:sz="4" w:space="0"/>
              <w:left w:val="single" w:color="auto" w:sz="4" w:space="0"/>
              <w:bottom w:val="single" w:color="auto" w:sz="4" w:space="0"/>
              <w:right w:val="single" w:color="auto" w:sz="4" w:space="0"/>
            </w:tcBorders>
            <w:noWrap w:val="0"/>
          </w:tcPr>
          <w:p w14:paraId="5830FF27">
            <w:pPr>
              <w:pStyle w:val="13"/>
              <w:spacing w:line="440" w:lineRule="exact"/>
              <w:ind w:firstLine="0"/>
              <w:rPr>
                <w:rFonts w:ascii="宋体" w:hAnsi="宋体" w:cs="宋体"/>
                <w:szCs w:val="21"/>
              </w:rPr>
            </w:pPr>
            <w:r>
              <w:rPr>
                <w:rFonts w:hint="eastAsia" w:ascii="宋体" w:hAnsi="宋体" w:cs="宋体"/>
                <w:szCs w:val="21"/>
              </w:rPr>
              <w:t>一、整体规格</w:t>
            </w:r>
          </w:p>
          <w:p w14:paraId="572F47B7">
            <w:pPr>
              <w:pStyle w:val="13"/>
              <w:spacing w:line="440" w:lineRule="exact"/>
              <w:ind w:firstLine="0"/>
              <w:rPr>
                <w:rFonts w:ascii="宋体" w:hAnsi="宋体" w:cs="宋体"/>
                <w:szCs w:val="21"/>
              </w:rPr>
            </w:pPr>
            <w:r>
              <w:rPr>
                <w:rFonts w:hint="eastAsia" w:ascii="宋体" w:hAnsi="宋体" w:cs="宋体"/>
                <w:szCs w:val="21"/>
              </w:rPr>
              <w:t>口径:大于或等于26CM；</w:t>
            </w:r>
          </w:p>
          <w:p w14:paraId="6D2CC930">
            <w:pPr>
              <w:pStyle w:val="13"/>
              <w:spacing w:line="440" w:lineRule="exact"/>
              <w:ind w:firstLine="0"/>
              <w:rPr>
                <w:rFonts w:ascii="宋体" w:hAnsi="宋体" w:cs="宋体"/>
                <w:szCs w:val="21"/>
              </w:rPr>
            </w:pPr>
            <w:r>
              <w:rPr>
                <w:rFonts w:hint="eastAsia" w:ascii="宋体" w:hAnsi="宋体" w:cs="宋体"/>
                <w:szCs w:val="21"/>
              </w:rPr>
              <w:t>材质:410带磁不锈钢。</w:t>
            </w:r>
            <w:r>
              <w:rPr>
                <w:rFonts w:hint="eastAsia" w:ascii="宋体" w:hAnsi="宋体" w:cs="宋体"/>
                <w:szCs w:val="21"/>
              </w:rPr>
              <w:br w:type="textWrapping"/>
            </w:r>
            <w:r>
              <w:rPr>
                <w:rFonts w:hint="eastAsia" w:ascii="宋体" w:hAnsi="宋体" w:cs="宋体"/>
                <w:szCs w:val="21"/>
              </w:rPr>
              <w:t>容量:大于或等于3000ml。</w:t>
            </w:r>
          </w:p>
          <w:p w14:paraId="427C1DFD">
            <w:pPr>
              <w:pStyle w:val="13"/>
              <w:spacing w:line="440" w:lineRule="exact"/>
              <w:ind w:firstLine="0"/>
              <w:rPr>
                <w:rFonts w:ascii="宋体" w:hAnsi="宋体" w:cs="宋体"/>
                <w:szCs w:val="21"/>
              </w:rPr>
            </w:pPr>
            <w:r>
              <w:rPr>
                <w:rFonts w:hint="eastAsia" w:ascii="宋体" w:hAnsi="宋体" w:cs="宋体"/>
                <w:szCs w:val="21"/>
              </w:rPr>
              <w:t>二、性能参数</w:t>
            </w:r>
          </w:p>
          <w:p w14:paraId="2C7BDAAE">
            <w:pPr>
              <w:pStyle w:val="13"/>
              <w:spacing w:line="440" w:lineRule="exact"/>
              <w:ind w:firstLine="0"/>
              <w:rPr>
                <w:rFonts w:ascii="宋体" w:hAnsi="宋体" w:cs="宋体"/>
                <w:szCs w:val="21"/>
              </w:rPr>
            </w:pPr>
            <w:r>
              <w:rPr>
                <w:rFonts w:hint="eastAsia" w:ascii="宋体" w:hAnsi="宋体" w:cs="宋体"/>
                <w:szCs w:val="21"/>
                <w:lang w:eastAsia="zh-CN"/>
              </w:rPr>
              <w:t>★</w:t>
            </w:r>
            <w:r>
              <w:rPr>
                <w:rFonts w:hint="eastAsia" w:ascii="宋体" w:hAnsi="宋体" w:cs="宋体"/>
                <w:szCs w:val="21"/>
              </w:rPr>
              <w:t>1.</w:t>
            </w:r>
            <w:bookmarkStart w:id="587" w:name="OLE_LINK4"/>
            <w:r>
              <w:rPr>
                <w:rFonts w:hint="eastAsia" w:ascii="宋体" w:hAnsi="宋体" w:cs="宋体"/>
                <w:szCs w:val="21"/>
              </w:rPr>
              <w:t>产品符合</w:t>
            </w:r>
            <w:r>
              <w:rPr>
                <w:rFonts w:hint="eastAsia" w:ascii="宋体" w:hAnsi="宋体" w:eastAsia="宋体" w:cs="宋体"/>
                <w:sz w:val="21"/>
                <w:szCs w:val="21"/>
              </w:rPr>
              <w:t>GB/T 29601</w:t>
            </w:r>
            <w:r>
              <w:rPr>
                <w:rFonts w:hint="eastAsia" w:ascii="宋体" w:hAnsi="宋体" w:eastAsia="宋体" w:cs="宋体"/>
                <w:sz w:val="21"/>
                <w:szCs w:val="21"/>
              </w:rPr>
              <w:noBreakHyphen/>
            </w:r>
            <w:r>
              <w:rPr>
                <w:rFonts w:hint="eastAsia" w:ascii="宋体" w:hAnsi="宋体" w:eastAsia="宋体" w:cs="宋体"/>
                <w:sz w:val="21"/>
                <w:szCs w:val="21"/>
              </w:rPr>
              <w:t>2013《不锈钢器皿》、GB 4806.9</w:t>
            </w:r>
            <w:r>
              <w:rPr>
                <w:rFonts w:hint="eastAsia" w:ascii="宋体" w:hAnsi="宋体" w:eastAsia="宋体" w:cs="宋体"/>
                <w:sz w:val="21"/>
                <w:szCs w:val="21"/>
              </w:rPr>
              <w:noBreakHyphen/>
            </w:r>
            <w:r>
              <w:rPr>
                <w:rFonts w:hint="eastAsia" w:ascii="宋体" w:hAnsi="宋体" w:eastAsia="宋体" w:cs="宋体"/>
                <w:sz w:val="21"/>
                <w:szCs w:val="21"/>
              </w:rPr>
              <w:t>2023《食品安全国家标准 食品接触用金属材料及制品》、</w:t>
            </w:r>
            <w:r>
              <w:rPr>
                <w:rFonts w:hint="eastAsia" w:ascii="宋体" w:hAnsi="宋体" w:eastAsia="宋体" w:cs="宋体"/>
                <w:sz w:val="21"/>
                <w:szCs w:val="21"/>
                <w:lang w:val="en-US" w:eastAsia="zh-CN"/>
              </w:rPr>
              <w:t xml:space="preserve">玻璃盖符合 </w:t>
            </w:r>
            <w:r>
              <w:rPr>
                <w:rFonts w:hint="eastAsia" w:ascii="宋体" w:hAnsi="宋体" w:eastAsia="宋体" w:cs="宋体"/>
                <w:sz w:val="21"/>
                <w:szCs w:val="21"/>
              </w:rPr>
              <w:t>GB 4806.5</w:t>
            </w:r>
            <w:r>
              <w:rPr>
                <w:rFonts w:hint="eastAsia" w:ascii="宋体" w:hAnsi="宋体" w:eastAsia="宋体" w:cs="宋体"/>
                <w:sz w:val="21"/>
                <w:szCs w:val="21"/>
              </w:rPr>
              <w:noBreakHyphen/>
            </w:r>
            <w:r>
              <w:rPr>
                <w:rFonts w:hint="eastAsia" w:ascii="宋体" w:hAnsi="宋体" w:eastAsia="宋体" w:cs="宋体"/>
                <w:sz w:val="21"/>
                <w:szCs w:val="21"/>
              </w:rPr>
              <w:t>2016《食品安全国家标准 玻璃制品》、GB 4806.1</w:t>
            </w:r>
            <w:r>
              <w:rPr>
                <w:rFonts w:hint="eastAsia" w:ascii="宋体" w:hAnsi="宋体" w:eastAsia="宋体" w:cs="宋体"/>
                <w:sz w:val="21"/>
                <w:szCs w:val="21"/>
              </w:rPr>
              <w:noBreakHyphen/>
            </w:r>
            <w:r>
              <w:rPr>
                <w:rFonts w:hint="eastAsia" w:ascii="宋体" w:hAnsi="宋体" w:eastAsia="宋体" w:cs="宋体"/>
                <w:sz w:val="21"/>
                <w:szCs w:val="21"/>
              </w:rPr>
              <w:t>2016《食品安全国家标准 食品接触材料及制品通用安全要求》</w:t>
            </w:r>
            <w:r>
              <w:rPr>
                <w:rFonts w:hint="eastAsia" w:ascii="宋体" w:hAnsi="宋体" w:cs="宋体"/>
                <w:szCs w:val="21"/>
              </w:rPr>
              <w:t>。</w:t>
            </w:r>
            <w:bookmarkEnd w:id="587"/>
          </w:p>
        </w:tc>
        <w:tc>
          <w:tcPr>
            <w:tcW w:w="1106" w:type="dxa"/>
            <w:tcBorders>
              <w:top w:val="single" w:color="auto" w:sz="4" w:space="0"/>
              <w:left w:val="single" w:color="auto" w:sz="4" w:space="0"/>
              <w:bottom w:val="single" w:color="auto" w:sz="4" w:space="0"/>
              <w:right w:val="single" w:color="auto" w:sz="4" w:space="0"/>
            </w:tcBorders>
            <w:noWrap w:val="0"/>
            <w:vAlign w:val="center"/>
          </w:tcPr>
          <w:p w14:paraId="3685EA5C">
            <w:pPr>
              <w:widowControl/>
              <w:spacing w:line="420" w:lineRule="exact"/>
              <w:jc w:val="center"/>
              <w:rPr>
                <w:rFonts w:ascii="宋体" w:hAnsi="宋体" w:cs="宋体"/>
                <w:szCs w:val="21"/>
              </w:rPr>
            </w:pPr>
            <w:r>
              <w:rPr>
                <w:rFonts w:hint="eastAsia" w:ascii="宋体" w:hAnsi="宋体" w:cs="宋体"/>
                <w:szCs w:val="21"/>
              </w:rPr>
              <w:t>1218</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20476C7E">
            <w:pPr>
              <w:widowControl/>
              <w:spacing w:line="420" w:lineRule="exact"/>
              <w:jc w:val="center"/>
              <w:rPr>
                <w:rFonts w:ascii="宋体" w:hAnsi="宋体" w:cs="宋体"/>
                <w:bCs/>
                <w:szCs w:val="21"/>
              </w:rPr>
            </w:pPr>
            <w:r>
              <w:rPr>
                <w:rFonts w:hint="eastAsia" w:ascii="宋体" w:hAnsi="宋体" w:cs="宋体"/>
                <w:szCs w:val="21"/>
              </w:rPr>
              <w:t>个</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0EB3AE1B">
            <w:pPr>
              <w:spacing w:line="440" w:lineRule="exact"/>
              <w:jc w:val="center"/>
              <w:rPr>
                <w:rFonts w:ascii="宋体" w:hAnsi="宋体" w:cs="宋体"/>
                <w:szCs w:val="21"/>
              </w:rPr>
            </w:pPr>
            <w:r>
              <w:rPr>
                <w:rFonts w:hint="eastAsia" w:ascii="宋体" w:hAnsi="宋体" w:cs="宋体"/>
                <w:szCs w:val="21"/>
              </w:rPr>
              <w:t>55</w:t>
            </w:r>
          </w:p>
        </w:tc>
      </w:tr>
      <w:tr w14:paraId="486DAE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689" w:type="dxa"/>
            <w:tcBorders>
              <w:top w:val="single" w:color="auto" w:sz="4" w:space="0"/>
              <w:left w:val="single" w:color="auto" w:sz="4" w:space="0"/>
              <w:bottom w:val="single" w:color="auto" w:sz="4" w:space="0"/>
              <w:right w:val="single" w:color="auto" w:sz="4" w:space="0"/>
            </w:tcBorders>
            <w:noWrap w:val="0"/>
            <w:vAlign w:val="center"/>
          </w:tcPr>
          <w:p w14:paraId="5CC37A70">
            <w:pPr>
              <w:widowControl/>
              <w:spacing w:line="440" w:lineRule="exact"/>
              <w:jc w:val="center"/>
              <w:rPr>
                <w:rFonts w:ascii="宋体" w:hAnsi="宋体" w:cs="宋体"/>
                <w:szCs w:val="21"/>
              </w:rPr>
            </w:pPr>
            <w:r>
              <w:rPr>
                <w:rFonts w:hint="eastAsia" w:ascii="宋体" w:hAnsi="宋体" w:cs="宋体"/>
                <w:szCs w:val="21"/>
              </w:rPr>
              <w:t>16</w:t>
            </w:r>
          </w:p>
        </w:tc>
        <w:tc>
          <w:tcPr>
            <w:tcW w:w="1347" w:type="dxa"/>
            <w:gridSpan w:val="2"/>
            <w:tcBorders>
              <w:top w:val="single" w:color="auto" w:sz="4" w:space="0"/>
              <w:left w:val="single" w:color="auto" w:sz="4" w:space="0"/>
              <w:bottom w:val="single" w:color="auto" w:sz="4" w:space="0"/>
              <w:right w:val="single" w:color="auto" w:sz="4" w:space="0"/>
            </w:tcBorders>
            <w:noWrap w:val="0"/>
            <w:vAlign w:val="center"/>
          </w:tcPr>
          <w:p w14:paraId="28417DAA">
            <w:pPr>
              <w:spacing w:line="420" w:lineRule="exact"/>
              <w:jc w:val="center"/>
              <w:rPr>
                <w:rFonts w:ascii="宋体" w:hAnsi="宋体" w:cs="宋体"/>
                <w:szCs w:val="21"/>
              </w:rPr>
            </w:pPr>
            <w:r>
              <w:rPr>
                <w:rFonts w:hint="eastAsia" w:ascii="宋体" w:hAnsi="宋体" w:cs="宋体"/>
                <w:szCs w:val="21"/>
              </w:rPr>
              <w:t>棉被</w:t>
            </w:r>
          </w:p>
        </w:tc>
        <w:tc>
          <w:tcPr>
            <w:tcW w:w="4257" w:type="dxa"/>
            <w:tcBorders>
              <w:top w:val="single" w:color="auto" w:sz="4" w:space="0"/>
              <w:left w:val="single" w:color="auto" w:sz="4" w:space="0"/>
              <w:bottom w:val="single" w:color="auto" w:sz="4" w:space="0"/>
              <w:right w:val="single" w:color="auto" w:sz="4" w:space="0"/>
            </w:tcBorders>
            <w:noWrap w:val="0"/>
          </w:tcPr>
          <w:p w14:paraId="6C3AA09C">
            <w:pPr>
              <w:pStyle w:val="13"/>
              <w:spacing w:line="440" w:lineRule="exact"/>
              <w:ind w:firstLine="0"/>
              <w:rPr>
                <w:rFonts w:ascii="宋体" w:hAnsi="宋体" w:cs="宋体"/>
                <w:szCs w:val="21"/>
              </w:rPr>
            </w:pPr>
            <w:bookmarkStart w:id="588" w:name="heading_1"/>
            <w:r>
              <w:rPr>
                <w:rFonts w:hint="eastAsia" w:ascii="宋体" w:hAnsi="宋体" w:cs="宋体"/>
                <w:szCs w:val="21"/>
              </w:rPr>
              <w:t>一、整体规格参数</w:t>
            </w:r>
            <w:bookmarkEnd w:id="588"/>
          </w:p>
          <w:p w14:paraId="15DDF58A">
            <w:pPr>
              <w:pStyle w:val="13"/>
              <w:spacing w:line="440" w:lineRule="exact"/>
              <w:ind w:firstLine="0"/>
              <w:rPr>
                <w:rFonts w:ascii="宋体" w:hAnsi="宋体" w:cs="宋体"/>
                <w:szCs w:val="21"/>
              </w:rPr>
            </w:pPr>
            <w:r>
              <w:rPr>
                <w:rFonts w:hint="eastAsia" w:ascii="宋体" w:hAnsi="宋体" w:cs="宋体"/>
                <w:szCs w:val="21"/>
              </w:rPr>
              <w:t>成品规格：≥1</w:t>
            </w:r>
            <w:r>
              <w:rPr>
                <w:rFonts w:hint="eastAsia" w:ascii="宋体" w:hAnsi="宋体" w:cs="宋体"/>
                <w:szCs w:val="21"/>
                <w:lang w:val="en-US" w:eastAsia="zh-CN"/>
              </w:rPr>
              <w:t>500mm</w:t>
            </w:r>
            <w:r>
              <w:rPr>
                <w:rFonts w:hint="eastAsia" w:ascii="宋体" w:hAnsi="宋体" w:cs="宋体"/>
                <w:szCs w:val="21"/>
              </w:rPr>
              <w:t>×2</w:t>
            </w:r>
            <w:r>
              <w:rPr>
                <w:rFonts w:hint="eastAsia" w:ascii="宋体" w:hAnsi="宋体" w:cs="宋体"/>
                <w:szCs w:val="21"/>
                <w:lang w:val="en-US" w:eastAsia="zh-CN"/>
              </w:rPr>
              <w:t>000mm</w:t>
            </w:r>
            <w:r>
              <w:rPr>
                <w:rFonts w:hint="eastAsia" w:ascii="宋体" w:hAnsi="宋体" w:cs="宋体"/>
                <w:szCs w:val="21"/>
              </w:rPr>
              <w:t>（宽×长）；总重量：整套净重 ≥4000g（8斤，不含外包装）；结构配置：分体两件套（纯棉被芯+水洗棉被套），可拆分清洗。</w:t>
            </w:r>
          </w:p>
          <w:p w14:paraId="2107D583">
            <w:pPr>
              <w:pStyle w:val="13"/>
              <w:spacing w:line="440" w:lineRule="exact"/>
              <w:ind w:firstLine="0"/>
              <w:rPr>
                <w:rFonts w:ascii="宋体" w:hAnsi="宋体" w:cs="宋体"/>
                <w:szCs w:val="21"/>
              </w:rPr>
            </w:pPr>
            <w:bookmarkStart w:id="589" w:name="heading_2"/>
            <w:r>
              <w:rPr>
                <w:rFonts w:hint="eastAsia" w:ascii="宋体" w:hAnsi="宋体" w:cs="宋体"/>
                <w:szCs w:val="21"/>
              </w:rPr>
              <w:t>二、棉芯（被芯）技术参数</w:t>
            </w:r>
            <w:bookmarkEnd w:id="589"/>
          </w:p>
          <w:p w14:paraId="35DB7F71">
            <w:pPr>
              <w:pStyle w:val="13"/>
              <w:spacing w:line="440" w:lineRule="exact"/>
              <w:ind w:firstLine="0"/>
              <w:rPr>
                <w:rFonts w:ascii="宋体" w:hAnsi="宋体" w:cs="宋体"/>
                <w:szCs w:val="21"/>
              </w:rPr>
            </w:pPr>
            <w:r>
              <w:rPr>
                <w:rFonts w:hint="eastAsia" w:ascii="宋体" w:hAnsi="宋体" w:cs="宋体"/>
                <w:szCs w:val="21"/>
              </w:rPr>
              <w:t>填充物材质：天然棉花，无再生棉、无回收棉、无化纤混杂，无异味、无杂质、无霉点；棉芯克重：棉芯净棉重量达标，蓬松均匀，厚薄一致，四角饱满、无空洞、无厚薄不均现象。 内胆面料：高密度纯棉纱布、防尘防跑棉，细密包纱，不钻棉、不脱层。</w:t>
            </w:r>
          </w:p>
          <w:p w14:paraId="741F4C88">
            <w:pPr>
              <w:pStyle w:val="13"/>
              <w:spacing w:line="440" w:lineRule="exact"/>
              <w:ind w:firstLine="0"/>
              <w:rPr>
                <w:rFonts w:ascii="宋体" w:hAnsi="宋体" w:cs="宋体"/>
                <w:szCs w:val="21"/>
              </w:rPr>
            </w:pPr>
            <w:bookmarkStart w:id="590" w:name="heading_3"/>
            <w:r>
              <w:rPr>
                <w:rFonts w:hint="eastAsia" w:ascii="宋体" w:hAnsi="宋体" w:cs="宋体"/>
                <w:szCs w:val="21"/>
              </w:rPr>
              <w:t>三、被套技术参数</w:t>
            </w:r>
            <w:bookmarkEnd w:id="590"/>
          </w:p>
          <w:p w14:paraId="37D81E15">
            <w:pPr>
              <w:pStyle w:val="13"/>
              <w:spacing w:line="440" w:lineRule="exact"/>
              <w:ind w:firstLine="0"/>
              <w:rPr>
                <w:rFonts w:ascii="宋体" w:hAnsi="宋体" w:cs="宋体"/>
                <w:szCs w:val="21"/>
              </w:rPr>
            </w:pPr>
            <w:r>
              <w:rPr>
                <w:rFonts w:hint="eastAsia" w:ascii="宋体" w:hAnsi="宋体" w:cs="宋体"/>
                <w:szCs w:val="21"/>
              </w:rPr>
              <w:t>被套面料：水洗棉，不起球、不褪色、不起皱、耐水洗；面料克重：面料厚实，手感柔软，透气亲肤，耐磨耐用，适合长期反复清洗使用； 颜色要求：深色，无杂色印花、无花哨图案，符合大众审美观，整洁统一。</w:t>
            </w:r>
          </w:p>
          <w:p w14:paraId="2230EE4D">
            <w:pPr>
              <w:pStyle w:val="13"/>
              <w:spacing w:line="440" w:lineRule="exact"/>
              <w:ind w:firstLine="0"/>
              <w:rPr>
                <w:rFonts w:ascii="宋体" w:hAnsi="宋体" w:cs="宋体"/>
                <w:szCs w:val="21"/>
              </w:rPr>
            </w:pPr>
            <w:bookmarkStart w:id="591" w:name="heading_4"/>
            <w:r>
              <w:rPr>
                <w:rFonts w:hint="eastAsia" w:ascii="宋体" w:hAnsi="宋体" w:cs="宋体"/>
                <w:szCs w:val="21"/>
              </w:rPr>
              <w:t>四、整体质量标准</w:t>
            </w:r>
            <w:bookmarkEnd w:id="591"/>
          </w:p>
          <w:p w14:paraId="0DB22A48">
            <w:pPr>
              <w:pStyle w:val="13"/>
              <w:spacing w:line="440" w:lineRule="exact"/>
              <w:ind w:firstLine="0"/>
              <w:rPr>
                <w:rFonts w:ascii="宋体" w:hAnsi="宋体" w:cs="宋体"/>
                <w:szCs w:val="21"/>
              </w:rPr>
            </w:pPr>
            <w:r>
              <w:rPr>
                <w:rFonts w:hint="eastAsia" w:ascii="宋体" w:hAnsi="宋体" w:cs="宋体"/>
                <w:szCs w:val="21"/>
              </w:rPr>
              <w:t>所有产品无异味、无甲醛超标、无荧光剂，符合国家纺织品安全标准，亲肤无刺激；、整件棉被方正平整，四角饱满，压线平整，无跳线、无断线、无脱线；严禁使用回收棉、废旧棉、工业废料棉，一经发现无条件退货、作废处。符合国家相关纺织品安全标准、被褥制品通用质量标准，达到民用合格品及以上质量等级。</w:t>
            </w:r>
          </w:p>
        </w:tc>
        <w:tc>
          <w:tcPr>
            <w:tcW w:w="1106" w:type="dxa"/>
            <w:tcBorders>
              <w:top w:val="single" w:color="auto" w:sz="4" w:space="0"/>
              <w:left w:val="single" w:color="auto" w:sz="4" w:space="0"/>
              <w:bottom w:val="single" w:color="auto" w:sz="4" w:space="0"/>
              <w:right w:val="single" w:color="auto" w:sz="4" w:space="0"/>
            </w:tcBorders>
            <w:noWrap w:val="0"/>
            <w:vAlign w:val="center"/>
          </w:tcPr>
          <w:p w14:paraId="15856420">
            <w:pPr>
              <w:widowControl/>
              <w:spacing w:line="420" w:lineRule="exact"/>
              <w:jc w:val="center"/>
              <w:rPr>
                <w:rFonts w:ascii="宋体" w:hAnsi="宋体" w:cs="宋体"/>
                <w:szCs w:val="21"/>
              </w:rPr>
            </w:pPr>
            <w:r>
              <w:rPr>
                <w:rFonts w:hint="eastAsia" w:ascii="宋体" w:hAnsi="宋体" w:cs="宋体"/>
                <w:szCs w:val="21"/>
              </w:rPr>
              <w:t>2188</w:t>
            </w:r>
          </w:p>
        </w:tc>
        <w:tc>
          <w:tcPr>
            <w:tcW w:w="1067" w:type="dxa"/>
            <w:tcBorders>
              <w:top w:val="single" w:color="auto" w:sz="4" w:space="0"/>
              <w:left w:val="single" w:color="auto" w:sz="4" w:space="0"/>
              <w:bottom w:val="single" w:color="auto" w:sz="4" w:space="0"/>
              <w:right w:val="single" w:color="auto" w:sz="4" w:space="0"/>
            </w:tcBorders>
            <w:noWrap w:val="0"/>
            <w:vAlign w:val="center"/>
          </w:tcPr>
          <w:p w14:paraId="6A0238E8">
            <w:pPr>
              <w:widowControl/>
              <w:spacing w:line="420" w:lineRule="exact"/>
              <w:jc w:val="center"/>
              <w:rPr>
                <w:rFonts w:ascii="宋体" w:hAnsi="宋体" w:cs="宋体"/>
                <w:bCs/>
                <w:szCs w:val="21"/>
              </w:rPr>
            </w:pPr>
            <w:r>
              <w:rPr>
                <w:rFonts w:hint="eastAsia" w:ascii="宋体" w:hAnsi="宋体" w:cs="宋体"/>
                <w:szCs w:val="21"/>
              </w:rPr>
              <w:t>套</w:t>
            </w:r>
          </w:p>
        </w:tc>
        <w:tc>
          <w:tcPr>
            <w:tcW w:w="1523" w:type="dxa"/>
            <w:tcBorders>
              <w:top w:val="single" w:color="auto" w:sz="4" w:space="0"/>
              <w:left w:val="single" w:color="auto" w:sz="4" w:space="0"/>
              <w:bottom w:val="single" w:color="auto" w:sz="4" w:space="0"/>
              <w:right w:val="single" w:color="auto" w:sz="4" w:space="0"/>
            </w:tcBorders>
            <w:noWrap w:val="0"/>
            <w:vAlign w:val="center"/>
          </w:tcPr>
          <w:p w14:paraId="67D40132">
            <w:pPr>
              <w:spacing w:line="440" w:lineRule="exact"/>
              <w:jc w:val="center"/>
              <w:rPr>
                <w:rFonts w:ascii="宋体" w:hAnsi="宋体" w:cs="宋体"/>
                <w:szCs w:val="21"/>
              </w:rPr>
            </w:pPr>
            <w:r>
              <w:rPr>
                <w:rFonts w:hint="eastAsia" w:ascii="宋体" w:hAnsi="宋体" w:cs="宋体"/>
                <w:szCs w:val="21"/>
              </w:rPr>
              <w:t>160</w:t>
            </w:r>
          </w:p>
        </w:tc>
      </w:tr>
      <w:tr w14:paraId="2C03C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989" w:type="dxa"/>
            <w:gridSpan w:val="7"/>
            <w:tcBorders>
              <w:top w:val="single" w:color="auto" w:sz="4" w:space="0"/>
              <w:left w:val="single" w:color="auto" w:sz="4" w:space="0"/>
              <w:bottom w:val="single" w:color="auto" w:sz="4" w:space="0"/>
              <w:right w:val="single" w:color="auto" w:sz="4" w:space="0"/>
            </w:tcBorders>
            <w:noWrap w:val="0"/>
            <w:vAlign w:val="center"/>
          </w:tcPr>
          <w:p w14:paraId="3BDB121A">
            <w:pPr>
              <w:spacing w:line="440" w:lineRule="exact"/>
              <w:jc w:val="center"/>
              <w:rPr>
                <w:rFonts w:ascii="宋体" w:hAnsi="宋体" w:cs="宋体"/>
                <w:szCs w:val="21"/>
              </w:rPr>
            </w:pPr>
            <w:r>
              <w:rPr>
                <w:rFonts w:hint="eastAsia" w:ascii="宋体" w:hAnsi="宋体" w:cs="宋体"/>
                <w:b/>
                <w:szCs w:val="21"/>
              </w:rPr>
              <w:t>商务要求</w:t>
            </w:r>
          </w:p>
        </w:tc>
      </w:tr>
      <w:tr w14:paraId="2EEBBA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03472400">
            <w:pPr>
              <w:spacing w:line="440" w:lineRule="exact"/>
              <w:jc w:val="center"/>
              <w:rPr>
                <w:rFonts w:ascii="宋体" w:hAnsi="宋体" w:cs="宋体"/>
                <w:szCs w:val="21"/>
              </w:rPr>
            </w:pPr>
            <w:r>
              <w:rPr>
                <w:rFonts w:hint="eastAsia" w:ascii="仿宋" w:hAnsi="仿宋" w:eastAsia="仿宋" w:cs="仿宋"/>
                <w:sz w:val="24"/>
                <w:lang w:eastAsia="zh-CN"/>
              </w:rPr>
              <w:t>★</w:t>
            </w:r>
            <w:r>
              <w:rPr>
                <w:rFonts w:hint="eastAsia" w:ascii="宋体" w:hAnsi="宋体" w:cs="宋体"/>
                <w:b/>
                <w:bCs/>
                <w:szCs w:val="21"/>
              </w:rPr>
              <w:t>（一）售后服务要求及质量保证</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3805243F">
            <w:pPr>
              <w:spacing w:line="440" w:lineRule="exact"/>
              <w:rPr>
                <w:rFonts w:ascii="宋体" w:hAnsi="宋体" w:cs="宋体"/>
                <w:bCs/>
                <w:szCs w:val="21"/>
              </w:rPr>
            </w:pPr>
            <w:r>
              <w:rPr>
                <w:rFonts w:hint="eastAsia" w:ascii="宋体" w:hAnsi="宋体" w:cs="宋体"/>
                <w:bCs/>
                <w:szCs w:val="21"/>
              </w:rPr>
              <w:t>供应商提供的以下售后服务产生的相关费用均应综合包含在报价中，采购人不再就此另行支付费用。售后服务内容要求如下：1、质保期：按国家有关产品“三包”规定执行“三包”，质保期不少于1年（厂家质保期承诺优于本条款要求的，按厂家承诺执行），以上质保期均自交货验收合格之日起计算。</w:t>
            </w:r>
          </w:p>
          <w:p w14:paraId="23A2C558">
            <w:pPr>
              <w:spacing w:line="440" w:lineRule="exact"/>
              <w:rPr>
                <w:rFonts w:ascii="宋体" w:hAnsi="宋体" w:cs="宋体"/>
                <w:bCs/>
                <w:szCs w:val="21"/>
              </w:rPr>
            </w:pPr>
            <w:r>
              <w:rPr>
                <w:rFonts w:hint="eastAsia" w:ascii="宋体" w:hAnsi="宋体" w:cs="宋体"/>
                <w:bCs/>
                <w:szCs w:val="21"/>
              </w:rPr>
              <w:t>2.售后服务的内容和措施：</w:t>
            </w:r>
          </w:p>
          <w:p w14:paraId="02A00C11">
            <w:pPr>
              <w:spacing w:line="440" w:lineRule="exact"/>
              <w:rPr>
                <w:rFonts w:ascii="宋体" w:hAnsi="宋体" w:cs="宋体"/>
                <w:bCs/>
                <w:szCs w:val="21"/>
              </w:rPr>
            </w:pPr>
            <w:r>
              <w:rPr>
                <w:rFonts w:hint="eastAsia" w:ascii="宋体" w:hAnsi="宋体" w:cs="宋体"/>
                <w:bCs/>
                <w:szCs w:val="21"/>
              </w:rPr>
              <w:t>（1）采购范围内的货物免费送货上门、免费卸货发放至采购人指定地点（涉及多个地点）并免费安装调试合格、交付使用。</w:t>
            </w:r>
          </w:p>
          <w:p w14:paraId="01355E18">
            <w:pPr>
              <w:spacing w:line="440" w:lineRule="exact"/>
              <w:jc w:val="left"/>
              <w:outlineLvl w:val="3"/>
              <w:rPr>
                <w:rFonts w:ascii="宋体" w:hAnsi="宋体" w:cs="宋体"/>
                <w:szCs w:val="21"/>
              </w:rPr>
            </w:pPr>
            <w:r>
              <w:rPr>
                <w:rFonts w:hint="eastAsia" w:ascii="宋体" w:hAnsi="宋体" w:cs="宋体"/>
                <w:szCs w:val="21"/>
              </w:rPr>
              <w:t>（2）提供售后服务联系电话及联系人，质保期内，接到报障电话后在4小时内响应，24小时内上门维修解决问题。如果需要更换的，要求更换的产品应与被更换的产品品牌、类型相一致或者是同类同档次或以上产品。</w:t>
            </w:r>
          </w:p>
        </w:tc>
      </w:tr>
      <w:tr w14:paraId="499ED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000A2730">
            <w:pPr>
              <w:spacing w:line="440" w:lineRule="exact"/>
              <w:jc w:val="center"/>
              <w:rPr>
                <w:rFonts w:ascii="宋体" w:hAnsi="宋体" w:cs="宋体"/>
                <w:b/>
                <w:bCs/>
                <w:szCs w:val="21"/>
              </w:rPr>
            </w:pPr>
            <w:r>
              <w:rPr>
                <w:rFonts w:hint="eastAsia" w:ascii="宋体" w:hAnsi="宋体" w:cs="宋体"/>
                <w:b/>
                <w:bCs/>
                <w:szCs w:val="21"/>
              </w:rPr>
              <w:t>（二）</w:t>
            </w:r>
            <w:r>
              <w:rPr>
                <w:rFonts w:hint="eastAsia" w:ascii="宋体" w:hAnsi="宋体"/>
                <w:b/>
                <w:bCs/>
              </w:rPr>
              <w:t>核心产品</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1986B9D7">
            <w:pPr>
              <w:spacing w:line="440" w:lineRule="exact"/>
              <w:rPr>
                <w:rFonts w:ascii="宋体" w:hAnsi="宋体" w:cs="宋体"/>
                <w:szCs w:val="21"/>
              </w:rPr>
            </w:pPr>
            <w:r>
              <w:rPr>
                <w:rFonts w:hint="eastAsia" w:ascii="宋体" w:hAnsi="宋体"/>
              </w:rPr>
              <w:t xml:space="preserve">本项目核心产品为采购需求一览表中的第2项产品 </w:t>
            </w:r>
            <w:r>
              <w:rPr>
                <w:rFonts w:hint="eastAsia" w:ascii="宋体" w:hAnsi="宋体" w:cs="宋体"/>
              </w:rPr>
              <w:t>“</w:t>
            </w:r>
            <w:r>
              <w:rPr>
                <w:rFonts w:hint="eastAsia" w:ascii="宋体" w:hAnsi="宋体" w:cs="宋体"/>
                <w:szCs w:val="21"/>
              </w:rPr>
              <w:t>电冰箱</w:t>
            </w:r>
            <w:r>
              <w:rPr>
                <w:rFonts w:hint="eastAsia" w:ascii="宋体" w:hAnsi="宋体" w:cs="宋体"/>
              </w:rPr>
              <w:t>”</w:t>
            </w:r>
            <w:r>
              <w:rPr>
                <w:rFonts w:hint="eastAsia" w:ascii="宋体" w:hAnsi="宋体"/>
              </w:rPr>
              <w:t>。</w:t>
            </w:r>
          </w:p>
        </w:tc>
      </w:tr>
      <w:tr w14:paraId="11763B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67838310">
            <w:pPr>
              <w:widowControl/>
              <w:spacing w:line="440" w:lineRule="exact"/>
              <w:jc w:val="center"/>
              <w:rPr>
                <w:rFonts w:ascii="宋体" w:hAnsi="宋体" w:cs="宋体"/>
                <w:b/>
                <w:bCs/>
                <w:szCs w:val="21"/>
              </w:rPr>
            </w:pPr>
            <w:r>
              <w:rPr>
                <w:rFonts w:hint="eastAsia" w:ascii="仿宋" w:hAnsi="仿宋" w:eastAsia="仿宋" w:cs="仿宋"/>
                <w:sz w:val="24"/>
                <w:lang w:eastAsia="zh-CN"/>
              </w:rPr>
              <w:t>★</w:t>
            </w:r>
            <w:r>
              <w:rPr>
                <w:rFonts w:hint="eastAsia" w:ascii="宋体" w:hAnsi="宋体" w:cs="宋体"/>
                <w:b/>
                <w:bCs/>
                <w:szCs w:val="21"/>
              </w:rPr>
              <w:t>（三）交货时间及地点</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3CE49C3C">
            <w:pPr>
              <w:spacing w:line="440" w:lineRule="exact"/>
              <w:rPr>
                <w:rFonts w:ascii="宋体" w:hAnsi="宋体" w:cs="宋体"/>
                <w:szCs w:val="21"/>
              </w:rPr>
            </w:pPr>
            <w:r>
              <w:rPr>
                <w:rFonts w:hint="eastAsia" w:ascii="宋体" w:hAnsi="宋体" w:cs="宋体"/>
                <w:szCs w:val="21"/>
              </w:rPr>
              <w:t>1.交付时间：自签订合同之日50天内全部安装调试合格并交付使用。</w:t>
            </w:r>
          </w:p>
          <w:p w14:paraId="2D3B9830">
            <w:pPr>
              <w:spacing w:line="440" w:lineRule="exact"/>
              <w:rPr>
                <w:rFonts w:ascii="宋体" w:hAnsi="宋体" w:cs="宋体"/>
                <w:szCs w:val="21"/>
              </w:rPr>
            </w:pPr>
            <w:r>
              <w:rPr>
                <w:rFonts w:hint="eastAsia" w:ascii="宋体" w:hAnsi="宋体" w:cs="宋体"/>
                <w:szCs w:val="21"/>
              </w:rPr>
              <w:t>2.交付地点：桂林市采购人指定地点</w:t>
            </w:r>
            <w:r>
              <w:rPr>
                <w:rFonts w:hint="eastAsia" w:ascii="宋体" w:hAnsi="宋体" w:cs="宋体"/>
                <w:bCs/>
                <w:szCs w:val="21"/>
              </w:rPr>
              <w:t>（交付至6城区</w:t>
            </w:r>
            <w:r>
              <w:rPr>
                <w:rFonts w:hint="eastAsia" w:ascii="宋体" w:hAnsi="宋体" w:cs="宋体"/>
                <w:bCs/>
                <w:szCs w:val="21"/>
                <w:lang w:val="en-US" w:eastAsia="zh-CN"/>
              </w:rPr>
              <w:t>和</w:t>
            </w:r>
            <w:r>
              <w:t>龙胜各族自治县</w:t>
            </w:r>
            <w:r>
              <w:rPr>
                <w:rFonts w:hint="eastAsia"/>
                <w:lang w:val="en-US" w:eastAsia="zh-CN"/>
              </w:rPr>
              <w:t>共</w:t>
            </w:r>
            <w:r>
              <w:t>5435名</w:t>
            </w:r>
            <w:r>
              <w:rPr>
                <w:rFonts w:hint="eastAsia" w:ascii="宋体" w:hAnsi="宋体" w:cs="宋体"/>
                <w:bCs/>
                <w:szCs w:val="21"/>
              </w:rPr>
              <w:t>特困人员家中）</w:t>
            </w:r>
            <w:r>
              <w:rPr>
                <w:rFonts w:hint="eastAsia" w:ascii="宋体" w:hAnsi="宋体" w:cs="宋体"/>
                <w:szCs w:val="21"/>
              </w:rPr>
              <w:t>。</w:t>
            </w:r>
          </w:p>
        </w:tc>
      </w:tr>
      <w:tr w14:paraId="3D6876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0E7D893F">
            <w:pPr>
              <w:widowControl/>
              <w:spacing w:line="440" w:lineRule="exact"/>
              <w:jc w:val="center"/>
              <w:rPr>
                <w:rFonts w:ascii="宋体" w:hAnsi="宋体" w:cs="宋体"/>
                <w:b/>
                <w:bCs/>
                <w:szCs w:val="21"/>
              </w:rPr>
            </w:pPr>
            <w:r>
              <w:rPr>
                <w:rFonts w:hint="eastAsia" w:ascii="仿宋" w:hAnsi="仿宋" w:eastAsia="仿宋" w:cs="仿宋"/>
                <w:sz w:val="24"/>
                <w:lang w:eastAsia="zh-CN"/>
              </w:rPr>
              <w:t>★</w:t>
            </w:r>
            <w:r>
              <w:rPr>
                <w:rFonts w:hint="eastAsia" w:ascii="宋体" w:hAnsi="宋体" w:cs="宋体"/>
                <w:b/>
                <w:bCs/>
                <w:szCs w:val="21"/>
              </w:rPr>
              <w:t>（四）包装和运输</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02932AB5">
            <w:pPr>
              <w:pStyle w:val="293"/>
              <w:keepNext/>
              <w:numPr>
                <w:ilvl w:val="1"/>
                <w:numId w:val="0"/>
              </w:numPr>
              <w:spacing w:line="400" w:lineRule="exact"/>
              <w:ind w:right="0"/>
              <w:outlineLvl w:val="1"/>
              <w:rPr>
                <w:rFonts w:cs="宋体"/>
              </w:rPr>
            </w:pPr>
            <w:r>
              <w:rPr>
                <w:rFonts w:hint="eastAsia" w:cs="宋体"/>
              </w:rPr>
              <w:t>1.原厂原包装，包装完好完整、无破损、未开封。</w:t>
            </w:r>
          </w:p>
          <w:p w14:paraId="1E015546">
            <w:pPr>
              <w:pStyle w:val="293"/>
              <w:keepNext/>
              <w:numPr>
                <w:ilvl w:val="1"/>
                <w:numId w:val="0"/>
              </w:numPr>
              <w:spacing w:line="400" w:lineRule="exact"/>
              <w:ind w:right="0"/>
              <w:outlineLvl w:val="1"/>
              <w:rPr>
                <w:rFonts w:cs="宋体"/>
              </w:rPr>
            </w:pPr>
            <w:r>
              <w:rPr>
                <w:rFonts w:hint="eastAsia" w:cs="宋体"/>
              </w:rPr>
              <w:t>2.包装及运输方式应综合考虑运输距离、防潮、防震、防锈和防破损装卸等要求。</w:t>
            </w:r>
          </w:p>
          <w:p w14:paraId="3F4BBF70">
            <w:pPr>
              <w:pStyle w:val="293"/>
              <w:keepNext/>
              <w:numPr>
                <w:ilvl w:val="1"/>
                <w:numId w:val="0"/>
              </w:numPr>
              <w:spacing w:line="400" w:lineRule="exact"/>
              <w:ind w:right="0"/>
              <w:outlineLvl w:val="1"/>
              <w:rPr>
                <w:rFonts w:cs="宋体"/>
              </w:rPr>
            </w:pPr>
            <w:r>
              <w:rPr>
                <w:rFonts w:hint="eastAsia" w:cs="宋体"/>
              </w:rPr>
              <w:t>3.国家对包装及运输有相关强制性标准或要求的，</w:t>
            </w:r>
            <w:r>
              <w:t>中标人</w:t>
            </w:r>
            <w:r>
              <w:rPr>
                <w:rFonts w:hint="eastAsia" w:cs="宋体"/>
              </w:rPr>
              <w:t>应当执行。</w:t>
            </w:r>
          </w:p>
          <w:p w14:paraId="206069CD">
            <w:pPr>
              <w:spacing w:line="400" w:lineRule="exact"/>
              <w:rPr>
                <w:rFonts w:ascii="宋体" w:hAnsi="宋体" w:cs="宋体"/>
                <w:szCs w:val="21"/>
              </w:rPr>
            </w:pPr>
            <w:r>
              <w:rPr>
                <w:rFonts w:hint="eastAsia" w:ascii="宋体" w:hAnsi="宋体" w:cs="宋体"/>
                <w:szCs w:val="21"/>
              </w:rPr>
              <w:t>4.产品（含包装）运抵采购人指定交付地点前发生损坏的，相关损失由</w:t>
            </w:r>
            <w:r>
              <w:t>中标人</w:t>
            </w:r>
            <w:r>
              <w:rPr>
                <w:rFonts w:hint="eastAsia" w:ascii="宋体" w:hAnsi="宋体" w:cs="宋体"/>
                <w:szCs w:val="21"/>
              </w:rPr>
              <w:t>自行承担。</w:t>
            </w:r>
          </w:p>
        </w:tc>
      </w:tr>
      <w:tr w14:paraId="741AE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4E351661">
            <w:pPr>
              <w:spacing w:line="440" w:lineRule="exact"/>
              <w:jc w:val="center"/>
              <w:rPr>
                <w:rFonts w:ascii="宋体" w:hAnsi="宋体" w:cs="宋体"/>
                <w:b/>
                <w:bCs/>
                <w:szCs w:val="21"/>
              </w:rPr>
            </w:pPr>
            <w:r>
              <w:rPr>
                <w:rFonts w:hint="eastAsia" w:ascii="仿宋" w:hAnsi="仿宋" w:eastAsia="仿宋" w:cs="仿宋"/>
                <w:sz w:val="24"/>
                <w:lang w:eastAsia="zh-CN"/>
              </w:rPr>
              <w:t>★</w:t>
            </w:r>
            <w:r>
              <w:rPr>
                <w:rFonts w:hint="eastAsia" w:ascii="宋体" w:hAnsi="宋体" w:cs="宋体"/>
                <w:b/>
                <w:bCs/>
                <w:szCs w:val="21"/>
              </w:rPr>
              <w:t>（五）付款方式</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465CE590">
            <w:pPr>
              <w:spacing w:line="360" w:lineRule="exact"/>
              <w:jc w:val="left"/>
              <w:rPr>
                <w:rFonts w:ascii="宋体" w:hAnsi="宋体" w:cs="宋体"/>
                <w:szCs w:val="21"/>
              </w:rPr>
            </w:pPr>
            <w:r>
              <w:rPr>
                <w:rFonts w:hint="default" w:ascii="宋体" w:hAnsi="宋体" w:cs="宋体"/>
                <w:szCs w:val="21"/>
                <w:lang w:val="en-US" w:eastAsia="zh-CN"/>
              </w:rPr>
              <w:t>合同签订后，供应商可在10个工作日内向采购人申请支付合同价款的50%作为预付款，采购人在收到供应商开具的等额合法有效增值税发票后，按约定支付对应预付款。</w:t>
            </w:r>
          </w:p>
          <w:p w14:paraId="711FAF3D">
            <w:pPr>
              <w:spacing w:line="360" w:lineRule="exact"/>
              <w:jc w:val="left"/>
              <w:rPr>
                <w:rFonts w:ascii="宋体" w:hAnsi="宋体" w:cs="宋体"/>
                <w:szCs w:val="21"/>
              </w:rPr>
            </w:pPr>
            <w:r>
              <w:rPr>
                <w:rFonts w:hint="default" w:ascii="宋体" w:hAnsi="宋体" w:cs="宋体"/>
                <w:szCs w:val="21"/>
                <w:lang w:val="en-US" w:eastAsia="zh-CN"/>
              </w:rPr>
              <w:t>项目全部实施完成且验收合格后，采购人向供应商支付至100%合同总价款。</w:t>
            </w:r>
          </w:p>
          <w:p w14:paraId="34CECC1A">
            <w:pPr>
              <w:spacing w:line="360" w:lineRule="exact"/>
              <w:jc w:val="left"/>
              <w:rPr>
                <w:rFonts w:ascii="宋体" w:hAnsi="宋体" w:cs="宋体"/>
                <w:szCs w:val="21"/>
              </w:rPr>
            </w:pPr>
            <w:r>
              <w:rPr>
                <w:rFonts w:hint="default" w:ascii="宋体" w:hAnsi="宋体" w:cs="宋体"/>
                <w:szCs w:val="21"/>
                <w:lang w:val="en-US" w:eastAsia="zh-CN"/>
              </w:rPr>
              <w:t>本项目所有付款节点，供应商均需先行向采购人开具等额、合规、有效的税务发票，否则采购人有权顺延付款期限，且不承担任何逾期付款的违约责任。</w:t>
            </w:r>
          </w:p>
          <w:p w14:paraId="4B556635">
            <w:pPr>
              <w:spacing w:line="360" w:lineRule="exact"/>
              <w:jc w:val="left"/>
              <w:rPr>
                <w:rFonts w:ascii="宋体" w:hAnsi="宋体" w:cs="宋体"/>
                <w:szCs w:val="21"/>
              </w:rPr>
            </w:pPr>
            <w:r>
              <w:rPr>
                <w:rFonts w:hint="default" w:ascii="宋体" w:hAnsi="宋体" w:cs="宋体"/>
                <w:szCs w:val="21"/>
                <w:lang w:val="en-US" w:eastAsia="zh-CN"/>
              </w:rPr>
              <w:t>供应商承诺，不得以采购人付款延迟为由拒绝供货、中止服务或拖延项目进度，否则由供应商承担全部违约责任。</w:t>
            </w:r>
          </w:p>
        </w:tc>
      </w:tr>
      <w:tr w14:paraId="5D031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5EABA854">
            <w:pPr>
              <w:spacing w:line="440" w:lineRule="exact"/>
              <w:jc w:val="center"/>
              <w:rPr>
                <w:rFonts w:ascii="宋体" w:hAnsi="宋体" w:cs="宋体"/>
                <w:b/>
                <w:bCs/>
                <w:szCs w:val="21"/>
              </w:rPr>
            </w:pPr>
            <w:r>
              <w:rPr>
                <w:rFonts w:hint="eastAsia" w:ascii="仿宋" w:hAnsi="仿宋" w:eastAsia="仿宋" w:cs="仿宋"/>
                <w:sz w:val="24"/>
                <w:lang w:eastAsia="zh-CN"/>
              </w:rPr>
              <w:t>★</w:t>
            </w:r>
            <w:r>
              <w:rPr>
                <w:rFonts w:hint="eastAsia" w:ascii="宋体" w:hAnsi="宋体" w:cs="宋体"/>
                <w:b/>
                <w:bCs/>
                <w:szCs w:val="21"/>
              </w:rPr>
              <w:t>（六）验收要求</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3100889F">
            <w:pPr>
              <w:spacing w:line="400" w:lineRule="exact"/>
            </w:pPr>
            <w:r>
              <w:rPr>
                <w:rFonts w:hint="default"/>
                <w:lang w:val="en-US" w:eastAsia="zh-CN"/>
              </w:rPr>
              <w:t>1、产品质量要求：中标供应商须严格按照投标文件承诺的货物规格型号、技术参数、质量标准，向采购人提供全新、原装、未使用过的合格产品。所有产品质量须符合国家现行相关标准及安全规范，在正常安装、使用和保养条件下，产品使用寿命周期内各项性能指标均需满足既定质量标准要求。</w:t>
            </w:r>
          </w:p>
          <w:p w14:paraId="6361895E">
            <w:pPr>
              <w:spacing w:line="400" w:lineRule="exact"/>
            </w:pPr>
            <w:r>
              <w:rPr>
                <w:rFonts w:hint="default"/>
                <w:lang w:val="en-US" w:eastAsia="zh-CN"/>
              </w:rPr>
              <w:t>2、配送安装及资料归档要求：中标供应商负责将全部货物配送至</w:t>
            </w:r>
            <w:r>
              <w:rPr>
                <w:rFonts w:hint="eastAsia"/>
                <w:lang w:val="en-US" w:eastAsia="zh-CN"/>
              </w:rPr>
              <w:t>桂林市</w:t>
            </w:r>
            <w:r>
              <w:rPr>
                <w:rFonts w:hint="default"/>
                <w:lang w:val="en-US" w:eastAsia="zh-CN"/>
              </w:rPr>
              <w:t>六城区及龙胜各族自治县</w:t>
            </w:r>
            <w:r>
              <w:rPr>
                <w:rFonts w:hint="eastAsia"/>
                <w:lang w:val="en-US" w:eastAsia="zh-CN"/>
              </w:rPr>
              <w:t>共</w:t>
            </w:r>
            <w:r>
              <w:t>5435名</w:t>
            </w:r>
            <w:r>
              <w:rPr>
                <w:rFonts w:hint="default"/>
                <w:lang w:val="en-US" w:eastAsia="zh-CN"/>
              </w:rPr>
              <w:t>特困人员</w:t>
            </w:r>
            <w:r>
              <w:rPr>
                <w:rFonts w:hint="eastAsia"/>
                <w:lang w:val="en-US" w:eastAsia="zh-CN"/>
              </w:rPr>
              <w:t>家中</w:t>
            </w:r>
            <w:r>
              <w:rPr>
                <w:rFonts w:hint="eastAsia"/>
                <w:strike w:val="0"/>
                <w:lang w:eastAsia="zh-CN"/>
              </w:rPr>
              <w:t>（最终以采购人提供的名单为准）</w:t>
            </w:r>
            <w:r>
              <w:rPr>
                <w:rFonts w:hint="default"/>
                <w:lang w:val="en-US" w:eastAsia="zh-CN"/>
              </w:rPr>
              <w:t>，并完成现场安装、调试，确保货物可正常投入使用。同时须建立完善的一户一档资料（包含纸质版、电子版），每户档案资料至少包含3张现场实景照片、特困人员</w:t>
            </w:r>
            <w:r>
              <w:rPr>
                <w:rFonts w:hint="eastAsia"/>
                <w:lang w:val="en-US" w:eastAsia="zh-CN"/>
              </w:rPr>
              <w:t>或监护人</w:t>
            </w:r>
            <w:r>
              <w:rPr>
                <w:rFonts w:hint="default"/>
                <w:lang w:val="en-US" w:eastAsia="zh-CN"/>
              </w:rPr>
              <w:t>签领单等完整佐证材料。</w:t>
            </w:r>
          </w:p>
          <w:p w14:paraId="177647DD">
            <w:pPr>
              <w:spacing w:line="400" w:lineRule="exact"/>
            </w:pPr>
            <w:r>
              <w:rPr>
                <w:rFonts w:hint="default"/>
                <w:lang w:val="en-US" w:eastAsia="zh-CN"/>
              </w:rPr>
              <w:t>3、履约验收要求：本项目交货验收工作严格遵照《广西壮族自治区政府采购项目履约验收管理办法》相关规定执行，采购人可联合中标人共同开展验收工作，或委托第三方专业验收服务机构开展履约验收</w:t>
            </w:r>
            <w:r>
              <w:rPr>
                <w:rFonts w:hint="eastAsia"/>
                <w:lang w:val="en-US" w:eastAsia="zh-CN"/>
              </w:rPr>
              <w:t>，</w:t>
            </w:r>
            <w:r>
              <w:rPr>
                <w:rFonts w:hint="eastAsia" w:cs="宋体"/>
                <w:lang w:eastAsia="zh-CN"/>
              </w:rPr>
              <w:t>现场抽查各类货物数量和户数均不少于</w:t>
            </w:r>
            <w:r>
              <w:rPr>
                <w:rFonts w:hint="eastAsia" w:cs="宋体"/>
                <w:lang w:val="en-US" w:eastAsia="zh-CN"/>
              </w:rPr>
              <w:t>2%</w:t>
            </w:r>
            <w:r>
              <w:rPr>
                <w:rFonts w:hint="default"/>
                <w:lang w:val="en-US" w:eastAsia="zh-CN"/>
              </w:rPr>
              <w:t>，本次项目所有验收产生的费用均由中标供应商全额承担。凡验收不合格、不符合项目要求的产品，采购人有权不予验收、拒收货物，由此产生的运输、返工、退换货等一切费用及不良后果均由中标供应商自行承担；若因此导致项目无法按时、按质、按量完成，采购人有权依据政府采购相关法律法规及本合同约定追究中标供应商违约责任。</w:t>
            </w:r>
          </w:p>
          <w:p w14:paraId="17366733">
            <w:pPr>
              <w:spacing w:line="400" w:lineRule="exact"/>
            </w:pPr>
            <w:r>
              <w:rPr>
                <w:rFonts w:hint="default"/>
                <w:lang w:val="en-US" w:eastAsia="zh-CN"/>
              </w:rPr>
              <w:t>4、诚信履约要求：中标供应商存在虚假应标等违法违规违约行为的，一经查实，即刻按虚假应标相关规定处置，由此给采购人造成的全部经济损失、声誉损失及其他一切损失均由中标供应商全额承担，同时采购人保留依法追究其法律责任的权利。</w:t>
            </w:r>
          </w:p>
        </w:tc>
      </w:tr>
      <w:tr w14:paraId="419C75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65FA7758">
            <w:pPr>
              <w:spacing w:line="440" w:lineRule="exact"/>
              <w:jc w:val="center"/>
              <w:rPr>
                <w:rFonts w:ascii="宋体" w:hAnsi="宋体" w:cs="宋体"/>
                <w:b/>
                <w:bCs/>
                <w:szCs w:val="21"/>
              </w:rPr>
            </w:pPr>
            <w:r>
              <w:rPr>
                <w:rFonts w:hint="eastAsia" w:ascii="仿宋" w:hAnsi="仿宋" w:eastAsia="仿宋" w:cs="仿宋"/>
                <w:sz w:val="24"/>
                <w:lang w:eastAsia="zh-CN"/>
              </w:rPr>
              <w:t>★</w:t>
            </w:r>
            <w:r>
              <w:rPr>
                <w:rFonts w:hint="eastAsia" w:ascii="宋体" w:hAnsi="宋体" w:cs="宋体"/>
                <w:b/>
                <w:bCs/>
                <w:szCs w:val="21"/>
              </w:rPr>
              <w:t>（七）进口产品说明</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56FC8B8C">
            <w:pPr>
              <w:pStyle w:val="293"/>
              <w:keepNext/>
              <w:numPr>
                <w:ilvl w:val="1"/>
                <w:numId w:val="0"/>
              </w:numPr>
              <w:spacing w:line="360" w:lineRule="auto"/>
              <w:ind w:right="-86"/>
              <w:outlineLvl w:val="1"/>
              <w:rPr>
                <w:rFonts w:cs="宋体"/>
              </w:rPr>
            </w:pPr>
            <w:r>
              <w:rPr>
                <w:rFonts w:hint="eastAsia" w:cs="宋体"/>
              </w:rPr>
              <w:t>本标项货物均</w:t>
            </w:r>
            <w:r>
              <w:rPr>
                <w:rFonts w:hint="eastAsia" w:cs="宋体"/>
                <w:u w:val="single"/>
              </w:rPr>
              <w:t>不接受</w:t>
            </w:r>
            <w:r>
              <w:rPr>
                <w:rFonts w:hint="eastAsia" w:cs="宋体"/>
              </w:rPr>
              <w:t>进口产品（即通过中国海关报关验放进入中国境内且产自关境外的产品）参与</w:t>
            </w:r>
            <w:r>
              <w:rPr>
                <w:rFonts w:hint="eastAsia" w:cs="宋体"/>
                <w:lang w:val="en-US" w:eastAsia="zh-CN"/>
              </w:rPr>
              <w:t>投标</w:t>
            </w:r>
            <w:r>
              <w:rPr>
                <w:rFonts w:hint="eastAsia" w:cs="宋体"/>
              </w:rPr>
              <w:t>，如有进口产品参与</w:t>
            </w:r>
            <w:r>
              <w:rPr>
                <w:rFonts w:hint="eastAsia" w:cs="宋体"/>
                <w:lang w:val="en-US" w:eastAsia="zh-CN"/>
              </w:rPr>
              <w:t>投标</w:t>
            </w:r>
            <w:r>
              <w:rPr>
                <w:rFonts w:hint="eastAsia" w:cs="宋体"/>
              </w:rPr>
              <w:t>的，其投标文件按无效处理。</w:t>
            </w:r>
          </w:p>
        </w:tc>
      </w:tr>
      <w:tr w14:paraId="2648C7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1265" w:type="dxa"/>
            <w:gridSpan w:val="2"/>
            <w:tcBorders>
              <w:top w:val="single" w:color="auto" w:sz="4" w:space="0"/>
              <w:left w:val="single" w:color="auto" w:sz="4" w:space="0"/>
              <w:bottom w:val="single" w:color="auto" w:sz="4" w:space="0"/>
              <w:right w:val="single" w:color="auto" w:sz="4" w:space="0"/>
            </w:tcBorders>
            <w:noWrap w:val="0"/>
            <w:vAlign w:val="center"/>
          </w:tcPr>
          <w:p w14:paraId="4FF819D7">
            <w:pPr>
              <w:spacing w:line="440" w:lineRule="exact"/>
              <w:jc w:val="center"/>
              <w:rPr>
                <w:rFonts w:ascii="宋体" w:hAnsi="宋体" w:cs="宋体"/>
                <w:b/>
                <w:bCs/>
                <w:szCs w:val="21"/>
              </w:rPr>
            </w:pPr>
            <w:r>
              <w:rPr>
                <w:rFonts w:hint="eastAsia" w:ascii="仿宋" w:hAnsi="仿宋" w:eastAsia="仿宋" w:cs="仿宋"/>
                <w:sz w:val="24"/>
                <w:lang w:eastAsia="zh-CN"/>
              </w:rPr>
              <w:t>★</w:t>
            </w:r>
            <w:r>
              <w:rPr>
                <w:rFonts w:hint="eastAsia" w:ascii="宋体" w:hAnsi="宋体" w:cs="宋体"/>
                <w:b/>
                <w:bCs/>
                <w:szCs w:val="21"/>
              </w:rPr>
              <w:t>（八）其他要求</w:t>
            </w:r>
          </w:p>
        </w:tc>
        <w:tc>
          <w:tcPr>
            <w:tcW w:w="8724" w:type="dxa"/>
            <w:gridSpan w:val="5"/>
            <w:tcBorders>
              <w:top w:val="single" w:color="auto" w:sz="4" w:space="0"/>
              <w:left w:val="single" w:color="auto" w:sz="4" w:space="0"/>
              <w:bottom w:val="single" w:color="auto" w:sz="4" w:space="0"/>
              <w:right w:val="single" w:color="auto" w:sz="4" w:space="0"/>
            </w:tcBorders>
            <w:noWrap w:val="0"/>
            <w:vAlign w:val="center"/>
          </w:tcPr>
          <w:p w14:paraId="4E05A8F5">
            <w:pPr>
              <w:widowControl/>
              <w:spacing w:line="440" w:lineRule="exact"/>
              <w:ind w:firstLine="211"/>
              <w:rPr>
                <w:rFonts w:hint="eastAsia" w:ascii="宋体" w:hAnsi="宋体" w:cs="宋体"/>
                <w:b/>
                <w:szCs w:val="21"/>
              </w:rPr>
            </w:pPr>
            <w:r>
              <w:rPr>
                <w:rFonts w:hint="eastAsia" w:ascii="宋体" w:hAnsi="宋体" w:cs="宋体"/>
                <w:b/>
                <w:szCs w:val="21"/>
              </w:rPr>
              <w:t>1、本项目采购预算金额</w:t>
            </w:r>
            <w:r>
              <w:rPr>
                <w:rFonts w:hint="eastAsia" w:ascii="宋体" w:hAnsi="宋体" w:cs="宋体"/>
                <w:b/>
                <w:sz w:val="21"/>
                <w:szCs w:val="21"/>
                <w:lang w:eastAsia="zh-CN"/>
              </w:rPr>
              <w:t>人民币伍佰捌拾伍万伍仟伍佰陆拾伍元整（¥5855565.00元）</w:t>
            </w:r>
            <w:r>
              <w:rPr>
                <w:rFonts w:hint="eastAsia" w:ascii="宋体" w:hAnsi="宋体" w:cs="宋体"/>
                <w:b/>
                <w:szCs w:val="21"/>
              </w:rPr>
              <w:t>，投标报价超过采购预算金额的，投标文件按无效处理。</w:t>
            </w:r>
          </w:p>
          <w:p w14:paraId="52CA6865">
            <w:pPr>
              <w:widowControl/>
              <w:spacing w:line="440" w:lineRule="exact"/>
              <w:ind w:firstLine="211"/>
            </w:pPr>
            <w:r>
              <w:rPr>
                <w:rFonts w:hint="eastAsia" w:ascii="宋体" w:hAnsi="宋体" w:cs="宋体"/>
                <w:b/>
                <w:szCs w:val="21"/>
              </w:rPr>
              <w:t>2、投标报价应包括本次招标采购范围内货物价款、备品备件、专用工具、包装、运输、装卸、保险、税金、保险费以及货物到位、检验、售后服务、培训、验收费等全部费用</w:t>
            </w:r>
            <w:r>
              <w:rPr>
                <w:rFonts w:hint="eastAsia" w:ascii="宋体" w:hAnsi="宋体" w:cs="宋体"/>
                <w:b/>
                <w:szCs w:val="21"/>
                <w:lang w:eastAsia="zh-CN"/>
              </w:rPr>
              <w:t>，</w:t>
            </w:r>
            <w:r>
              <w:rPr>
                <w:rFonts w:hint="eastAsia" w:ascii="宋体" w:hAnsi="宋体" w:cs="宋体"/>
                <w:b/>
                <w:szCs w:val="21"/>
              </w:rPr>
              <w:t>供应商应综合考虑在报价中。</w:t>
            </w:r>
            <w:r>
              <w:t>﻿</w:t>
            </w:r>
          </w:p>
          <w:p w14:paraId="6DF3A296">
            <w:pPr>
              <w:pStyle w:val="2"/>
              <w:ind w:firstLine="211"/>
              <w:rPr>
                <w:rFonts w:hint="default" w:eastAsia="宋体"/>
                <w:lang w:val="en-US" w:eastAsia="zh-CN"/>
              </w:rPr>
            </w:pPr>
            <w:r>
              <w:rPr>
                <w:rFonts w:hint="eastAsia" w:ascii="宋体" w:hAnsi="宋体" w:cs="宋体"/>
                <w:b/>
                <w:sz w:val="21"/>
                <w:szCs w:val="21"/>
                <w:lang w:val="en-US" w:eastAsia="zh-CN"/>
              </w:rPr>
              <w:t>3、本项目所属行业</w:t>
            </w:r>
            <w:r>
              <w:rPr>
                <w:rFonts w:hint="eastAsia"/>
                <w:lang w:val="en-US" w:eastAsia="zh-CN"/>
              </w:rPr>
              <w:t>：</w:t>
            </w:r>
            <w:r>
              <w:rPr>
                <w:rFonts w:hint="eastAsia"/>
                <w:b/>
                <w:bCs/>
                <w:lang w:val="en-US" w:eastAsia="zh-CN"/>
              </w:rPr>
              <w:t>工业</w:t>
            </w:r>
          </w:p>
        </w:tc>
      </w:tr>
    </w:tbl>
    <w:p w14:paraId="2AD84837">
      <w:pPr>
        <w:jc w:val="center"/>
        <w:outlineLvl w:val="0"/>
        <w:rPr>
          <w:rStyle w:val="204"/>
          <w:rFonts w:hint="eastAsia" w:ascii="宋体" w:hAnsi="宋体" w:cs="宋体"/>
          <w:sz w:val="32"/>
          <w:szCs w:val="32"/>
        </w:rPr>
      </w:pPr>
    </w:p>
    <w:p w14:paraId="091D278B">
      <w:pPr>
        <w:pStyle w:val="44"/>
        <w:rPr>
          <w:rStyle w:val="204"/>
          <w:rFonts w:hint="eastAsia" w:ascii="宋体" w:hAnsi="宋体" w:cs="宋体"/>
          <w:sz w:val="32"/>
          <w:szCs w:val="32"/>
          <w:lang w:val="en-US" w:eastAsia="zh-CN"/>
        </w:rPr>
      </w:pPr>
      <w:bookmarkStart w:id="592" w:name="_Toc26743"/>
      <w:bookmarkEnd w:id="592"/>
    </w:p>
    <w:p w14:paraId="22CC0535">
      <w:pPr>
        <w:rPr>
          <w:rStyle w:val="204"/>
          <w:rFonts w:hint="eastAsia" w:ascii="宋体" w:hAnsi="宋体" w:cs="宋体"/>
          <w:sz w:val="32"/>
          <w:szCs w:val="32"/>
          <w:lang w:val="en-US" w:eastAsia="zh-CN"/>
        </w:rPr>
      </w:pPr>
    </w:p>
    <w:p w14:paraId="02F95626">
      <w:pPr>
        <w:jc w:val="center"/>
        <w:outlineLvl w:val="0"/>
        <w:rPr>
          <w:rStyle w:val="204"/>
          <w:rFonts w:hint="eastAsia" w:ascii="宋体" w:hAnsi="宋体" w:cs="宋体"/>
          <w:sz w:val="32"/>
          <w:szCs w:val="32"/>
        </w:rPr>
      </w:pPr>
      <w:bookmarkStart w:id="593" w:name="_Toc26618"/>
      <w:bookmarkStart w:id="594" w:name="_Toc16815"/>
      <w:bookmarkStart w:id="595" w:name="_Toc29066"/>
      <w:bookmarkStart w:id="596" w:name="_Toc4961"/>
      <w:bookmarkStart w:id="597" w:name="_Toc29464"/>
      <w:bookmarkStart w:id="598" w:name="_Toc12751"/>
      <w:bookmarkStart w:id="599" w:name="_Toc14833"/>
      <w:bookmarkStart w:id="600" w:name="_Toc10799"/>
      <w:r>
        <w:rPr>
          <w:rStyle w:val="204"/>
          <w:rFonts w:hint="eastAsia" w:ascii="宋体" w:hAnsi="宋体" w:cs="宋体"/>
          <w:sz w:val="32"/>
          <w:szCs w:val="32"/>
        </w:rPr>
        <w:t>第四章 评标办法</w:t>
      </w:r>
      <w:bookmarkEnd w:id="582"/>
      <w:bookmarkEnd w:id="593"/>
      <w:bookmarkEnd w:id="594"/>
      <w:bookmarkEnd w:id="595"/>
      <w:bookmarkEnd w:id="596"/>
      <w:bookmarkEnd w:id="597"/>
      <w:bookmarkEnd w:id="598"/>
      <w:bookmarkEnd w:id="599"/>
      <w:bookmarkEnd w:id="600"/>
    </w:p>
    <w:p w14:paraId="3EC86240">
      <w:pPr>
        <w:pStyle w:val="216"/>
        <w:rPr>
          <w:rFonts w:hint="eastAsia"/>
        </w:rPr>
      </w:pPr>
    </w:p>
    <w:p w14:paraId="5DF1E053">
      <w:pPr>
        <w:spacing w:line="380" w:lineRule="exact"/>
        <w:ind w:firstLine="426"/>
        <w:jc w:val="left"/>
        <w:rPr>
          <w:rFonts w:ascii="宋体" w:hAnsi="宋体" w:cs="宋体"/>
          <w:b/>
          <w:szCs w:val="21"/>
        </w:rPr>
      </w:pPr>
      <w:r>
        <w:rPr>
          <w:rFonts w:hint="eastAsia" w:ascii="宋体" w:hAnsi="宋体" w:cs="宋体"/>
          <w:b/>
          <w:szCs w:val="21"/>
        </w:rPr>
        <w:t>一、评标原则</w:t>
      </w:r>
    </w:p>
    <w:p w14:paraId="5193966F">
      <w:pPr>
        <w:pStyle w:val="220"/>
        <w:spacing w:line="380" w:lineRule="exact"/>
        <w:ind w:firstLine="420"/>
        <w:contextualSpacing/>
        <w:rPr>
          <w:rFonts w:hAnsi="宋体" w:cs="宋体"/>
          <w:bCs/>
          <w:szCs w:val="21"/>
        </w:rPr>
      </w:pPr>
      <w:r>
        <w:rPr>
          <w:rFonts w:hint="eastAsia" w:hAnsi="宋体" w:cs="宋体"/>
          <w:bCs/>
          <w:szCs w:val="21"/>
        </w:rPr>
        <w:t>（一）评委会组成：本招标采购项目的评标委员会由采购人代表、评审专家组成。其中，专家评委不得少于成员总数的三分之二。</w:t>
      </w:r>
    </w:p>
    <w:p w14:paraId="41149456">
      <w:pPr>
        <w:pStyle w:val="220"/>
        <w:spacing w:line="380" w:lineRule="exact"/>
        <w:ind w:firstLine="420"/>
        <w:contextualSpacing/>
        <w:rPr>
          <w:rFonts w:hAnsi="宋体" w:cs="宋体"/>
          <w:bCs/>
          <w:szCs w:val="21"/>
        </w:rPr>
      </w:pPr>
      <w:r>
        <w:rPr>
          <w:rFonts w:hint="eastAsia" w:hAnsi="宋体" w:cs="宋体"/>
          <w:bCs/>
          <w:szCs w:val="21"/>
        </w:rPr>
        <w:t>（二）评标依据：评委将以招投标文件为评标依据，对投标人的</w:t>
      </w:r>
      <w:r>
        <w:rPr>
          <w:rFonts w:hint="eastAsia" w:hAnsi="宋体" w:cs="宋体"/>
          <w:bCs/>
          <w:szCs w:val="21"/>
          <w:highlight w:val="none"/>
        </w:rPr>
        <w:t>投标</w:t>
      </w:r>
      <w:r>
        <w:rPr>
          <w:rFonts w:hint="eastAsia" w:hAnsi="宋体" w:cs="宋体"/>
          <w:szCs w:val="21"/>
          <w:highlight w:val="none"/>
        </w:rPr>
        <w:t>报价、技术性能、实施方案、售后服务</w:t>
      </w:r>
      <w:r>
        <w:rPr>
          <w:rFonts w:hint="eastAsia" w:hAnsi="宋体" w:cs="宋体"/>
          <w:szCs w:val="21"/>
          <w:highlight w:val="none"/>
          <w:lang w:eastAsia="zh-CN"/>
        </w:rPr>
        <w:t>、履约能力</w:t>
      </w:r>
      <w:r>
        <w:rPr>
          <w:rFonts w:hint="eastAsia" w:hAnsi="宋体" w:cs="宋体"/>
          <w:szCs w:val="21"/>
          <w:highlight w:val="none"/>
        </w:rPr>
        <w:t>及政策功能</w:t>
      </w:r>
      <w:r>
        <w:rPr>
          <w:rFonts w:hint="eastAsia" w:hAnsi="宋体" w:cs="宋体"/>
          <w:szCs w:val="21"/>
        </w:rPr>
        <w:t>等方面内容按百分制打分。</w:t>
      </w:r>
    </w:p>
    <w:p w14:paraId="1C9C469F">
      <w:pPr>
        <w:pStyle w:val="220"/>
        <w:spacing w:line="380" w:lineRule="exact"/>
        <w:ind w:firstLine="420"/>
        <w:contextualSpacing/>
        <w:rPr>
          <w:rFonts w:hAnsi="宋体" w:cs="宋体"/>
          <w:bCs/>
          <w:szCs w:val="21"/>
        </w:rPr>
      </w:pPr>
      <w:r>
        <w:rPr>
          <w:rFonts w:hint="eastAsia" w:hAnsi="宋体" w:cs="宋体"/>
          <w:bCs/>
          <w:szCs w:val="21"/>
        </w:rPr>
        <w:t>（三）评标方式：以封闭方式进行。</w:t>
      </w:r>
    </w:p>
    <w:p w14:paraId="25DA1CB2">
      <w:pPr>
        <w:spacing w:line="380" w:lineRule="exact"/>
        <w:ind w:firstLine="420"/>
        <w:rPr>
          <w:rFonts w:hint="eastAsia" w:ascii="宋体" w:hAnsi="宋体" w:cs="宋体"/>
          <w:bCs/>
          <w:szCs w:val="21"/>
        </w:rPr>
      </w:pPr>
      <w:r>
        <w:rPr>
          <w:rFonts w:hint="eastAsia" w:ascii="宋体" w:hAnsi="宋体" w:cs="宋体"/>
          <w:bCs/>
          <w:szCs w:val="21"/>
        </w:rPr>
        <w:t>（四）采购人和采购代理机构、评标委员会成员要严格遵守政府采购相关法律制度，依法履行各自职责，公正、客观、审慎地组织和参与评审工作。</w:t>
      </w:r>
    </w:p>
    <w:p w14:paraId="6AE330AF">
      <w:pPr>
        <w:spacing w:line="380" w:lineRule="exact"/>
        <w:ind w:firstLine="487"/>
        <w:jc w:val="left"/>
        <w:rPr>
          <w:rFonts w:ascii="宋体" w:hAnsi="宋体" w:cs="宋体"/>
          <w:b/>
          <w:sz w:val="24"/>
        </w:rPr>
      </w:pPr>
      <w:r>
        <w:rPr>
          <w:rFonts w:hint="eastAsia" w:ascii="宋体" w:hAnsi="宋体" w:cs="宋体"/>
          <w:b/>
          <w:sz w:val="24"/>
        </w:rPr>
        <w:t>二、评定方法</w:t>
      </w:r>
    </w:p>
    <w:p w14:paraId="7AED2C7A">
      <w:pPr>
        <w:pStyle w:val="220"/>
        <w:spacing w:line="380" w:lineRule="exact"/>
        <w:ind w:firstLine="420"/>
        <w:contextualSpacing/>
        <w:rPr>
          <w:rFonts w:hAnsi="宋体" w:cs="宋体"/>
          <w:bCs/>
          <w:szCs w:val="21"/>
        </w:rPr>
      </w:pPr>
      <w:r>
        <w:rPr>
          <w:rFonts w:hint="eastAsia" w:hAnsi="宋体" w:cs="宋体"/>
          <w:bCs/>
          <w:szCs w:val="21"/>
        </w:rPr>
        <w:t>（一）对进入详评的，采用百分制综合评分法。</w:t>
      </w:r>
    </w:p>
    <w:p w14:paraId="3738368B">
      <w:pPr>
        <w:pStyle w:val="220"/>
        <w:spacing w:line="380" w:lineRule="exact"/>
        <w:ind w:firstLine="420"/>
        <w:contextualSpacing/>
        <w:rPr>
          <w:rFonts w:hAnsi="宋体" w:cs="宋体"/>
          <w:bCs/>
          <w:szCs w:val="21"/>
        </w:rPr>
      </w:pPr>
      <w:r>
        <w:rPr>
          <w:rFonts w:hint="eastAsia" w:hAnsi="宋体" w:cs="宋体"/>
          <w:bCs/>
          <w:szCs w:val="21"/>
        </w:rPr>
        <w:t>（二）计分办法（按四舍五入取至百分位）：</w:t>
      </w:r>
    </w:p>
    <w:p w14:paraId="20D4BEBC">
      <w:pPr>
        <w:pStyle w:val="220"/>
        <w:spacing w:line="380" w:lineRule="exact"/>
        <w:ind w:firstLine="422"/>
        <w:rPr>
          <w:rFonts w:hAnsi="宋体" w:cs="宋体"/>
          <w:color w:val="FF0000"/>
          <w:szCs w:val="21"/>
          <w:highlight w:val="none"/>
        </w:rPr>
      </w:pPr>
      <w:bookmarkStart w:id="601" w:name="_Toc7653"/>
      <w:r>
        <w:rPr>
          <w:rFonts w:hint="eastAsia" w:hAnsi="宋体" w:cs="宋体"/>
          <w:b/>
          <w:bCs/>
          <w:szCs w:val="21"/>
        </w:rPr>
        <w:t>1、价格分…………………</w:t>
      </w:r>
      <w:r>
        <w:rPr>
          <w:rFonts w:hint="eastAsia" w:hAnsi="宋体" w:cs="宋体"/>
          <w:b/>
          <w:bCs/>
          <w:szCs w:val="21"/>
          <w:highlight w:val="none"/>
        </w:rPr>
        <w:t>…………………………………………………………………………满分</w:t>
      </w:r>
      <w:r>
        <w:rPr>
          <w:rFonts w:hint="eastAsia" w:hAnsi="宋体" w:cs="宋体"/>
          <w:b/>
          <w:bCs/>
          <w:color w:val="000000"/>
          <w:szCs w:val="21"/>
          <w:highlight w:val="none"/>
          <w:lang w:val="en-US" w:eastAsia="zh-CN"/>
        </w:rPr>
        <w:t>38</w:t>
      </w:r>
      <w:r>
        <w:rPr>
          <w:rFonts w:hint="eastAsia" w:hAnsi="宋体" w:cs="宋体"/>
          <w:b/>
          <w:bCs/>
          <w:szCs w:val="21"/>
          <w:highlight w:val="none"/>
        </w:rPr>
        <w:t>分</w:t>
      </w:r>
      <w:bookmarkEnd w:id="583"/>
    </w:p>
    <w:p w14:paraId="5FCA6938">
      <w:pPr>
        <w:pStyle w:val="220"/>
        <w:spacing w:line="400" w:lineRule="exact"/>
        <w:ind w:firstLine="420"/>
        <w:rPr>
          <w:rFonts w:hint="eastAsia" w:hAnsi="宋体"/>
          <w:szCs w:val="21"/>
          <w:highlight w:val="none"/>
        </w:rPr>
      </w:pPr>
      <w:r>
        <w:rPr>
          <w:rFonts w:hint="eastAsia" w:hAnsi="宋体"/>
          <w:bCs/>
          <w:szCs w:val="21"/>
          <w:highlight w:val="none"/>
        </w:rPr>
        <w:t>（1）</w:t>
      </w:r>
      <w:r>
        <w:rPr>
          <w:rFonts w:hint="eastAsia" w:hAnsi="宋体"/>
          <w:bCs/>
          <w:szCs w:val="21"/>
          <w:highlight w:val="none"/>
          <w:lang w:eastAsia="zh-CN"/>
        </w:rPr>
        <w:t>根据《广西壮族自治区财政厅关于持续优化政府采购营商环境推动高质量发展的通知》（桂财采〔2024〕55号）</w:t>
      </w:r>
      <w:r>
        <w:rPr>
          <w:rFonts w:hint="eastAsia" w:hAnsi="宋体"/>
          <w:bCs/>
          <w:szCs w:val="21"/>
          <w:highlight w:val="none"/>
        </w:rPr>
        <w:t>，凡符合《政府采购促进中小企业发展管理办法》（财库〔2020〕46号）规定条件且按该办法中规定的格式提供了填写完整的《中小企业声明函》的小型和微型企业，对其投标价给予20%的扣除，扣除后的价格为评标价，即评标价=投标价×（1-20%）。</w:t>
      </w:r>
    </w:p>
    <w:p w14:paraId="21348918">
      <w:pPr>
        <w:pStyle w:val="220"/>
        <w:spacing w:line="400" w:lineRule="exact"/>
        <w:ind w:firstLine="420"/>
        <w:rPr>
          <w:rFonts w:hAnsi="宋体"/>
          <w:szCs w:val="21"/>
          <w:highlight w:val="none"/>
        </w:rPr>
      </w:pPr>
      <w:r>
        <w:rPr>
          <w:rFonts w:hint="eastAsia" w:hAnsi="宋体"/>
          <w:b/>
          <w:szCs w:val="21"/>
          <w:highlight w:val="none"/>
        </w:rPr>
        <w:t>注：中小微型企业划分标准按照《国家统计局关于印发〈统计上大中小微型企业划分办法〉〔2017〕的通知》（国统字〔2017〕213号）执行，具体划分标准见附表《统计上大中小微型企业划分标准》。</w:t>
      </w:r>
    </w:p>
    <w:p w14:paraId="58997229">
      <w:pPr>
        <w:pStyle w:val="220"/>
        <w:numPr>
          <w:ilvl w:val="0"/>
          <w:numId w:val="4"/>
        </w:numPr>
        <w:spacing w:line="400" w:lineRule="exact"/>
        <w:ind w:firstLine="420"/>
        <w:rPr>
          <w:rFonts w:hAnsi="宋体"/>
          <w:szCs w:val="21"/>
          <w:highlight w:val="none"/>
        </w:rPr>
      </w:pPr>
      <w:r>
        <w:rPr>
          <w:rFonts w:hint="eastAsia" w:hAnsi="宋体"/>
          <w:szCs w:val="21"/>
          <w:highlight w:val="none"/>
        </w:rPr>
        <w:t>根据《关于政府采购支持监狱企业发展有关问题的通知》（财库〔2014〕68号）和《关于促进残疾人就业政府采购政策的通知》（财库〔2017〕141号），监狱企业和符合条件的残疾人企业视同小型、微型企业，享受小型、微型企业评审中价格扣除的政府采购政策。</w:t>
      </w:r>
    </w:p>
    <w:p w14:paraId="5215143E">
      <w:pPr>
        <w:pStyle w:val="220"/>
        <w:numPr>
          <w:ilvl w:val="0"/>
          <w:numId w:val="4"/>
        </w:numPr>
        <w:spacing w:line="400" w:lineRule="exact"/>
        <w:ind w:firstLine="420"/>
        <w:rPr>
          <w:rFonts w:hAnsi="宋体"/>
          <w:szCs w:val="21"/>
          <w:highlight w:val="none"/>
        </w:rPr>
      </w:pPr>
      <w:r>
        <w:rPr>
          <w:rFonts w:hint="eastAsia" w:hAnsi="宋体"/>
          <w:szCs w:val="21"/>
          <w:highlight w:val="none"/>
        </w:rPr>
        <w:t>根据《关于促进残疾人就业政府采购政策的通知》（财库〔2017〕141号）规定，残疾人福利性单位视同小型、微型企业，评审中对价格给予折扣，残疾人福利性单位属于小型、微型企业的，不重复享受政策。符合条件的残疾人福利性单位在参加政府采购活动时，应当提供本通知规定的《残疾人福利性单位声明函》（见附件），并对声明的真实性负责。中标为残疾人福利性单位的，采购代理机构应当随中标、成交结果同时公告其《残疾人福利性单位声明函》，接受社会监督。</w:t>
      </w:r>
    </w:p>
    <w:p w14:paraId="3DDE931A">
      <w:pPr>
        <w:spacing w:line="400" w:lineRule="exact"/>
        <w:ind w:firstLine="420"/>
        <w:rPr>
          <w:rFonts w:hint="eastAsia" w:hAnsi="宋体"/>
          <w:szCs w:val="21"/>
          <w:highlight w:val="none"/>
        </w:rPr>
      </w:pP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lang w:eastAsia="zh-CN"/>
        </w:rPr>
        <w:t>）</w:t>
      </w:r>
      <w:r>
        <w:rPr>
          <w:rFonts w:hint="eastAsia" w:ascii="宋体" w:hAnsi="宋体" w:eastAsia="宋体" w:cs="Times New Roman"/>
          <w:b w:val="0"/>
          <w:bCs w:val="0"/>
          <w:sz w:val="21"/>
          <w:szCs w:val="21"/>
          <w:highlight w:val="none"/>
          <w:lang w:val="en-US" w:eastAsia="zh-CN"/>
        </w:rPr>
        <w:t>根据《</w:t>
      </w:r>
      <w:r>
        <w:rPr>
          <w:rFonts w:hint="eastAsia" w:ascii="宋体" w:hAnsi="宋体" w:eastAsia="宋体" w:cs="Times New Roman"/>
          <w:b w:val="0"/>
          <w:bCs w:val="0"/>
          <w:i w:val="0"/>
          <w:iCs w:val="0"/>
          <w:caps w:val="0"/>
          <w:spacing w:val="0"/>
          <w:sz w:val="21"/>
          <w:szCs w:val="21"/>
          <w:highlight w:val="none"/>
          <w:shd w:val="clear" w:color="auto" w:fill="auto"/>
        </w:rPr>
        <w:t>国务院办公厅关于在政府采购中实施本国产品标准及相关政策的通知</w:t>
      </w:r>
      <w:r>
        <w:rPr>
          <w:rFonts w:hint="eastAsia" w:ascii="宋体" w:hAnsi="宋体" w:eastAsia="宋体" w:cs="Times New Roman"/>
          <w:b w:val="0"/>
          <w:bCs w:val="0"/>
          <w:sz w:val="21"/>
          <w:szCs w:val="21"/>
          <w:highlight w:val="none"/>
          <w:lang w:val="en-US" w:eastAsia="zh-CN"/>
        </w:rPr>
        <w:t>》（国办发〔2025〕34号）的规定，供应商在其响应文件中提供符合要求的《关于符合本国产品标准的声明函》或财政部会同有关部门规定的有关证明文件的，对其竞标报价给予20%的扣除，扣除后的价格为评审价，即评审报价=最后报价×（1-20 %）。</w:t>
      </w:r>
      <w:r>
        <w:rPr>
          <w:rFonts w:hint="eastAsia" w:ascii="宋体" w:hAnsi="宋体" w:eastAsia="宋体" w:cs="Times New Roman"/>
          <w:b/>
          <w:bCs/>
          <w:sz w:val="21"/>
          <w:szCs w:val="21"/>
          <w:highlight w:val="none"/>
          <w:lang w:val="en-US" w:eastAsia="zh-CN"/>
        </w:rPr>
        <w:t>（注：如所有参与投标竞争的供应商提供的都是本国产品，则不再执行该项价格评审优惠的扶持政策。）</w:t>
      </w:r>
    </w:p>
    <w:p w14:paraId="4A4720F4">
      <w:pPr>
        <w:pStyle w:val="220"/>
        <w:spacing w:line="400" w:lineRule="exact"/>
        <w:ind w:firstLine="420"/>
        <w:rPr>
          <w:rFonts w:hint="eastAsia" w:ascii="宋体" w:hAnsi="宋体" w:eastAsia="宋体" w:cs="宋体"/>
          <w:b w:val="0"/>
          <w:bCs w:val="0"/>
          <w:szCs w:val="21"/>
          <w:highlight w:val="none"/>
          <w:lang w:eastAsia="zh-CN"/>
        </w:rPr>
      </w:pPr>
      <w:r>
        <w:rPr>
          <w:rFonts w:hint="eastAsia" w:ascii="宋体" w:hAnsi="宋体" w:eastAsia="宋体" w:cs="宋体"/>
          <w:b w:val="0"/>
          <w:bCs w:val="0"/>
          <w:color w:val="000000"/>
          <w:szCs w:val="21"/>
          <w:highlight w:val="none"/>
        </w:rPr>
        <w:t>如供应商同时满足小微企业（含监狱企业和符合条件的残疾人福利性单位）和符合本国产品标准的企业，</w:t>
      </w:r>
      <w:r>
        <w:rPr>
          <w:rFonts w:hint="eastAsia" w:ascii="宋体" w:hAnsi="宋体" w:eastAsia="宋体" w:cs="宋体"/>
          <w:b w:val="0"/>
          <w:bCs w:val="0"/>
          <w:color w:val="000000"/>
          <w:szCs w:val="21"/>
          <w:highlight w:val="none"/>
          <w:lang w:eastAsia="zh-CN"/>
        </w:rPr>
        <w:t>其</w:t>
      </w:r>
      <w:r>
        <w:rPr>
          <w:rFonts w:hint="eastAsia" w:ascii="宋体" w:hAnsi="宋体" w:eastAsia="宋体" w:cs="宋体"/>
          <w:b w:val="0"/>
          <w:bCs w:val="0"/>
          <w:szCs w:val="21"/>
          <w:highlight w:val="none"/>
        </w:rPr>
        <w:t>报价</w:t>
      </w:r>
      <w:r>
        <w:rPr>
          <w:rFonts w:hint="eastAsia" w:ascii="宋体" w:hAnsi="宋体" w:eastAsia="宋体" w:cs="宋体"/>
          <w:b w:val="0"/>
          <w:bCs w:val="0"/>
          <w:szCs w:val="21"/>
          <w:highlight w:val="none"/>
          <w:lang w:eastAsia="zh-CN"/>
        </w:rPr>
        <w:t>可以同时进行扣除，</w:t>
      </w:r>
      <w:r>
        <w:rPr>
          <w:rFonts w:hint="eastAsia" w:ascii="宋体" w:hAnsi="宋体" w:eastAsia="宋体" w:cs="宋体"/>
          <w:b w:val="0"/>
          <w:bCs w:val="0"/>
          <w:color w:val="000000"/>
          <w:szCs w:val="21"/>
          <w:highlight w:val="none"/>
        </w:rPr>
        <w:t>扣除后的价格为评审</w:t>
      </w:r>
      <w:r>
        <w:rPr>
          <w:rFonts w:hint="eastAsia" w:ascii="宋体" w:hAnsi="宋体" w:eastAsia="宋体" w:cs="宋体"/>
          <w:b w:val="0"/>
          <w:bCs w:val="0"/>
          <w:color w:val="000000"/>
          <w:szCs w:val="21"/>
          <w:highlight w:val="none"/>
          <w:lang w:eastAsia="zh-CN"/>
        </w:rPr>
        <w:t>报</w:t>
      </w:r>
      <w:r>
        <w:rPr>
          <w:rFonts w:hint="eastAsia" w:ascii="宋体" w:hAnsi="宋体" w:eastAsia="宋体" w:cs="宋体"/>
          <w:b w:val="0"/>
          <w:bCs w:val="0"/>
          <w:color w:val="000000"/>
          <w:szCs w:val="21"/>
          <w:highlight w:val="none"/>
        </w:rPr>
        <w:t>价，即</w:t>
      </w:r>
      <w:r>
        <w:rPr>
          <w:rFonts w:hint="eastAsia" w:ascii="宋体" w:hAnsi="宋体" w:eastAsia="宋体" w:cs="宋体"/>
          <w:b w:val="0"/>
          <w:bCs w:val="0"/>
          <w:szCs w:val="21"/>
          <w:highlight w:val="none"/>
        </w:rPr>
        <w:t>评审报价=最后报价×（1-20%-20%）</w:t>
      </w:r>
      <w:r>
        <w:rPr>
          <w:rFonts w:hint="eastAsia" w:ascii="宋体" w:hAnsi="宋体" w:eastAsia="宋体" w:cs="宋体"/>
          <w:b w:val="0"/>
          <w:bCs w:val="0"/>
          <w:szCs w:val="21"/>
          <w:highlight w:val="none"/>
          <w:lang w:eastAsia="zh-CN"/>
        </w:rPr>
        <w:t>。</w:t>
      </w:r>
    </w:p>
    <w:p w14:paraId="71C28CBD">
      <w:pPr>
        <w:pStyle w:val="220"/>
        <w:spacing w:line="400" w:lineRule="exact"/>
        <w:ind w:firstLine="420"/>
        <w:rPr>
          <w:rFonts w:hAnsi="宋体"/>
          <w:szCs w:val="21"/>
          <w:highlight w:val="none"/>
        </w:rPr>
      </w:pPr>
      <w:r>
        <w:rPr>
          <w:rFonts w:hint="eastAsia" w:hAnsi="宋体"/>
          <w:szCs w:val="21"/>
          <w:highlight w:val="none"/>
        </w:rPr>
        <w:t>对于不属于以上情形的投标人，其投标报价即为评标价。</w:t>
      </w:r>
      <w:r>
        <w:rPr>
          <w:rStyle w:val="251"/>
          <w:rFonts w:hint="eastAsia" w:hAnsi="宋体"/>
          <w:szCs w:val="21"/>
          <w:highlight w:val="none"/>
        </w:rPr>
        <w:footnoteReference w:id="0"/>
      </w:r>
    </w:p>
    <w:p w14:paraId="2C4F2A6B">
      <w:pPr>
        <w:pStyle w:val="220"/>
        <w:spacing w:line="400" w:lineRule="exact"/>
        <w:ind w:firstLine="210"/>
        <w:rPr>
          <w:rFonts w:hint="eastAsia" w:hAnsi="宋体"/>
          <w:color w:val="000000"/>
          <w:szCs w:val="21"/>
          <w:highlight w:val="none"/>
        </w:rPr>
      </w:pPr>
      <w:r>
        <w:rPr>
          <w:rFonts w:hint="eastAsia" w:hAnsi="宋体"/>
          <w:szCs w:val="21"/>
          <w:highlight w:val="none"/>
        </w:rPr>
        <w:t>（</w:t>
      </w:r>
      <w:r>
        <w:rPr>
          <w:rFonts w:hint="eastAsia" w:hAnsi="宋体"/>
          <w:szCs w:val="21"/>
          <w:highlight w:val="none"/>
          <w:lang w:val="en-US" w:eastAsia="zh-CN"/>
        </w:rPr>
        <w:t>5</w:t>
      </w:r>
      <w:r>
        <w:rPr>
          <w:rFonts w:hint="eastAsia" w:hAnsi="宋体"/>
          <w:szCs w:val="21"/>
          <w:highlight w:val="none"/>
        </w:rPr>
        <w:t>）价格分采用低价优先法计算，即满足招标文件要求且评标报价最低的评标报价为评标基准价，其价</w:t>
      </w:r>
      <w:r>
        <w:rPr>
          <w:rFonts w:hint="eastAsia" w:hAnsi="宋体"/>
          <w:color w:val="000000"/>
          <w:szCs w:val="21"/>
          <w:highlight w:val="none"/>
        </w:rPr>
        <w:t>格分为</w:t>
      </w:r>
      <w:r>
        <w:rPr>
          <w:rFonts w:hint="eastAsia" w:hAnsi="宋体" w:cs="宋体"/>
          <w:color w:val="000000"/>
          <w:szCs w:val="21"/>
          <w:highlight w:val="none"/>
          <w:lang w:val="en-US" w:eastAsia="zh-CN"/>
        </w:rPr>
        <w:t>38</w:t>
      </w:r>
      <w:r>
        <w:rPr>
          <w:rFonts w:hint="eastAsia" w:hAnsi="宋体"/>
          <w:color w:val="000000"/>
          <w:szCs w:val="21"/>
          <w:highlight w:val="none"/>
        </w:rPr>
        <w:t>分。</w:t>
      </w:r>
    </w:p>
    <w:p w14:paraId="45A7BC06">
      <w:pPr>
        <w:pStyle w:val="220"/>
        <w:spacing w:line="360" w:lineRule="auto"/>
        <w:ind w:firstLine="210"/>
        <w:rPr>
          <w:rFonts w:hAnsi="宋体"/>
          <w:color w:val="000000"/>
          <w:szCs w:val="21"/>
          <w:highlight w:val="none"/>
        </w:rPr>
      </w:pPr>
      <w:r>
        <w:rPr>
          <w:rFonts w:hint="eastAsia" w:hAnsi="宋体"/>
          <w:color w:val="000000"/>
          <w:szCs w:val="21"/>
          <w:highlight w:val="none"/>
        </w:rPr>
        <w:t>（</w:t>
      </w:r>
      <w:r>
        <w:rPr>
          <w:rFonts w:hint="eastAsia" w:hAnsi="宋体"/>
          <w:color w:val="000000"/>
          <w:szCs w:val="21"/>
          <w:highlight w:val="none"/>
          <w:lang w:val="en-US" w:eastAsia="zh-CN"/>
        </w:rPr>
        <w:t>6</w:t>
      </w:r>
      <w:r>
        <w:rPr>
          <w:rFonts w:hint="eastAsia" w:hAnsi="宋体"/>
          <w:color w:val="000000"/>
          <w:szCs w:val="21"/>
          <w:highlight w:val="none"/>
        </w:rPr>
        <w:t>）价格分计算公式：</w:t>
      </w:r>
    </w:p>
    <w:p w14:paraId="4F146641">
      <w:pPr>
        <w:pStyle w:val="220"/>
        <w:spacing w:line="360" w:lineRule="auto"/>
        <w:ind w:firstLine="3087"/>
        <w:rPr>
          <w:rFonts w:hint="eastAsia" w:hAnsi="宋体"/>
          <w:bCs/>
          <w:color w:val="000000"/>
          <w:szCs w:val="21"/>
          <w:highlight w:val="none"/>
        </w:rPr>
      </w:pPr>
    </w:p>
    <w:p w14:paraId="7B1AF455">
      <w:pPr>
        <w:pStyle w:val="220"/>
        <w:spacing w:line="360" w:lineRule="auto"/>
        <w:ind w:firstLine="3087"/>
        <w:rPr>
          <w:rFonts w:hAnsi="宋体"/>
          <w:bCs/>
          <w:color w:val="000000"/>
          <w:szCs w:val="21"/>
          <w:highlight w:val="none"/>
        </w:rPr>
      </w:pPr>
      <w:r>
        <w:rPr>
          <w:rFonts w:hint="eastAsia" w:hAnsi="宋体"/>
          <w:bCs/>
          <w:color w:val="000000"/>
          <w:szCs w:val="21"/>
          <w:highlight w:val="none"/>
        </w:rPr>
        <w:t>最低投标人</w:t>
      </w:r>
      <w:r>
        <w:rPr>
          <w:rFonts w:hint="eastAsia" w:hAnsi="宋体"/>
          <w:color w:val="000000"/>
          <w:szCs w:val="21"/>
          <w:highlight w:val="none"/>
        </w:rPr>
        <w:t>评标报价</w:t>
      </w:r>
      <w:r>
        <w:rPr>
          <w:rFonts w:hint="eastAsia" w:hAnsi="宋体"/>
          <w:bCs/>
          <w:color w:val="000000"/>
          <w:szCs w:val="21"/>
          <w:highlight w:val="none"/>
        </w:rPr>
        <w:t xml:space="preserve">金额          </w:t>
      </w:r>
    </w:p>
    <w:p w14:paraId="504469F6">
      <w:pPr>
        <w:pStyle w:val="220"/>
        <w:spacing w:line="360" w:lineRule="auto"/>
        <w:ind w:firstLine="420"/>
        <w:rPr>
          <w:rFonts w:hAnsi="宋体"/>
          <w:bCs/>
          <w:color w:val="000000"/>
          <w:szCs w:val="21"/>
          <w:highlight w:val="none"/>
        </w:rPr>
      </w:pPr>
      <w:r>
        <w:rPr>
          <w:rFonts w:hAnsi="宋体"/>
          <w:bCs/>
          <w:color w:val="000000"/>
          <w:szCs w:val="21"/>
          <w:highlight w:val="none"/>
        </w:rPr>
        <mc:AlternateContent>
          <mc:Choice Requires="wps">
            <w:drawing>
              <wp:anchor distT="0" distB="0" distL="114300" distR="114300" simplePos="0" relativeHeight="251659264"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3" name="_x0000_s2050"/>
                <wp:cNvGraphicFramePr/>
                <a:graphic xmlns:a="http://schemas.openxmlformats.org/drawingml/2006/main">
                  <a:graphicData uri="http://schemas.microsoft.com/office/word/2010/wordprocessingShape">
                    <wps:wsp>
                      <wps:cNvCnPr/>
                      <wps:spPr bwMode="auto">
                        <a:xfrm>
                          <a:off x="0" y="0"/>
                          <a:ext cx="1981200" cy="635"/>
                        </a:xfrm>
                        <a:prstGeom prst="line">
                          <a:avLst/>
                        </a:prstGeom>
                        <a:noFill/>
                        <a:ln>
                          <a:solidFill>
                            <a:srgbClr val="000000"/>
                          </a:solidFill>
                        </a:ln>
                      </wps:spPr>
                      <wps:bodyPr rot="0">
                        <a:noAutofit/>
                      </wps:bodyPr>
                    </wps:wsp>
                  </a:graphicData>
                </a:graphic>
              </wp:anchor>
            </w:drawing>
          </mc:Choice>
          <mc:Fallback>
            <w:pict>
              <v:line id="_x0000_s2050" o:spid="_x0000_s1026" o:spt="20" style="position:absolute;left:0pt;margin-left:143.25pt;margin-top:11.75pt;height:0.05pt;width:156pt;z-index:251659264;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YpanztYAAAAJAQAADwAAAAAAAAABACAAAAAiAAAAZHJzL2Rvd25yZXYueG1sUEsBAhQAFAAA&#10;AAgAh07iQABt9dO4AQAAhAMAAA4AAAAAAAAAAQAgAAAAJQEAAGRycy9lMm9Eb2MueG1sUEsFBgAA&#10;AAAGAAYAWQEAAE8FAAAAAA==&#10;">
                <v:fill on="f" focussize="0,0"/>
                <v:stroke color="#000000" joinstyle="round"/>
                <v:imagedata o:title=""/>
                <o:lock v:ext="edit" aspectratio="f"/>
              </v:line>
            </w:pict>
          </mc:Fallback>
        </mc:AlternateContent>
      </w:r>
      <w:r>
        <w:rPr>
          <w:rFonts w:hint="eastAsia" w:hAnsi="宋体"/>
          <w:bCs/>
          <w:color w:val="000000"/>
          <w:szCs w:val="21"/>
          <w:highlight w:val="none"/>
        </w:rPr>
        <w:t xml:space="preserve">某投标人价格分 =                                         ×   </w:t>
      </w:r>
      <w:r>
        <w:rPr>
          <w:rFonts w:hint="eastAsia" w:hAnsi="宋体" w:cs="宋体"/>
          <w:color w:val="000000"/>
          <w:szCs w:val="21"/>
          <w:highlight w:val="none"/>
          <w:lang w:val="en-US" w:eastAsia="zh-CN"/>
        </w:rPr>
        <w:t>38</w:t>
      </w:r>
      <w:r>
        <w:rPr>
          <w:rFonts w:hint="eastAsia" w:hAnsi="宋体"/>
          <w:bCs/>
          <w:color w:val="000000"/>
          <w:szCs w:val="21"/>
          <w:highlight w:val="none"/>
        </w:rPr>
        <w:t>分</w:t>
      </w:r>
    </w:p>
    <w:p w14:paraId="083AB833">
      <w:pPr>
        <w:pStyle w:val="220"/>
        <w:spacing w:line="390" w:lineRule="exact"/>
        <w:contextualSpacing/>
        <w:rPr>
          <w:rFonts w:hint="eastAsia" w:hAnsi="宋体"/>
          <w:bCs/>
          <w:color w:val="000000"/>
          <w:szCs w:val="21"/>
          <w:highlight w:val="none"/>
        </w:rPr>
      </w:pPr>
      <w:r>
        <w:rPr>
          <w:rFonts w:hint="eastAsia" w:hAnsi="宋体"/>
          <w:bCs/>
          <w:color w:val="000000"/>
          <w:szCs w:val="21"/>
          <w:highlight w:val="none"/>
        </w:rPr>
        <w:t xml:space="preserve">                          </w:t>
      </w:r>
      <w:r>
        <w:rPr>
          <w:rFonts w:hint="eastAsia" w:hAnsi="宋体"/>
          <w:bCs/>
          <w:color w:val="000000"/>
          <w:szCs w:val="21"/>
          <w:highlight w:val="none"/>
          <w:lang w:val="en-US" w:eastAsia="zh-CN"/>
        </w:rPr>
        <w:t xml:space="preserve">   </w:t>
      </w:r>
      <w:r>
        <w:rPr>
          <w:rFonts w:hint="eastAsia" w:hAnsi="宋体"/>
          <w:bCs/>
          <w:color w:val="000000"/>
          <w:szCs w:val="21"/>
          <w:highlight w:val="none"/>
        </w:rPr>
        <w:t xml:space="preserve"> 某投标人</w:t>
      </w:r>
      <w:r>
        <w:rPr>
          <w:rFonts w:hint="eastAsia" w:hAnsi="宋体"/>
          <w:color w:val="000000"/>
          <w:szCs w:val="21"/>
          <w:highlight w:val="none"/>
        </w:rPr>
        <w:t>评标报价</w:t>
      </w:r>
      <w:r>
        <w:rPr>
          <w:rFonts w:hint="eastAsia" w:hAnsi="宋体"/>
          <w:bCs/>
          <w:color w:val="000000"/>
          <w:szCs w:val="21"/>
          <w:highlight w:val="none"/>
        </w:rPr>
        <w:t xml:space="preserve">金额  </w:t>
      </w:r>
    </w:p>
    <w:p w14:paraId="41E46575">
      <w:pPr>
        <w:rPr>
          <w:rFonts w:hint="eastAsia" w:hAnsi="宋体"/>
          <w:bCs/>
          <w:szCs w:val="21"/>
        </w:rPr>
      </w:pPr>
    </w:p>
    <w:p w14:paraId="2AA1C129">
      <w:pPr>
        <w:pStyle w:val="220"/>
        <w:spacing w:line="400" w:lineRule="exact"/>
        <w:rPr>
          <w:rFonts w:hint="eastAsia" w:hAnsi="宋体" w:cs="宋体"/>
          <w:b/>
          <w:bCs/>
        </w:rPr>
      </w:pPr>
      <w:r>
        <w:rPr>
          <w:rFonts w:hint="eastAsia" w:hAnsi="宋体" w:cs="宋体"/>
          <w:b/>
          <w:bCs/>
        </w:rPr>
        <w:t>2、技术性能分……………………………………………………………………………………………</w:t>
      </w:r>
      <w:r>
        <w:rPr>
          <w:rFonts w:hint="eastAsia" w:hAnsi="宋体" w:cs="宋体"/>
          <w:b/>
          <w:bCs/>
          <w:lang w:eastAsia="zh-CN"/>
        </w:rPr>
        <w:t>满分</w:t>
      </w:r>
      <w:r>
        <w:rPr>
          <w:rFonts w:hint="eastAsia" w:hAnsi="宋体" w:cs="宋体"/>
          <w:color w:val="auto"/>
          <w:szCs w:val="21"/>
          <w:highlight w:val="none"/>
          <w:lang w:val="en-US" w:eastAsia="zh-CN"/>
        </w:rPr>
        <w:t>16</w:t>
      </w:r>
      <w:r>
        <w:rPr>
          <w:rFonts w:hint="eastAsia" w:hAnsi="宋体" w:cs="宋体"/>
          <w:b/>
          <w:bCs/>
        </w:rPr>
        <w:t>分</w:t>
      </w:r>
    </w:p>
    <w:p w14:paraId="1BC9C586">
      <w:pPr>
        <w:spacing w:before="0" w:after="0" w:line="240" w:lineRule="auto"/>
        <w:ind w:left="0" w:right="0" w:firstLine="0"/>
        <w:jc w:val="left"/>
      </w:pPr>
      <w:r>
        <w:rPr>
          <w:rFonts w:ascii="Arial" w:hAnsi="Arial" w:eastAsia="Arial" w:cs="Arial"/>
          <w:sz w:val="22"/>
        </w:rPr>
        <w:t>评标委员会对通过资格性和符合性审查进入详评的各投标人投标文件“采购需求”中的“项目要求及技术需求”响应情况进行独立评审，并按如下计分方式确定得分：</w:t>
      </w:r>
    </w:p>
    <w:p w14:paraId="38E9D10F">
      <w:pPr>
        <w:spacing w:before="0" w:after="0" w:line="240" w:lineRule="auto"/>
        <w:ind w:left="0" w:right="0" w:firstLine="0"/>
        <w:jc w:val="left"/>
      </w:pPr>
      <w:r>
        <w:rPr>
          <w:rFonts w:ascii="Arial" w:hAnsi="Arial" w:eastAsia="Arial" w:cs="Arial"/>
          <w:sz w:val="22"/>
        </w:rPr>
        <w:t>1）通过符合性审查，进入详评的，得基本分</w:t>
      </w:r>
      <w:r>
        <w:rPr>
          <w:rFonts w:hint="eastAsia" w:ascii="Arial" w:hAnsi="Arial" w:cs="Arial"/>
          <w:sz w:val="22"/>
          <w:lang w:val="en-US" w:eastAsia="zh-CN"/>
        </w:rPr>
        <w:t>16</w:t>
      </w:r>
      <w:r>
        <w:rPr>
          <w:rFonts w:ascii="Arial" w:hAnsi="Arial" w:eastAsia="Arial" w:cs="Arial"/>
          <w:sz w:val="22"/>
        </w:rPr>
        <w:t>分。</w:t>
      </w:r>
    </w:p>
    <w:p w14:paraId="45264705">
      <w:pPr>
        <w:spacing w:before="0" w:after="0" w:line="240" w:lineRule="auto"/>
        <w:ind w:left="0" w:right="0" w:firstLine="0"/>
        <w:jc w:val="left"/>
      </w:pPr>
      <w:r>
        <w:rPr>
          <w:rFonts w:ascii="Arial" w:hAnsi="Arial" w:eastAsia="Arial" w:cs="Arial"/>
          <w:sz w:val="22"/>
        </w:rPr>
        <w:t>2）负偏离扣分：不带★号的技术参数出现负偏离的，每一项扣</w:t>
      </w:r>
      <w:r>
        <w:rPr>
          <w:rFonts w:hint="eastAsia" w:ascii="Arial" w:hAnsi="Arial" w:cs="Arial"/>
          <w:sz w:val="22"/>
          <w:lang w:val="en-US" w:eastAsia="zh-CN"/>
        </w:rPr>
        <w:t>1</w:t>
      </w:r>
      <w:r>
        <w:rPr>
          <w:rFonts w:ascii="Arial" w:hAnsi="Arial" w:eastAsia="Arial" w:cs="Arial"/>
          <w:sz w:val="22"/>
        </w:rPr>
        <w:t>分，扣完</w:t>
      </w:r>
      <w:r>
        <w:rPr>
          <w:rFonts w:hint="eastAsia" w:ascii="Arial" w:hAnsi="Arial" w:cs="Arial"/>
          <w:sz w:val="22"/>
          <w:lang w:val="en-US" w:eastAsia="zh-CN"/>
        </w:rPr>
        <w:t>16</w:t>
      </w:r>
      <w:r>
        <w:rPr>
          <w:rFonts w:ascii="Arial" w:hAnsi="Arial" w:eastAsia="Arial" w:cs="Arial"/>
          <w:sz w:val="22"/>
        </w:rPr>
        <w:t>分为止，不计负分。</w:t>
      </w:r>
    </w:p>
    <w:p w14:paraId="552241D3">
      <w:pPr>
        <w:pStyle w:val="220"/>
        <w:spacing w:line="400" w:lineRule="exact"/>
        <w:ind w:firstLine="0"/>
        <w:rPr>
          <w:rFonts w:hint="eastAsia" w:hAnsi="宋体" w:cs="宋体"/>
          <w:b/>
          <w:bCs/>
          <w:color w:val="000000"/>
          <w:szCs w:val="21"/>
        </w:rPr>
      </w:pPr>
      <w:r>
        <w:rPr>
          <w:rFonts w:hint="eastAsia" w:hAnsi="宋体" w:cs="宋体"/>
          <w:b/>
          <w:bCs/>
          <w:color w:val="000000"/>
          <w:szCs w:val="21"/>
        </w:rPr>
        <w:t>3、</w:t>
      </w:r>
      <w:r>
        <w:rPr>
          <w:rFonts w:hint="eastAsia" w:ascii="宋体" w:hAnsi="宋体"/>
          <w:b/>
          <w:bCs/>
        </w:rPr>
        <w:t>实施方案分</w:t>
      </w:r>
      <w:r>
        <w:rPr>
          <w:rFonts w:hint="eastAsia" w:hAnsi="宋体" w:cs="宋体"/>
          <w:b/>
          <w:bCs/>
          <w:color w:val="000000"/>
          <w:szCs w:val="21"/>
        </w:rPr>
        <w:t>……………………………………………………………………………………………满分</w:t>
      </w:r>
      <w:r>
        <w:rPr>
          <w:rFonts w:hint="eastAsia" w:hAnsi="宋体" w:cs="宋体"/>
          <w:color w:val="auto"/>
          <w:szCs w:val="21"/>
          <w:highlight w:val="none"/>
          <w:lang w:val="en-US" w:eastAsia="zh-CN"/>
        </w:rPr>
        <w:t>20</w:t>
      </w:r>
      <w:r>
        <w:rPr>
          <w:rFonts w:hint="eastAsia" w:hAnsi="宋体" w:cs="宋体"/>
          <w:b/>
          <w:bCs/>
          <w:color w:val="000000"/>
          <w:szCs w:val="21"/>
        </w:rPr>
        <w:t>分</w:t>
      </w:r>
    </w:p>
    <w:p w14:paraId="4C1FBF8E">
      <w:pPr>
        <w:pStyle w:val="344"/>
        <w:spacing w:line="440" w:lineRule="exact"/>
        <w:rPr>
          <w:rFonts w:hAnsi="宋体" w:cs="宋体"/>
        </w:rPr>
      </w:pPr>
      <w:bookmarkStart w:id="602" w:name="_Toc21599"/>
      <w:r>
        <w:rPr>
          <w:rFonts w:hAnsi="宋体" w:cs="宋体"/>
        </w:rPr>
        <w:t>评委对投标人提供的实施方案(包括但不仅限于：①供货计划安排；②质量保证措施；③配送方案及保障措施；④安装调试方案</w:t>
      </w:r>
      <w:bookmarkStart w:id="800" w:name="_GoBack"/>
      <w:r>
        <w:rPr>
          <w:rFonts w:hAnsi="宋体" w:cs="宋体"/>
        </w:rPr>
        <w:t>；⑤反馈回访服务计划</w:t>
      </w:r>
      <w:r>
        <w:rPr>
          <w:rFonts w:hint="eastAsia" w:hAnsi="宋体" w:cs="宋体"/>
        </w:rPr>
        <w:t>；⑥电子建档及资产台账录入方案</w:t>
      </w:r>
      <w:r>
        <w:rPr>
          <w:rFonts w:hAnsi="宋体" w:cs="宋体"/>
        </w:rPr>
        <w:t>)内容进</w:t>
      </w:r>
      <w:bookmarkEnd w:id="800"/>
      <w:r>
        <w:rPr>
          <w:rFonts w:hAnsi="宋体" w:cs="宋体"/>
        </w:rPr>
        <w:t>行独立评审并按以下规则独立打分。实施方案须结合本项目配送区域多、点位分散的特点编制。</w:t>
      </w:r>
    </w:p>
    <w:p w14:paraId="10E78A9E">
      <w:pPr>
        <w:pStyle w:val="344"/>
        <w:spacing w:line="440" w:lineRule="exact"/>
        <w:rPr>
          <w:rFonts w:hint="eastAsia" w:hAnsi="宋体" w:cs="宋体"/>
        </w:rPr>
      </w:pPr>
      <w:r>
        <w:rPr>
          <w:rFonts w:hint="eastAsia" w:hAnsi="宋体" w:cs="宋体"/>
        </w:rPr>
        <w:t>一档(</w:t>
      </w:r>
      <w:r>
        <w:rPr>
          <w:rFonts w:hint="eastAsia" w:hAnsi="宋体" w:cs="宋体"/>
          <w:lang w:val="en-US" w:eastAsia="zh-CN"/>
        </w:rPr>
        <w:t>4</w:t>
      </w:r>
      <w:r>
        <w:rPr>
          <w:rFonts w:hint="eastAsia" w:hAnsi="宋体" w:cs="宋体"/>
        </w:rPr>
        <w:t>分):实施方案内容简单，六项评审因素中有二项经评审具有针对性、可操作性且内容科学合理;其余四项内容简略，未结合本项目配送区域多、点位分散特点，缺少实施细节，落地性较差。</w:t>
      </w:r>
    </w:p>
    <w:p w14:paraId="795EC51D">
      <w:pPr>
        <w:pStyle w:val="344"/>
        <w:spacing w:line="440" w:lineRule="exact"/>
        <w:rPr>
          <w:rFonts w:hint="eastAsia" w:hAnsi="宋体" w:cs="宋体"/>
        </w:rPr>
      </w:pPr>
      <w:r>
        <w:rPr>
          <w:rFonts w:hint="eastAsia" w:hAnsi="宋体" w:cs="宋体"/>
        </w:rPr>
        <w:t>二档(</w:t>
      </w:r>
      <w:r>
        <w:rPr>
          <w:rFonts w:hint="eastAsia" w:hAnsi="宋体" w:cs="宋体"/>
          <w:lang w:val="en-US" w:eastAsia="zh-CN"/>
        </w:rPr>
        <w:t>8</w:t>
      </w:r>
      <w:r>
        <w:rPr>
          <w:rFonts w:hint="eastAsia" w:hAnsi="宋体" w:cs="宋体"/>
        </w:rPr>
        <w:t>分):在满足一档基础上，六项评审因素中有三项经评审具有针对性、可操作性且内容科学合理;其</w:t>
      </w:r>
    </w:p>
    <w:p w14:paraId="4D34BC8B">
      <w:pPr>
        <w:pStyle w:val="344"/>
        <w:spacing w:line="440" w:lineRule="exact"/>
        <w:rPr>
          <w:rFonts w:hint="eastAsia" w:hAnsi="宋体" w:cs="宋体"/>
        </w:rPr>
      </w:pPr>
      <w:r>
        <w:rPr>
          <w:rFonts w:hint="eastAsia" w:hAnsi="宋体" w:cs="宋体"/>
        </w:rPr>
        <w:t>余三项内容较为简单，针对性不足，部分内容未契合多点分散点位特点，配套保障措施不够完整。</w:t>
      </w:r>
    </w:p>
    <w:p w14:paraId="01B605A6">
      <w:pPr>
        <w:pStyle w:val="344"/>
        <w:spacing w:line="440" w:lineRule="exact"/>
        <w:rPr>
          <w:rFonts w:hint="eastAsia" w:hAnsi="宋体" w:cs="宋体"/>
        </w:rPr>
      </w:pPr>
      <w:r>
        <w:rPr>
          <w:rFonts w:hint="eastAsia" w:hAnsi="宋体" w:cs="宋体"/>
        </w:rPr>
        <w:t>三档(</w:t>
      </w:r>
      <w:r>
        <w:rPr>
          <w:rFonts w:hint="eastAsia" w:hAnsi="宋体" w:cs="宋体"/>
          <w:lang w:val="en-US" w:eastAsia="zh-CN"/>
        </w:rPr>
        <w:t>12</w:t>
      </w:r>
      <w:r>
        <w:rPr>
          <w:rFonts w:hint="eastAsia" w:hAnsi="宋体" w:cs="宋体"/>
        </w:rPr>
        <w:t>分):在满足二档基础上，六项评审因素中有四项经评审具有针对性、可操作性且内容科学合理;其</w:t>
      </w:r>
    </w:p>
    <w:p w14:paraId="2CCA9FE1">
      <w:pPr>
        <w:pStyle w:val="344"/>
        <w:spacing w:line="440" w:lineRule="exact"/>
        <w:rPr>
          <w:rFonts w:hint="eastAsia" w:hAnsi="宋体" w:cs="宋体"/>
        </w:rPr>
      </w:pPr>
      <w:r>
        <w:rPr>
          <w:rFonts w:hint="eastAsia" w:hAnsi="宋体" w:cs="宋体"/>
        </w:rPr>
        <w:t>余两项内容细节欠缺，部分保障措施不够细化，对多区域分散点位场景考虑不足。</w:t>
      </w:r>
    </w:p>
    <w:p w14:paraId="5E871A5B">
      <w:pPr>
        <w:pStyle w:val="344"/>
        <w:spacing w:line="440" w:lineRule="exact"/>
        <w:rPr>
          <w:rFonts w:hint="eastAsia" w:hAnsi="宋体" w:cs="宋体"/>
        </w:rPr>
      </w:pPr>
      <w:r>
        <w:rPr>
          <w:rFonts w:hint="eastAsia" w:hAnsi="宋体" w:cs="宋体"/>
        </w:rPr>
        <w:t>四档(</w:t>
      </w:r>
      <w:r>
        <w:rPr>
          <w:rFonts w:hint="eastAsia" w:hAnsi="宋体" w:cs="宋体"/>
          <w:lang w:val="en-US" w:eastAsia="zh-CN"/>
        </w:rPr>
        <w:t>16</w:t>
      </w:r>
      <w:r>
        <w:rPr>
          <w:rFonts w:hint="eastAsia" w:hAnsi="宋体" w:cs="宋体"/>
        </w:rPr>
        <w:t>分):在满足三档基础上，六项评审因素中有五项经评审具有针对性、可操作性且内容科学合理;剩</w:t>
      </w:r>
    </w:p>
    <w:p w14:paraId="4CC5AB22">
      <w:pPr>
        <w:pStyle w:val="344"/>
        <w:spacing w:line="440" w:lineRule="exact"/>
        <w:rPr>
          <w:rFonts w:hint="eastAsia" w:hAnsi="宋体" w:cs="宋体"/>
        </w:rPr>
      </w:pPr>
      <w:r>
        <w:rPr>
          <w:rFonts w:hint="eastAsia" w:hAnsi="宋体" w:cs="宋体"/>
        </w:rPr>
        <w:t>余一项内容不够完善，针对多点分散场景的预案或落地保障措施存在短板。</w:t>
      </w:r>
    </w:p>
    <w:p w14:paraId="7321974C">
      <w:pPr>
        <w:pStyle w:val="344"/>
        <w:spacing w:line="440" w:lineRule="exact"/>
        <w:rPr>
          <w:rFonts w:hint="eastAsia" w:ascii="宋体" w:hAnsi="宋体" w:eastAsia="宋体" w:cs="宋体"/>
          <w:b w:val="0"/>
          <w:bCs w:val="0"/>
          <w:color w:val="000000"/>
          <w:sz w:val="21"/>
          <w:szCs w:val="21"/>
          <w:highlight w:val="none"/>
          <w:lang w:val="en-US" w:eastAsia="zh-CN"/>
        </w:rPr>
      </w:pPr>
      <w:r>
        <w:rPr>
          <w:rFonts w:hint="eastAsia" w:hAnsi="宋体" w:cs="宋体"/>
        </w:rPr>
        <w:t>五档(</w:t>
      </w:r>
      <w:r>
        <w:rPr>
          <w:rFonts w:hint="eastAsia" w:hAnsi="宋体" w:cs="宋体"/>
          <w:lang w:val="en-US" w:eastAsia="zh-CN"/>
        </w:rPr>
        <w:t>2</w:t>
      </w:r>
      <w:r>
        <w:rPr>
          <w:rFonts w:hint="eastAsia" w:hAnsi="宋体" w:cs="宋体"/>
        </w:rPr>
        <w:t>0分):在满足四档基础上，全部六项评审因素经评审均具有针对性、可操作性且内容科学合理。方案充分结合本项目配送区域多、点位分散特点，明确供货时序、多点质量管控、偏远点位配送保障、分点位安装调试、分散点位回访闭环、资产台账分点位采集建档等内容，各类应急保障预案齐全，整体方案详实可行。</w:t>
      </w:r>
    </w:p>
    <w:p w14:paraId="153C6E51">
      <w:pPr>
        <w:pStyle w:val="220"/>
        <w:spacing w:line="400" w:lineRule="exact"/>
        <w:ind w:firstLine="0"/>
        <w:rPr>
          <w:rFonts w:hint="eastAsia" w:hAnsi="宋体" w:cs="宋体"/>
          <w:b/>
          <w:bCs/>
          <w:color w:val="000000"/>
          <w:szCs w:val="21"/>
        </w:rPr>
      </w:pPr>
      <w:r>
        <w:rPr>
          <w:rFonts w:hint="eastAsia" w:hAnsi="宋体" w:cs="宋体"/>
          <w:b/>
          <w:bCs/>
          <w:color w:val="000000"/>
          <w:szCs w:val="21"/>
        </w:rPr>
        <w:t>4、售后服务分……………………………………………………………………………………………</w:t>
      </w:r>
      <w:r>
        <w:rPr>
          <w:rFonts w:hint="eastAsia" w:hAnsi="宋体" w:cs="宋体"/>
          <w:b/>
          <w:bCs/>
          <w:color w:val="000000" w:themeColor="text1"/>
          <w:szCs w:val="21"/>
          <w:highlight w:val="none"/>
          <w14:textFill>
            <w14:solidFill>
              <w14:schemeClr w14:val="tx1"/>
            </w14:solidFill>
          </w14:textFill>
        </w:rPr>
        <w:t>满分</w:t>
      </w:r>
      <w:r>
        <w:rPr>
          <w:rFonts w:hint="eastAsia" w:hAnsi="宋体" w:cs="宋体"/>
          <w:color w:val="000000" w:themeColor="text1"/>
          <w:szCs w:val="21"/>
          <w:highlight w:val="none"/>
          <w:lang w:val="en-US" w:eastAsia="zh-CN"/>
          <w14:textFill>
            <w14:solidFill>
              <w14:schemeClr w14:val="tx1"/>
            </w14:solidFill>
          </w14:textFill>
        </w:rPr>
        <w:t>10</w:t>
      </w:r>
      <w:r>
        <w:rPr>
          <w:rFonts w:hint="eastAsia" w:hAnsi="宋体" w:cs="宋体"/>
          <w:b/>
          <w:bCs/>
          <w:color w:val="000000" w:themeColor="text1"/>
          <w:szCs w:val="21"/>
          <w:highlight w:val="none"/>
          <w14:textFill>
            <w14:solidFill>
              <w14:schemeClr w14:val="tx1"/>
            </w14:solidFill>
          </w14:textFill>
        </w:rPr>
        <w:t>分</w:t>
      </w:r>
      <w:bookmarkEnd w:id="601"/>
    </w:p>
    <w:p w14:paraId="2AEC6252">
      <w:pPr>
        <w:pStyle w:val="18"/>
        <w:spacing w:line="440" w:lineRule="exact"/>
        <w:rPr>
          <w:rFonts w:hAnsi="宋体" w:cs="宋体"/>
        </w:rPr>
      </w:pPr>
      <w:r>
        <w:rPr>
          <w:rFonts w:hint="eastAsia" w:hAnsi="宋体" w:cs="宋体"/>
        </w:rPr>
        <w:t>评委根据投标人所提供的售后服务方案内容【包括但不限于：①服务人员的配备、故障出现解决方案；②定期维护 (注明时间)；③技术培训方案；④保修期外维修方案；⑤售后服务措施及其他优惠措施等】，按以下方式进行独立评审打分：</w:t>
      </w:r>
    </w:p>
    <w:p w14:paraId="32E74407">
      <w:pPr>
        <w:pStyle w:val="344"/>
        <w:spacing w:line="440" w:lineRule="exact"/>
        <w:jc w:val="left"/>
        <w:rPr>
          <w:rFonts w:hint="eastAsia" w:hAnsi="宋体" w:cs="宋体"/>
        </w:rPr>
      </w:pPr>
      <w:r>
        <w:rPr>
          <w:rFonts w:hint="eastAsia" w:hAnsi="宋体" w:cs="宋体"/>
        </w:rPr>
        <w:t>一档(</w:t>
      </w:r>
      <w:r>
        <w:rPr>
          <w:rFonts w:hint="eastAsia" w:hAnsi="宋体" w:cs="宋体"/>
          <w:lang w:val="en-US" w:eastAsia="zh-CN"/>
        </w:rPr>
        <w:t>2</w:t>
      </w:r>
      <w:r>
        <w:rPr>
          <w:rFonts w:hint="eastAsia" w:hAnsi="宋体" w:cs="宋体"/>
        </w:rPr>
        <w:t>分):五项评审因素中有一项内容经评审合理、可行且具有针对性;其余四项内容表述简略，未结合项目实际场景，缺少落地细节，可执行性不足。</w:t>
      </w:r>
    </w:p>
    <w:p w14:paraId="5C5A37A8">
      <w:pPr>
        <w:pStyle w:val="344"/>
        <w:spacing w:line="440" w:lineRule="exact"/>
        <w:jc w:val="left"/>
        <w:rPr>
          <w:rFonts w:hint="eastAsia" w:hAnsi="宋体" w:cs="宋体"/>
        </w:rPr>
      </w:pPr>
      <w:r>
        <w:rPr>
          <w:rFonts w:hint="eastAsia" w:hAnsi="宋体" w:cs="宋体"/>
        </w:rPr>
        <w:t>二档(</w:t>
      </w:r>
      <w:r>
        <w:rPr>
          <w:rFonts w:hint="eastAsia" w:hAnsi="宋体" w:cs="宋体"/>
          <w:lang w:val="en-US" w:eastAsia="zh-CN"/>
        </w:rPr>
        <w:t>4</w:t>
      </w:r>
      <w:r>
        <w:rPr>
          <w:rFonts w:hint="eastAsia" w:hAnsi="宋体" w:cs="宋体"/>
        </w:rPr>
        <w:t>分):在满足一档基础上，五项评审因素中有两项内容经评审合理、可行且具有针对性;其余三项内容较为简单，针对性不足，服务保障举措不完善。</w:t>
      </w:r>
    </w:p>
    <w:p w14:paraId="7392C730">
      <w:pPr>
        <w:pStyle w:val="344"/>
        <w:spacing w:line="440" w:lineRule="exact"/>
        <w:jc w:val="left"/>
        <w:rPr>
          <w:rFonts w:hint="eastAsia" w:hAnsi="宋体" w:cs="宋体"/>
        </w:rPr>
      </w:pPr>
      <w:r>
        <w:rPr>
          <w:rFonts w:hint="eastAsia" w:hAnsi="宋体" w:cs="宋体"/>
        </w:rPr>
        <w:t>三档(</w:t>
      </w:r>
      <w:r>
        <w:rPr>
          <w:rFonts w:hint="eastAsia" w:hAnsi="宋体" w:cs="宋体"/>
          <w:lang w:val="en-US" w:eastAsia="zh-CN"/>
        </w:rPr>
        <w:t>6</w:t>
      </w:r>
      <w:r>
        <w:rPr>
          <w:rFonts w:hint="eastAsia" w:hAnsi="宋体" w:cs="宋体"/>
        </w:rPr>
        <w:t>分):在满足二档基础上，五项评审因素中有三项内容经评审合理、可行且具有针对性;其余两项内</w:t>
      </w:r>
    </w:p>
    <w:p w14:paraId="5B257A9E">
      <w:pPr>
        <w:pStyle w:val="344"/>
        <w:spacing w:line="440" w:lineRule="exact"/>
        <w:jc w:val="left"/>
        <w:rPr>
          <w:rFonts w:hint="eastAsia" w:hAnsi="宋体" w:cs="宋体"/>
        </w:rPr>
      </w:pPr>
      <w:r>
        <w:rPr>
          <w:rFonts w:hint="eastAsia" w:hAnsi="宋体" w:cs="宋体"/>
        </w:rPr>
        <w:t>容细节欠缺，服务保障措施不够细化，对项目服务场景考虑不充分。</w:t>
      </w:r>
    </w:p>
    <w:p w14:paraId="218CDFE1">
      <w:pPr>
        <w:pStyle w:val="344"/>
        <w:spacing w:line="440" w:lineRule="exact"/>
        <w:jc w:val="left"/>
        <w:rPr>
          <w:rFonts w:hint="eastAsia" w:hAnsi="宋体" w:cs="宋体"/>
        </w:rPr>
      </w:pPr>
      <w:r>
        <w:rPr>
          <w:rFonts w:hint="eastAsia" w:hAnsi="宋体" w:cs="宋体"/>
        </w:rPr>
        <w:t>四档(</w:t>
      </w:r>
      <w:r>
        <w:rPr>
          <w:rFonts w:hint="eastAsia" w:hAnsi="宋体" w:cs="宋体"/>
          <w:lang w:val="en-US" w:eastAsia="zh-CN"/>
        </w:rPr>
        <w:t>8</w:t>
      </w:r>
      <w:r>
        <w:rPr>
          <w:rFonts w:hint="eastAsia" w:hAnsi="宋体" w:cs="宋体"/>
        </w:rPr>
        <w:t>分):在满足三档基础上，五项评审因素中有四项内容经评审合理、可行且具有针对性;剩余一项内</w:t>
      </w:r>
    </w:p>
    <w:p w14:paraId="50AE486C">
      <w:pPr>
        <w:pStyle w:val="344"/>
        <w:spacing w:line="440" w:lineRule="exact"/>
        <w:jc w:val="left"/>
        <w:rPr>
          <w:rFonts w:hint="eastAsia" w:hAnsi="宋体" w:cs="宋体"/>
        </w:rPr>
      </w:pPr>
      <w:r>
        <w:rPr>
          <w:rFonts w:hint="eastAsia" w:hAnsi="宋体" w:cs="宋体"/>
        </w:rPr>
        <w:t>容不够完善，服务处置或保障方案存在短板。</w:t>
      </w:r>
    </w:p>
    <w:p w14:paraId="732FDC22">
      <w:pPr>
        <w:pStyle w:val="344"/>
        <w:spacing w:line="440" w:lineRule="exact"/>
        <w:jc w:val="left"/>
        <w:rPr>
          <w:rFonts w:hint="eastAsia" w:hAnsi="宋体" w:cs="宋体"/>
        </w:rPr>
      </w:pPr>
      <w:r>
        <w:rPr>
          <w:rFonts w:hint="eastAsia" w:hAnsi="宋体" w:cs="宋体"/>
        </w:rPr>
        <w:t>五档(</w:t>
      </w:r>
      <w:r>
        <w:rPr>
          <w:rFonts w:hint="eastAsia" w:hAnsi="宋体" w:cs="宋体"/>
          <w:lang w:val="en-US" w:eastAsia="zh-CN"/>
        </w:rPr>
        <w:t>1</w:t>
      </w:r>
      <w:r>
        <w:rPr>
          <w:rFonts w:hint="eastAsia" w:hAnsi="宋体" w:cs="宋体"/>
        </w:rPr>
        <w:t>0分):在满足四档基础上，全部五项评审因素经评审均合理、可行且具有针对性。1明确服务团队配置与岗位职责，故障分级响应及处置流程完整;2定期维护计划清晰，列明维护周期、工作内容与巡检方式;3技术培训方案完整，培训对象、内容、形式及实施计划详实;4保修期外维修方案清晰，包含备件供应、维修响应及收费机制;5售后服务保障措施完善，配套对应的增值及优惠措施。整体售后服务体系完整，贴合项目实际需求，措施落地可行</w:t>
      </w:r>
    </w:p>
    <w:p w14:paraId="435F27C7">
      <w:pPr>
        <w:pStyle w:val="344"/>
        <w:spacing w:line="440" w:lineRule="exact"/>
        <w:ind w:firstLine="0"/>
        <w:jc w:val="left"/>
        <w:rPr>
          <w:rFonts w:hAnsi="宋体"/>
          <w:b/>
          <w:bCs/>
        </w:rPr>
      </w:pPr>
      <w:r>
        <w:rPr>
          <w:rFonts w:hint="eastAsia" w:hAnsi="宋体"/>
          <w:b/>
          <w:bCs/>
        </w:rPr>
        <w:t>5、履约能力分…………………………………………………………………………………………</w:t>
      </w:r>
      <w:r>
        <w:rPr>
          <w:rFonts w:hint="eastAsia" w:hAnsi="宋体"/>
          <w:b/>
          <w:bCs/>
          <w:lang w:val="en-US" w:eastAsia="zh-CN"/>
        </w:rPr>
        <w:t>满分12</w:t>
      </w:r>
      <w:r>
        <w:rPr>
          <w:rFonts w:hint="eastAsia" w:hAnsi="宋体"/>
          <w:b/>
          <w:bCs/>
        </w:rPr>
        <w:t>分</w:t>
      </w:r>
    </w:p>
    <w:p w14:paraId="1ECDA99C">
      <w:pPr>
        <w:pStyle w:val="18"/>
        <w:spacing w:line="440" w:lineRule="exact"/>
        <w:rPr>
          <w:rFonts w:hAnsi="宋体" w:cs="宋体"/>
          <w:szCs w:val="21"/>
        </w:rPr>
      </w:pPr>
      <w:r>
        <w:rPr>
          <w:rFonts w:hint="eastAsia" w:hAnsi="宋体" w:cs="宋体"/>
          <w:szCs w:val="21"/>
        </w:rPr>
        <w:t>（1）</w:t>
      </w:r>
      <w:r>
        <w:rPr>
          <w:rFonts w:hint="eastAsia" w:hAnsi="宋体" w:cs="宋体"/>
          <w:szCs w:val="21"/>
          <w:lang w:val="en-US" w:eastAsia="zh-CN"/>
        </w:rPr>
        <w:t>供应商或所投产品生产厂家具有有效的质量管理体系认证（ISO9001）、环境管理体系认证（ISO14001）、职业健康安全管理体系认证（ISO45001），认证范围包含家具或厨具相关生产 / 供应、配送安装服务。响应文件中提供证书扫描件、全国认证认可信息公共服务平台查询截图并加盖投标人公章。每提供 1 项得 1 分，本项最多得 3 分。 注：证书须在有效期内，发证机构须在国家认监委备案名录内。</w:t>
      </w:r>
    </w:p>
    <w:p w14:paraId="74A0C68D">
      <w:pPr>
        <w:pStyle w:val="18"/>
        <w:spacing w:line="440" w:lineRule="exact"/>
        <w:rPr>
          <w:rFonts w:hAnsi="宋体" w:cs="宋体"/>
          <w:szCs w:val="21"/>
        </w:rPr>
      </w:pPr>
      <w:r>
        <w:rPr>
          <w:rFonts w:hint="eastAsia" w:hAnsi="宋体" w:cs="宋体"/>
          <w:szCs w:val="21"/>
        </w:rPr>
        <w:t>（2）</w:t>
      </w:r>
      <w:r>
        <w:rPr>
          <w:rFonts w:hint="eastAsia" w:hAnsi="宋体" w:cs="宋体"/>
          <w:szCs w:val="21"/>
          <w:lang w:val="en-US" w:eastAsia="zh-CN"/>
        </w:rPr>
        <w:t>投标人或所投产品生产厂家持有依据 GB/T 27922-2011《商品售后服务评价体系》颁发的商品售后服务认证证书，认证范围覆盖家具 / 厨具类商品售后服务，证书在有效期内。响应文件中提供证书扫描件，并加盖供应商公章。服务能力达三星级得 1 分，达四星级得 2 分，达五星级及以上得 3 分，本项最多得 3 分。 注：认证机构须为国家认监委备案的认证机构。</w:t>
      </w:r>
    </w:p>
    <w:p w14:paraId="66680346">
      <w:pPr>
        <w:pStyle w:val="18"/>
        <w:spacing w:line="440" w:lineRule="exact"/>
        <w:rPr>
          <w:rFonts w:hAnsi="宋体" w:cs="宋体"/>
          <w:szCs w:val="21"/>
        </w:rPr>
      </w:pPr>
      <w:r>
        <w:rPr>
          <w:rFonts w:hint="eastAsia" w:hAnsi="宋体" w:cs="宋体"/>
          <w:szCs w:val="21"/>
        </w:rPr>
        <w:t>（3）投标人自 20</w:t>
      </w:r>
      <w:r>
        <w:rPr>
          <w:rFonts w:hint="eastAsia" w:hAnsi="宋体" w:cs="宋体"/>
          <w:szCs w:val="21"/>
          <w:lang w:val="en-US" w:eastAsia="zh-CN"/>
        </w:rPr>
        <w:t>24</w:t>
      </w:r>
      <w:r>
        <w:rPr>
          <w:rFonts w:hint="eastAsia" w:hAnsi="宋体" w:cs="宋体"/>
          <w:szCs w:val="21"/>
        </w:rPr>
        <w:t>年1月1日以来具</w:t>
      </w:r>
      <w:r>
        <w:rPr>
          <w:rFonts w:hint="eastAsia" w:hAnsi="宋体" w:cs="宋体"/>
          <w:szCs w:val="21"/>
          <w:lang w:eastAsia="zh-CN"/>
        </w:rPr>
        <w:t>有类似</w:t>
      </w:r>
      <w:r>
        <w:rPr>
          <w:rFonts w:hint="eastAsia" w:hAnsi="宋体" w:cs="宋体"/>
          <w:szCs w:val="21"/>
          <w:lang w:val="en-US" w:eastAsia="zh-CN"/>
        </w:rPr>
        <w:t>项目</w:t>
      </w:r>
      <w:r>
        <w:rPr>
          <w:rFonts w:hint="eastAsia" w:hAnsi="宋体" w:cs="宋体"/>
          <w:szCs w:val="21"/>
          <w:lang w:eastAsia="zh-CN"/>
        </w:rPr>
        <w:t>业绩（相关产品</w:t>
      </w:r>
      <w:r>
        <w:rPr>
          <w:rFonts w:hint="eastAsia" w:hAnsi="宋体" w:cs="宋体"/>
          <w:szCs w:val="21"/>
          <w:lang w:val="en-US" w:eastAsia="zh-CN"/>
        </w:rPr>
        <w:t>批量</w:t>
      </w:r>
      <w:r>
        <w:rPr>
          <w:rFonts w:hint="eastAsia" w:hAnsi="宋体" w:cs="宋体"/>
          <w:szCs w:val="21"/>
          <w:lang w:eastAsia="zh-CN"/>
        </w:rPr>
        <w:t>销售并配送、安装）</w:t>
      </w:r>
      <w:r>
        <w:rPr>
          <w:rFonts w:hint="eastAsia" w:hAnsi="宋体" w:cs="宋体"/>
          <w:szCs w:val="21"/>
        </w:rPr>
        <w:t xml:space="preserve"> [以中标（成交）通知书或采购合同复印件为准（能清晰反映所销售的货物名称、种类、金额</w:t>
      </w:r>
      <w:r>
        <w:rPr>
          <w:rFonts w:hint="eastAsia" w:hAnsi="宋体" w:cs="宋体"/>
          <w:szCs w:val="21"/>
          <w:lang w:eastAsia="zh-CN"/>
        </w:rPr>
        <w:t>、配送、安装</w:t>
      </w:r>
      <w:r>
        <w:rPr>
          <w:rFonts w:hint="eastAsia" w:hAnsi="宋体" w:cs="宋体"/>
          <w:szCs w:val="21"/>
        </w:rPr>
        <w:t>)，否则将不予计分；同一个编号的项目有两个或两个以上的分标中标的只算一次]，每提供一项得</w:t>
      </w:r>
      <w:r>
        <w:rPr>
          <w:rFonts w:hint="eastAsia" w:hAnsi="宋体" w:cs="宋体"/>
          <w:szCs w:val="21"/>
          <w:lang w:val="en-US" w:eastAsia="zh-CN"/>
        </w:rPr>
        <w:t>2</w:t>
      </w:r>
      <w:r>
        <w:rPr>
          <w:rFonts w:hint="eastAsia" w:hAnsi="宋体" w:cs="宋体"/>
          <w:szCs w:val="21"/>
        </w:rPr>
        <w:t>分，最多</w:t>
      </w:r>
      <w:r>
        <w:rPr>
          <w:rFonts w:hint="eastAsia" w:hAnsi="宋体" w:cs="宋体"/>
          <w:szCs w:val="21"/>
          <w:lang w:val="en-US" w:eastAsia="zh-CN"/>
        </w:rPr>
        <w:t>6</w:t>
      </w:r>
      <w:r>
        <w:rPr>
          <w:rFonts w:hint="eastAsia" w:hAnsi="宋体" w:cs="宋体"/>
          <w:szCs w:val="21"/>
        </w:rPr>
        <w:t>分。</w:t>
      </w:r>
    </w:p>
    <w:p w14:paraId="4572A2BF">
      <w:pPr>
        <w:pStyle w:val="344"/>
        <w:spacing w:line="440" w:lineRule="exact"/>
        <w:jc w:val="left"/>
        <w:rPr>
          <w:rFonts w:hint="eastAsia" w:hAnsi="宋体" w:cs="宋体"/>
        </w:rPr>
      </w:pPr>
    </w:p>
    <w:p w14:paraId="3217B806">
      <w:pPr>
        <w:spacing w:line="440" w:lineRule="exact"/>
        <w:ind w:firstLine="0"/>
        <w:jc w:val="left"/>
        <w:rPr>
          <w:rFonts w:hint="eastAsia" w:ascii="宋体" w:hAnsi="宋体" w:cs="宋体"/>
          <w:b/>
          <w:color w:val="000000"/>
          <w:szCs w:val="21"/>
        </w:rPr>
      </w:pPr>
      <w:bookmarkStart w:id="603" w:name="_Toc28378"/>
      <w:bookmarkStart w:id="604" w:name="_Toc28109"/>
      <w:r>
        <w:rPr>
          <w:rFonts w:hint="eastAsia" w:ascii="宋体" w:hAnsi="宋体" w:cs="宋体"/>
          <w:b/>
          <w:color w:val="000000"/>
          <w:szCs w:val="21"/>
          <w:lang w:val="en-US" w:eastAsia="zh-CN"/>
        </w:rPr>
        <w:t>6</w:t>
      </w:r>
      <w:r>
        <w:rPr>
          <w:rFonts w:hint="eastAsia" w:ascii="宋体" w:hAnsi="宋体" w:cs="宋体"/>
          <w:b/>
          <w:color w:val="000000"/>
          <w:szCs w:val="21"/>
        </w:rPr>
        <w:t>、政策功能分……………………………………………………………………………………………</w:t>
      </w:r>
      <w:r>
        <w:rPr>
          <w:rFonts w:hint="eastAsia" w:ascii="宋体" w:hAnsi="宋体" w:cs="宋体"/>
          <w:b/>
          <w:bCs/>
          <w:color w:val="000000"/>
          <w:szCs w:val="21"/>
        </w:rPr>
        <w:t>满</w:t>
      </w:r>
      <w:r>
        <w:rPr>
          <w:rFonts w:hint="eastAsia" w:ascii="宋体" w:hAnsi="宋体" w:cs="宋体"/>
          <w:b/>
          <w:bCs/>
          <w:color w:val="000000"/>
          <w:szCs w:val="21"/>
          <w:highlight w:val="none"/>
        </w:rPr>
        <w:t>分</w:t>
      </w:r>
      <w:r>
        <w:rPr>
          <w:rFonts w:hint="eastAsia" w:ascii="宋体" w:hAnsi="宋体" w:cs="宋体"/>
          <w:color w:val="000000"/>
          <w:szCs w:val="21"/>
          <w:highlight w:val="none"/>
          <w:lang w:val="en-US" w:eastAsia="zh-CN"/>
        </w:rPr>
        <w:t>4</w:t>
      </w:r>
      <w:r>
        <w:rPr>
          <w:rFonts w:hint="eastAsia" w:ascii="宋体" w:hAnsi="宋体" w:cs="宋体"/>
          <w:b/>
          <w:color w:val="000000"/>
          <w:szCs w:val="21"/>
          <w:highlight w:val="none"/>
        </w:rPr>
        <w:t>分</w:t>
      </w:r>
    </w:p>
    <w:p w14:paraId="550BF4B4">
      <w:pPr>
        <w:pStyle w:val="220"/>
        <w:spacing w:line="440" w:lineRule="exact"/>
        <w:ind w:firstLine="420"/>
        <w:rPr>
          <w:rFonts w:hint="eastAsia" w:hAnsi="宋体" w:cs="宋体"/>
          <w:color w:val="000000"/>
          <w:szCs w:val="21"/>
          <w:highlight w:val="none"/>
        </w:rPr>
      </w:pPr>
      <w:r>
        <w:rPr>
          <w:rFonts w:hint="eastAsia" w:hAnsi="宋体" w:cs="宋体"/>
          <w:color w:val="000000"/>
          <w:szCs w:val="21"/>
        </w:rPr>
        <w:t>（1）采购财政部</w:t>
      </w:r>
      <w:r>
        <w:rPr>
          <w:rFonts w:hint="eastAsia" w:hAnsi="宋体" w:cs="宋体"/>
          <w:color w:val="000000"/>
          <w:szCs w:val="21"/>
          <w:highlight w:val="none"/>
        </w:rPr>
        <w:t>现行《节能产品政府采购</w:t>
      </w:r>
      <w:r>
        <w:rPr>
          <w:rFonts w:hint="eastAsia" w:hAnsi="宋体" w:cs="宋体"/>
          <w:color w:val="000000"/>
          <w:szCs w:val="21"/>
          <w:highlight w:val="none"/>
          <w:lang w:eastAsia="zh-CN"/>
        </w:rPr>
        <w:t>品目</w:t>
      </w:r>
      <w:r>
        <w:rPr>
          <w:rFonts w:hint="eastAsia" w:hAnsi="宋体" w:cs="宋体"/>
          <w:color w:val="000000"/>
          <w:szCs w:val="21"/>
          <w:highlight w:val="none"/>
        </w:rPr>
        <w:t>清单》内（政府强制采购节能产品除外）的产品（提供有效证明</w:t>
      </w:r>
      <w:r>
        <w:rPr>
          <w:rFonts w:hint="eastAsia" w:hAnsi="宋体" w:cs="宋体"/>
          <w:color w:val="000000"/>
          <w:szCs w:val="21"/>
          <w:highlight w:val="none"/>
          <w:lang w:eastAsia="zh-CN"/>
        </w:rPr>
        <w:t>扫描件</w:t>
      </w:r>
      <w:r>
        <w:rPr>
          <w:rFonts w:hint="eastAsia" w:hAnsi="宋体" w:cs="宋体"/>
          <w:color w:val="000000"/>
          <w:szCs w:val="21"/>
          <w:highlight w:val="none"/>
        </w:rPr>
        <w:t>）。得</w:t>
      </w:r>
      <w:r>
        <w:rPr>
          <w:rFonts w:hint="eastAsia" w:hAnsi="宋体" w:cs="宋体"/>
          <w:color w:val="000000"/>
          <w:szCs w:val="21"/>
          <w:highlight w:val="none"/>
          <w:lang w:val="en-US" w:eastAsia="zh-CN"/>
        </w:rPr>
        <w:t>2</w:t>
      </w:r>
      <w:r>
        <w:rPr>
          <w:rFonts w:hint="eastAsia" w:hAnsi="宋体" w:cs="宋体"/>
          <w:color w:val="000000"/>
          <w:szCs w:val="21"/>
          <w:highlight w:val="none"/>
        </w:rPr>
        <w:t>分</w:t>
      </w:r>
    </w:p>
    <w:p w14:paraId="260832E1">
      <w:pPr>
        <w:pStyle w:val="220"/>
        <w:spacing w:line="440" w:lineRule="exact"/>
        <w:ind w:firstLine="420"/>
        <w:rPr>
          <w:rFonts w:hint="eastAsia" w:hAnsi="宋体" w:cs="宋体"/>
          <w:bCs/>
          <w:color w:val="000000"/>
          <w:szCs w:val="21"/>
          <w:highlight w:val="none"/>
        </w:rPr>
      </w:pPr>
      <w:r>
        <w:rPr>
          <w:rFonts w:hint="eastAsia" w:hAnsi="宋体" w:cs="宋体"/>
          <w:color w:val="000000"/>
          <w:szCs w:val="21"/>
          <w:highlight w:val="none"/>
        </w:rPr>
        <w:t>（2）采购财政部现行《环境标志产品政府采购</w:t>
      </w:r>
      <w:r>
        <w:rPr>
          <w:rFonts w:hint="eastAsia" w:hAnsi="宋体" w:cs="宋体"/>
          <w:color w:val="000000"/>
          <w:szCs w:val="21"/>
          <w:highlight w:val="none"/>
          <w:lang w:eastAsia="zh-CN"/>
        </w:rPr>
        <w:t>品目</w:t>
      </w:r>
      <w:r>
        <w:rPr>
          <w:rFonts w:hint="eastAsia" w:hAnsi="宋体" w:cs="宋体"/>
          <w:color w:val="000000"/>
          <w:szCs w:val="21"/>
          <w:highlight w:val="none"/>
        </w:rPr>
        <w:t>清单》内的产品（提供有效证明</w:t>
      </w:r>
      <w:r>
        <w:rPr>
          <w:rFonts w:hint="eastAsia" w:hAnsi="宋体" w:cs="宋体"/>
          <w:color w:val="000000"/>
          <w:szCs w:val="21"/>
          <w:highlight w:val="none"/>
          <w:lang w:eastAsia="zh-CN"/>
        </w:rPr>
        <w:t>扫描件</w:t>
      </w:r>
      <w:r>
        <w:rPr>
          <w:rFonts w:hint="eastAsia" w:hAnsi="宋体" w:cs="宋体"/>
          <w:color w:val="000000"/>
          <w:szCs w:val="21"/>
          <w:highlight w:val="none"/>
        </w:rPr>
        <w:t xml:space="preserve">）。 </w:t>
      </w:r>
      <w:r>
        <w:rPr>
          <w:rFonts w:hint="eastAsia" w:hAnsi="宋体" w:cs="宋体"/>
          <w:bCs/>
          <w:color w:val="000000"/>
          <w:szCs w:val="21"/>
          <w:highlight w:val="none"/>
        </w:rPr>
        <w:t>得</w:t>
      </w:r>
      <w:r>
        <w:rPr>
          <w:rFonts w:hint="eastAsia" w:hAnsi="宋体" w:cs="宋体"/>
          <w:color w:val="000000"/>
          <w:szCs w:val="21"/>
          <w:highlight w:val="none"/>
          <w:lang w:val="en-US" w:eastAsia="zh-CN"/>
        </w:rPr>
        <w:t>2</w:t>
      </w:r>
      <w:r>
        <w:rPr>
          <w:rFonts w:hint="eastAsia" w:hAnsi="宋体" w:cs="宋体"/>
          <w:bCs/>
          <w:color w:val="000000"/>
          <w:szCs w:val="21"/>
          <w:highlight w:val="none"/>
        </w:rPr>
        <w:t>分</w:t>
      </w:r>
    </w:p>
    <w:p w14:paraId="64578A3E">
      <w:pPr>
        <w:pStyle w:val="207"/>
        <w:rPr>
          <w:rFonts w:hint="eastAsia"/>
        </w:rPr>
      </w:pPr>
    </w:p>
    <w:p w14:paraId="42DE129E">
      <w:pPr>
        <w:pStyle w:val="220"/>
        <w:spacing w:line="440" w:lineRule="exact"/>
        <w:ind w:firstLine="422"/>
        <w:rPr>
          <w:rFonts w:hint="default" w:hAnsi="宋体" w:eastAsia="宋体" w:cs="宋体"/>
          <w:bCs/>
          <w:color w:val="000000"/>
          <w:szCs w:val="21"/>
          <w:highlight w:val="none"/>
          <w:lang w:val="en-US" w:eastAsia="zh-CN"/>
        </w:rPr>
      </w:pPr>
      <w:r>
        <w:rPr>
          <w:rFonts w:hint="eastAsia" w:hAnsi="宋体" w:cs="宋体"/>
          <w:b/>
          <w:color w:val="000000"/>
          <w:szCs w:val="21"/>
          <w:highlight w:val="none"/>
          <w:lang w:val="en-US" w:eastAsia="zh-CN"/>
        </w:rPr>
        <w:t>7</w:t>
      </w:r>
      <w:r>
        <w:rPr>
          <w:rFonts w:hint="eastAsia" w:hAnsi="宋体" w:cs="宋体"/>
          <w:b/>
          <w:color w:val="000000"/>
          <w:szCs w:val="21"/>
          <w:highlight w:val="none"/>
        </w:rPr>
        <w:t>、综合得分＝1+2+3+4+5</w:t>
      </w:r>
      <w:r>
        <w:rPr>
          <w:rFonts w:hint="eastAsia" w:hAnsi="宋体" w:cs="宋体"/>
          <w:b/>
          <w:color w:val="000000"/>
          <w:szCs w:val="21"/>
          <w:highlight w:val="none"/>
          <w:lang w:val="en-US" w:eastAsia="zh-CN"/>
        </w:rPr>
        <w:t>+6</w:t>
      </w:r>
      <w:bookmarkEnd w:id="602"/>
      <w:bookmarkEnd w:id="603"/>
    </w:p>
    <w:p w14:paraId="148AC3B5">
      <w:pPr>
        <w:pStyle w:val="220"/>
        <w:tabs>
          <w:tab w:val="left" w:pos="4214"/>
        </w:tabs>
        <w:spacing w:line="400" w:lineRule="exact"/>
        <w:ind w:firstLine="422"/>
        <w:rPr>
          <w:rFonts w:hint="eastAsia" w:hAnsi="宋体" w:cs="宋体"/>
          <w:b/>
          <w:color w:val="000000"/>
          <w:szCs w:val="21"/>
        </w:rPr>
      </w:pPr>
      <w:r>
        <w:rPr>
          <w:rFonts w:hint="eastAsia" w:hAnsi="宋体" w:cs="宋体"/>
          <w:b/>
          <w:color w:val="000000"/>
          <w:szCs w:val="21"/>
        </w:rPr>
        <w:t>三、推荐及确定中标候选供应商原则</w:t>
      </w:r>
    </w:p>
    <w:p w14:paraId="2F9CBF69">
      <w:pPr>
        <w:pStyle w:val="220"/>
        <w:tabs>
          <w:tab w:val="left" w:pos="4214"/>
        </w:tabs>
        <w:spacing w:line="400" w:lineRule="exact"/>
        <w:ind w:firstLine="420"/>
        <w:rPr>
          <w:rFonts w:hint="eastAsia" w:hAnsi="宋体" w:cs="宋体"/>
          <w:color w:val="000000"/>
          <w:szCs w:val="21"/>
        </w:rPr>
      </w:pPr>
      <w:r>
        <w:rPr>
          <w:rFonts w:hint="eastAsia" w:hAnsi="宋体" w:cs="宋体"/>
          <w:color w:val="000000"/>
          <w:szCs w:val="21"/>
        </w:rPr>
        <w:t>（1）评标委员会根据综合得分由高到低排列次序，若得分相同时，按评标价由低到高顺序排列；得分相同且评标价也相同的由评标委员会按照抽签的方式决定排次次序。</w:t>
      </w:r>
    </w:p>
    <w:p w14:paraId="4A1B1BDF">
      <w:pPr>
        <w:pStyle w:val="220"/>
        <w:tabs>
          <w:tab w:val="left" w:pos="4214"/>
        </w:tabs>
        <w:spacing w:line="400" w:lineRule="exact"/>
        <w:ind w:firstLine="420"/>
        <w:rPr>
          <w:rFonts w:hint="eastAsia" w:hAnsi="宋体" w:cs="宋体"/>
          <w:color w:val="000000"/>
          <w:szCs w:val="21"/>
        </w:rPr>
      </w:pPr>
      <w:r>
        <w:rPr>
          <w:rFonts w:hint="eastAsia" w:hAnsi="宋体" w:cs="宋体"/>
          <w:color w:val="000000"/>
          <w:szCs w:val="21"/>
        </w:rPr>
        <w:t>（2）评标委员会可推荐前三名为中标候选人，采购人应当确定评标委员会推荐排名第一的中标候选人为中标人。</w:t>
      </w:r>
    </w:p>
    <w:p w14:paraId="1620E7F0">
      <w:pPr>
        <w:pStyle w:val="220"/>
        <w:tabs>
          <w:tab w:val="left" w:pos="4214"/>
        </w:tabs>
        <w:spacing w:line="400" w:lineRule="exact"/>
        <w:ind w:firstLine="420"/>
        <w:rPr>
          <w:rFonts w:hint="eastAsia" w:hAnsi="宋体" w:cs="宋体"/>
          <w:color w:val="000000"/>
          <w:szCs w:val="21"/>
        </w:rPr>
      </w:pPr>
      <w:r>
        <w:rPr>
          <w:rFonts w:hint="eastAsia" w:hAnsi="宋体" w:cs="宋体"/>
          <w:color w:val="000000"/>
          <w:szCs w:val="21"/>
        </w:rPr>
        <w:t>（3）排名第一的中标候选人放弃中标、因不可抗力提出不能履行合同，或者招标文件规定应当提交履约保证金而在规定的期限内未能提交的，或因失信行为被取消中标候选人资格的，采购人可以确定排名第二的中标候选人为中标人，并依此类推。</w:t>
      </w:r>
    </w:p>
    <w:p w14:paraId="2D1E38F1">
      <w:pPr>
        <w:spacing w:line="440" w:lineRule="exact"/>
        <w:ind w:firstLine="422"/>
        <w:jc w:val="left"/>
        <w:rPr>
          <w:rFonts w:ascii="宋体" w:hAnsi="宋体" w:cs="宋体"/>
          <w:b/>
          <w:color w:val="000000"/>
          <w:szCs w:val="21"/>
        </w:rPr>
      </w:pPr>
      <w:r>
        <w:rPr>
          <w:rFonts w:hint="eastAsia" w:ascii="宋体" w:hAnsi="宋体" w:cs="宋体"/>
          <w:b/>
          <w:color w:val="000000"/>
          <w:szCs w:val="21"/>
        </w:rPr>
        <w:t>四、特别说明</w:t>
      </w:r>
    </w:p>
    <w:p w14:paraId="50753418">
      <w:pPr>
        <w:spacing w:line="240" w:lineRule="auto"/>
        <w:ind w:firstLine="422"/>
        <w:rPr>
          <w:rFonts w:hint="eastAsia"/>
          <w:b/>
          <w:bCs/>
          <w:color w:val="000000"/>
          <w:szCs w:val="21"/>
          <w:highlight w:val="none"/>
          <w:lang w:eastAsia="zh-CN"/>
        </w:rPr>
      </w:pPr>
      <w:r>
        <w:rPr>
          <w:rFonts w:hint="eastAsia" w:ascii="宋体" w:hAnsi="宋体" w:eastAsia="宋体" w:cs="宋体"/>
          <w:b/>
          <w:bCs/>
          <w:color w:val="000000"/>
          <w:sz w:val="21"/>
          <w:szCs w:val="21"/>
          <w:lang w:val="en-US"/>
        </w:rPr>
        <w:t>评审时，</w:t>
      </w:r>
      <w:r>
        <w:rPr>
          <w:rFonts w:hint="eastAsia" w:ascii="宋体" w:hAnsi="宋体" w:eastAsia="宋体" w:cs="宋体"/>
          <w:b/>
          <w:bCs/>
          <w:color w:val="000000"/>
          <w:sz w:val="21"/>
          <w:szCs w:val="21"/>
          <w:lang w:val="en-US" w:eastAsia="zh-CN"/>
        </w:rPr>
        <w:t>评审委员会</w:t>
      </w:r>
      <w:r>
        <w:rPr>
          <w:rFonts w:hint="eastAsia" w:ascii="宋体" w:hAnsi="宋体" w:eastAsia="宋体" w:cs="宋体"/>
          <w:b/>
          <w:bCs/>
          <w:color w:val="000000"/>
          <w:sz w:val="21"/>
          <w:szCs w:val="21"/>
          <w:lang w:val="en-US"/>
        </w:rPr>
        <w:t>根据《关于推动解决政府采购异常低价问题的通知》</w:t>
      </w:r>
      <w:r>
        <w:rPr>
          <w:rFonts w:hint="eastAsia" w:ascii="宋体" w:hAnsi="宋体" w:eastAsia="宋体" w:cs="宋体"/>
          <w:b/>
          <w:bCs/>
          <w:color w:val="000000"/>
          <w:sz w:val="21"/>
          <w:szCs w:val="21"/>
          <w:lang w:val="en-US" w:eastAsia="zh-CN"/>
        </w:rPr>
        <w:t>（</w:t>
      </w:r>
      <w:r>
        <w:rPr>
          <w:rFonts w:hint="eastAsia" w:ascii="宋体" w:hAnsi="宋体" w:eastAsia="宋体" w:cs="宋体"/>
          <w:b/>
          <w:bCs/>
          <w:color w:val="000000"/>
          <w:sz w:val="21"/>
          <w:szCs w:val="21"/>
          <w:lang w:val="en-US"/>
        </w:rPr>
        <w:t>财库〔2026〕2号</w:t>
      </w:r>
      <w:r>
        <w:rPr>
          <w:rFonts w:hint="eastAsia" w:ascii="宋体" w:hAnsi="宋体" w:eastAsia="宋体" w:cs="宋体"/>
          <w:b/>
          <w:bCs/>
          <w:color w:val="000000"/>
          <w:sz w:val="21"/>
          <w:szCs w:val="21"/>
          <w:lang w:val="en-US" w:eastAsia="zh-CN"/>
        </w:rPr>
        <w:t>）相关规定</w:t>
      </w:r>
      <w:r>
        <w:rPr>
          <w:rFonts w:hint="eastAsia" w:ascii="宋体" w:hAnsi="宋体" w:eastAsia="宋体" w:cs="宋体"/>
          <w:b/>
          <w:bCs/>
          <w:color w:val="000000"/>
          <w:sz w:val="21"/>
          <w:szCs w:val="21"/>
          <w:lang w:val="en-US"/>
        </w:rPr>
        <w:t>启动异常低价投标（响应）审查程序</w:t>
      </w:r>
      <w:r>
        <w:rPr>
          <w:rFonts w:hint="eastAsia" w:ascii="宋体" w:hAnsi="宋体" w:eastAsia="宋体" w:cs="宋体"/>
          <w:b/>
          <w:bCs/>
          <w:color w:val="000000"/>
          <w:sz w:val="21"/>
          <w:szCs w:val="21"/>
          <w:lang w:val="en-US" w:eastAsia="zh-CN"/>
        </w:rPr>
        <w:t>。</w:t>
      </w:r>
      <w:r>
        <w:rPr>
          <w:rFonts w:hint="eastAsia"/>
          <w:b/>
          <w:bCs/>
          <w:color w:val="000000"/>
          <w:szCs w:val="21"/>
          <w:highlight w:val="none"/>
        </w:rPr>
        <w:t>启动异常低价投标（响应）审查后，</w:t>
      </w:r>
      <w:r>
        <w:rPr>
          <w:rStyle w:val="343"/>
          <w:rFonts w:ascii="宋体" w:hAnsi="宋体"/>
          <w:b/>
          <w:bCs/>
          <w:color w:val="000000"/>
          <w:szCs w:val="21"/>
          <w:highlight w:val="none"/>
        </w:rPr>
        <w:t>应当要求</w:t>
      </w:r>
      <w:r>
        <w:rPr>
          <w:rStyle w:val="343"/>
          <w:rFonts w:hint="eastAsia" w:ascii="宋体" w:hAnsi="宋体"/>
          <w:b/>
          <w:bCs/>
          <w:color w:val="000000"/>
          <w:szCs w:val="21"/>
          <w:highlight w:val="none"/>
        </w:rPr>
        <w:t>供应商</w:t>
      </w:r>
      <w:r>
        <w:rPr>
          <w:rStyle w:val="343"/>
          <w:rFonts w:ascii="宋体" w:hAnsi="宋体"/>
          <w:b/>
          <w:bCs/>
          <w:color w:val="000000"/>
          <w:szCs w:val="21"/>
          <w:highlight w:val="none"/>
        </w:rPr>
        <w:t>在</w:t>
      </w:r>
      <w:r>
        <w:rPr>
          <w:rStyle w:val="343"/>
          <w:rFonts w:hint="eastAsia" w:ascii="宋体" w:hAnsi="宋体"/>
          <w:b/>
          <w:bCs/>
          <w:color w:val="000000"/>
          <w:szCs w:val="21"/>
          <w:highlight w:val="none"/>
          <w:lang w:val="en-US" w:eastAsia="zh-CN"/>
        </w:rPr>
        <w:t>评审委员会</w:t>
      </w:r>
      <w:r>
        <w:rPr>
          <w:rStyle w:val="343"/>
          <w:rFonts w:hint="eastAsia" w:ascii="宋体" w:hAnsi="宋体"/>
          <w:b/>
          <w:bCs/>
          <w:color w:val="000000"/>
          <w:szCs w:val="21"/>
          <w:highlight w:val="none"/>
          <w:lang w:val="en-US"/>
        </w:rPr>
        <w:t>要求的时间内</w:t>
      </w:r>
      <w:r>
        <w:rPr>
          <w:rFonts w:hint="eastAsia"/>
          <w:b/>
          <w:bCs/>
          <w:color w:val="000000"/>
          <w:szCs w:val="21"/>
          <w:highlight w:val="none"/>
        </w:rPr>
        <w:t>对投标（响应）价格作出解释，</w:t>
      </w:r>
      <w:r>
        <w:rPr>
          <w:rFonts w:hint="eastAsia"/>
          <w:b/>
          <w:bCs/>
          <w:color w:val="000000"/>
          <w:szCs w:val="21"/>
          <w:highlight w:val="none"/>
          <w:shd w:val="clear" w:color="auto" w:fill="FFFFFF"/>
        </w:rPr>
        <w:t>提供项目具体成本测算等与报价合理性相关的书面说明及必要的证明材料（包括但不限于原材料成本、人工成本、制造费用等）。</w:t>
      </w:r>
      <w:r>
        <w:rPr>
          <w:rFonts w:hint="eastAsia"/>
          <w:b/>
          <w:bCs/>
          <w:color w:val="000000"/>
          <w:szCs w:val="21"/>
          <w:highlight w:val="none"/>
        </w:rPr>
        <w:t>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w:t>
      </w:r>
      <w:r>
        <w:rPr>
          <w:rFonts w:hint="eastAsia"/>
          <w:b/>
          <w:bCs/>
          <w:color w:val="000000"/>
          <w:szCs w:val="21"/>
          <w:highlight w:val="none"/>
          <w:lang w:eastAsia="zh-CN"/>
        </w:rPr>
        <w:t>。</w:t>
      </w:r>
    </w:p>
    <w:p w14:paraId="64601BA4">
      <w:pPr>
        <w:spacing w:line="240" w:lineRule="auto"/>
        <w:ind w:firstLine="422"/>
        <w:rPr>
          <w:rFonts w:eastAsia="宋体"/>
          <w:b/>
          <w:bCs/>
          <w:color w:val="000000"/>
          <w:sz w:val="21"/>
          <w:szCs w:val="21"/>
          <w:highlight w:val="none"/>
          <w:lang w:val="en-US" w:eastAsia="zh-CN"/>
        </w:rPr>
      </w:pPr>
      <w:r>
        <w:rPr>
          <w:rFonts w:hint="eastAsia" w:ascii="宋体" w:hAnsi="宋体" w:cs="宋体"/>
          <w:b/>
          <w:bCs/>
          <w:color w:val="000000"/>
          <w:szCs w:val="21"/>
          <w:highlight w:val="none"/>
        </w:rPr>
        <w:t>为避免因未能及时提供说明而导致被评审委员会作为无效投标情形，</w:t>
      </w:r>
      <w:r>
        <w:rPr>
          <w:rFonts w:hint="eastAsia"/>
          <w:b/>
          <w:bCs/>
          <w:color w:val="000000"/>
          <w:szCs w:val="21"/>
          <w:highlight w:val="none"/>
          <w:shd w:val="clear" w:color="auto" w:fill="FFFFFF"/>
        </w:rPr>
        <w:t>供应商可提前准备或随投标（响应）文件一并提交相关书面说明及必要的证明材料。</w:t>
      </w:r>
      <w:bookmarkEnd w:id="604"/>
    </w:p>
    <w:p w14:paraId="283FB7B8">
      <w:pPr>
        <w:pStyle w:val="220"/>
        <w:spacing w:line="390" w:lineRule="exact"/>
        <w:contextualSpacing/>
        <w:rPr>
          <w:rFonts w:hint="eastAsia"/>
          <w:b/>
          <w:bCs/>
        </w:rPr>
      </w:pPr>
    </w:p>
    <w:p w14:paraId="2EA05647">
      <w:pPr>
        <w:pStyle w:val="220"/>
        <w:spacing w:line="390" w:lineRule="exact"/>
        <w:contextualSpacing/>
        <w:rPr>
          <w:rFonts w:hint="eastAsia"/>
          <w:b/>
          <w:bCs/>
        </w:rPr>
      </w:pPr>
    </w:p>
    <w:p w14:paraId="7B53CF44">
      <w:pPr>
        <w:pStyle w:val="207"/>
        <w:rPr>
          <w:rFonts w:hint="eastAsia"/>
          <w:b/>
          <w:bCs/>
        </w:rPr>
      </w:pPr>
    </w:p>
    <w:p w14:paraId="352E5AE1">
      <w:pPr>
        <w:rPr>
          <w:rFonts w:hint="eastAsia"/>
          <w:b/>
          <w:bCs/>
        </w:rPr>
      </w:pPr>
    </w:p>
    <w:p w14:paraId="0C1547DA">
      <w:pPr>
        <w:rPr>
          <w:rFonts w:hint="eastAsia"/>
        </w:rPr>
      </w:pPr>
    </w:p>
    <w:p w14:paraId="065954DC">
      <w:pPr>
        <w:pStyle w:val="220"/>
        <w:spacing w:line="390" w:lineRule="exact"/>
        <w:contextualSpacing/>
        <w:rPr>
          <w:rFonts w:hAnsi="宋体" w:cs="宋体"/>
          <w:b/>
          <w:bCs/>
        </w:rPr>
      </w:pPr>
      <w:r>
        <w:rPr>
          <w:rFonts w:hint="eastAsia"/>
          <w:b/>
          <w:bCs/>
        </w:rPr>
        <w:t>附表</w:t>
      </w:r>
    </w:p>
    <w:p w14:paraId="6B5949E0">
      <w:pPr>
        <w:widowControl/>
        <w:spacing w:before="156" w:after="156" w:line="400" w:lineRule="exact"/>
        <w:jc w:val="center"/>
        <w:rPr>
          <w:rFonts w:ascii="宋体" w:hAnsi="宋体" w:cs="宋体"/>
          <w:b/>
          <w:bCs/>
          <w:sz w:val="30"/>
          <w:szCs w:val="30"/>
        </w:rPr>
      </w:pPr>
      <w:bookmarkStart w:id="605" w:name="_Toc28361_WPSOffice_Level2"/>
      <w:r>
        <w:rPr>
          <w:rFonts w:hint="eastAsia" w:ascii="宋体" w:hAnsi="宋体" w:cs="宋体"/>
          <w:b/>
          <w:bCs/>
          <w:sz w:val="30"/>
          <w:szCs w:val="30"/>
        </w:rPr>
        <w:t>统计上大中小微型企业划分标准</w:t>
      </w:r>
      <w:bookmarkEnd w:id="605"/>
    </w:p>
    <w:tbl>
      <w:tblPr>
        <w:tblStyle w:val="3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1445"/>
        <w:gridCol w:w="748"/>
        <w:gridCol w:w="1188"/>
        <w:gridCol w:w="1796"/>
        <w:gridCol w:w="1505"/>
        <w:gridCol w:w="1047"/>
      </w:tblGrid>
      <w:tr w14:paraId="1E8E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trPr>
        <w:tc>
          <w:tcPr>
            <w:tcW w:w="223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DF53AEB">
            <w:pPr>
              <w:widowControl/>
              <w:spacing w:line="240" w:lineRule="exact"/>
              <w:jc w:val="center"/>
              <w:rPr>
                <w:rFonts w:ascii="宋体" w:hAnsi="宋体" w:cs="宋体"/>
                <w:b/>
                <w:bCs/>
                <w:sz w:val="18"/>
                <w:szCs w:val="21"/>
              </w:rPr>
            </w:pPr>
            <w:r>
              <w:rPr>
                <w:rFonts w:hint="eastAsia" w:ascii="宋体" w:hAnsi="宋体" w:cs="宋体"/>
                <w:b/>
                <w:bCs/>
                <w:sz w:val="18"/>
                <w:szCs w:val="21"/>
              </w:rPr>
              <w:t>行业名称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2F4772B">
            <w:pPr>
              <w:widowControl/>
              <w:jc w:val="center"/>
              <w:rPr>
                <w:rFonts w:ascii="宋体" w:hAnsi="宋体" w:cs="宋体"/>
                <w:b/>
                <w:bCs/>
                <w:sz w:val="18"/>
                <w:szCs w:val="18"/>
              </w:rPr>
            </w:pPr>
            <w:r>
              <w:rPr>
                <w:rFonts w:hint="eastAsia" w:ascii="宋体" w:hAnsi="宋体" w:cs="宋体"/>
                <w:b/>
                <w:bCs/>
                <w:sz w:val="18"/>
                <w:szCs w:val="18"/>
              </w:rPr>
              <w:t>指标名称</w:t>
            </w:r>
          </w:p>
        </w:tc>
        <w:tc>
          <w:tcPr>
            <w:tcW w:w="74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47FD747">
            <w:pPr>
              <w:widowControl/>
              <w:jc w:val="center"/>
              <w:rPr>
                <w:rFonts w:hint="eastAsia" w:ascii="宋体" w:hAnsi="宋体" w:cs="宋体"/>
                <w:b/>
                <w:bCs/>
                <w:sz w:val="18"/>
                <w:szCs w:val="18"/>
              </w:rPr>
            </w:pPr>
            <w:r>
              <w:rPr>
                <w:rFonts w:hint="eastAsia" w:ascii="宋体" w:hAnsi="宋体" w:cs="宋体"/>
                <w:b/>
                <w:bCs/>
                <w:sz w:val="18"/>
                <w:szCs w:val="18"/>
              </w:rPr>
              <w:t>计量</w:t>
            </w:r>
          </w:p>
          <w:p w14:paraId="1F13DF0B">
            <w:pPr>
              <w:widowControl/>
              <w:jc w:val="center"/>
              <w:rPr>
                <w:rFonts w:ascii="宋体" w:hAnsi="宋体" w:cs="宋体"/>
                <w:b/>
                <w:bCs/>
                <w:sz w:val="18"/>
                <w:szCs w:val="18"/>
              </w:rPr>
            </w:pPr>
            <w:r>
              <w:rPr>
                <w:rFonts w:hint="eastAsia" w:ascii="宋体" w:hAnsi="宋体" w:cs="宋体"/>
                <w:b/>
                <w:bCs/>
                <w:sz w:val="18"/>
                <w:szCs w:val="18"/>
              </w:rPr>
              <w:t>单位</w:t>
            </w:r>
          </w:p>
        </w:tc>
        <w:tc>
          <w:tcPr>
            <w:tcW w:w="11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066A54F">
            <w:pPr>
              <w:widowControl/>
              <w:jc w:val="center"/>
              <w:rPr>
                <w:rFonts w:ascii="宋体" w:hAnsi="宋体" w:cs="宋体"/>
                <w:b/>
                <w:bCs/>
                <w:sz w:val="18"/>
                <w:szCs w:val="18"/>
              </w:rPr>
            </w:pPr>
            <w:r>
              <w:rPr>
                <w:rFonts w:hint="eastAsia" w:ascii="宋体" w:hAnsi="宋体" w:cs="宋体"/>
                <w:b/>
                <w:bCs/>
                <w:sz w:val="18"/>
                <w:szCs w:val="18"/>
              </w:rPr>
              <w:t>大型</w:t>
            </w:r>
          </w:p>
        </w:tc>
        <w:tc>
          <w:tcPr>
            <w:tcW w:w="179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1A5A157">
            <w:pPr>
              <w:widowControl/>
              <w:jc w:val="center"/>
              <w:rPr>
                <w:rFonts w:ascii="宋体" w:hAnsi="宋体" w:cs="宋体"/>
                <w:b/>
                <w:bCs/>
                <w:sz w:val="18"/>
                <w:szCs w:val="18"/>
              </w:rPr>
            </w:pPr>
            <w:r>
              <w:rPr>
                <w:rFonts w:hint="eastAsia" w:ascii="宋体" w:hAnsi="宋体" w:cs="宋体"/>
                <w:b/>
                <w:bCs/>
                <w:sz w:val="18"/>
                <w:szCs w:val="18"/>
              </w:rPr>
              <w:t>中型</w:t>
            </w:r>
          </w:p>
        </w:tc>
        <w:tc>
          <w:tcPr>
            <w:tcW w:w="150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C314530">
            <w:pPr>
              <w:widowControl/>
              <w:jc w:val="center"/>
              <w:rPr>
                <w:rFonts w:ascii="宋体" w:hAnsi="宋体" w:cs="宋体"/>
                <w:b/>
                <w:bCs/>
                <w:sz w:val="18"/>
                <w:szCs w:val="18"/>
              </w:rPr>
            </w:pPr>
            <w:r>
              <w:rPr>
                <w:rFonts w:hint="eastAsia" w:ascii="宋体" w:hAnsi="宋体" w:cs="宋体"/>
                <w:b/>
                <w:bCs/>
                <w:sz w:val="18"/>
                <w:szCs w:val="18"/>
              </w:rPr>
              <w:t>小型</w:t>
            </w:r>
          </w:p>
        </w:tc>
        <w:tc>
          <w:tcPr>
            <w:tcW w:w="104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5760C1D">
            <w:pPr>
              <w:widowControl/>
              <w:jc w:val="center"/>
              <w:rPr>
                <w:rFonts w:ascii="宋体" w:hAnsi="宋体" w:cs="宋体"/>
                <w:b/>
                <w:bCs/>
                <w:sz w:val="18"/>
                <w:szCs w:val="18"/>
              </w:rPr>
            </w:pPr>
            <w:r>
              <w:rPr>
                <w:rFonts w:hint="eastAsia" w:ascii="宋体" w:hAnsi="宋体" w:cs="宋体"/>
                <w:b/>
                <w:bCs/>
                <w:sz w:val="18"/>
                <w:szCs w:val="18"/>
              </w:rPr>
              <w:t>微型</w:t>
            </w:r>
          </w:p>
        </w:tc>
      </w:tr>
      <w:tr w14:paraId="5676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5E79A1E9">
            <w:pPr>
              <w:widowControl/>
              <w:spacing w:line="240" w:lineRule="exact"/>
              <w:jc w:val="left"/>
              <w:rPr>
                <w:rFonts w:ascii="宋体" w:hAnsi="宋体" w:cs="宋体"/>
                <w:sz w:val="18"/>
                <w:szCs w:val="18"/>
              </w:rPr>
            </w:pPr>
            <w:r>
              <w:rPr>
                <w:rFonts w:hint="eastAsia" w:ascii="宋体" w:hAnsi="宋体" w:cs="宋体"/>
                <w:sz w:val="18"/>
                <w:szCs w:val="18"/>
              </w:rPr>
              <w:t>农、林、牧、渔业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B2D68FA">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AD392CE">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B36D163">
            <w:pPr>
              <w:widowControl/>
              <w:jc w:val="center"/>
              <w:rPr>
                <w:rFonts w:ascii="宋体" w:hAnsi="宋体" w:cs="宋体"/>
                <w:sz w:val="18"/>
                <w:szCs w:val="18"/>
              </w:rPr>
            </w:pPr>
            <w:r>
              <w:rPr>
                <w:rFonts w:hint="eastAsia" w:ascii="宋体" w:hAnsi="宋体" w:cs="宋体"/>
                <w:sz w:val="18"/>
                <w:szCs w:val="18"/>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6F6E058">
            <w:pPr>
              <w:widowControl/>
              <w:jc w:val="center"/>
              <w:rPr>
                <w:rFonts w:ascii="宋体" w:hAnsi="宋体" w:cs="宋体"/>
                <w:sz w:val="18"/>
                <w:szCs w:val="18"/>
              </w:rPr>
            </w:pPr>
            <w:r>
              <w:rPr>
                <w:rFonts w:hint="eastAsia" w:ascii="宋体" w:hAnsi="宋体" w:cs="宋体"/>
                <w:sz w:val="18"/>
                <w:szCs w:val="18"/>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3010F1D">
            <w:pPr>
              <w:widowControl/>
              <w:jc w:val="center"/>
              <w:rPr>
                <w:rFonts w:ascii="宋体" w:hAnsi="宋体" w:cs="宋体"/>
                <w:sz w:val="18"/>
                <w:szCs w:val="18"/>
              </w:rPr>
            </w:pPr>
            <w:r>
              <w:rPr>
                <w:rFonts w:hint="eastAsia" w:ascii="宋体" w:hAnsi="宋体" w:cs="宋体"/>
                <w:sz w:val="18"/>
                <w:szCs w:val="18"/>
              </w:rPr>
              <w:t>50≤Y＜500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538C035">
            <w:pPr>
              <w:widowControl/>
              <w:jc w:val="center"/>
              <w:rPr>
                <w:rFonts w:ascii="宋体" w:hAnsi="宋体" w:cs="宋体"/>
                <w:sz w:val="18"/>
                <w:szCs w:val="18"/>
              </w:rPr>
            </w:pPr>
            <w:r>
              <w:rPr>
                <w:rFonts w:hint="eastAsia" w:ascii="宋体" w:hAnsi="宋体" w:cs="宋体"/>
                <w:sz w:val="18"/>
                <w:szCs w:val="18"/>
              </w:rPr>
              <w:t>Y＜50</w:t>
            </w:r>
          </w:p>
        </w:tc>
      </w:tr>
      <w:tr w14:paraId="2833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2F5AC5DB">
            <w:pPr>
              <w:widowControl/>
              <w:spacing w:line="240" w:lineRule="exact"/>
              <w:jc w:val="left"/>
              <w:rPr>
                <w:rFonts w:hint="eastAsia" w:ascii="宋体" w:hAnsi="宋体" w:cs="宋体"/>
                <w:sz w:val="18"/>
                <w:szCs w:val="18"/>
              </w:rPr>
            </w:pPr>
            <w:r>
              <w:rPr>
                <w:rFonts w:hint="eastAsia" w:ascii="宋体" w:hAnsi="宋体" w:cs="宋体"/>
                <w:sz w:val="18"/>
                <w:szCs w:val="18"/>
              </w:rPr>
              <w:t>工业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7F34463">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C879382">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B3596AF">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D39A76B">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5772C99">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FE07291">
            <w:pPr>
              <w:widowControl/>
              <w:jc w:val="center"/>
              <w:rPr>
                <w:rFonts w:ascii="宋体" w:hAnsi="宋体" w:cs="宋体"/>
                <w:sz w:val="18"/>
                <w:szCs w:val="18"/>
              </w:rPr>
            </w:pPr>
            <w:r>
              <w:rPr>
                <w:rFonts w:hint="eastAsia" w:ascii="宋体" w:hAnsi="宋体" w:cs="宋体"/>
                <w:sz w:val="18"/>
                <w:szCs w:val="18"/>
              </w:rPr>
              <w:t>X＜20</w:t>
            </w:r>
          </w:p>
        </w:tc>
      </w:tr>
      <w:tr w14:paraId="2B7C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9673D26">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EA48B8B">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A29BC6C">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60EEAF3">
            <w:pPr>
              <w:widowControl/>
              <w:jc w:val="center"/>
              <w:rPr>
                <w:rFonts w:ascii="宋体" w:hAnsi="宋体" w:cs="宋体"/>
                <w:sz w:val="18"/>
                <w:szCs w:val="18"/>
              </w:rPr>
            </w:pPr>
            <w:r>
              <w:rPr>
                <w:rFonts w:hint="eastAsia" w:ascii="宋体" w:hAnsi="宋体" w:cs="宋体"/>
                <w:sz w:val="18"/>
                <w:szCs w:val="18"/>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689AAFB">
            <w:pPr>
              <w:widowControl/>
              <w:jc w:val="center"/>
              <w:rPr>
                <w:rFonts w:ascii="宋体" w:hAnsi="宋体" w:cs="宋体"/>
                <w:sz w:val="18"/>
                <w:szCs w:val="18"/>
              </w:rPr>
            </w:pPr>
            <w:r>
              <w:rPr>
                <w:rFonts w:hint="eastAsia" w:ascii="宋体" w:hAnsi="宋体" w:cs="宋体"/>
                <w:sz w:val="18"/>
                <w:szCs w:val="18"/>
              </w:rPr>
              <w:t>2000≤Y＜40000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11D251C">
            <w:pPr>
              <w:widowControl/>
              <w:jc w:val="center"/>
              <w:rPr>
                <w:rFonts w:ascii="宋体" w:hAnsi="宋体" w:cs="宋体"/>
                <w:sz w:val="18"/>
                <w:szCs w:val="18"/>
              </w:rPr>
            </w:pPr>
            <w:r>
              <w:rPr>
                <w:rFonts w:hint="eastAsia" w:ascii="宋体" w:hAnsi="宋体" w:cs="宋体"/>
                <w:sz w:val="18"/>
                <w:szCs w:val="18"/>
              </w:rPr>
              <w:t>300≤Y＜2000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60A6D26">
            <w:pPr>
              <w:widowControl/>
              <w:jc w:val="center"/>
              <w:rPr>
                <w:rFonts w:ascii="宋体" w:hAnsi="宋体" w:cs="宋体"/>
                <w:sz w:val="18"/>
                <w:szCs w:val="18"/>
              </w:rPr>
            </w:pPr>
            <w:r>
              <w:rPr>
                <w:rFonts w:hint="eastAsia" w:ascii="宋体" w:hAnsi="宋体" w:cs="宋体"/>
                <w:sz w:val="18"/>
                <w:szCs w:val="18"/>
              </w:rPr>
              <w:t>Y＜300</w:t>
            </w:r>
          </w:p>
        </w:tc>
      </w:tr>
      <w:tr w14:paraId="42EC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71B0357">
            <w:pPr>
              <w:widowControl/>
              <w:spacing w:line="240" w:lineRule="exact"/>
              <w:jc w:val="left"/>
              <w:rPr>
                <w:rFonts w:ascii="宋体" w:hAnsi="宋体" w:cs="宋体"/>
                <w:sz w:val="18"/>
                <w:szCs w:val="18"/>
              </w:rPr>
            </w:pPr>
            <w:r>
              <w:rPr>
                <w:rFonts w:hint="eastAsia" w:ascii="宋体" w:hAnsi="宋体" w:cs="宋体"/>
                <w:sz w:val="18"/>
                <w:szCs w:val="18"/>
              </w:rPr>
              <w:t>建筑业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0682671">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AF28AF1">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FDC4532">
            <w:pPr>
              <w:widowControl/>
              <w:jc w:val="center"/>
              <w:rPr>
                <w:rFonts w:ascii="宋体" w:hAnsi="宋体" w:cs="宋体"/>
                <w:sz w:val="18"/>
                <w:szCs w:val="18"/>
              </w:rPr>
            </w:pPr>
            <w:r>
              <w:rPr>
                <w:rFonts w:hint="eastAsia" w:ascii="宋体" w:hAnsi="宋体" w:cs="宋体"/>
                <w:sz w:val="18"/>
                <w:szCs w:val="18"/>
              </w:rPr>
              <w:t>Y≥80000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B733BBA">
            <w:pPr>
              <w:widowControl/>
              <w:jc w:val="center"/>
              <w:rPr>
                <w:rFonts w:ascii="宋体" w:hAnsi="宋体" w:cs="宋体"/>
                <w:sz w:val="18"/>
                <w:szCs w:val="18"/>
              </w:rPr>
            </w:pPr>
            <w:r>
              <w:rPr>
                <w:rFonts w:hint="eastAsia" w:ascii="宋体" w:hAnsi="宋体" w:cs="宋体"/>
                <w:sz w:val="18"/>
                <w:szCs w:val="18"/>
              </w:rPr>
              <w:t>6000≤Y＜80000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CDEC994">
            <w:pPr>
              <w:widowControl/>
              <w:jc w:val="center"/>
              <w:rPr>
                <w:rFonts w:ascii="宋体" w:hAnsi="宋体" w:cs="宋体"/>
                <w:sz w:val="18"/>
                <w:szCs w:val="18"/>
              </w:rPr>
            </w:pPr>
            <w:r>
              <w:rPr>
                <w:rFonts w:hint="eastAsia" w:ascii="宋体" w:hAnsi="宋体" w:cs="宋体"/>
                <w:sz w:val="18"/>
                <w:szCs w:val="18"/>
              </w:rPr>
              <w:t>300≤Y＜6000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C060875">
            <w:pPr>
              <w:widowControl/>
              <w:jc w:val="center"/>
              <w:rPr>
                <w:rFonts w:ascii="宋体" w:hAnsi="宋体" w:cs="宋体"/>
                <w:sz w:val="18"/>
                <w:szCs w:val="18"/>
              </w:rPr>
            </w:pPr>
            <w:r>
              <w:rPr>
                <w:rFonts w:hint="eastAsia" w:ascii="宋体" w:hAnsi="宋体" w:cs="宋体"/>
                <w:sz w:val="18"/>
                <w:szCs w:val="18"/>
              </w:rPr>
              <w:t>Y＜300</w:t>
            </w:r>
          </w:p>
        </w:tc>
      </w:tr>
      <w:tr w14:paraId="26A1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DFA5A84">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4E238A5">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55718BD">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C2C3B40">
            <w:pPr>
              <w:widowControl/>
              <w:jc w:val="center"/>
              <w:rPr>
                <w:rFonts w:ascii="宋体" w:hAnsi="宋体" w:cs="宋体"/>
                <w:sz w:val="18"/>
                <w:szCs w:val="18"/>
              </w:rPr>
            </w:pPr>
            <w:r>
              <w:rPr>
                <w:rFonts w:hint="eastAsia" w:ascii="宋体" w:hAnsi="宋体" w:cs="宋体"/>
                <w:sz w:val="18"/>
                <w:szCs w:val="18"/>
              </w:rPr>
              <w:t>Z≥80000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B639A2E">
            <w:pPr>
              <w:widowControl/>
              <w:jc w:val="center"/>
              <w:rPr>
                <w:rFonts w:ascii="宋体" w:hAnsi="宋体" w:cs="宋体"/>
                <w:sz w:val="18"/>
                <w:szCs w:val="18"/>
              </w:rPr>
            </w:pPr>
            <w:r>
              <w:rPr>
                <w:rFonts w:hint="eastAsia" w:ascii="宋体" w:hAnsi="宋体" w:cs="宋体"/>
                <w:sz w:val="18"/>
                <w:szCs w:val="18"/>
              </w:rPr>
              <w:t>5000≤Z＜80000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260672E">
            <w:pPr>
              <w:widowControl/>
              <w:jc w:val="center"/>
              <w:rPr>
                <w:rFonts w:ascii="宋体" w:hAnsi="宋体" w:cs="宋体"/>
                <w:sz w:val="18"/>
                <w:szCs w:val="18"/>
              </w:rPr>
            </w:pPr>
            <w:r>
              <w:rPr>
                <w:rFonts w:hint="eastAsia" w:ascii="宋体" w:hAnsi="宋体" w:cs="宋体"/>
                <w:sz w:val="18"/>
                <w:szCs w:val="18"/>
              </w:rPr>
              <w:t>300≤Z＜5000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7991914">
            <w:pPr>
              <w:widowControl/>
              <w:jc w:val="center"/>
              <w:rPr>
                <w:rFonts w:ascii="宋体" w:hAnsi="宋体" w:cs="宋体"/>
                <w:sz w:val="18"/>
                <w:szCs w:val="18"/>
              </w:rPr>
            </w:pPr>
            <w:r>
              <w:rPr>
                <w:rFonts w:hint="eastAsia" w:ascii="宋体" w:hAnsi="宋体" w:cs="宋体"/>
                <w:sz w:val="18"/>
                <w:szCs w:val="18"/>
              </w:rPr>
              <w:t>Z＜300</w:t>
            </w:r>
          </w:p>
        </w:tc>
      </w:tr>
      <w:tr w14:paraId="2686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09E2A0AF">
            <w:pPr>
              <w:widowControl/>
              <w:spacing w:line="240" w:lineRule="exact"/>
              <w:jc w:val="left"/>
              <w:rPr>
                <w:rFonts w:ascii="宋体" w:hAnsi="宋体" w:cs="宋体"/>
                <w:sz w:val="18"/>
                <w:szCs w:val="18"/>
              </w:rPr>
            </w:pPr>
            <w:r>
              <w:rPr>
                <w:rFonts w:hint="eastAsia" w:ascii="宋体" w:hAnsi="宋体" w:cs="宋体"/>
                <w:sz w:val="18"/>
                <w:szCs w:val="18"/>
              </w:rPr>
              <w:t>批发业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D8133A9">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2143CFA">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9BEAA5F">
            <w:pPr>
              <w:widowControl/>
              <w:jc w:val="center"/>
              <w:rPr>
                <w:rFonts w:ascii="宋体" w:hAnsi="宋体" w:cs="宋体"/>
                <w:sz w:val="18"/>
                <w:szCs w:val="18"/>
              </w:rPr>
            </w:pPr>
            <w:r>
              <w:rPr>
                <w:rFonts w:hint="eastAsia" w:ascii="宋体" w:hAnsi="宋体" w:cs="宋体"/>
                <w:sz w:val="18"/>
                <w:szCs w:val="18"/>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459AF9D">
            <w:pPr>
              <w:widowControl/>
              <w:jc w:val="center"/>
              <w:rPr>
                <w:rFonts w:ascii="宋体" w:hAnsi="宋体" w:cs="宋体"/>
                <w:sz w:val="18"/>
                <w:szCs w:val="18"/>
              </w:rPr>
            </w:pPr>
            <w:r>
              <w:rPr>
                <w:rFonts w:hint="eastAsia" w:ascii="宋体" w:hAnsi="宋体" w:cs="宋体"/>
                <w:sz w:val="18"/>
                <w:szCs w:val="18"/>
              </w:rPr>
              <w:t>20≤X＜200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2CCD6DD3">
            <w:pPr>
              <w:widowControl/>
              <w:jc w:val="center"/>
              <w:rPr>
                <w:rFonts w:ascii="宋体" w:hAnsi="宋体" w:cs="宋体"/>
                <w:sz w:val="18"/>
                <w:szCs w:val="18"/>
              </w:rPr>
            </w:pPr>
            <w:r>
              <w:rPr>
                <w:rFonts w:hint="eastAsia" w:ascii="宋体" w:hAnsi="宋体" w:cs="宋体"/>
                <w:sz w:val="18"/>
                <w:szCs w:val="18"/>
              </w:rPr>
              <w:t>5≤X＜20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A23837A">
            <w:pPr>
              <w:widowControl/>
              <w:jc w:val="center"/>
              <w:rPr>
                <w:rFonts w:ascii="宋体" w:hAnsi="宋体" w:cs="宋体"/>
                <w:sz w:val="18"/>
                <w:szCs w:val="18"/>
              </w:rPr>
            </w:pPr>
            <w:r>
              <w:rPr>
                <w:rFonts w:hint="eastAsia" w:ascii="宋体" w:hAnsi="宋体" w:cs="宋体"/>
                <w:sz w:val="18"/>
                <w:szCs w:val="18"/>
              </w:rPr>
              <w:t>X＜5</w:t>
            </w:r>
          </w:p>
        </w:tc>
      </w:tr>
      <w:tr w14:paraId="4395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18CFB9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0F114E1">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1BCEFD7">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3A1086F">
            <w:pPr>
              <w:widowControl/>
              <w:jc w:val="center"/>
              <w:rPr>
                <w:rFonts w:ascii="宋体" w:hAnsi="宋体" w:cs="宋体"/>
                <w:sz w:val="18"/>
                <w:szCs w:val="18"/>
              </w:rPr>
            </w:pPr>
            <w:r>
              <w:rPr>
                <w:rFonts w:hint="eastAsia" w:ascii="宋体" w:hAnsi="宋体" w:cs="宋体"/>
                <w:sz w:val="18"/>
                <w:szCs w:val="18"/>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98D79F2">
            <w:pPr>
              <w:widowControl/>
              <w:jc w:val="center"/>
              <w:rPr>
                <w:rFonts w:ascii="宋体" w:hAnsi="宋体" w:cs="宋体"/>
                <w:sz w:val="18"/>
                <w:szCs w:val="18"/>
              </w:rPr>
            </w:pPr>
            <w:r>
              <w:rPr>
                <w:rFonts w:hint="eastAsia" w:ascii="宋体" w:hAnsi="宋体" w:cs="宋体"/>
                <w:sz w:val="18"/>
                <w:szCs w:val="18"/>
              </w:rPr>
              <w:t>5000≤Y＜40000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94A60DC">
            <w:pPr>
              <w:widowControl/>
              <w:ind w:left="-1" w:hanging="1"/>
              <w:jc w:val="center"/>
              <w:rPr>
                <w:rFonts w:ascii="宋体" w:hAnsi="宋体" w:cs="宋体"/>
                <w:sz w:val="18"/>
                <w:szCs w:val="18"/>
              </w:rPr>
            </w:pPr>
            <w:r>
              <w:rPr>
                <w:rFonts w:hint="eastAsia" w:ascii="宋体" w:hAnsi="宋体" w:cs="宋体"/>
                <w:sz w:val="18"/>
                <w:szCs w:val="18"/>
              </w:rPr>
              <w:t>1000≤Y＜5000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C038862">
            <w:pPr>
              <w:widowControl/>
              <w:jc w:val="center"/>
              <w:rPr>
                <w:rFonts w:ascii="宋体" w:hAnsi="宋体" w:cs="宋体"/>
                <w:sz w:val="18"/>
                <w:szCs w:val="18"/>
              </w:rPr>
            </w:pPr>
            <w:r>
              <w:rPr>
                <w:rFonts w:hint="eastAsia" w:ascii="宋体" w:hAnsi="宋体" w:cs="宋体"/>
                <w:sz w:val="18"/>
                <w:szCs w:val="18"/>
              </w:rPr>
              <w:t>Y＜1000</w:t>
            </w:r>
          </w:p>
        </w:tc>
      </w:tr>
      <w:tr w14:paraId="03F5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57C7B10">
            <w:pPr>
              <w:widowControl/>
              <w:spacing w:line="240" w:lineRule="exact"/>
              <w:jc w:val="left"/>
              <w:rPr>
                <w:rFonts w:ascii="宋体" w:hAnsi="宋体" w:cs="宋体"/>
                <w:sz w:val="18"/>
                <w:szCs w:val="18"/>
              </w:rPr>
            </w:pPr>
            <w:r>
              <w:rPr>
                <w:rFonts w:hint="eastAsia" w:ascii="宋体" w:hAnsi="宋体" w:cs="宋体"/>
                <w:sz w:val="18"/>
                <w:szCs w:val="18"/>
              </w:rPr>
              <w:t>零售业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2FE8C74">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AB96DFF">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2DC7D02">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DEAE9E3">
            <w:pPr>
              <w:widowControl/>
              <w:jc w:val="center"/>
              <w:rPr>
                <w:rFonts w:ascii="宋体" w:hAnsi="宋体" w:cs="宋体"/>
                <w:sz w:val="18"/>
                <w:szCs w:val="18"/>
              </w:rPr>
            </w:pPr>
            <w:r>
              <w:rPr>
                <w:rFonts w:hint="eastAsia" w:ascii="宋体" w:hAnsi="宋体" w:cs="宋体"/>
                <w:sz w:val="18"/>
                <w:szCs w:val="18"/>
              </w:rPr>
              <w:t>50≤X＜300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8EBBF4E">
            <w:pPr>
              <w:widowControl/>
              <w:ind w:left="-1" w:hanging="1"/>
              <w:jc w:val="center"/>
              <w:rPr>
                <w:rFonts w:ascii="宋体" w:hAnsi="宋体" w:cs="宋体"/>
                <w:sz w:val="18"/>
                <w:szCs w:val="18"/>
              </w:rPr>
            </w:pPr>
            <w:r>
              <w:rPr>
                <w:rFonts w:hint="eastAsia" w:ascii="宋体" w:hAnsi="宋体" w:cs="宋体"/>
                <w:sz w:val="18"/>
                <w:szCs w:val="18"/>
              </w:rPr>
              <w:t xml:space="preserve">10≤X＜50 </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DDDD1B1">
            <w:pPr>
              <w:widowControl/>
              <w:jc w:val="center"/>
              <w:rPr>
                <w:rFonts w:ascii="宋体" w:hAnsi="宋体" w:cs="宋体"/>
                <w:sz w:val="18"/>
                <w:szCs w:val="18"/>
              </w:rPr>
            </w:pPr>
            <w:r>
              <w:rPr>
                <w:rFonts w:hint="eastAsia" w:ascii="宋体" w:hAnsi="宋体" w:cs="宋体"/>
                <w:sz w:val="18"/>
                <w:szCs w:val="18"/>
              </w:rPr>
              <w:t>X＜10</w:t>
            </w:r>
          </w:p>
        </w:tc>
      </w:tr>
      <w:tr w14:paraId="522E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EEF9F29">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8583E78">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56056D7">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3D603C9">
            <w:pPr>
              <w:widowControl/>
              <w:jc w:val="center"/>
              <w:rPr>
                <w:rFonts w:ascii="宋体" w:hAnsi="宋体" w:cs="宋体"/>
                <w:sz w:val="18"/>
                <w:szCs w:val="18"/>
              </w:rPr>
            </w:pPr>
            <w:r>
              <w:rPr>
                <w:rFonts w:hint="eastAsia" w:ascii="宋体" w:hAnsi="宋体" w:cs="宋体"/>
                <w:sz w:val="18"/>
                <w:szCs w:val="18"/>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9C1AA29">
            <w:pPr>
              <w:widowControl/>
              <w:jc w:val="center"/>
              <w:rPr>
                <w:rFonts w:ascii="宋体" w:hAnsi="宋体" w:cs="宋体"/>
                <w:sz w:val="18"/>
                <w:szCs w:val="18"/>
              </w:rPr>
            </w:pPr>
            <w:r>
              <w:rPr>
                <w:rFonts w:hint="eastAsia" w:ascii="宋体" w:hAnsi="宋体" w:cs="宋体"/>
                <w:sz w:val="18"/>
                <w:szCs w:val="18"/>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3E63066">
            <w:pPr>
              <w:widowControl/>
              <w:ind w:left="-1" w:hanging="1"/>
              <w:jc w:val="center"/>
              <w:rPr>
                <w:rFonts w:ascii="宋体" w:hAnsi="宋体" w:cs="宋体"/>
                <w:sz w:val="18"/>
                <w:szCs w:val="18"/>
              </w:rPr>
            </w:pPr>
            <w:r>
              <w:rPr>
                <w:rFonts w:hint="eastAsia" w:ascii="宋体" w:hAnsi="宋体" w:cs="宋体"/>
                <w:sz w:val="18"/>
                <w:szCs w:val="18"/>
              </w:rPr>
              <w:t>100≤Y＜500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1A86D20">
            <w:pPr>
              <w:widowControl/>
              <w:jc w:val="center"/>
              <w:rPr>
                <w:rFonts w:ascii="宋体" w:hAnsi="宋体" w:cs="宋体"/>
                <w:sz w:val="18"/>
                <w:szCs w:val="18"/>
              </w:rPr>
            </w:pPr>
            <w:r>
              <w:rPr>
                <w:rFonts w:hint="eastAsia" w:ascii="宋体" w:hAnsi="宋体" w:cs="宋体"/>
                <w:sz w:val="18"/>
                <w:szCs w:val="18"/>
              </w:rPr>
              <w:t>Y＜100</w:t>
            </w:r>
          </w:p>
        </w:tc>
      </w:tr>
      <w:tr w14:paraId="7231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57684CA">
            <w:pPr>
              <w:widowControl/>
              <w:spacing w:line="240" w:lineRule="exact"/>
              <w:jc w:val="left"/>
              <w:rPr>
                <w:rFonts w:hint="eastAsia" w:ascii="宋体" w:hAnsi="宋体" w:cs="宋体"/>
                <w:sz w:val="18"/>
                <w:szCs w:val="18"/>
              </w:rPr>
            </w:pPr>
            <w:r>
              <w:rPr>
                <w:rFonts w:hint="eastAsia" w:ascii="宋体" w:hAnsi="宋体" w:cs="宋体"/>
                <w:sz w:val="18"/>
                <w:szCs w:val="18"/>
              </w:rPr>
              <w:t>交通运输业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B30F34A">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ABD656C">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EEDDA94">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D9D5ACA">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2F5D367">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92646B0">
            <w:pPr>
              <w:widowControl/>
              <w:jc w:val="center"/>
              <w:rPr>
                <w:rFonts w:ascii="宋体" w:hAnsi="宋体" w:cs="宋体"/>
                <w:sz w:val="18"/>
                <w:szCs w:val="18"/>
              </w:rPr>
            </w:pPr>
            <w:r>
              <w:rPr>
                <w:rFonts w:hint="eastAsia" w:ascii="宋体" w:hAnsi="宋体" w:cs="宋体"/>
                <w:sz w:val="18"/>
                <w:szCs w:val="18"/>
              </w:rPr>
              <w:t>X＜20</w:t>
            </w:r>
          </w:p>
        </w:tc>
      </w:tr>
      <w:tr w14:paraId="1133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E2451AF">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D50DCC5">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6C33CB3">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8372584">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F63F903">
            <w:pPr>
              <w:widowControl/>
              <w:jc w:val="center"/>
              <w:rPr>
                <w:rFonts w:ascii="宋体" w:hAnsi="宋体" w:cs="宋体"/>
                <w:sz w:val="18"/>
                <w:szCs w:val="18"/>
              </w:rPr>
            </w:pPr>
            <w:r>
              <w:rPr>
                <w:rFonts w:hint="eastAsia" w:ascii="宋体" w:hAnsi="宋体" w:cs="宋体"/>
                <w:sz w:val="18"/>
                <w:szCs w:val="18"/>
              </w:rPr>
              <w:t>3000≤Y＜30000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C45A1D1">
            <w:pPr>
              <w:widowControl/>
              <w:jc w:val="center"/>
              <w:rPr>
                <w:rFonts w:ascii="宋体" w:hAnsi="宋体" w:cs="宋体"/>
                <w:sz w:val="18"/>
                <w:szCs w:val="18"/>
              </w:rPr>
            </w:pPr>
            <w:r>
              <w:rPr>
                <w:rFonts w:hint="eastAsia" w:ascii="宋体" w:hAnsi="宋体" w:cs="宋体"/>
                <w:sz w:val="18"/>
                <w:szCs w:val="18"/>
              </w:rPr>
              <w:t>200≤Y＜3000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23341C1">
            <w:pPr>
              <w:widowControl/>
              <w:jc w:val="center"/>
              <w:rPr>
                <w:rFonts w:ascii="宋体" w:hAnsi="宋体" w:cs="宋体"/>
                <w:sz w:val="18"/>
                <w:szCs w:val="18"/>
              </w:rPr>
            </w:pPr>
            <w:r>
              <w:rPr>
                <w:rFonts w:hint="eastAsia" w:ascii="宋体" w:hAnsi="宋体" w:cs="宋体"/>
                <w:sz w:val="18"/>
                <w:szCs w:val="18"/>
              </w:rPr>
              <w:t>Y＜200</w:t>
            </w:r>
          </w:p>
        </w:tc>
      </w:tr>
      <w:tr w14:paraId="701B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85B7E26">
            <w:pPr>
              <w:widowControl/>
              <w:spacing w:line="240" w:lineRule="exact"/>
              <w:jc w:val="left"/>
              <w:rPr>
                <w:rFonts w:hint="eastAsia" w:ascii="宋体" w:hAnsi="宋体" w:cs="宋体"/>
                <w:sz w:val="18"/>
                <w:szCs w:val="18"/>
              </w:rPr>
            </w:pPr>
            <w:r>
              <w:rPr>
                <w:rFonts w:hint="eastAsia" w:ascii="宋体" w:hAnsi="宋体" w:cs="宋体"/>
                <w:sz w:val="18"/>
                <w:szCs w:val="18"/>
              </w:rPr>
              <w:t>仓储业※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0E1BE4B">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5C73A05">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0B7AA02">
            <w:pPr>
              <w:widowControl/>
              <w:jc w:val="center"/>
              <w:rPr>
                <w:rFonts w:ascii="宋体" w:hAnsi="宋体" w:cs="宋体"/>
                <w:sz w:val="18"/>
                <w:szCs w:val="18"/>
              </w:rPr>
            </w:pPr>
            <w:r>
              <w:rPr>
                <w:rFonts w:hint="eastAsia" w:ascii="宋体" w:hAnsi="宋体" w:cs="宋体"/>
                <w:sz w:val="18"/>
                <w:szCs w:val="18"/>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6288552">
            <w:pPr>
              <w:widowControl/>
              <w:ind w:left="1" w:hanging="108"/>
              <w:jc w:val="center"/>
              <w:rPr>
                <w:rFonts w:ascii="宋体" w:hAnsi="宋体" w:cs="宋体"/>
                <w:sz w:val="18"/>
                <w:szCs w:val="18"/>
              </w:rPr>
            </w:pPr>
            <w:r>
              <w:rPr>
                <w:rFonts w:hint="eastAsia" w:ascii="宋体" w:hAnsi="宋体" w:cs="宋体"/>
                <w:sz w:val="18"/>
                <w:szCs w:val="18"/>
              </w:rPr>
              <w:t>100≤X＜200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A133023">
            <w:pPr>
              <w:widowControl/>
              <w:jc w:val="center"/>
              <w:rPr>
                <w:rFonts w:ascii="宋体" w:hAnsi="宋体" w:cs="宋体"/>
                <w:sz w:val="18"/>
                <w:szCs w:val="18"/>
              </w:rPr>
            </w:pPr>
            <w:r>
              <w:rPr>
                <w:rFonts w:hint="eastAsia" w:ascii="宋体" w:hAnsi="宋体" w:cs="宋体"/>
                <w:sz w:val="18"/>
                <w:szCs w:val="18"/>
              </w:rPr>
              <w:t>20≤X＜100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6496DA9">
            <w:pPr>
              <w:widowControl/>
              <w:jc w:val="center"/>
              <w:rPr>
                <w:rFonts w:ascii="宋体" w:hAnsi="宋体" w:cs="宋体"/>
                <w:sz w:val="18"/>
                <w:szCs w:val="18"/>
              </w:rPr>
            </w:pPr>
            <w:r>
              <w:rPr>
                <w:rFonts w:hint="eastAsia" w:ascii="宋体" w:hAnsi="宋体" w:cs="宋体"/>
                <w:sz w:val="18"/>
                <w:szCs w:val="18"/>
              </w:rPr>
              <w:t>X＜20</w:t>
            </w:r>
          </w:p>
        </w:tc>
      </w:tr>
      <w:tr w14:paraId="2E6A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17D7F0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89C14C5">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06B100E">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F4A1069">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88A5888">
            <w:pPr>
              <w:widowControl/>
              <w:jc w:val="center"/>
              <w:rPr>
                <w:rFonts w:ascii="宋体" w:hAnsi="宋体" w:cs="宋体"/>
                <w:sz w:val="18"/>
                <w:szCs w:val="18"/>
              </w:rPr>
            </w:pPr>
            <w:r>
              <w:rPr>
                <w:rFonts w:hint="eastAsia" w:ascii="宋体" w:hAnsi="宋体" w:cs="宋体"/>
                <w:sz w:val="18"/>
                <w:szCs w:val="18"/>
              </w:rPr>
              <w:t>1000≤Y＜30000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79C08E2">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71251EB">
            <w:pPr>
              <w:widowControl/>
              <w:jc w:val="center"/>
              <w:rPr>
                <w:rFonts w:ascii="宋体" w:hAnsi="宋体" w:cs="宋体"/>
                <w:sz w:val="18"/>
                <w:szCs w:val="18"/>
              </w:rPr>
            </w:pPr>
            <w:r>
              <w:rPr>
                <w:rFonts w:hint="eastAsia" w:ascii="宋体" w:hAnsi="宋体" w:cs="宋体"/>
                <w:sz w:val="18"/>
                <w:szCs w:val="18"/>
              </w:rPr>
              <w:t>Y＜100</w:t>
            </w:r>
          </w:p>
        </w:tc>
      </w:tr>
      <w:tr w14:paraId="0EB7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2E7D8AD0">
            <w:pPr>
              <w:widowControl/>
              <w:spacing w:line="240" w:lineRule="exact"/>
              <w:jc w:val="left"/>
              <w:rPr>
                <w:rFonts w:ascii="宋体" w:hAnsi="宋体" w:cs="宋体"/>
                <w:sz w:val="18"/>
                <w:szCs w:val="18"/>
              </w:rPr>
            </w:pPr>
            <w:r>
              <w:rPr>
                <w:rFonts w:hint="eastAsia" w:ascii="宋体" w:hAnsi="宋体" w:cs="宋体"/>
                <w:sz w:val="18"/>
                <w:szCs w:val="18"/>
              </w:rPr>
              <w:t>邮政业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9526440">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F42EF12">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88FC266">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1A88C25">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3941C32">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7E5061C">
            <w:pPr>
              <w:widowControl/>
              <w:jc w:val="center"/>
              <w:rPr>
                <w:rFonts w:ascii="宋体" w:hAnsi="宋体" w:cs="宋体"/>
                <w:sz w:val="18"/>
                <w:szCs w:val="18"/>
              </w:rPr>
            </w:pPr>
            <w:r>
              <w:rPr>
                <w:rFonts w:hint="eastAsia" w:ascii="宋体" w:hAnsi="宋体" w:cs="宋体"/>
                <w:sz w:val="18"/>
                <w:szCs w:val="18"/>
              </w:rPr>
              <w:t>X＜20</w:t>
            </w:r>
          </w:p>
        </w:tc>
      </w:tr>
      <w:tr w14:paraId="0CF8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5DC4D8FF">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8112773">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6C817EF">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2038D38">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5F3DDDB">
            <w:pPr>
              <w:widowControl/>
              <w:jc w:val="center"/>
              <w:rPr>
                <w:rFonts w:ascii="宋体" w:hAnsi="宋体" w:cs="宋体"/>
                <w:sz w:val="18"/>
                <w:szCs w:val="18"/>
              </w:rPr>
            </w:pPr>
            <w:r>
              <w:rPr>
                <w:rFonts w:hint="eastAsia" w:ascii="宋体" w:hAnsi="宋体" w:cs="宋体"/>
                <w:sz w:val="18"/>
                <w:szCs w:val="18"/>
              </w:rPr>
              <w:t>2000≤Y＜30000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263181A">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456E5AD">
            <w:pPr>
              <w:widowControl/>
              <w:jc w:val="center"/>
              <w:rPr>
                <w:rFonts w:ascii="宋体" w:hAnsi="宋体" w:cs="宋体"/>
                <w:sz w:val="18"/>
                <w:szCs w:val="18"/>
              </w:rPr>
            </w:pPr>
            <w:r>
              <w:rPr>
                <w:rFonts w:hint="eastAsia" w:ascii="宋体" w:hAnsi="宋体" w:cs="宋体"/>
                <w:sz w:val="18"/>
                <w:szCs w:val="18"/>
              </w:rPr>
              <w:t>Y＜100</w:t>
            </w:r>
          </w:p>
        </w:tc>
      </w:tr>
      <w:tr w14:paraId="1864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0C985EAE">
            <w:pPr>
              <w:widowControl/>
              <w:spacing w:line="240" w:lineRule="exact"/>
              <w:jc w:val="left"/>
              <w:rPr>
                <w:rFonts w:ascii="宋体" w:hAnsi="宋体" w:cs="宋体"/>
                <w:sz w:val="18"/>
                <w:szCs w:val="18"/>
              </w:rPr>
            </w:pPr>
            <w:r>
              <w:rPr>
                <w:rFonts w:hint="eastAsia" w:ascii="宋体" w:hAnsi="宋体" w:cs="宋体"/>
                <w:sz w:val="18"/>
                <w:szCs w:val="18"/>
              </w:rPr>
              <w:t>住宿业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4018376">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DFFB760">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25064C4">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546DCE8">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4D08714">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5B1EB59">
            <w:pPr>
              <w:widowControl/>
              <w:jc w:val="center"/>
              <w:rPr>
                <w:rFonts w:ascii="宋体" w:hAnsi="宋体" w:cs="宋体"/>
                <w:sz w:val="18"/>
                <w:szCs w:val="18"/>
              </w:rPr>
            </w:pPr>
            <w:r>
              <w:rPr>
                <w:rFonts w:hint="eastAsia" w:ascii="宋体" w:hAnsi="宋体" w:cs="宋体"/>
                <w:sz w:val="18"/>
                <w:szCs w:val="18"/>
              </w:rPr>
              <w:t>X＜10</w:t>
            </w:r>
          </w:p>
        </w:tc>
      </w:tr>
      <w:tr w14:paraId="526D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2BA2BD5">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09230D6">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DEF86B9">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818EBA3">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923DE64">
            <w:pPr>
              <w:widowControl/>
              <w:jc w:val="center"/>
              <w:rPr>
                <w:rFonts w:ascii="宋体" w:hAnsi="宋体" w:cs="宋体"/>
                <w:sz w:val="18"/>
                <w:szCs w:val="18"/>
              </w:rPr>
            </w:pPr>
            <w:r>
              <w:rPr>
                <w:rFonts w:hint="eastAsia" w:ascii="宋体" w:hAnsi="宋体" w:cs="宋体"/>
                <w:sz w:val="18"/>
                <w:szCs w:val="18"/>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93644FA">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D8FD9B2">
            <w:pPr>
              <w:widowControl/>
              <w:jc w:val="center"/>
              <w:rPr>
                <w:rFonts w:ascii="宋体" w:hAnsi="宋体" w:cs="宋体"/>
                <w:sz w:val="18"/>
                <w:szCs w:val="18"/>
              </w:rPr>
            </w:pPr>
            <w:r>
              <w:rPr>
                <w:rFonts w:hint="eastAsia" w:ascii="宋体" w:hAnsi="宋体" w:cs="宋体"/>
                <w:sz w:val="18"/>
                <w:szCs w:val="18"/>
              </w:rPr>
              <w:t>Y＜100</w:t>
            </w:r>
          </w:p>
        </w:tc>
      </w:tr>
      <w:tr w14:paraId="35A9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50DC507">
            <w:pPr>
              <w:widowControl/>
              <w:spacing w:line="240" w:lineRule="exact"/>
              <w:jc w:val="left"/>
              <w:rPr>
                <w:rFonts w:ascii="宋体" w:hAnsi="宋体" w:cs="宋体"/>
                <w:sz w:val="18"/>
                <w:szCs w:val="18"/>
              </w:rPr>
            </w:pPr>
            <w:r>
              <w:rPr>
                <w:rFonts w:hint="eastAsia" w:ascii="宋体" w:hAnsi="宋体" w:cs="宋体"/>
                <w:sz w:val="18"/>
                <w:szCs w:val="18"/>
              </w:rPr>
              <w:t>餐饮业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B2D2909">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85CA154">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AFF9806">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90F9CB3">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E5A6B78">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8793AC3">
            <w:pPr>
              <w:widowControl/>
              <w:jc w:val="center"/>
              <w:rPr>
                <w:rFonts w:ascii="宋体" w:hAnsi="宋体" w:cs="宋体"/>
                <w:sz w:val="18"/>
                <w:szCs w:val="18"/>
              </w:rPr>
            </w:pPr>
            <w:r>
              <w:rPr>
                <w:rFonts w:hint="eastAsia" w:ascii="宋体" w:hAnsi="宋体" w:cs="宋体"/>
                <w:sz w:val="18"/>
                <w:szCs w:val="18"/>
              </w:rPr>
              <w:t>X＜10</w:t>
            </w:r>
          </w:p>
        </w:tc>
      </w:tr>
      <w:tr w14:paraId="408B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17E8414">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E6A97C4">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3F6991D">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8582FCB">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AABA13F">
            <w:pPr>
              <w:widowControl/>
              <w:jc w:val="center"/>
              <w:rPr>
                <w:rFonts w:ascii="宋体" w:hAnsi="宋体" w:cs="宋体"/>
                <w:sz w:val="18"/>
                <w:szCs w:val="18"/>
              </w:rPr>
            </w:pPr>
            <w:r>
              <w:rPr>
                <w:rFonts w:hint="eastAsia" w:ascii="宋体" w:hAnsi="宋体" w:cs="宋体"/>
                <w:sz w:val="18"/>
                <w:szCs w:val="18"/>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0D32E69">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2921E8F">
            <w:pPr>
              <w:widowControl/>
              <w:jc w:val="center"/>
              <w:rPr>
                <w:rFonts w:ascii="宋体" w:hAnsi="宋体" w:cs="宋体"/>
                <w:sz w:val="18"/>
                <w:szCs w:val="18"/>
              </w:rPr>
            </w:pPr>
            <w:r>
              <w:rPr>
                <w:rFonts w:hint="eastAsia" w:ascii="宋体" w:hAnsi="宋体" w:cs="宋体"/>
                <w:sz w:val="18"/>
                <w:szCs w:val="18"/>
              </w:rPr>
              <w:t>Y＜100</w:t>
            </w:r>
          </w:p>
        </w:tc>
      </w:tr>
      <w:tr w14:paraId="498D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D3B16BD">
            <w:pPr>
              <w:widowControl/>
              <w:spacing w:line="240" w:lineRule="exact"/>
              <w:jc w:val="left"/>
              <w:rPr>
                <w:rFonts w:hint="eastAsia" w:ascii="宋体" w:hAnsi="宋体" w:cs="宋体"/>
                <w:sz w:val="18"/>
                <w:szCs w:val="18"/>
              </w:rPr>
            </w:pPr>
            <w:r>
              <w:rPr>
                <w:rFonts w:hint="eastAsia" w:ascii="宋体" w:hAnsi="宋体" w:cs="宋体"/>
                <w:sz w:val="18"/>
                <w:szCs w:val="18"/>
              </w:rPr>
              <w:t>信息传输业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72F0FFD">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BC990A2">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E9AA88C">
            <w:pPr>
              <w:widowControl/>
              <w:jc w:val="center"/>
              <w:rPr>
                <w:rFonts w:ascii="宋体" w:hAnsi="宋体" w:cs="宋体"/>
                <w:sz w:val="18"/>
                <w:szCs w:val="18"/>
              </w:rPr>
            </w:pPr>
            <w:r>
              <w:rPr>
                <w:rFonts w:hint="eastAsia" w:ascii="宋体" w:hAnsi="宋体" w:cs="宋体"/>
                <w:sz w:val="18"/>
                <w:szCs w:val="18"/>
              </w:rPr>
              <w:t>X≥2000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A3F26DC">
            <w:pPr>
              <w:widowControl/>
              <w:jc w:val="center"/>
              <w:rPr>
                <w:rFonts w:ascii="宋体" w:hAnsi="宋体" w:cs="宋体"/>
                <w:sz w:val="18"/>
                <w:szCs w:val="18"/>
              </w:rPr>
            </w:pPr>
            <w:r>
              <w:rPr>
                <w:rFonts w:hint="eastAsia" w:ascii="宋体" w:hAnsi="宋体" w:cs="宋体"/>
                <w:sz w:val="18"/>
                <w:szCs w:val="18"/>
              </w:rPr>
              <w:t>100≤X＜2000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6E352A7">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8D75B54">
            <w:pPr>
              <w:widowControl/>
              <w:jc w:val="center"/>
              <w:rPr>
                <w:rFonts w:ascii="宋体" w:hAnsi="宋体" w:cs="宋体"/>
                <w:sz w:val="18"/>
                <w:szCs w:val="18"/>
              </w:rPr>
            </w:pPr>
            <w:r>
              <w:rPr>
                <w:rFonts w:hint="eastAsia" w:ascii="宋体" w:hAnsi="宋体" w:cs="宋体"/>
                <w:sz w:val="18"/>
                <w:szCs w:val="18"/>
              </w:rPr>
              <w:t>X＜10</w:t>
            </w:r>
          </w:p>
        </w:tc>
      </w:tr>
      <w:tr w14:paraId="1B93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5005BA4">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B38BE3A">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5B0964C">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C294BF3">
            <w:pPr>
              <w:widowControl/>
              <w:jc w:val="center"/>
              <w:rPr>
                <w:rFonts w:ascii="宋体" w:hAnsi="宋体" w:cs="宋体"/>
                <w:sz w:val="18"/>
                <w:szCs w:val="18"/>
              </w:rPr>
            </w:pPr>
            <w:r>
              <w:rPr>
                <w:rFonts w:hint="eastAsia" w:ascii="宋体" w:hAnsi="宋体" w:cs="宋体"/>
                <w:sz w:val="18"/>
                <w:szCs w:val="18"/>
              </w:rPr>
              <w:t>Y≥100000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26A820A">
            <w:pPr>
              <w:widowControl/>
              <w:jc w:val="center"/>
              <w:rPr>
                <w:rFonts w:ascii="宋体" w:hAnsi="宋体" w:cs="宋体"/>
                <w:sz w:val="18"/>
                <w:szCs w:val="18"/>
              </w:rPr>
            </w:pPr>
            <w:r>
              <w:rPr>
                <w:rFonts w:hint="eastAsia" w:ascii="宋体" w:hAnsi="宋体" w:cs="宋体"/>
                <w:sz w:val="18"/>
                <w:szCs w:val="18"/>
              </w:rPr>
              <w:t>1000≤Y＜100000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F36C23C">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5B9FC0D">
            <w:pPr>
              <w:widowControl/>
              <w:jc w:val="center"/>
              <w:rPr>
                <w:rFonts w:ascii="宋体" w:hAnsi="宋体" w:cs="宋体"/>
                <w:sz w:val="18"/>
                <w:szCs w:val="18"/>
              </w:rPr>
            </w:pPr>
            <w:r>
              <w:rPr>
                <w:rFonts w:hint="eastAsia" w:ascii="宋体" w:hAnsi="宋体" w:cs="宋体"/>
                <w:sz w:val="18"/>
                <w:szCs w:val="18"/>
              </w:rPr>
              <w:t>Y＜100</w:t>
            </w:r>
          </w:p>
        </w:tc>
      </w:tr>
      <w:tr w14:paraId="12BC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60270900">
            <w:pPr>
              <w:widowControl/>
              <w:spacing w:line="240" w:lineRule="exact"/>
              <w:jc w:val="left"/>
              <w:rPr>
                <w:rFonts w:ascii="宋体" w:hAnsi="宋体" w:cs="宋体"/>
                <w:spacing w:val="-12"/>
                <w:sz w:val="18"/>
                <w:szCs w:val="18"/>
              </w:rPr>
            </w:pPr>
            <w:r>
              <w:rPr>
                <w:rFonts w:hint="eastAsia" w:ascii="宋体" w:hAnsi="宋体" w:cs="宋体"/>
                <w:spacing w:val="-12"/>
                <w:sz w:val="18"/>
                <w:szCs w:val="18"/>
              </w:rPr>
              <w:t>软件和信息技术服</w:t>
            </w:r>
            <w:r>
              <w:rPr>
                <w:rFonts w:hint="eastAsia" w:ascii="宋体" w:hAnsi="宋体" w:cs="宋体"/>
                <w:sz w:val="18"/>
                <w:szCs w:val="18"/>
              </w:rPr>
              <w:t>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FF0D1B8">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9E9A266">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74C06C7">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3FF197D">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8F3FA5B">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6AFF089">
            <w:pPr>
              <w:widowControl/>
              <w:jc w:val="center"/>
              <w:rPr>
                <w:rFonts w:ascii="宋体" w:hAnsi="宋体" w:cs="宋体"/>
                <w:sz w:val="18"/>
                <w:szCs w:val="18"/>
              </w:rPr>
            </w:pPr>
            <w:r>
              <w:rPr>
                <w:rFonts w:hint="eastAsia" w:ascii="宋体" w:hAnsi="宋体" w:cs="宋体"/>
                <w:sz w:val="18"/>
                <w:szCs w:val="18"/>
              </w:rPr>
              <w:t>X＜10</w:t>
            </w:r>
          </w:p>
        </w:tc>
      </w:tr>
      <w:tr w14:paraId="5BD1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5C4A88E">
            <w:pPr>
              <w:widowControl/>
              <w:jc w:val="left"/>
              <w:rPr>
                <w:rFonts w:ascii="宋体" w:hAnsi="宋体" w:cs="宋体"/>
                <w:spacing w:val="-12"/>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41CFBAD">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0096AA2">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477EFA9">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6965A75">
            <w:pPr>
              <w:widowControl/>
              <w:jc w:val="center"/>
              <w:rPr>
                <w:rFonts w:ascii="宋体" w:hAnsi="宋体" w:cs="宋体"/>
                <w:sz w:val="18"/>
                <w:szCs w:val="18"/>
              </w:rPr>
            </w:pPr>
            <w:r>
              <w:rPr>
                <w:rFonts w:hint="eastAsia" w:ascii="宋体" w:hAnsi="宋体" w:cs="宋体"/>
                <w:sz w:val="18"/>
                <w:szCs w:val="18"/>
              </w:rPr>
              <w:t>1000≤Y＜10000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F62FFCC">
            <w:pPr>
              <w:widowControl/>
              <w:jc w:val="center"/>
              <w:rPr>
                <w:rFonts w:ascii="宋体" w:hAnsi="宋体" w:cs="宋体"/>
                <w:sz w:val="18"/>
                <w:szCs w:val="18"/>
              </w:rPr>
            </w:pPr>
            <w:r>
              <w:rPr>
                <w:rFonts w:hint="eastAsia" w:ascii="宋体" w:hAnsi="宋体" w:cs="宋体"/>
                <w:sz w:val="18"/>
                <w:szCs w:val="18"/>
              </w:rPr>
              <w:t>50≤Y＜1000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1A239AC">
            <w:pPr>
              <w:widowControl/>
              <w:jc w:val="center"/>
              <w:rPr>
                <w:rFonts w:ascii="宋体" w:hAnsi="宋体" w:cs="宋体"/>
                <w:sz w:val="18"/>
                <w:szCs w:val="18"/>
              </w:rPr>
            </w:pPr>
            <w:r>
              <w:rPr>
                <w:rFonts w:hint="eastAsia" w:ascii="宋体" w:hAnsi="宋体" w:cs="宋体"/>
                <w:sz w:val="18"/>
                <w:szCs w:val="18"/>
              </w:rPr>
              <w:t>Y＜50</w:t>
            </w:r>
          </w:p>
        </w:tc>
      </w:tr>
      <w:tr w14:paraId="448C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68E2457">
            <w:pPr>
              <w:widowControl/>
              <w:spacing w:line="240" w:lineRule="exact"/>
              <w:jc w:val="left"/>
              <w:rPr>
                <w:rFonts w:ascii="宋体" w:hAnsi="宋体" w:cs="宋体"/>
                <w:sz w:val="18"/>
                <w:szCs w:val="18"/>
              </w:rPr>
            </w:pPr>
            <w:r>
              <w:rPr>
                <w:rFonts w:hint="eastAsia" w:ascii="宋体" w:hAnsi="宋体" w:cs="宋体"/>
                <w:sz w:val="18"/>
                <w:szCs w:val="18"/>
              </w:rPr>
              <w:t>房地产开发经营</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42FDBDF">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40CC55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564D350">
            <w:pPr>
              <w:widowControl/>
              <w:jc w:val="center"/>
              <w:rPr>
                <w:rFonts w:ascii="宋体" w:hAnsi="宋体" w:cs="宋体"/>
                <w:sz w:val="18"/>
                <w:szCs w:val="18"/>
              </w:rPr>
            </w:pPr>
            <w:r>
              <w:rPr>
                <w:rFonts w:hint="eastAsia" w:ascii="宋体" w:hAnsi="宋体" w:cs="宋体"/>
                <w:sz w:val="18"/>
                <w:szCs w:val="18"/>
              </w:rPr>
              <w:t>Y≥200000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737B7B51">
            <w:pPr>
              <w:widowControl/>
              <w:jc w:val="center"/>
              <w:rPr>
                <w:rFonts w:ascii="宋体" w:hAnsi="宋体" w:cs="宋体"/>
                <w:sz w:val="18"/>
                <w:szCs w:val="18"/>
              </w:rPr>
            </w:pPr>
            <w:r>
              <w:rPr>
                <w:rFonts w:hint="eastAsia" w:ascii="宋体" w:hAnsi="宋体" w:cs="宋体"/>
                <w:sz w:val="18"/>
                <w:szCs w:val="18"/>
              </w:rPr>
              <w:t>1000≤Y＜200000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3DF4E40">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5835B6C">
            <w:pPr>
              <w:widowControl/>
              <w:jc w:val="center"/>
              <w:rPr>
                <w:rFonts w:ascii="宋体" w:hAnsi="宋体" w:cs="宋体"/>
                <w:sz w:val="18"/>
                <w:szCs w:val="18"/>
              </w:rPr>
            </w:pPr>
            <w:r>
              <w:rPr>
                <w:rFonts w:hint="eastAsia" w:ascii="宋体" w:hAnsi="宋体" w:cs="宋体"/>
                <w:sz w:val="18"/>
                <w:szCs w:val="18"/>
              </w:rPr>
              <w:t>Y＜100</w:t>
            </w:r>
          </w:p>
        </w:tc>
      </w:tr>
      <w:tr w14:paraId="2CD8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4981400">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35697D6">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2C239DB">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ECF870F">
            <w:pPr>
              <w:widowControl/>
              <w:jc w:val="center"/>
              <w:rPr>
                <w:rFonts w:ascii="宋体" w:hAnsi="宋体" w:cs="宋体"/>
                <w:sz w:val="18"/>
                <w:szCs w:val="18"/>
              </w:rPr>
            </w:pPr>
            <w:r>
              <w:rPr>
                <w:rFonts w:hint="eastAsia" w:ascii="宋体" w:hAnsi="宋体" w:cs="宋体"/>
                <w:sz w:val="18"/>
                <w:szCs w:val="18"/>
              </w:rPr>
              <w:t>Z≥10000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40FBC0B">
            <w:pPr>
              <w:widowControl/>
              <w:jc w:val="center"/>
              <w:rPr>
                <w:rFonts w:ascii="宋体" w:hAnsi="宋体" w:cs="宋体"/>
                <w:sz w:val="18"/>
                <w:szCs w:val="18"/>
              </w:rPr>
            </w:pPr>
            <w:r>
              <w:rPr>
                <w:rFonts w:hint="eastAsia" w:ascii="宋体" w:hAnsi="宋体" w:cs="宋体"/>
                <w:sz w:val="18"/>
                <w:szCs w:val="18"/>
              </w:rPr>
              <w:t>5000≤Z＜10000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33CD838">
            <w:pPr>
              <w:widowControl/>
              <w:jc w:val="center"/>
              <w:rPr>
                <w:rFonts w:ascii="宋体" w:hAnsi="宋体" w:cs="宋体"/>
                <w:sz w:val="18"/>
                <w:szCs w:val="18"/>
              </w:rPr>
            </w:pPr>
            <w:r>
              <w:rPr>
                <w:rFonts w:hint="eastAsia" w:ascii="宋体" w:hAnsi="宋体" w:cs="宋体"/>
                <w:sz w:val="18"/>
                <w:szCs w:val="18"/>
              </w:rPr>
              <w:t>2000≤Z＜5000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1C03479">
            <w:pPr>
              <w:widowControl/>
              <w:jc w:val="center"/>
              <w:rPr>
                <w:rFonts w:ascii="宋体" w:hAnsi="宋体" w:cs="宋体"/>
                <w:sz w:val="18"/>
                <w:szCs w:val="18"/>
              </w:rPr>
            </w:pPr>
            <w:r>
              <w:rPr>
                <w:rFonts w:hint="eastAsia" w:ascii="宋体" w:hAnsi="宋体" w:cs="宋体"/>
                <w:sz w:val="18"/>
                <w:szCs w:val="18"/>
              </w:rPr>
              <w:t>Z＜2000</w:t>
            </w:r>
          </w:p>
        </w:tc>
      </w:tr>
      <w:tr w14:paraId="1761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2F5ACEAA">
            <w:pPr>
              <w:widowControl/>
              <w:spacing w:line="240" w:lineRule="exact"/>
              <w:jc w:val="left"/>
              <w:rPr>
                <w:rFonts w:ascii="宋体" w:hAnsi="宋体" w:cs="宋体"/>
                <w:sz w:val="18"/>
                <w:szCs w:val="18"/>
              </w:rPr>
            </w:pPr>
            <w:r>
              <w:rPr>
                <w:rFonts w:hint="eastAsia" w:ascii="宋体" w:hAnsi="宋体" w:cs="宋体"/>
                <w:sz w:val="18"/>
                <w:szCs w:val="18"/>
              </w:rPr>
              <w:t>物业管理</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C13366D">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836F521">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D5452F9">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273CDF1">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AEBE3F7">
            <w:pPr>
              <w:widowControl/>
              <w:jc w:val="center"/>
              <w:rPr>
                <w:rFonts w:ascii="宋体" w:hAnsi="宋体" w:cs="宋体"/>
                <w:sz w:val="18"/>
                <w:szCs w:val="18"/>
              </w:rPr>
            </w:pPr>
            <w:r>
              <w:rPr>
                <w:rFonts w:hint="eastAsia" w:ascii="宋体" w:hAnsi="宋体" w:cs="宋体"/>
                <w:sz w:val="18"/>
                <w:szCs w:val="18"/>
              </w:rPr>
              <w:t>100≤X＜300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2BFADBC">
            <w:pPr>
              <w:widowControl/>
              <w:jc w:val="center"/>
              <w:rPr>
                <w:rFonts w:ascii="宋体" w:hAnsi="宋体" w:cs="宋体"/>
                <w:sz w:val="18"/>
                <w:szCs w:val="18"/>
              </w:rPr>
            </w:pPr>
            <w:r>
              <w:rPr>
                <w:rFonts w:hint="eastAsia" w:ascii="宋体" w:hAnsi="宋体" w:cs="宋体"/>
                <w:sz w:val="18"/>
                <w:szCs w:val="18"/>
              </w:rPr>
              <w:t>X＜100</w:t>
            </w:r>
          </w:p>
        </w:tc>
      </w:tr>
      <w:tr w14:paraId="2F01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9335FC8">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3A90AAF">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B700A4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037B984">
            <w:pPr>
              <w:widowControl/>
              <w:jc w:val="center"/>
              <w:rPr>
                <w:rFonts w:ascii="宋体" w:hAnsi="宋体" w:cs="宋体"/>
                <w:sz w:val="18"/>
                <w:szCs w:val="18"/>
              </w:rPr>
            </w:pPr>
            <w:r>
              <w:rPr>
                <w:rFonts w:hint="eastAsia" w:ascii="宋体" w:hAnsi="宋体" w:cs="宋体"/>
                <w:sz w:val="18"/>
                <w:szCs w:val="18"/>
              </w:rPr>
              <w:t>Y≥5000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D946B6C">
            <w:pPr>
              <w:widowControl/>
              <w:ind w:left="1" w:hanging="108"/>
              <w:jc w:val="center"/>
              <w:rPr>
                <w:rFonts w:ascii="宋体" w:hAnsi="宋体" w:cs="宋体"/>
                <w:sz w:val="18"/>
                <w:szCs w:val="18"/>
              </w:rPr>
            </w:pPr>
            <w:r>
              <w:rPr>
                <w:rFonts w:hint="eastAsia" w:ascii="宋体" w:hAnsi="宋体" w:cs="宋体"/>
                <w:sz w:val="18"/>
                <w:szCs w:val="18"/>
              </w:rPr>
              <w:t>1000≤Y＜5000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586CB96">
            <w:pPr>
              <w:widowControl/>
              <w:jc w:val="center"/>
              <w:rPr>
                <w:rFonts w:ascii="宋体" w:hAnsi="宋体" w:cs="宋体"/>
                <w:sz w:val="18"/>
                <w:szCs w:val="18"/>
              </w:rPr>
            </w:pPr>
            <w:r>
              <w:rPr>
                <w:rFonts w:hint="eastAsia" w:ascii="宋体" w:hAnsi="宋体" w:cs="宋体"/>
                <w:sz w:val="18"/>
                <w:szCs w:val="18"/>
              </w:rPr>
              <w:t>500≤Y＜1000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6A7C9BE">
            <w:pPr>
              <w:widowControl/>
              <w:jc w:val="center"/>
              <w:rPr>
                <w:rFonts w:ascii="宋体" w:hAnsi="宋体" w:cs="宋体"/>
                <w:sz w:val="18"/>
                <w:szCs w:val="18"/>
              </w:rPr>
            </w:pPr>
            <w:r>
              <w:rPr>
                <w:rFonts w:hint="eastAsia" w:ascii="宋体" w:hAnsi="宋体" w:cs="宋体"/>
                <w:sz w:val="18"/>
                <w:szCs w:val="18"/>
              </w:rPr>
              <w:t>Y＜500</w:t>
            </w:r>
          </w:p>
        </w:tc>
      </w:tr>
      <w:tr w14:paraId="5607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502B2FF">
            <w:pPr>
              <w:widowControl/>
              <w:spacing w:line="240" w:lineRule="exact"/>
              <w:jc w:val="left"/>
              <w:rPr>
                <w:rFonts w:ascii="宋体" w:hAnsi="宋体" w:cs="宋体"/>
                <w:sz w:val="18"/>
                <w:szCs w:val="18"/>
              </w:rPr>
            </w:pPr>
            <w:r>
              <w:rPr>
                <w:rFonts w:hint="eastAsia" w:ascii="宋体" w:hAnsi="宋体" w:cs="宋体"/>
                <w:sz w:val="18"/>
                <w:szCs w:val="18"/>
              </w:rPr>
              <w:t>租赁和商务服务业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8A7BD7E">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E6F7CC0">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1F2074E">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D5A7D3A">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F122811">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A4C1DCA">
            <w:pPr>
              <w:widowControl/>
              <w:jc w:val="center"/>
              <w:rPr>
                <w:rFonts w:ascii="宋体" w:hAnsi="宋体" w:cs="宋体"/>
                <w:sz w:val="18"/>
                <w:szCs w:val="18"/>
              </w:rPr>
            </w:pPr>
            <w:r>
              <w:rPr>
                <w:rFonts w:hint="eastAsia" w:ascii="宋体" w:hAnsi="宋体" w:cs="宋体"/>
                <w:sz w:val="18"/>
                <w:szCs w:val="18"/>
              </w:rPr>
              <w:t>X＜10</w:t>
            </w:r>
          </w:p>
        </w:tc>
      </w:tr>
      <w:tr w14:paraId="7699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7C794B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368709A">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8FF4E4E">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C34C3A">
            <w:pPr>
              <w:widowControl/>
              <w:jc w:val="center"/>
              <w:rPr>
                <w:rFonts w:ascii="宋体" w:hAnsi="宋体" w:cs="宋体"/>
                <w:sz w:val="18"/>
                <w:szCs w:val="18"/>
              </w:rPr>
            </w:pPr>
            <w:r>
              <w:rPr>
                <w:rFonts w:hint="eastAsia" w:ascii="宋体" w:hAnsi="宋体" w:cs="宋体"/>
                <w:sz w:val="18"/>
                <w:szCs w:val="18"/>
              </w:rPr>
              <w:t>Z≥120000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C267539">
            <w:pPr>
              <w:widowControl/>
              <w:jc w:val="center"/>
              <w:rPr>
                <w:rFonts w:ascii="宋体" w:hAnsi="宋体" w:cs="宋体"/>
                <w:sz w:val="18"/>
                <w:szCs w:val="18"/>
              </w:rPr>
            </w:pPr>
            <w:r>
              <w:rPr>
                <w:rFonts w:hint="eastAsia" w:ascii="宋体" w:hAnsi="宋体" w:cs="宋体"/>
                <w:sz w:val="18"/>
                <w:szCs w:val="18"/>
              </w:rPr>
              <w:t>8000≤Z＜120000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E1D91A7">
            <w:pPr>
              <w:widowControl/>
              <w:jc w:val="center"/>
              <w:rPr>
                <w:rFonts w:ascii="宋体" w:hAnsi="宋体" w:cs="宋体"/>
                <w:sz w:val="18"/>
                <w:szCs w:val="18"/>
              </w:rPr>
            </w:pPr>
            <w:r>
              <w:rPr>
                <w:rFonts w:hint="eastAsia" w:ascii="宋体" w:hAnsi="宋体" w:cs="宋体"/>
                <w:sz w:val="18"/>
                <w:szCs w:val="18"/>
              </w:rPr>
              <w:t>100≤Z＜8000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3FCAC88">
            <w:pPr>
              <w:widowControl/>
              <w:jc w:val="center"/>
              <w:rPr>
                <w:rFonts w:ascii="宋体" w:hAnsi="宋体" w:cs="宋体"/>
                <w:sz w:val="18"/>
                <w:szCs w:val="18"/>
              </w:rPr>
            </w:pPr>
            <w:r>
              <w:rPr>
                <w:rFonts w:hint="eastAsia" w:ascii="宋体" w:hAnsi="宋体" w:cs="宋体"/>
                <w:sz w:val="18"/>
                <w:szCs w:val="18"/>
              </w:rPr>
              <w:t>Z＜100</w:t>
            </w:r>
          </w:p>
        </w:tc>
      </w:tr>
      <w:tr w14:paraId="5AC6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2A55BAA0">
            <w:pPr>
              <w:widowControl/>
              <w:spacing w:line="240" w:lineRule="exact"/>
              <w:jc w:val="left"/>
              <w:rPr>
                <w:rFonts w:hint="eastAsia" w:ascii="宋体" w:hAnsi="宋体" w:cs="宋体"/>
                <w:sz w:val="18"/>
                <w:szCs w:val="18"/>
              </w:rPr>
            </w:pPr>
            <w:r>
              <w:rPr>
                <w:rFonts w:hint="eastAsia" w:ascii="宋体" w:hAnsi="宋体" w:cs="宋体"/>
                <w:sz w:val="18"/>
                <w:szCs w:val="18"/>
              </w:rPr>
              <w:t>其他未列明行业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5A7CABA">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CF9B513">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91FA828">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679363F">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50B1AF1">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636DADF">
            <w:pPr>
              <w:widowControl/>
              <w:jc w:val="center"/>
              <w:rPr>
                <w:rFonts w:ascii="宋体" w:hAnsi="宋体" w:cs="宋体"/>
                <w:sz w:val="18"/>
                <w:szCs w:val="18"/>
              </w:rPr>
            </w:pPr>
            <w:r>
              <w:rPr>
                <w:rFonts w:hint="eastAsia" w:ascii="宋体" w:hAnsi="宋体" w:cs="宋体"/>
                <w:sz w:val="18"/>
                <w:szCs w:val="18"/>
              </w:rPr>
              <w:t>X＜10</w:t>
            </w:r>
          </w:p>
        </w:tc>
      </w:tr>
    </w:tbl>
    <w:p w14:paraId="4D364095">
      <w:pPr>
        <w:widowControl/>
        <w:spacing w:line="540" w:lineRule="exact"/>
        <w:rPr>
          <w:rFonts w:hint="eastAsia" w:ascii="宋体" w:hAnsi="宋体" w:cs="宋体"/>
          <w:spacing w:val="8"/>
          <w:sz w:val="24"/>
        </w:rPr>
      </w:pPr>
    </w:p>
    <w:p w14:paraId="3B2BBE09">
      <w:pPr>
        <w:widowControl/>
        <w:spacing w:line="540" w:lineRule="exact"/>
        <w:rPr>
          <w:rFonts w:ascii="宋体" w:hAnsi="宋体" w:cs="宋体"/>
          <w:spacing w:val="8"/>
          <w:sz w:val="24"/>
        </w:rPr>
      </w:pPr>
      <w:r>
        <w:rPr>
          <w:rFonts w:hint="eastAsia" w:ascii="宋体" w:hAnsi="宋体" w:cs="宋体"/>
          <w:spacing w:val="8"/>
          <w:sz w:val="24"/>
        </w:rPr>
        <w:t>说明：</w:t>
      </w:r>
    </w:p>
    <w:p w14:paraId="50B06245">
      <w:pPr>
        <w:pStyle w:val="220"/>
        <w:spacing w:line="380" w:lineRule="exact"/>
        <w:ind w:firstLine="512"/>
        <w:contextualSpacing/>
        <w:rPr>
          <w:rFonts w:hAnsi="宋体" w:cs="宋体"/>
          <w:spacing w:val="8"/>
          <w:sz w:val="24"/>
          <w:szCs w:val="24"/>
        </w:rPr>
      </w:pPr>
      <w:r>
        <w:rPr>
          <w:rFonts w:hint="eastAsia" w:hAnsi="宋体" w:cs="宋体"/>
          <w:spacing w:val="8"/>
          <w:sz w:val="24"/>
          <w:szCs w:val="24"/>
        </w:rPr>
        <w:t>1.大型、中型和小型企业须同时满足所列指标的下限，否则下划一档；微型企业只须满足所列指标中的一项即可。</w:t>
      </w:r>
    </w:p>
    <w:p w14:paraId="341FD569">
      <w:pPr>
        <w:pStyle w:val="220"/>
        <w:spacing w:line="380" w:lineRule="exact"/>
        <w:ind w:firstLine="512"/>
        <w:contextualSpacing/>
        <w:rPr>
          <w:rFonts w:hAnsi="宋体" w:cs="宋体"/>
          <w:spacing w:val="8"/>
          <w:sz w:val="24"/>
          <w:szCs w:val="24"/>
        </w:rPr>
      </w:pPr>
      <w:r>
        <w:rPr>
          <w:rFonts w:hint="eastAsia" w:hAnsi="宋体" w:cs="宋体"/>
          <w:spacing w:val="8"/>
          <w:sz w:val="24"/>
          <w:szCs w:val="24"/>
        </w:rPr>
        <w:t>2.附表中各行业的范围以《国民经济行业分类》（GB/T4754-2017）为准。带</w:t>
      </w:r>
      <w:r>
        <w:rPr>
          <w:rFonts w:hint="eastAsia" w:hAnsi="宋体" w:cs="宋体"/>
          <w:sz w:val="18"/>
          <w:szCs w:val="18"/>
        </w:rPr>
        <w:t>※</w:t>
      </w:r>
      <w:r>
        <w:rPr>
          <w:rFonts w:hint="eastAsia" w:hAnsi="宋体" w:cs="宋体"/>
          <w:spacing w:val="8"/>
          <w:sz w:val="24"/>
          <w:szCs w:val="24"/>
        </w:rPr>
        <w:t>的项为行业组合类别，其中，</w:t>
      </w:r>
      <w:r>
        <w:rPr>
          <w:rFonts w:hint="eastAsia" w:hAnsi="宋体" w:cs="宋体"/>
          <w:b/>
          <w:bCs/>
          <w:spacing w:val="8"/>
          <w:sz w:val="24"/>
          <w:szCs w:val="24"/>
        </w:rPr>
        <w:t>工业包括采矿业，制造业，电力、热力、燃气及水生产和供应业；</w:t>
      </w:r>
      <w:r>
        <w:rPr>
          <w:rFonts w:hint="eastAsia" w:hAnsi="宋体" w:cs="宋体"/>
          <w:spacing w:val="8"/>
          <w:sz w:val="24"/>
          <w:szCs w:val="24"/>
        </w:rPr>
        <w:t>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307D658">
      <w:pPr>
        <w:pStyle w:val="220"/>
        <w:spacing w:line="380" w:lineRule="exact"/>
        <w:ind w:firstLine="512"/>
        <w:contextualSpacing/>
        <w:rPr>
          <w:rFonts w:hAnsi="宋体" w:cs="宋体"/>
          <w:bCs/>
        </w:rPr>
      </w:pPr>
      <w:r>
        <w:rPr>
          <w:rFonts w:hint="eastAsia" w:hAnsi="宋体" w:cs="宋体"/>
          <w:spacing w:val="8"/>
          <w:sz w:val="24"/>
          <w:szCs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5EE514C">
      <w:pPr>
        <w:jc w:val="center"/>
        <w:outlineLvl w:val="0"/>
        <w:rPr>
          <w:rFonts w:ascii="宋体" w:hAnsi="宋体" w:cs="宋体"/>
          <w:sz w:val="32"/>
          <w:szCs w:val="32"/>
        </w:rPr>
      </w:pPr>
      <w:r>
        <w:rPr>
          <w:rFonts w:hint="eastAsia" w:ascii="宋体" w:hAnsi="宋体" w:cs="宋体"/>
          <w:sz w:val="32"/>
          <w:szCs w:val="32"/>
        </w:rPr>
        <w:br w:type="page" w:clear="all"/>
      </w:r>
      <w:bookmarkStart w:id="606" w:name="_Toc12944"/>
      <w:bookmarkStart w:id="607" w:name="_Toc14939"/>
      <w:bookmarkStart w:id="608" w:name="_Toc2192"/>
      <w:bookmarkStart w:id="609" w:name="_Toc25059"/>
      <w:bookmarkStart w:id="610" w:name="_Toc20015"/>
      <w:bookmarkStart w:id="611" w:name="_Toc20444"/>
      <w:bookmarkStart w:id="612" w:name="_Toc14595"/>
      <w:bookmarkStart w:id="613" w:name="_Toc30753"/>
      <w:bookmarkStart w:id="614" w:name="_Toc20822"/>
      <w:bookmarkStart w:id="615" w:name="_Toc530"/>
      <w:r>
        <w:rPr>
          <w:rFonts w:hint="eastAsia" w:ascii="宋体" w:hAnsi="宋体" w:cs="宋体"/>
          <w:b/>
          <w:bCs/>
          <w:sz w:val="32"/>
          <w:szCs w:val="32"/>
        </w:rPr>
        <w:t>第五章  采购合同（合同主要条款及格式）</w:t>
      </w:r>
      <w:bookmarkEnd w:id="606"/>
      <w:bookmarkEnd w:id="607"/>
      <w:bookmarkEnd w:id="608"/>
      <w:bookmarkEnd w:id="609"/>
      <w:bookmarkEnd w:id="610"/>
      <w:bookmarkEnd w:id="611"/>
      <w:bookmarkEnd w:id="612"/>
      <w:bookmarkEnd w:id="613"/>
      <w:bookmarkEnd w:id="614"/>
      <w:bookmarkEnd w:id="615"/>
    </w:p>
    <w:p w14:paraId="1FAA90FE">
      <w:pPr>
        <w:spacing w:line="400" w:lineRule="exact"/>
        <w:rPr>
          <w:rFonts w:ascii="宋体" w:hAnsi="宋体" w:cs="宋体"/>
        </w:rPr>
      </w:pPr>
      <w:r>
        <w:rPr>
          <w:rFonts w:hint="eastAsia" w:ascii="宋体" w:hAnsi="宋体" w:cs="宋体"/>
        </w:rPr>
        <w:t>项目名</w:t>
      </w:r>
      <w:r>
        <w:rPr>
          <w:rFonts w:hint="eastAsia" w:ascii="宋体" w:hAnsi="宋体" w:cs="宋体"/>
          <w:color w:val="000000"/>
          <w:highlight w:val="none"/>
        </w:rPr>
        <w:t>称：</w:t>
      </w:r>
      <w:r>
        <w:rPr>
          <w:rFonts w:hint="eastAsia" w:ascii="宋体" w:hAnsi="宋体" w:cs="宋体"/>
          <w:color w:val="000000"/>
          <w:highlight w:val="none"/>
          <w:lang w:eastAsia="zh-CN"/>
        </w:rPr>
        <w:t>桂林市民政局散居供养特困人员生活设备设施配备采购项目</w:t>
      </w:r>
      <w:r>
        <w:rPr>
          <w:rFonts w:hint="eastAsia" w:ascii="宋体" w:hAnsi="宋体" w:cs="宋体"/>
          <w:color w:val="000000"/>
          <w:highlight w:val="none"/>
        </w:rPr>
        <w:t xml:space="preserve">    </w:t>
      </w:r>
    </w:p>
    <w:p w14:paraId="084B3B37">
      <w:pPr>
        <w:spacing w:line="400" w:lineRule="exact"/>
        <w:rPr>
          <w:rFonts w:hint="eastAsia" w:ascii="宋体" w:hAnsi="宋体" w:cs="宋体"/>
        </w:rPr>
      </w:pPr>
      <w:r>
        <w:rPr>
          <w:rFonts w:hint="eastAsia" w:ascii="宋体" w:hAnsi="宋体" w:cs="宋体"/>
        </w:rPr>
        <w:t>项目编号：</w:t>
      </w:r>
      <w:r>
        <w:rPr>
          <w:rFonts w:hint="eastAsia" w:ascii="宋体" w:hAnsi="宋体" w:cs="宋体"/>
          <w:lang w:eastAsia="zh-CN"/>
        </w:rPr>
        <w:t>GLZC2026-G1-990395-GLSZ</w:t>
      </w:r>
      <w:r>
        <w:rPr>
          <w:rFonts w:hint="eastAsia" w:ascii="宋体" w:hAnsi="宋体" w:eastAsia="宋体" w:cs="宋体"/>
          <w:lang w:eastAsia="zh-CN"/>
        </w:rPr>
        <w:t xml:space="preserve"> </w:t>
      </w:r>
      <w:r>
        <w:rPr>
          <w:rFonts w:hint="eastAsia" w:ascii="宋体" w:hAnsi="宋体" w:cs="宋体"/>
        </w:rPr>
        <w:t xml:space="preserve"> </w:t>
      </w:r>
    </w:p>
    <w:p w14:paraId="76CD461F">
      <w:pPr>
        <w:spacing w:line="400" w:lineRule="exact"/>
        <w:rPr>
          <w:rFonts w:ascii="宋体" w:hAnsi="宋体" w:cs="宋体"/>
          <w:u w:val="single"/>
        </w:rPr>
      </w:pPr>
      <w:r>
        <w:rPr>
          <w:rFonts w:hint="eastAsia" w:ascii="宋体" w:hAnsi="宋体" w:cs="宋体"/>
        </w:rPr>
        <w:t>甲方：</w:t>
      </w:r>
      <w:r>
        <w:rPr>
          <w:rFonts w:hint="eastAsia" w:ascii="宋体" w:hAnsi="宋体" w:cs="宋体"/>
          <w:u w:val="single"/>
        </w:rPr>
        <w:t xml:space="preserve">   </w:t>
      </w:r>
      <w:r>
        <w:rPr>
          <w:rFonts w:hint="eastAsia" w:ascii="宋体" w:hAnsi="宋体" w:cs="宋体"/>
          <w:szCs w:val="21"/>
          <w:u w:val="single"/>
        </w:rPr>
        <w:t xml:space="preserve">                                    </w:t>
      </w:r>
      <w:r>
        <w:rPr>
          <w:rFonts w:hint="eastAsia" w:ascii="宋体" w:hAnsi="宋体" w:cs="宋体"/>
        </w:rPr>
        <w:t>（采购人）</w:t>
      </w:r>
    </w:p>
    <w:p w14:paraId="5FD28FFB">
      <w:pPr>
        <w:spacing w:line="400" w:lineRule="exact"/>
        <w:rPr>
          <w:rFonts w:ascii="宋体" w:hAnsi="宋体" w:cs="宋体"/>
        </w:rPr>
      </w:pPr>
      <w:r>
        <w:rPr>
          <w:rFonts w:hint="eastAsia" w:ascii="宋体" w:hAnsi="宋体" w:cs="宋体"/>
        </w:rPr>
        <w:t>乙方：</w:t>
      </w:r>
      <w:r>
        <w:rPr>
          <w:rFonts w:hint="eastAsia" w:ascii="宋体" w:hAnsi="宋体" w:cs="宋体"/>
          <w:u w:val="single"/>
        </w:rPr>
        <w:t xml:space="preserve">                                       </w:t>
      </w:r>
      <w:r>
        <w:rPr>
          <w:rFonts w:hint="eastAsia" w:ascii="宋体" w:hAnsi="宋体" w:cs="宋体"/>
        </w:rPr>
        <w:t>（中标供应商）</w:t>
      </w:r>
    </w:p>
    <w:p w14:paraId="33227A79">
      <w:pPr>
        <w:spacing w:line="400" w:lineRule="exact"/>
        <w:ind w:firstLine="420"/>
        <w:rPr>
          <w:rFonts w:ascii="宋体" w:hAnsi="宋体" w:cs="宋体"/>
        </w:rPr>
      </w:pPr>
      <w:r>
        <w:rPr>
          <w:rFonts w:hint="eastAsia" w:ascii="宋体" w:hAnsi="宋体" w:cs="宋体"/>
        </w:rPr>
        <w:t>根据《中华人民共和国政府采购法》《中华人民共和国政府采购法实施条例》《中华人民共和国民法典》等法律、法规规定，按照招、投标文件规定条款和中标供应商承诺、甲乙双方签订本采购合同。</w:t>
      </w:r>
    </w:p>
    <w:p w14:paraId="7EE9379F">
      <w:pPr>
        <w:spacing w:line="400" w:lineRule="exact"/>
        <w:ind w:firstLine="413"/>
        <w:outlineLvl w:val="1"/>
      </w:pPr>
      <w:bookmarkStart w:id="616" w:name="_Toc14275"/>
      <w:bookmarkStart w:id="617" w:name="_Toc12782"/>
      <w:bookmarkStart w:id="618" w:name="_Toc6920"/>
      <w:bookmarkStart w:id="619" w:name="_Toc13005"/>
      <w:bookmarkStart w:id="620" w:name="_Toc23578"/>
      <w:bookmarkStart w:id="621" w:name="_Toc25760"/>
      <w:bookmarkStart w:id="622" w:name="_Toc13661"/>
      <w:bookmarkStart w:id="623" w:name="_Toc7911"/>
      <w:bookmarkStart w:id="624" w:name="_Toc3788"/>
      <w:bookmarkStart w:id="625" w:name="_Toc28941"/>
      <w:bookmarkStart w:id="626" w:name="_Toc495841768"/>
      <w:r>
        <w:rPr>
          <w:rFonts w:hint="eastAsia" w:ascii="宋体" w:hAnsi="宋体" w:cs="宋体"/>
          <w:b/>
          <w:szCs w:val="21"/>
        </w:rPr>
        <w:t>第一条  合同标的及合同金额</w:t>
      </w:r>
      <w:bookmarkEnd w:id="616"/>
      <w:bookmarkEnd w:id="617"/>
      <w:bookmarkEnd w:id="618"/>
      <w:bookmarkEnd w:id="619"/>
      <w:bookmarkEnd w:id="620"/>
      <w:bookmarkEnd w:id="621"/>
      <w:bookmarkEnd w:id="622"/>
      <w:bookmarkEnd w:id="623"/>
      <w:bookmarkEnd w:id="624"/>
      <w:bookmarkEnd w:id="625"/>
      <w:bookmarkEnd w:id="626"/>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2"/>
        <w:gridCol w:w="1445"/>
        <w:gridCol w:w="1483"/>
        <w:gridCol w:w="1073"/>
        <w:gridCol w:w="714"/>
        <w:gridCol w:w="1545"/>
        <w:gridCol w:w="1575"/>
      </w:tblGrid>
      <w:tr w14:paraId="326B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6F2693D">
            <w:pPr>
              <w:spacing w:line="280" w:lineRule="exact"/>
              <w:jc w:val="center"/>
              <w:rPr>
                <w:rFonts w:ascii="宋体" w:hAnsi="宋体" w:cs="宋体"/>
                <w:b/>
                <w:szCs w:val="21"/>
              </w:rPr>
            </w:pPr>
            <w:r>
              <w:rPr>
                <w:rFonts w:hint="eastAsia" w:ascii="宋体" w:hAnsi="宋体" w:cs="宋体"/>
                <w:b/>
                <w:szCs w:val="21"/>
              </w:rPr>
              <w:t>项号</w:t>
            </w:r>
          </w:p>
        </w:tc>
        <w:tc>
          <w:tcPr>
            <w:tcW w:w="1232"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C2098C7">
            <w:pPr>
              <w:spacing w:line="280" w:lineRule="exact"/>
              <w:jc w:val="center"/>
              <w:rPr>
                <w:rFonts w:ascii="宋体" w:hAnsi="宋体" w:cs="宋体"/>
                <w:b/>
                <w:szCs w:val="21"/>
              </w:rPr>
            </w:pPr>
            <w:r>
              <w:rPr>
                <w:rFonts w:hint="eastAsia" w:ascii="宋体" w:hAnsi="宋体" w:cs="宋体"/>
                <w:b/>
                <w:szCs w:val="21"/>
                <w:lang w:val="en-US" w:eastAsia="zh-CN"/>
              </w:rPr>
              <w:t>标的</w:t>
            </w:r>
            <w:r>
              <w:rPr>
                <w:rFonts w:hint="eastAsia" w:ascii="宋体" w:hAnsi="宋体" w:cs="宋体"/>
                <w:b/>
                <w:szCs w:val="21"/>
              </w:rPr>
              <w:t>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2EB0262">
            <w:pPr>
              <w:spacing w:line="280" w:lineRule="exact"/>
              <w:jc w:val="center"/>
              <w:rPr>
                <w:rFonts w:ascii="宋体" w:hAnsi="宋体" w:cs="宋体"/>
                <w:b/>
                <w:szCs w:val="21"/>
              </w:rPr>
            </w:pPr>
            <w:r>
              <w:rPr>
                <w:rFonts w:hint="eastAsia" w:ascii="宋体" w:hAnsi="宋体" w:cs="宋体"/>
                <w:b/>
                <w:szCs w:val="30"/>
              </w:rPr>
              <w:t>生产厂家、品牌、规格型号</w:t>
            </w:r>
          </w:p>
        </w:tc>
        <w:tc>
          <w:tcPr>
            <w:tcW w:w="148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37E4311">
            <w:pPr>
              <w:spacing w:line="280" w:lineRule="exact"/>
              <w:jc w:val="center"/>
              <w:rPr>
                <w:rFonts w:ascii="宋体" w:hAnsi="宋体" w:cs="宋体"/>
                <w:b/>
                <w:szCs w:val="21"/>
              </w:rPr>
            </w:pPr>
            <w:r>
              <w:rPr>
                <w:rFonts w:hint="eastAsia" w:ascii="宋体" w:hAnsi="宋体" w:cs="宋体"/>
                <w:b/>
                <w:szCs w:val="21"/>
              </w:rPr>
              <w:t>技术参数</w:t>
            </w:r>
          </w:p>
        </w:tc>
        <w:tc>
          <w:tcPr>
            <w:tcW w:w="10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5963759">
            <w:pPr>
              <w:spacing w:line="280" w:lineRule="exact"/>
              <w:jc w:val="center"/>
              <w:rPr>
                <w:rFonts w:ascii="宋体" w:hAnsi="宋体" w:cs="宋体"/>
                <w:b/>
                <w:szCs w:val="21"/>
              </w:rPr>
            </w:pPr>
            <w:r>
              <w:rPr>
                <w:rFonts w:hint="eastAsia" w:ascii="宋体" w:hAnsi="宋体" w:cs="宋体"/>
                <w:b/>
                <w:szCs w:val="21"/>
              </w:rPr>
              <w:t>数量</w:t>
            </w:r>
          </w:p>
          <w:p w14:paraId="62C5FF90">
            <w:pPr>
              <w:spacing w:line="280" w:lineRule="exact"/>
              <w:jc w:val="center"/>
              <w:rPr>
                <w:rFonts w:ascii="宋体" w:hAnsi="宋体" w:cs="宋体"/>
                <w:b/>
                <w:szCs w:val="21"/>
              </w:rPr>
            </w:pPr>
            <w:r>
              <w:rPr>
                <w:rFonts w:hint="eastAsia" w:ascii="宋体" w:hAnsi="宋体" w:cs="宋体"/>
                <w:b/>
                <w:szCs w:val="21"/>
              </w:rPr>
              <w:t>①</w:t>
            </w:r>
          </w:p>
        </w:tc>
        <w:tc>
          <w:tcPr>
            <w:tcW w:w="714"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316278F">
            <w:pPr>
              <w:spacing w:line="280" w:lineRule="exact"/>
              <w:jc w:val="center"/>
              <w:rPr>
                <w:rFonts w:ascii="宋体" w:hAnsi="宋体" w:cs="宋体"/>
                <w:b/>
                <w:szCs w:val="21"/>
              </w:rPr>
            </w:pPr>
            <w:r>
              <w:rPr>
                <w:rFonts w:hint="eastAsia" w:ascii="宋体" w:hAnsi="宋体" w:cs="宋体"/>
                <w:b/>
                <w:szCs w:val="21"/>
              </w:rPr>
              <w:t>单位</w:t>
            </w:r>
          </w:p>
        </w:tc>
        <w:tc>
          <w:tcPr>
            <w:tcW w:w="15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0E20DC2">
            <w:pPr>
              <w:spacing w:line="280" w:lineRule="exact"/>
              <w:jc w:val="center"/>
              <w:rPr>
                <w:rFonts w:ascii="宋体" w:hAnsi="宋体" w:cs="宋体"/>
                <w:b/>
                <w:szCs w:val="21"/>
              </w:rPr>
            </w:pPr>
            <w:r>
              <w:rPr>
                <w:rFonts w:hint="eastAsia" w:ascii="宋体" w:hAnsi="宋体" w:cs="宋体"/>
                <w:b/>
                <w:szCs w:val="21"/>
              </w:rPr>
              <w:t>单价（元）</w:t>
            </w:r>
          </w:p>
          <w:p w14:paraId="0D432CD5">
            <w:pPr>
              <w:spacing w:line="280" w:lineRule="exact"/>
              <w:jc w:val="center"/>
              <w:rPr>
                <w:rFonts w:ascii="宋体" w:hAnsi="宋体" w:cs="宋体"/>
                <w:b/>
                <w:szCs w:val="21"/>
              </w:rPr>
            </w:pPr>
            <w:r>
              <w:rPr>
                <w:rFonts w:hint="eastAsia" w:ascii="宋体" w:hAnsi="宋体" w:cs="宋体"/>
                <w:b/>
                <w:szCs w:val="21"/>
              </w:rPr>
              <w:t>②</w:t>
            </w:r>
          </w:p>
        </w:tc>
        <w:tc>
          <w:tcPr>
            <w:tcW w:w="157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E0AED94">
            <w:pPr>
              <w:spacing w:line="280" w:lineRule="exact"/>
              <w:jc w:val="center"/>
              <w:rPr>
                <w:rFonts w:ascii="宋体" w:hAnsi="宋体" w:cs="宋体"/>
                <w:b/>
                <w:szCs w:val="21"/>
              </w:rPr>
            </w:pPr>
            <w:r>
              <w:rPr>
                <w:rFonts w:hint="eastAsia" w:ascii="宋体" w:hAnsi="宋体" w:cs="宋体"/>
                <w:b/>
                <w:szCs w:val="21"/>
              </w:rPr>
              <w:t>单项合计金额（元）</w:t>
            </w:r>
          </w:p>
          <w:p w14:paraId="038037DB">
            <w:pPr>
              <w:spacing w:line="280" w:lineRule="exact"/>
              <w:jc w:val="center"/>
              <w:rPr>
                <w:rFonts w:ascii="宋体" w:hAnsi="宋体" w:cs="宋体"/>
                <w:b/>
                <w:szCs w:val="21"/>
              </w:rPr>
            </w:pPr>
            <w:r>
              <w:rPr>
                <w:rFonts w:hint="eastAsia" w:ascii="宋体" w:hAnsi="宋体" w:cs="宋体"/>
                <w:b/>
                <w:szCs w:val="21"/>
              </w:rPr>
              <w:t>③＝①×②</w:t>
            </w:r>
          </w:p>
        </w:tc>
      </w:tr>
      <w:tr w14:paraId="259E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DF45296">
            <w:pPr>
              <w:spacing w:line="400" w:lineRule="exact"/>
              <w:jc w:val="center"/>
              <w:rPr>
                <w:rFonts w:ascii="宋体" w:hAnsi="宋体" w:cs="宋体"/>
                <w:szCs w:val="21"/>
              </w:rPr>
            </w:pPr>
            <w:r>
              <w:rPr>
                <w:rFonts w:hint="eastAsia" w:ascii="宋体" w:hAnsi="宋体" w:cs="宋体"/>
                <w:szCs w:val="21"/>
              </w:rPr>
              <w:t>1</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60D81DA7">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B1116E4">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4DD08B35">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2C7D5DE">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00CA9C9">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4A5B9F54">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135F9DB9">
            <w:pPr>
              <w:spacing w:line="400" w:lineRule="exact"/>
              <w:jc w:val="center"/>
              <w:rPr>
                <w:rFonts w:ascii="宋体" w:hAnsi="宋体" w:cs="宋体"/>
                <w:szCs w:val="21"/>
              </w:rPr>
            </w:pPr>
          </w:p>
        </w:tc>
      </w:tr>
      <w:tr w14:paraId="2732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F3B5F17">
            <w:pPr>
              <w:spacing w:line="400" w:lineRule="exact"/>
              <w:jc w:val="center"/>
              <w:rPr>
                <w:rFonts w:ascii="宋体" w:hAnsi="宋体" w:cs="宋体"/>
                <w:szCs w:val="21"/>
              </w:rPr>
            </w:pPr>
            <w:r>
              <w:rPr>
                <w:rFonts w:hint="eastAsia" w:ascii="宋体" w:hAnsi="宋体" w:cs="宋体"/>
                <w:szCs w:val="21"/>
              </w:rPr>
              <w:t>2</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64B4358B">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E5DC21C">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1B780030">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49358454">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2FB78139">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26981688">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5D42E5E4">
            <w:pPr>
              <w:spacing w:line="400" w:lineRule="exact"/>
              <w:jc w:val="center"/>
              <w:rPr>
                <w:rFonts w:ascii="宋体" w:hAnsi="宋体" w:cs="宋体"/>
                <w:szCs w:val="21"/>
              </w:rPr>
            </w:pPr>
          </w:p>
        </w:tc>
      </w:tr>
      <w:tr w14:paraId="1E34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17E7FF4">
            <w:pPr>
              <w:spacing w:line="400" w:lineRule="exact"/>
              <w:jc w:val="center"/>
              <w:rPr>
                <w:rFonts w:ascii="宋体" w:hAnsi="宋体" w:cs="宋体"/>
                <w:szCs w:val="21"/>
              </w:rPr>
            </w:pPr>
            <w:r>
              <w:rPr>
                <w:rFonts w:hint="eastAsia" w:ascii="宋体" w:hAnsi="宋体" w:cs="宋体"/>
                <w:szCs w:val="21"/>
              </w:rPr>
              <w:t>…</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4537503D">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F9E783D">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70050CA5">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4A452C0E">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39E5E86">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57273EDD">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5E63268">
            <w:pPr>
              <w:spacing w:line="400" w:lineRule="exact"/>
              <w:jc w:val="center"/>
              <w:rPr>
                <w:rFonts w:ascii="宋体" w:hAnsi="宋体" w:cs="宋体"/>
                <w:szCs w:val="21"/>
              </w:rPr>
            </w:pPr>
          </w:p>
        </w:tc>
      </w:tr>
      <w:tr w14:paraId="534E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201" w:type="dxa"/>
            <w:gridSpan w:val="7"/>
            <w:tcBorders>
              <w:top w:val="single" w:color="auto" w:sz="4" w:space="0"/>
              <w:left w:val="single" w:color="auto" w:sz="4" w:space="0"/>
              <w:bottom w:val="single" w:color="auto" w:sz="4" w:space="0"/>
              <w:right w:val="single" w:color="auto" w:sz="4" w:space="0"/>
            </w:tcBorders>
            <w:noWrap w:val="0"/>
            <w:vAlign w:val="center"/>
          </w:tcPr>
          <w:p w14:paraId="7A65491B">
            <w:pPr>
              <w:spacing w:line="400" w:lineRule="exact"/>
              <w:rPr>
                <w:rFonts w:ascii="宋体" w:hAnsi="宋体" w:cs="宋体"/>
                <w:szCs w:val="21"/>
              </w:rPr>
            </w:pPr>
            <w:r>
              <w:rPr>
                <w:rFonts w:hint="eastAsia" w:ascii="宋体" w:hAnsi="宋体" w:cs="宋体"/>
                <w:szCs w:val="21"/>
              </w:rPr>
              <w:t xml:space="preserve">                                                               合     计</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718713B1">
            <w:pPr>
              <w:spacing w:line="400" w:lineRule="exact"/>
              <w:rPr>
                <w:rFonts w:ascii="宋体" w:hAnsi="宋体" w:cs="宋体"/>
                <w:szCs w:val="21"/>
              </w:rPr>
            </w:pPr>
          </w:p>
        </w:tc>
      </w:tr>
    </w:tbl>
    <w:p w14:paraId="37F70C0E">
      <w:pPr>
        <w:spacing w:line="400" w:lineRule="exact"/>
        <w:ind w:firstLine="411"/>
        <w:rPr>
          <w:rFonts w:ascii="宋体" w:hAnsi="宋体" w:cs="宋体"/>
          <w:szCs w:val="21"/>
        </w:rPr>
      </w:pPr>
      <w:r>
        <w:rPr>
          <w:rFonts w:hint="eastAsia" w:ascii="宋体" w:hAnsi="宋体" w:cs="宋体"/>
          <w:szCs w:val="21"/>
        </w:rPr>
        <w:t>根据《中标通知书》的中标内容，合同的总金额为：（大写）</w:t>
      </w:r>
      <w:r>
        <w:rPr>
          <w:rFonts w:hint="eastAsia" w:ascii="宋体" w:hAnsi="宋体" w:cs="宋体"/>
          <w:szCs w:val="21"/>
          <w:u w:val="single"/>
        </w:rPr>
        <w:t xml:space="preserve">             </w:t>
      </w:r>
      <w:r>
        <w:rPr>
          <w:rFonts w:hint="eastAsia" w:ascii="宋体" w:hAnsi="宋体" w:cs="宋体"/>
          <w:szCs w:val="21"/>
        </w:rPr>
        <w:t>人民币（¥</w:t>
      </w:r>
      <w:r>
        <w:rPr>
          <w:rFonts w:hint="eastAsia" w:ascii="宋体" w:hAnsi="宋体" w:cs="宋体"/>
          <w:szCs w:val="21"/>
          <w:u w:val="single"/>
        </w:rPr>
        <w:t xml:space="preserve">         </w:t>
      </w:r>
      <w:r>
        <w:rPr>
          <w:rFonts w:hint="eastAsia" w:ascii="宋体" w:hAnsi="宋体" w:cs="宋体"/>
          <w:szCs w:val="21"/>
        </w:rPr>
        <w:t>元）</w:t>
      </w:r>
    </w:p>
    <w:p w14:paraId="61A05755">
      <w:pPr>
        <w:spacing w:line="400" w:lineRule="exact"/>
        <w:ind w:firstLine="413"/>
        <w:outlineLvl w:val="1"/>
        <w:rPr>
          <w:rFonts w:ascii="宋体" w:hAnsi="宋体" w:cs="宋体"/>
          <w:b/>
          <w:szCs w:val="21"/>
        </w:rPr>
      </w:pPr>
      <w:bookmarkStart w:id="627" w:name="_Toc14258"/>
      <w:bookmarkStart w:id="628" w:name="_Toc25739"/>
      <w:bookmarkStart w:id="629" w:name="_Toc31376"/>
      <w:bookmarkStart w:id="630" w:name="_Toc23870"/>
      <w:bookmarkStart w:id="631" w:name="_Toc6423"/>
      <w:bookmarkStart w:id="632" w:name="_Toc495841769"/>
      <w:bookmarkStart w:id="633" w:name="_Toc25292"/>
      <w:bookmarkStart w:id="634" w:name="_Toc26867"/>
      <w:bookmarkStart w:id="635" w:name="_Toc6679"/>
      <w:bookmarkStart w:id="636" w:name="_Toc9621"/>
      <w:bookmarkStart w:id="637" w:name="_Toc15939"/>
      <w:r>
        <w:rPr>
          <w:rFonts w:hint="eastAsia" w:ascii="宋体" w:hAnsi="宋体" w:cs="宋体"/>
          <w:b/>
          <w:szCs w:val="21"/>
        </w:rPr>
        <w:t>第二条  质量保证</w:t>
      </w:r>
      <w:bookmarkEnd w:id="627"/>
      <w:bookmarkEnd w:id="628"/>
      <w:bookmarkEnd w:id="629"/>
      <w:bookmarkEnd w:id="630"/>
      <w:bookmarkEnd w:id="631"/>
      <w:bookmarkEnd w:id="632"/>
      <w:bookmarkEnd w:id="633"/>
      <w:bookmarkEnd w:id="634"/>
      <w:bookmarkEnd w:id="635"/>
      <w:bookmarkEnd w:id="636"/>
      <w:bookmarkEnd w:id="637"/>
    </w:p>
    <w:p w14:paraId="1767834A">
      <w:pPr>
        <w:spacing w:line="400" w:lineRule="exact"/>
        <w:ind w:firstLine="411"/>
        <w:rPr>
          <w:rFonts w:ascii="宋体" w:hAnsi="宋体" w:cs="宋体"/>
          <w:szCs w:val="21"/>
        </w:rPr>
      </w:pPr>
      <w:r>
        <w:rPr>
          <w:rFonts w:hint="eastAsia" w:ascii="宋体" w:hAnsi="宋体" w:cs="宋体"/>
          <w:szCs w:val="21"/>
        </w:rPr>
        <w:t>1.乙方应按投标文件承诺的货物规格型号、技术参数、质量标准等向甲方提供未经使用的全新原装产品，且在正常安装使用和保养条件下，其使用寿命期内各项指标均达到质量标准。</w:t>
      </w:r>
    </w:p>
    <w:p w14:paraId="02D08354">
      <w:pPr>
        <w:spacing w:line="400" w:lineRule="exact"/>
        <w:ind w:firstLine="435"/>
        <w:rPr>
          <w:rFonts w:ascii="宋体" w:hAnsi="宋体" w:cs="宋体"/>
          <w:szCs w:val="21"/>
        </w:rPr>
      </w:pPr>
      <w:r>
        <w:rPr>
          <w:rFonts w:hint="eastAsia" w:ascii="宋体" w:hAnsi="宋体" w:cs="宋体"/>
          <w:szCs w:val="21"/>
        </w:rPr>
        <w:t>2.乙方提供货物的质量保证期为</w:t>
      </w:r>
      <w:r>
        <w:rPr>
          <w:rFonts w:hint="eastAsia" w:ascii="宋体" w:hAnsi="宋体" w:cs="宋体"/>
          <w:szCs w:val="21"/>
          <w:u w:val="single"/>
        </w:rPr>
        <w:t xml:space="preserve">           </w:t>
      </w:r>
      <w:r>
        <w:rPr>
          <w:rFonts w:hint="eastAsia" w:ascii="宋体" w:hAnsi="宋体" w:cs="宋体"/>
          <w:szCs w:val="21"/>
        </w:rPr>
        <w:t>（厂家规定质保期超过一年的，按厂家规定，“采购需求”有规定的，按规定执行）。在质保期内因货物本身的质量问题发生故障，乙方应负责免费修理和更换零部件。对达不到技术要求者，根据实际情况，经双方协商，可按以下第（1）款办法处理：</w:t>
      </w:r>
    </w:p>
    <w:p w14:paraId="2E601EE6">
      <w:pPr>
        <w:spacing w:line="400" w:lineRule="exact"/>
        <w:ind w:firstLine="435"/>
        <w:rPr>
          <w:rFonts w:ascii="宋体" w:hAnsi="宋体" w:cs="宋体"/>
          <w:szCs w:val="21"/>
        </w:rPr>
      </w:pPr>
      <w:r>
        <w:rPr>
          <w:rFonts w:hint="eastAsia" w:ascii="宋体" w:hAnsi="宋体" w:cs="宋体"/>
          <w:szCs w:val="21"/>
        </w:rPr>
        <w:t>（1）更换：由乙方承担所有发生的全部费用。</w:t>
      </w:r>
    </w:p>
    <w:p w14:paraId="6A8D3A27">
      <w:pPr>
        <w:spacing w:line="400" w:lineRule="exact"/>
        <w:ind w:firstLine="420"/>
        <w:rPr>
          <w:rFonts w:ascii="宋体" w:hAnsi="宋体" w:cs="宋体"/>
          <w:szCs w:val="21"/>
        </w:rPr>
      </w:pPr>
      <w:r>
        <w:rPr>
          <w:rFonts w:hint="eastAsia" w:ascii="宋体" w:hAnsi="宋体" w:cs="宋体"/>
          <w:szCs w:val="21"/>
        </w:rPr>
        <w:t>（2）贬值处理：由甲乙双方合议定价。</w:t>
      </w:r>
    </w:p>
    <w:p w14:paraId="5428D4DC">
      <w:pPr>
        <w:spacing w:line="400" w:lineRule="exact"/>
        <w:ind w:firstLine="420"/>
        <w:rPr>
          <w:rFonts w:ascii="宋体" w:hAnsi="宋体" w:cs="宋体"/>
          <w:szCs w:val="21"/>
        </w:rPr>
      </w:pPr>
      <w:r>
        <w:rPr>
          <w:rFonts w:hint="eastAsia" w:ascii="宋体" w:hAnsi="宋体" w:cs="宋体"/>
          <w:szCs w:val="21"/>
        </w:rPr>
        <w:t>（3）退货处理：乙方应退还甲方支付的合同款，同时应承担该货物的直接费用（运输、保险、检验、贷款利息及银行手续费等）。</w:t>
      </w:r>
    </w:p>
    <w:p w14:paraId="3D0EFEF8">
      <w:pPr>
        <w:spacing w:line="400" w:lineRule="exact"/>
        <w:ind w:firstLine="413"/>
        <w:outlineLvl w:val="1"/>
        <w:rPr>
          <w:rFonts w:ascii="宋体" w:hAnsi="宋体" w:cs="宋体"/>
          <w:b/>
          <w:szCs w:val="21"/>
        </w:rPr>
      </w:pPr>
      <w:bookmarkStart w:id="638" w:name="_Toc106"/>
      <w:bookmarkStart w:id="639" w:name="_Toc22418"/>
      <w:bookmarkStart w:id="640" w:name="_Toc32360"/>
      <w:bookmarkStart w:id="641" w:name="_Toc1879"/>
      <w:bookmarkStart w:id="642" w:name="_Toc495841770"/>
      <w:bookmarkStart w:id="643" w:name="_Toc22527"/>
      <w:bookmarkStart w:id="644" w:name="_Toc1639"/>
      <w:bookmarkStart w:id="645" w:name="_Toc29169"/>
      <w:bookmarkStart w:id="646" w:name="_Toc22500"/>
      <w:bookmarkStart w:id="647" w:name="_Toc28745"/>
      <w:bookmarkStart w:id="648" w:name="_Toc24061"/>
      <w:r>
        <w:rPr>
          <w:rFonts w:hint="eastAsia" w:ascii="宋体" w:hAnsi="宋体" w:cs="宋体"/>
          <w:b/>
          <w:szCs w:val="21"/>
        </w:rPr>
        <w:t>第三条  权利保证</w:t>
      </w:r>
      <w:bookmarkEnd w:id="638"/>
      <w:bookmarkEnd w:id="639"/>
      <w:bookmarkEnd w:id="640"/>
      <w:bookmarkEnd w:id="641"/>
      <w:bookmarkEnd w:id="642"/>
      <w:bookmarkEnd w:id="643"/>
      <w:bookmarkEnd w:id="644"/>
      <w:bookmarkEnd w:id="645"/>
      <w:bookmarkEnd w:id="646"/>
      <w:bookmarkEnd w:id="647"/>
      <w:bookmarkEnd w:id="648"/>
    </w:p>
    <w:p w14:paraId="5B35B7EB">
      <w:pPr>
        <w:spacing w:line="400" w:lineRule="exact"/>
        <w:ind w:firstLine="411"/>
        <w:rPr>
          <w:rFonts w:ascii="宋体" w:hAnsi="宋体" w:cs="宋体"/>
          <w:szCs w:val="21"/>
        </w:rPr>
      </w:pPr>
      <w:r>
        <w:rPr>
          <w:rFonts w:hint="eastAsia" w:ascii="宋体" w:hAnsi="宋体" w:cs="宋体"/>
          <w:szCs w:val="21"/>
        </w:rPr>
        <w:t>1.乙方应保证所提供货物在使用时不会侵犯任何第三方的专利权、商标权、工业设计权或其他权利。</w:t>
      </w:r>
    </w:p>
    <w:p w14:paraId="304B4DFD">
      <w:pPr>
        <w:spacing w:line="400" w:lineRule="exact"/>
        <w:ind w:firstLine="420"/>
        <w:rPr>
          <w:rFonts w:ascii="宋体" w:hAnsi="宋体" w:cs="宋体"/>
          <w:szCs w:val="21"/>
        </w:rPr>
      </w:pPr>
      <w:r>
        <w:rPr>
          <w:rFonts w:hint="eastAsia" w:ascii="宋体" w:hAnsi="宋体" w:cs="宋体"/>
          <w:szCs w:val="21"/>
        </w:rPr>
        <w:t>2.乙方应按招标文件规定的时间向甲方提供使用货物的有关技术资料。</w:t>
      </w:r>
    </w:p>
    <w:p w14:paraId="3C649486">
      <w:pPr>
        <w:spacing w:line="400" w:lineRule="exact"/>
        <w:ind w:firstLine="420"/>
        <w:rPr>
          <w:rFonts w:ascii="宋体" w:hAnsi="宋体" w:cs="宋体"/>
          <w:szCs w:val="21"/>
        </w:rPr>
      </w:pPr>
      <w:r>
        <w:rPr>
          <w:rFonts w:hint="eastAsia" w:ascii="宋体" w:hAnsi="宋体" w:cs="宋体"/>
          <w:szCs w:val="21"/>
        </w:rPr>
        <w:t>3.乙方保证所交付的货物的所有权完全属于乙方且无任何抵押、质押、查封等产权瑕疵。</w:t>
      </w:r>
    </w:p>
    <w:p w14:paraId="55A2E240">
      <w:pPr>
        <w:spacing w:line="400" w:lineRule="exact"/>
        <w:ind w:firstLine="413"/>
        <w:outlineLvl w:val="1"/>
        <w:rPr>
          <w:rFonts w:ascii="宋体" w:hAnsi="宋体" w:cs="宋体"/>
          <w:b/>
          <w:szCs w:val="21"/>
        </w:rPr>
      </w:pPr>
      <w:bookmarkStart w:id="649" w:name="_Toc10874"/>
      <w:bookmarkStart w:id="650" w:name="_Toc198"/>
      <w:bookmarkStart w:id="651" w:name="_Toc7468"/>
      <w:bookmarkStart w:id="652" w:name="_Toc20699"/>
      <w:bookmarkStart w:id="653" w:name="_Toc495841771"/>
      <w:bookmarkStart w:id="654" w:name="_Toc24632"/>
      <w:bookmarkStart w:id="655" w:name="_Toc23281"/>
      <w:bookmarkStart w:id="656" w:name="_Toc28034"/>
      <w:bookmarkStart w:id="657" w:name="_Toc24662"/>
      <w:bookmarkStart w:id="658" w:name="_Toc19952"/>
      <w:bookmarkStart w:id="659" w:name="_Toc16223"/>
      <w:r>
        <w:rPr>
          <w:rFonts w:hint="eastAsia" w:ascii="宋体" w:hAnsi="宋体" w:cs="宋体"/>
          <w:b/>
          <w:szCs w:val="21"/>
        </w:rPr>
        <w:t>第四条  货物包装、运输</w:t>
      </w:r>
      <w:bookmarkEnd w:id="649"/>
      <w:bookmarkEnd w:id="650"/>
      <w:bookmarkEnd w:id="651"/>
      <w:bookmarkEnd w:id="652"/>
      <w:bookmarkEnd w:id="653"/>
      <w:bookmarkEnd w:id="654"/>
      <w:bookmarkEnd w:id="655"/>
      <w:bookmarkEnd w:id="656"/>
      <w:bookmarkEnd w:id="657"/>
      <w:bookmarkEnd w:id="658"/>
      <w:bookmarkEnd w:id="659"/>
    </w:p>
    <w:p w14:paraId="48A5C017">
      <w:pPr>
        <w:spacing w:line="400" w:lineRule="exact"/>
        <w:ind w:firstLine="420"/>
        <w:rPr>
          <w:rFonts w:ascii="宋体" w:hAnsi="宋体" w:cs="宋体"/>
          <w:szCs w:val="21"/>
        </w:rPr>
      </w:pPr>
      <w:r>
        <w:rPr>
          <w:rFonts w:hint="eastAsia" w:ascii="宋体" w:hAnsi="宋体" w:cs="宋体"/>
          <w:szCs w:val="21"/>
        </w:rPr>
        <w:t>1.乙方应在货物发运前对其进行满足运输距离、防潮、防震、防锈和防破损装卸等要求包装，以保证货物安全运达甲方指定地点。</w:t>
      </w:r>
    </w:p>
    <w:p w14:paraId="547F8727">
      <w:pPr>
        <w:spacing w:line="400" w:lineRule="exact"/>
        <w:ind w:left="420"/>
        <w:rPr>
          <w:rFonts w:ascii="宋体" w:hAnsi="宋体" w:cs="宋体"/>
          <w:szCs w:val="21"/>
        </w:rPr>
      </w:pPr>
      <w:r>
        <w:rPr>
          <w:rFonts w:hint="eastAsia" w:ascii="宋体" w:hAnsi="宋体" w:cs="宋体"/>
          <w:szCs w:val="21"/>
        </w:rPr>
        <w:t>2.使用中文说明书（货物属于进口产品的，供货时应同时附上中文使用说明书）、质量检验证明书、</w:t>
      </w:r>
    </w:p>
    <w:p w14:paraId="51D06AAA">
      <w:pPr>
        <w:spacing w:line="400" w:lineRule="exact"/>
      </w:pPr>
      <w:r>
        <w:rPr>
          <w:rFonts w:hint="eastAsia" w:ascii="宋体" w:hAnsi="宋体" w:cs="宋体"/>
          <w:szCs w:val="21"/>
        </w:rPr>
        <w:t>随配附件和工具以及清单一并附于货物内。</w:t>
      </w:r>
    </w:p>
    <w:p w14:paraId="7A958AA0">
      <w:pPr>
        <w:spacing w:line="400" w:lineRule="exact"/>
        <w:ind w:firstLine="420"/>
        <w:rPr>
          <w:rFonts w:ascii="宋体" w:hAnsi="宋体" w:cs="宋体"/>
          <w:szCs w:val="21"/>
        </w:rPr>
      </w:pPr>
      <w:r>
        <w:rPr>
          <w:rFonts w:hint="eastAsia" w:ascii="宋体" w:hAnsi="宋体" w:cs="宋体"/>
          <w:szCs w:val="21"/>
        </w:rPr>
        <w:t>3.乙方在货物发运手续办理完毕后二十四小时内或货到甲方四十八小时前通知甲方，以准备接货。</w:t>
      </w:r>
    </w:p>
    <w:p w14:paraId="341D4A46">
      <w:pPr>
        <w:spacing w:line="400" w:lineRule="exact"/>
        <w:ind w:left="420"/>
        <w:rPr>
          <w:rFonts w:ascii="宋体" w:hAnsi="宋体" w:cs="宋体"/>
          <w:szCs w:val="21"/>
        </w:rPr>
      </w:pPr>
      <w:r>
        <w:rPr>
          <w:rFonts w:hint="eastAsia" w:ascii="宋体" w:hAnsi="宋体" w:cs="宋体"/>
          <w:szCs w:val="21"/>
        </w:rPr>
        <w:t>4.货物在交付甲方前发生的风险均由乙方负责。</w:t>
      </w:r>
    </w:p>
    <w:p w14:paraId="38B08A15">
      <w:pPr>
        <w:spacing w:line="400" w:lineRule="exact"/>
        <w:ind w:firstLine="413"/>
        <w:outlineLvl w:val="1"/>
        <w:rPr>
          <w:rFonts w:ascii="宋体" w:hAnsi="宋体" w:cs="宋体"/>
          <w:b/>
          <w:szCs w:val="21"/>
        </w:rPr>
      </w:pPr>
      <w:bookmarkStart w:id="660" w:name="_Toc16093"/>
      <w:bookmarkStart w:id="661" w:name="_Toc29302"/>
      <w:bookmarkStart w:id="662" w:name="_Toc21418"/>
      <w:bookmarkStart w:id="663" w:name="_Toc23558"/>
      <w:bookmarkStart w:id="664" w:name="_Toc30757"/>
      <w:bookmarkStart w:id="665" w:name="_Toc19075"/>
      <w:bookmarkStart w:id="666" w:name="_Toc6786"/>
      <w:bookmarkStart w:id="667" w:name="_Toc8555"/>
      <w:bookmarkStart w:id="668" w:name="_Toc9849"/>
      <w:bookmarkStart w:id="669" w:name="_Toc495841772"/>
      <w:bookmarkStart w:id="670" w:name="_Toc581"/>
      <w:r>
        <w:rPr>
          <w:rFonts w:hint="eastAsia" w:ascii="宋体" w:hAnsi="宋体" w:cs="宋体"/>
          <w:b/>
          <w:szCs w:val="21"/>
        </w:rPr>
        <w:t>第五条  交付</w:t>
      </w:r>
      <w:bookmarkEnd w:id="660"/>
      <w:bookmarkEnd w:id="661"/>
      <w:bookmarkEnd w:id="662"/>
      <w:bookmarkEnd w:id="663"/>
      <w:bookmarkEnd w:id="664"/>
      <w:bookmarkEnd w:id="665"/>
      <w:bookmarkEnd w:id="666"/>
      <w:bookmarkEnd w:id="667"/>
      <w:bookmarkEnd w:id="668"/>
      <w:bookmarkEnd w:id="669"/>
      <w:bookmarkEnd w:id="670"/>
    </w:p>
    <w:p w14:paraId="1CF65DA8">
      <w:pPr>
        <w:keepNext w:val="0"/>
        <w:keepLines w:val="0"/>
        <w:pageBreakBefore w:val="0"/>
        <w:bidi w:val="0"/>
        <w:spacing w:line="400" w:lineRule="exact"/>
        <w:ind w:firstLine="420"/>
        <w:rPr>
          <w:rFonts w:hint="eastAsia" w:ascii="宋体" w:hAnsi="宋体" w:eastAsia="宋体" w:cs="宋体"/>
          <w:sz w:val="21"/>
          <w:szCs w:val="21"/>
        </w:rPr>
      </w:pPr>
      <w:bookmarkStart w:id="671" w:name="_Toc14073"/>
      <w:bookmarkStart w:id="672" w:name="_Toc30287"/>
      <w:bookmarkStart w:id="673" w:name="_Toc495841773"/>
      <w:r>
        <w:rPr>
          <w:rFonts w:hint="eastAsia" w:ascii="宋体" w:hAnsi="宋体" w:eastAsia="宋体" w:cs="宋体"/>
          <w:sz w:val="21"/>
          <w:szCs w:val="21"/>
        </w:rPr>
        <w:t>1）交付使用期：</w:t>
      </w:r>
      <w:r>
        <w:rPr>
          <w:rFonts w:hint="eastAsia" w:ascii="宋体" w:hAnsi="宋体" w:cs="宋体"/>
          <w:szCs w:val="21"/>
        </w:rPr>
        <w:t>自签订合同之日50天内全部安装调试合格并交付使用。</w:t>
      </w:r>
    </w:p>
    <w:p w14:paraId="09F9B23F">
      <w:pPr>
        <w:spacing w:line="400" w:lineRule="exact"/>
        <w:ind w:firstLine="420"/>
        <w:outlineLvl w:val="9"/>
        <w:rPr>
          <w:rFonts w:hint="eastAsia" w:ascii="宋体" w:hAnsi="宋体" w:eastAsia="宋体" w:cs="宋体"/>
          <w:sz w:val="21"/>
          <w:szCs w:val="21"/>
        </w:rPr>
      </w:pPr>
      <w:bookmarkStart w:id="674" w:name="_Toc22526"/>
      <w:bookmarkStart w:id="675" w:name="_Toc9735"/>
      <w:bookmarkStart w:id="676" w:name="_Toc28096"/>
      <w:bookmarkStart w:id="677" w:name="_Toc23728"/>
      <w:r>
        <w:rPr>
          <w:rFonts w:hint="eastAsia" w:ascii="宋体" w:hAnsi="宋体" w:eastAsia="宋体" w:cs="宋体"/>
          <w:sz w:val="21"/>
          <w:szCs w:val="21"/>
        </w:rPr>
        <w:t>2）交货地点：采购人指定地点。</w:t>
      </w:r>
      <w:bookmarkEnd w:id="674"/>
      <w:bookmarkEnd w:id="675"/>
      <w:bookmarkEnd w:id="676"/>
      <w:bookmarkEnd w:id="677"/>
    </w:p>
    <w:p w14:paraId="053C4373">
      <w:pPr>
        <w:spacing w:line="400" w:lineRule="exact"/>
        <w:ind w:firstLine="413"/>
        <w:outlineLvl w:val="1"/>
        <w:rPr>
          <w:rFonts w:ascii="宋体" w:hAnsi="宋体" w:cs="宋体"/>
          <w:b/>
          <w:szCs w:val="21"/>
        </w:rPr>
      </w:pPr>
      <w:bookmarkStart w:id="678" w:name="_Toc2707"/>
      <w:bookmarkStart w:id="679" w:name="_Toc12788"/>
      <w:bookmarkStart w:id="680" w:name="_Toc10131"/>
      <w:bookmarkStart w:id="681" w:name="_Toc21605"/>
      <w:bookmarkStart w:id="682" w:name="_Toc3213"/>
      <w:bookmarkStart w:id="683" w:name="_Toc4256"/>
      <w:bookmarkStart w:id="684" w:name="_Toc1077"/>
      <w:bookmarkStart w:id="685" w:name="_Toc25544"/>
      <w:r>
        <w:rPr>
          <w:rFonts w:hint="eastAsia" w:ascii="宋体" w:hAnsi="宋体" w:cs="宋体"/>
          <w:b/>
          <w:szCs w:val="21"/>
        </w:rPr>
        <w:t xml:space="preserve">第六条  </w:t>
      </w:r>
      <w:bookmarkEnd w:id="671"/>
      <w:bookmarkEnd w:id="672"/>
      <w:bookmarkEnd w:id="673"/>
      <w:r>
        <w:rPr>
          <w:rFonts w:hint="eastAsia" w:ascii="宋体" w:hAnsi="宋体" w:cs="宋体"/>
          <w:b/>
          <w:szCs w:val="21"/>
        </w:rPr>
        <w:t>验收方式</w:t>
      </w:r>
      <w:bookmarkEnd w:id="678"/>
      <w:bookmarkEnd w:id="679"/>
      <w:bookmarkEnd w:id="680"/>
      <w:bookmarkEnd w:id="681"/>
      <w:bookmarkEnd w:id="682"/>
      <w:bookmarkEnd w:id="683"/>
      <w:bookmarkEnd w:id="684"/>
      <w:bookmarkEnd w:id="685"/>
    </w:p>
    <w:p w14:paraId="02595381">
      <w:pPr>
        <w:spacing w:line="400" w:lineRule="exact"/>
        <w:ind w:firstLine="420" w:firstLineChars="200"/>
      </w:pPr>
      <w:bookmarkStart w:id="686" w:name="_Toc28201"/>
      <w:bookmarkStart w:id="687" w:name="_Toc14868"/>
      <w:bookmarkStart w:id="688" w:name="_Toc25489"/>
      <w:bookmarkStart w:id="689" w:name="_Toc724"/>
      <w:bookmarkStart w:id="690" w:name="_Toc495841774"/>
      <w:bookmarkStart w:id="691" w:name="_Toc11427"/>
      <w:bookmarkStart w:id="692" w:name="_Toc25876"/>
      <w:r>
        <w:rPr>
          <w:rFonts w:hint="default"/>
          <w:lang w:val="en-US" w:eastAsia="zh-CN"/>
        </w:rPr>
        <w:t>1、产品质量要求：中标供应商须严格按照投标文件承诺的货物规格型号、技术参数、质量标准，向采购人提供全新、原装、未使用过的合格产品。所有产品质量须符合国家现行相关标准及安全规范，在正常安装、使用和保养条件下，产品使用寿命周期内各项性能指标均需满足既定质量标准要求。</w:t>
      </w:r>
    </w:p>
    <w:p w14:paraId="7B0ED0F1">
      <w:pPr>
        <w:spacing w:line="400" w:lineRule="exact"/>
        <w:ind w:firstLine="420" w:firstLineChars="200"/>
      </w:pPr>
      <w:r>
        <w:rPr>
          <w:rFonts w:hint="default"/>
          <w:lang w:val="en-US" w:eastAsia="zh-CN"/>
        </w:rPr>
        <w:t>2、配送安装及资料归档要求：中标供应商负责将全部货物配送至</w:t>
      </w:r>
      <w:r>
        <w:rPr>
          <w:rFonts w:hint="eastAsia"/>
          <w:lang w:val="en-US" w:eastAsia="zh-CN"/>
        </w:rPr>
        <w:t>桂林市</w:t>
      </w:r>
      <w:r>
        <w:rPr>
          <w:rFonts w:hint="default"/>
          <w:lang w:val="en-US" w:eastAsia="zh-CN"/>
        </w:rPr>
        <w:t>六城区及龙胜各族自治县</w:t>
      </w:r>
      <w:r>
        <w:rPr>
          <w:rFonts w:hint="eastAsia"/>
          <w:lang w:val="en-US" w:eastAsia="zh-CN"/>
        </w:rPr>
        <w:t>共</w:t>
      </w:r>
      <w:r>
        <w:t>5435名</w:t>
      </w:r>
      <w:r>
        <w:rPr>
          <w:rFonts w:hint="default"/>
          <w:lang w:val="en-US" w:eastAsia="zh-CN"/>
        </w:rPr>
        <w:t>特困人员</w:t>
      </w:r>
      <w:r>
        <w:rPr>
          <w:rFonts w:hint="eastAsia"/>
          <w:lang w:val="en-US" w:eastAsia="zh-CN"/>
        </w:rPr>
        <w:t>家中</w:t>
      </w:r>
      <w:r>
        <w:rPr>
          <w:rFonts w:hint="eastAsia"/>
          <w:strike w:val="0"/>
          <w:lang w:eastAsia="zh-CN"/>
        </w:rPr>
        <w:t>（最终以采购人提供的名单为准）</w:t>
      </w:r>
      <w:r>
        <w:rPr>
          <w:rFonts w:hint="default"/>
          <w:lang w:val="en-US" w:eastAsia="zh-CN"/>
        </w:rPr>
        <w:t>，并完成现场安装、调试，确保货物可正常投入使用。同时须建立完善的一户一档资料（包含纸质版、电子版），每户档案资料至少包含3张现场实景照片、特困人员</w:t>
      </w:r>
      <w:r>
        <w:rPr>
          <w:rFonts w:hint="eastAsia"/>
          <w:lang w:val="en-US" w:eastAsia="zh-CN"/>
        </w:rPr>
        <w:t>或监护人</w:t>
      </w:r>
      <w:r>
        <w:rPr>
          <w:rFonts w:hint="default"/>
          <w:lang w:val="en-US" w:eastAsia="zh-CN"/>
        </w:rPr>
        <w:t>签领单等完整佐证材料。</w:t>
      </w:r>
    </w:p>
    <w:p w14:paraId="4E4DEEF0">
      <w:pPr>
        <w:spacing w:line="400" w:lineRule="exact"/>
        <w:ind w:firstLine="420" w:firstLineChars="200"/>
      </w:pPr>
      <w:r>
        <w:rPr>
          <w:rFonts w:hint="default"/>
          <w:lang w:val="en-US" w:eastAsia="zh-CN"/>
        </w:rPr>
        <w:t>3、履约验收要求：本项目交货验收工作严格遵照《广西壮族自治区政府采购项目履约验收管理办法》相关规定执行，采购人可联合中标人共同开展验收工作，或委托第三方专业验收服务机构开展履约验收</w:t>
      </w:r>
      <w:r>
        <w:rPr>
          <w:rFonts w:hint="eastAsia"/>
          <w:lang w:val="en-US" w:eastAsia="zh-CN"/>
        </w:rPr>
        <w:t>，</w:t>
      </w:r>
      <w:r>
        <w:rPr>
          <w:rFonts w:hint="eastAsia" w:cs="宋体"/>
          <w:lang w:eastAsia="zh-CN"/>
        </w:rPr>
        <w:t>现场抽查各类货物数量和户数均不少于</w:t>
      </w:r>
      <w:r>
        <w:rPr>
          <w:rFonts w:hint="eastAsia" w:cs="宋体"/>
          <w:lang w:val="en-US" w:eastAsia="zh-CN"/>
        </w:rPr>
        <w:t>2%</w:t>
      </w:r>
      <w:r>
        <w:rPr>
          <w:rFonts w:hint="default"/>
          <w:lang w:val="en-US" w:eastAsia="zh-CN"/>
        </w:rPr>
        <w:t>，本次项目所有验收产生的费用均由中标供应商全额承担。凡验收不合格、不符合项目要求的产品，采购人有权不予验收、拒收货物，由此产生的运输、返工、退换货等一切费用及不良后果均由中标供应商自行承担；若因此导致项目无法按时、按质、按量完成，采购人有权依据政府采购相关法律法规及本合同约定追究中标供应商违约责任。</w:t>
      </w:r>
    </w:p>
    <w:p w14:paraId="3C4F6352">
      <w:pPr>
        <w:spacing w:line="400" w:lineRule="exact"/>
        <w:ind w:firstLine="413"/>
        <w:outlineLvl w:val="1"/>
        <w:rPr>
          <w:rFonts w:hint="eastAsia" w:ascii="宋体" w:hAnsi="宋体" w:cs="宋体"/>
          <w:b/>
          <w:szCs w:val="21"/>
        </w:rPr>
      </w:pPr>
      <w:r>
        <w:rPr>
          <w:rFonts w:hint="default"/>
          <w:lang w:val="en-US" w:eastAsia="zh-CN"/>
        </w:rPr>
        <w:t>4、诚信履约要求：中标供应商存在虚假应标等违法违规违约行为的，一经查实，即刻按虚假应标相关规定处置，由此给采购人造成的全部经济损失、声誉损失及其他一切损失均由中标供应商全额承担，同时采购人保留依法追究其法律责任的权利。</w:t>
      </w:r>
      <w:bookmarkEnd w:id="686"/>
      <w:bookmarkEnd w:id="687"/>
      <w:bookmarkEnd w:id="688"/>
      <w:bookmarkStart w:id="693" w:name="_Toc18334"/>
      <w:bookmarkStart w:id="694" w:name="_Toc15596"/>
      <w:bookmarkStart w:id="695" w:name="_Toc11907"/>
      <w:bookmarkStart w:id="696" w:name="_Toc28713"/>
      <w:bookmarkStart w:id="697" w:name="_Toc7418"/>
      <w:bookmarkStart w:id="698" w:name="_Toc25077"/>
      <w:bookmarkStart w:id="699" w:name="_Toc10579"/>
    </w:p>
    <w:p w14:paraId="51D0997D">
      <w:pPr>
        <w:spacing w:line="400" w:lineRule="exact"/>
        <w:ind w:firstLine="413"/>
        <w:outlineLvl w:val="1"/>
        <w:rPr>
          <w:rFonts w:ascii="宋体" w:hAnsi="宋体" w:cs="宋体"/>
          <w:b/>
          <w:szCs w:val="21"/>
        </w:rPr>
      </w:pPr>
      <w:r>
        <w:rPr>
          <w:rFonts w:hint="eastAsia" w:ascii="宋体" w:hAnsi="宋体" w:cs="宋体"/>
          <w:b/>
          <w:szCs w:val="21"/>
        </w:rPr>
        <w:t>第七条  安装和培训</w:t>
      </w:r>
      <w:bookmarkEnd w:id="689"/>
      <w:bookmarkEnd w:id="690"/>
      <w:bookmarkEnd w:id="691"/>
      <w:bookmarkEnd w:id="692"/>
      <w:bookmarkEnd w:id="693"/>
      <w:bookmarkEnd w:id="694"/>
      <w:bookmarkEnd w:id="695"/>
      <w:bookmarkEnd w:id="696"/>
      <w:bookmarkEnd w:id="697"/>
      <w:bookmarkEnd w:id="698"/>
      <w:bookmarkEnd w:id="699"/>
    </w:p>
    <w:p w14:paraId="64144BF3">
      <w:pPr>
        <w:spacing w:line="400" w:lineRule="exact"/>
        <w:ind w:firstLine="420"/>
        <w:rPr>
          <w:rFonts w:hint="eastAsia"/>
        </w:rPr>
      </w:pPr>
      <w:bookmarkStart w:id="700" w:name="_Toc495841775"/>
      <w:bookmarkStart w:id="701" w:name="_Toc7422"/>
      <w:bookmarkStart w:id="702" w:name="_Toc29939"/>
      <w:r>
        <w:rPr>
          <w:rFonts w:hint="eastAsia"/>
        </w:rPr>
        <w:t>中标供应商根据本项目，特派出技术人员对采购方免费提供基本维护、保养等培训。</w:t>
      </w:r>
    </w:p>
    <w:p w14:paraId="596253C2">
      <w:pPr>
        <w:spacing w:line="400" w:lineRule="exact"/>
        <w:ind w:firstLine="413"/>
        <w:outlineLvl w:val="1"/>
        <w:rPr>
          <w:rFonts w:ascii="宋体" w:hAnsi="宋体" w:cs="宋体"/>
          <w:b/>
          <w:szCs w:val="21"/>
        </w:rPr>
      </w:pPr>
      <w:bookmarkStart w:id="703" w:name="_Toc5178"/>
      <w:bookmarkStart w:id="704" w:name="_Toc23947"/>
      <w:bookmarkStart w:id="705" w:name="_Toc2043"/>
      <w:bookmarkStart w:id="706" w:name="_Toc12967"/>
      <w:bookmarkStart w:id="707" w:name="_Toc16179"/>
      <w:bookmarkStart w:id="708" w:name="_Toc23859"/>
      <w:bookmarkStart w:id="709" w:name="_Toc10975"/>
      <w:bookmarkStart w:id="710" w:name="_Toc12938"/>
      <w:r>
        <w:rPr>
          <w:rFonts w:hint="eastAsia" w:ascii="宋体" w:hAnsi="宋体" w:cs="宋体"/>
          <w:b/>
          <w:szCs w:val="21"/>
        </w:rPr>
        <w:t>第八条  售后服务、保修期</w:t>
      </w:r>
      <w:bookmarkEnd w:id="700"/>
      <w:bookmarkEnd w:id="701"/>
      <w:bookmarkEnd w:id="702"/>
      <w:bookmarkEnd w:id="703"/>
      <w:bookmarkEnd w:id="704"/>
      <w:bookmarkEnd w:id="705"/>
      <w:bookmarkEnd w:id="706"/>
      <w:bookmarkEnd w:id="707"/>
      <w:bookmarkEnd w:id="708"/>
      <w:bookmarkEnd w:id="709"/>
      <w:bookmarkEnd w:id="710"/>
    </w:p>
    <w:p w14:paraId="42D04272">
      <w:pPr>
        <w:spacing w:line="440" w:lineRule="exact"/>
        <w:rPr>
          <w:rFonts w:ascii="宋体" w:hAnsi="宋体" w:cs="宋体"/>
          <w:bCs/>
          <w:szCs w:val="21"/>
        </w:rPr>
      </w:pPr>
      <w:bookmarkStart w:id="711" w:name="_Toc495841776"/>
      <w:bookmarkStart w:id="712" w:name="_Toc12595"/>
      <w:bookmarkStart w:id="713" w:name="_Toc15933"/>
      <w:bookmarkStart w:id="714" w:name="_Toc29143"/>
      <w:r>
        <w:rPr>
          <w:rFonts w:hint="eastAsia" w:ascii="宋体" w:hAnsi="宋体" w:cs="宋体"/>
          <w:bCs/>
          <w:szCs w:val="21"/>
        </w:rPr>
        <w:t>供应商提供的以下售后服务产生的相关费用均应综合包含在报价中，采购人不再就此另行支付费用。售后服务内容要求如下：1、质保期：按国家有关产品“三包”规定执行“三包”，质保期不少于1年（厂家质保期承诺优于本条款要求的，按厂家承诺执行），以上质保期均自交货验收合格之日起计算。</w:t>
      </w:r>
    </w:p>
    <w:p w14:paraId="0B22A4FD">
      <w:pPr>
        <w:spacing w:line="440" w:lineRule="exact"/>
        <w:rPr>
          <w:rFonts w:ascii="宋体" w:hAnsi="宋体" w:cs="宋体"/>
          <w:bCs/>
          <w:szCs w:val="21"/>
        </w:rPr>
      </w:pPr>
      <w:r>
        <w:rPr>
          <w:rFonts w:hint="eastAsia" w:ascii="宋体" w:hAnsi="宋体" w:cs="宋体"/>
          <w:bCs/>
          <w:szCs w:val="21"/>
        </w:rPr>
        <w:t>2.售后服务的内容和措施：</w:t>
      </w:r>
    </w:p>
    <w:p w14:paraId="3FA4BD6A">
      <w:pPr>
        <w:spacing w:line="440" w:lineRule="exact"/>
        <w:rPr>
          <w:rFonts w:ascii="宋体" w:hAnsi="宋体" w:cs="宋体"/>
          <w:bCs/>
          <w:szCs w:val="21"/>
        </w:rPr>
      </w:pPr>
      <w:r>
        <w:rPr>
          <w:rFonts w:hint="eastAsia" w:ascii="宋体" w:hAnsi="宋体" w:cs="宋体"/>
          <w:bCs/>
          <w:szCs w:val="21"/>
        </w:rPr>
        <w:t>（1）采购范围内的货物免费送货上门、免费卸货发放至采购人指定地点（涉及多个地点）并免费安装调试合格、交付使用。</w:t>
      </w:r>
    </w:p>
    <w:p w14:paraId="71F4E531">
      <w:pPr>
        <w:pStyle w:val="2"/>
        <w:ind w:firstLine="480"/>
        <w:rPr>
          <w:rFonts w:hint="eastAsia"/>
          <w:sz w:val="21"/>
        </w:rPr>
      </w:pPr>
      <w:r>
        <w:rPr>
          <w:rFonts w:hint="eastAsia" w:ascii="宋体" w:hAnsi="宋体" w:cs="宋体"/>
          <w:szCs w:val="21"/>
        </w:rPr>
        <w:t>（2）提供售后服务联系电话及联系人，质保期内，接到报障电话后在4小时内响应，24小时内上门维修解决问题。如果需要更换的，要求更换的产品应与被更换的产品品牌、类型相一致或者是同类同档次或以上产品。</w:t>
      </w:r>
    </w:p>
    <w:p w14:paraId="275632E4">
      <w:pPr>
        <w:spacing w:line="400" w:lineRule="exact"/>
        <w:ind w:firstLine="413"/>
        <w:outlineLvl w:val="1"/>
        <w:rPr>
          <w:rFonts w:ascii="宋体" w:hAnsi="宋体" w:cs="宋体"/>
          <w:b/>
          <w:szCs w:val="21"/>
        </w:rPr>
      </w:pPr>
      <w:bookmarkStart w:id="715" w:name="_Toc14981"/>
      <w:bookmarkStart w:id="716" w:name="_Toc9653"/>
      <w:bookmarkStart w:id="717" w:name="_Toc12231"/>
      <w:bookmarkStart w:id="718" w:name="_Toc24716"/>
      <w:bookmarkStart w:id="719" w:name="_Toc8787"/>
      <w:bookmarkStart w:id="720" w:name="_Toc9113"/>
      <w:bookmarkStart w:id="721" w:name="_Toc21539"/>
      <w:r>
        <w:rPr>
          <w:rFonts w:hint="eastAsia" w:ascii="宋体" w:hAnsi="宋体" w:cs="宋体"/>
          <w:b/>
          <w:szCs w:val="21"/>
        </w:rPr>
        <w:t>第九条  税费</w:t>
      </w:r>
      <w:bookmarkEnd w:id="711"/>
      <w:bookmarkEnd w:id="712"/>
      <w:bookmarkEnd w:id="713"/>
      <w:bookmarkEnd w:id="714"/>
      <w:bookmarkEnd w:id="715"/>
      <w:bookmarkEnd w:id="716"/>
      <w:bookmarkEnd w:id="717"/>
      <w:bookmarkEnd w:id="718"/>
      <w:bookmarkEnd w:id="719"/>
      <w:bookmarkEnd w:id="720"/>
      <w:bookmarkEnd w:id="721"/>
    </w:p>
    <w:p w14:paraId="12B54CB7">
      <w:pPr>
        <w:spacing w:line="400" w:lineRule="exact"/>
        <w:ind w:firstLine="411"/>
        <w:rPr>
          <w:rFonts w:ascii="宋体" w:hAnsi="宋体" w:cs="宋体"/>
          <w:szCs w:val="21"/>
        </w:rPr>
      </w:pPr>
      <w:r>
        <w:rPr>
          <w:rFonts w:hint="eastAsia" w:ascii="宋体" w:hAnsi="宋体" w:cs="宋体"/>
          <w:szCs w:val="21"/>
        </w:rPr>
        <w:t>本合同执行中相关的一切税费均由乙方负担。</w:t>
      </w:r>
    </w:p>
    <w:p w14:paraId="655A8DEB">
      <w:pPr>
        <w:spacing w:line="400" w:lineRule="exact"/>
        <w:ind w:firstLine="413"/>
        <w:outlineLvl w:val="1"/>
        <w:rPr>
          <w:rFonts w:ascii="宋体" w:hAnsi="宋体" w:cs="宋体"/>
          <w:b/>
          <w:szCs w:val="21"/>
        </w:rPr>
      </w:pPr>
      <w:bookmarkStart w:id="722" w:name="_Toc28872"/>
      <w:bookmarkStart w:id="723" w:name="_Toc7181"/>
      <w:bookmarkStart w:id="724" w:name="_Toc20037"/>
      <w:bookmarkStart w:id="725" w:name="_Toc8637"/>
      <w:bookmarkStart w:id="726" w:name="_Toc15333"/>
      <w:bookmarkStart w:id="727" w:name="_Toc18828"/>
      <w:bookmarkStart w:id="728" w:name="_Toc21733"/>
      <w:bookmarkStart w:id="729" w:name="_Toc495841777"/>
      <w:bookmarkStart w:id="730" w:name="_Toc25244"/>
      <w:bookmarkStart w:id="731" w:name="_Toc29389"/>
      <w:bookmarkStart w:id="732" w:name="_Toc31278"/>
      <w:r>
        <w:rPr>
          <w:rFonts w:hint="eastAsia" w:ascii="宋体" w:hAnsi="宋体" w:cs="宋体"/>
          <w:b/>
          <w:szCs w:val="21"/>
        </w:rPr>
        <w:t>第十条  付款方式</w:t>
      </w:r>
      <w:bookmarkEnd w:id="722"/>
      <w:bookmarkEnd w:id="723"/>
      <w:bookmarkEnd w:id="724"/>
      <w:bookmarkEnd w:id="725"/>
      <w:bookmarkEnd w:id="726"/>
      <w:bookmarkEnd w:id="727"/>
      <w:bookmarkEnd w:id="728"/>
      <w:bookmarkEnd w:id="729"/>
      <w:bookmarkEnd w:id="730"/>
      <w:bookmarkEnd w:id="731"/>
      <w:bookmarkEnd w:id="732"/>
    </w:p>
    <w:p w14:paraId="496ECFBB">
      <w:pPr>
        <w:spacing w:line="360" w:lineRule="exact"/>
        <w:ind w:firstLine="420" w:firstLineChars="200"/>
        <w:jc w:val="left"/>
        <w:outlineLvl w:val="9"/>
        <w:rPr>
          <w:rFonts w:hint="eastAsia" w:cs="宋体"/>
          <w:szCs w:val="21"/>
        </w:rPr>
      </w:pPr>
      <w:bookmarkStart w:id="733" w:name="_Toc23271"/>
      <w:bookmarkStart w:id="734" w:name="_Toc1534"/>
      <w:bookmarkStart w:id="735" w:name="_Toc29692"/>
      <w:bookmarkStart w:id="736" w:name="_Toc6153"/>
      <w:bookmarkStart w:id="737" w:name="_Toc2426"/>
      <w:bookmarkStart w:id="738" w:name="_Toc15748"/>
      <w:bookmarkStart w:id="739" w:name="_Toc16908"/>
      <w:bookmarkStart w:id="740" w:name="_Toc19042"/>
      <w:bookmarkStart w:id="741" w:name="_Toc26154"/>
      <w:bookmarkStart w:id="742" w:name="_Toc495841778"/>
      <w:r>
        <w:rPr>
          <w:rFonts w:hint="default" w:ascii="宋体" w:hAnsi="宋体" w:cs="宋体"/>
          <w:szCs w:val="21"/>
          <w:lang w:val="en-US" w:eastAsia="zh-CN"/>
        </w:rPr>
        <w:t>合同签订后，供应商可在10个工作日内向采购人申请支付合同价款的50%作为预付款，采购人在收到供应商开具的等额合法有效增值税发票后，按约定支付对应预付款。项目全部实施完成且验收合格后，采购人向供应商支付至100%合同总价款。本项目所有付款节点，供应商均需先行向采购人开具等额、合规、有效的税务发票，否则采购人有权顺延付款期限，且不承担任何逾期付款的违约责任。供应商承诺，不得以采购人付款延迟为由拒绝供货、中止服务或拖延项目进度，否则由供应商承担全部违约责任。</w:t>
      </w:r>
      <w:bookmarkEnd w:id="733"/>
      <w:bookmarkEnd w:id="734"/>
      <w:bookmarkEnd w:id="735"/>
      <w:bookmarkEnd w:id="736"/>
      <w:bookmarkEnd w:id="737"/>
      <w:bookmarkEnd w:id="738"/>
      <w:bookmarkEnd w:id="739"/>
      <w:bookmarkStart w:id="743" w:name="_Toc1162"/>
      <w:bookmarkStart w:id="744" w:name="_Toc7299"/>
      <w:bookmarkStart w:id="745" w:name="_Toc20675"/>
      <w:bookmarkStart w:id="746" w:name="_Toc13694"/>
      <w:bookmarkStart w:id="747" w:name="_Toc1188"/>
      <w:bookmarkStart w:id="748" w:name="_Toc28621"/>
      <w:bookmarkStart w:id="749" w:name="_Toc8429"/>
      <w:bookmarkStart w:id="750" w:name="_Toc23446"/>
    </w:p>
    <w:p w14:paraId="6E31BA77">
      <w:pPr>
        <w:spacing w:line="400" w:lineRule="exact"/>
        <w:ind w:firstLine="413"/>
        <w:outlineLvl w:val="1"/>
        <w:rPr>
          <w:rFonts w:ascii="宋体" w:hAnsi="宋体" w:cs="宋体"/>
          <w:b/>
          <w:szCs w:val="21"/>
        </w:rPr>
      </w:pPr>
      <w:r>
        <w:rPr>
          <w:rFonts w:hint="eastAsia" w:ascii="宋体" w:hAnsi="宋体" w:cs="宋体"/>
          <w:b/>
          <w:szCs w:val="21"/>
        </w:rPr>
        <w:t>第十一条  违约责任</w:t>
      </w:r>
      <w:bookmarkEnd w:id="740"/>
      <w:bookmarkEnd w:id="741"/>
      <w:bookmarkEnd w:id="742"/>
      <w:bookmarkEnd w:id="743"/>
      <w:bookmarkEnd w:id="744"/>
      <w:bookmarkEnd w:id="745"/>
      <w:bookmarkEnd w:id="746"/>
      <w:bookmarkEnd w:id="747"/>
      <w:bookmarkEnd w:id="748"/>
      <w:bookmarkEnd w:id="749"/>
      <w:bookmarkEnd w:id="750"/>
    </w:p>
    <w:p w14:paraId="5F365A91">
      <w:pPr>
        <w:spacing w:line="400" w:lineRule="exact"/>
        <w:ind w:firstLine="420"/>
        <w:rPr>
          <w:rFonts w:ascii="宋体" w:hAnsi="宋体" w:cs="宋体"/>
          <w:szCs w:val="21"/>
        </w:rPr>
      </w:pPr>
      <w:r>
        <w:rPr>
          <w:rFonts w:hint="eastAsia" w:ascii="宋体" w:hAnsi="宋体" w:cs="宋体"/>
          <w:szCs w:val="21"/>
        </w:rPr>
        <w:t>1. 乙方所提供的货物规格、技术标准、材料等质量不合格的，应及时更换，更换不及时的按逾期交货处罚，乙方应向甲方支付合同金额</w:t>
      </w:r>
      <w:r>
        <w:rPr>
          <w:rFonts w:hint="eastAsia" w:ascii="宋体" w:hAnsi="宋体" w:cs="宋体"/>
          <w:szCs w:val="21"/>
          <w:u w:val="single"/>
        </w:rPr>
        <w:t xml:space="preserve">   </w:t>
      </w:r>
      <w:r>
        <w:rPr>
          <w:rFonts w:hint="eastAsia" w:ascii="宋体" w:hAnsi="宋体" w:cs="宋体"/>
          <w:szCs w:val="21"/>
        </w:rPr>
        <w:t>%违约金并赔偿甲方经济损失。</w:t>
      </w:r>
    </w:p>
    <w:p w14:paraId="1A4D8386">
      <w:pPr>
        <w:spacing w:line="400" w:lineRule="exact"/>
        <w:ind w:firstLine="411"/>
        <w:rPr>
          <w:rFonts w:ascii="宋体" w:hAnsi="宋体" w:cs="宋体"/>
          <w:szCs w:val="21"/>
        </w:rPr>
      </w:pPr>
      <w:r>
        <w:rPr>
          <w:rFonts w:hint="eastAsia" w:ascii="宋体" w:hAnsi="宋体" w:cs="宋体"/>
          <w:szCs w:val="21"/>
        </w:rPr>
        <w:t>2. 乙方提供的货物如果侵犯了第三方合法权益而引发的任何纠纷或诉讼，均由乙方负责交涉并承担全部责任。</w:t>
      </w:r>
    </w:p>
    <w:p w14:paraId="49FA2F04">
      <w:pPr>
        <w:spacing w:line="400" w:lineRule="exact"/>
        <w:ind w:firstLine="411"/>
        <w:rPr>
          <w:rFonts w:ascii="宋体" w:hAnsi="宋体" w:cs="宋体"/>
          <w:szCs w:val="21"/>
        </w:rPr>
      </w:pPr>
      <w:r>
        <w:rPr>
          <w:rFonts w:hint="eastAsia" w:ascii="宋体" w:hAnsi="宋体" w:cs="宋体"/>
          <w:szCs w:val="21"/>
        </w:rPr>
        <w:t>3. 因包装、运输引起的货物损坏，按质量不合格处理。</w:t>
      </w:r>
    </w:p>
    <w:p w14:paraId="0B8686CC">
      <w:pPr>
        <w:spacing w:line="400" w:lineRule="exact"/>
        <w:ind w:firstLine="411"/>
        <w:rPr>
          <w:rFonts w:ascii="宋体" w:hAnsi="宋体" w:cs="宋体"/>
          <w:szCs w:val="21"/>
        </w:rPr>
      </w:pPr>
      <w:r>
        <w:rPr>
          <w:rFonts w:hint="eastAsia" w:ascii="宋体" w:hAnsi="宋体" w:cs="宋体"/>
          <w:szCs w:val="21"/>
        </w:rPr>
        <w:t>4. 甲方无故延期接收货物、乙方逾期交货的，每天向对方偿付违约货款额</w:t>
      </w:r>
      <w:r>
        <w:rPr>
          <w:rFonts w:hint="eastAsia" w:ascii="宋体" w:hAnsi="宋体" w:cs="宋体"/>
          <w:szCs w:val="21"/>
          <w:u w:val="single"/>
        </w:rPr>
        <w:t xml:space="preserve">   ‰</w:t>
      </w:r>
      <w:r>
        <w:rPr>
          <w:rFonts w:hint="eastAsia" w:ascii="宋体" w:hAnsi="宋体" w:cs="宋体"/>
          <w:szCs w:val="21"/>
        </w:rPr>
        <w:t>违约金，但违约金累计不得超过违约货款额</w:t>
      </w:r>
      <w:r>
        <w:rPr>
          <w:rFonts w:hint="eastAsia" w:ascii="宋体" w:hAnsi="宋体" w:cs="宋体"/>
          <w:szCs w:val="21"/>
          <w:u w:val="single"/>
        </w:rPr>
        <w:t xml:space="preserve">   %</w:t>
      </w:r>
      <w:r>
        <w:rPr>
          <w:rFonts w:hint="eastAsia" w:ascii="宋体" w:hAnsi="宋体" w:cs="宋体"/>
          <w:szCs w:val="21"/>
        </w:rPr>
        <w:t>，超过</w:t>
      </w:r>
      <w:r>
        <w:rPr>
          <w:rFonts w:hint="eastAsia" w:ascii="宋体" w:hAnsi="宋体" w:cs="宋体"/>
          <w:szCs w:val="21"/>
          <w:u w:val="single"/>
        </w:rPr>
        <w:t xml:space="preserve">    </w:t>
      </w:r>
      <w:r>
        <w:rPr>
          <w:rFonts w:hint="eastAsia" w:ascii="宋体" w:hAnsi="宋体" w:cs="宋体"/>
          <w:szCs w:val="21"/>
        </w:rPr>
        <w:t>天对方有权解除合同，违约方承担因此给对方造成经济损失；甲方延期付货款的，每天向乙方偿付延期货款额</w:t>
      </w:r>
      <w:r>
        <w:rPr>
          <w:rFonts w:hint="eastAsia" w:ascii="宋体" w:hAnsi="宋体" w:cs="宋体"/>
          <w:szCs w:val="21"/>
          <w:u w:val="single"/>
        </w:rPr>
        <w:t xml:space="preserve">   </w:t>
      </w:r>
      <w:r>
        <w:rPr>
          <w:rFonts w:hint="eastAsia" w:ascii="宋体" w:hAnsi="宋体" w:cs="宋体"/>
          <w:szCs w:val="21"/>
        </w:rPr>
        <w:t>‰滞纳金，但滞纳金累计不得超过延期货款额</w:t>
      </w:r>
      <w:r>
        <w:rPr>
          <w:rFonts w:hint="eastAsia" w:ascii="宋体" w:hAnsi="宋体" w:cs="宋体"/>
          <w:szCs w:val="21"/>
          <w:u w:val="single"/>
        </w:rPr>
        <w:t xml:space="preserve">   %</w:t>
      </w:r>
      <w:r>
        <w:rPr>
          <w:rFonts w:hint="eastAsia" w:ascii="宋体" w:hAnsi="宋体" w:cs="宋体"/>
          <w:szCs w:val="21"/>
        </w:rPr>
        <w:t>。</w:t>
      </w:r>
    </w:p>
    <w:p w14:paraId="79396BF2">
      <w:pPr>
        <w:spacing w:line="400" w:lineRule="exact"/>
        <w:ind w:firstLine="411"/>
        <w:rPr>
          <w:rFonts w:ascii="宋体" w:hAnsi="宋体" w:cs="宋体"/>
          <w:szCs w:val="21"/>
        </w:rPr>
      </w:pPr>
      <w:r>
        <w:rPr>
          <w:rFonts w:hint="eastAsia" w:ascii="宋体" w:hAnsi="宋体" w:cs="宋体"/>
          <w:szCs w:val="21"/>
        </w:rPr>
        <w:t>5. 乙方未按本合同和投标文件中规定的服务承诺提供售后服务的，乙方应按本合同合同金额</w:t>
      </w:r>
      <w:r>
        <w:rPr>
          <w:rFonts w:hint="eastAsia" w:ascii="宋体" w:hAnsi="宋体" w:cs="宋体"/>
          <w:szCs w:val="21"/>
          <w:u w:val="single"/>
        </w:rPr>
        <w:t xml:space="preserve">   </w:t>
      </w:r>
      <w:r>
        <w:rPr>
          <w:rFonts w:hint="eastAsia" w:ascii="宋体" w:hAnsi="宋体" w:cs="宋体"/>
          <w:szCs w:val="21"/>
        </w:rPr>
        <w:t>%向甲方支付违约金。</w:t>
      </w:r>
    </w:p>
    <w:p w14:paraId="2FEC4B62">
      <w:pPr>
        <w:spacing w:line="400" w:lineRule="exact"/>
        <w:ind w:firstLine="411"/>
        <w:rPr>
          <w:rFonts w:ascii="宋体" w:hAnsi="宋体" w:cs="宋体"/>
          <w:szCs w:val="21"/>
        </w:rPr>
      </w:pPr>
      <w:r>
        <w:rPr>
          <w:rFonts w:hint="eastAsia" w:ascii="宋体" w:hAnsi="宋体" w:cs="宋体"/>
          <w:szCs w:val="21"/>
        </w:rPr>
        <w:t>6. 乙方提供的货物在质保期内，因设计、工艺或材料的缺陷和其他质量原因造成的问题，由乙方负责。</w:t>
      </w:r>
    </w:p>
    <w:p w14:paraId="3ACAEE05">
      <w:pPr>
        <w:spacing w:line="400" w:lineRule="exact"/>
        <w:ind w:firstLine="411"/>
        <w:rPr>
          <w:rFonts w:ascii="宋体" w:hAnsi="宋体" w:cs="宋体"/>
          <w:szCs w:val="21"/>
        </w:rPr>
      </w:pPr>
      <w:r>
        <w:rPr>
          <w:rFonts w:hint="eastAsia" w:ascii="宋体" w:hAnsi="宋体" w:cs="宋体"/>
          <w:szCs w:val="21"/>
        </w:rPr>
        <w:t>7. 其他违约行为按违约货款额</w:t>
      </w:r>
      <w:r>
        <w:rPr>
          <w:rFonts w:hint="eastAsia" w:ascii="宋体" w:hAnsi="宋体" w:cs="宋体"/>
          <w:szCs w:val="21"/>
          <w:u w:val="single"/>
        </w:rPr>
        <w:t xml:space="preserve">    </w:t>
      </w:r>
      <w:r>
        <w:rPr>
          <w:rFonts w:hint="eastAsia" w:ascii="宋体" w:hAnsi="宋体" w:cs="宋体"/>
          <w:szCs w:val="21"/>
        </w:rPr>
        <w:t>%收取违约金并赔偿经济损失。</w:t>
      </w:r>
    </w:p>
    <w:p w14:paraId="7BFAD142">
      <w:pPr>
        <w:spacing w:line="400" w:lineRule="exact"/>
        <w:ind w:firstLine="413"/>
        <w:outlineLvl w:val="1"/>
        <w:rPr>
          <w:rFonts w:ascii="宋体" w:hAnsi="宋体" w:cs="宋体"/>
          <w:b/>
          <w:szCs w:val="21"/>
        </w:rPr>
      </w:pPr>
      <w:bookmarkStart w:id="751" w:name="_Toc24400"/>
      <w:bookmarkStart w:id="752" w:name="_Toc23420"/>
      <w:bookmarkStart w:id="753" w:name="_Toc24041"/>
      <w:bookmarkStart w:id="754" w:name="_Toc15932"/>
      <w:bookmarkStart w:id="755" w:name="_Toc13647"/>
      <w:bookmarkStart w:id="756" w:name="_Toc19461"/>
      <w:bookmarkStart w:id="757" w:name="_Toc15569"/>
      <w:bookmarkStart w:id="758" w:name="_Toc20406"/>
      <w:bookmarkStart w:id="759" w:name="_Toc12482"/>
      <w:r>
        <w:rPr>
          <w:rFonts w:hint="eastAsia" w:ascii="宋体" w:hAnsi="宋体" w:cs="宋体"/>
          <w:b/>
          <w:szCs w:val="21"/>
        </w:rPr>
        <w:t>第十二条  不可抗力事件处理</w:t>
      </w:r>
      <w:bookmarkEnd w:id="751"/>
      <w:bookmarkEnd w:id="752"/>
      <w:bookmarkEnd w:id="753"/>
      <w:bookmarkEnd w:id="754"/>
      <w:bookmarkEnd w:id="755"/>
      <w:bookmarkEnd w:id="756"/>
      <w:bookmarkEnd w:id="757"/>
      <w:bookmarkEnd w:id="758"/>
      <w:bookmarkEnd w:id="759"/>
    </w:p>
    <w:p w14:paraId="51EFB799">
      <w:pPr>
        <w:spacing w:line="400" w:lineRule="exact"/>
        <w:ind w:firstLine="420"/>
        <w:rPr>
          <w:rFonts w:ascii="宋体" w:hAnsi="宋体" w:cs="宋体"/>
          <w:szCs w:val="21"/>
        </w:rPr>
      </w:pPr>
      <w:r>
        <w:rPr>
          <w:rFonts w:hint="eastAsia" w:ascii="宋体" w:hAnsi="宋体" w:cs="宋体"/>
          <w:szCs w:val="21"/>
        </w:rPr>
        <w:t>1.在合同有效期内，乙方因不可抗力事件导致不能履行合同，则合同履行期可延长，其延长期与不可抗力影响期相同。</w:t>
      </w:r>
    </w:p>
    <w:p w14:paraId="72E8B260">
      <w:pPr>
        <w:spacing w:line="400" w:lineRule="exact"/>
        <w:ind w:left="420"/>
        <w:rPr>
          <w:rFonts w:ascii="宋体" w:hAnsi="宋体" w:cs="宋体"/>
          <w:szCs w:val="21"/>
        </w:rPr>
      </w:pPr>
      <w:r>
        <w:rPr>
          <w:rFonts w:hint="eastAsia" w:ascii="宋体" w:hAnsi="宋体" w:cs="宋体"/>
          <w:szCs w:val="21"/>
        </w:rPr>
        <w:t>2.不可抗力事件发生后，应立即通知对方，并寄送有关权威机构出具的证明。</w:t>
      </w:r>
    </w:p>
    <w:p w14:paraId="7331B675">
      <w:pPr>
        <w:spacing w:line="400" w:lineRule="exact"/>
        <w:ind w:left="420"/>
        <w:rPr>
          <w:rFonts w:ascii="宋体" w:hAnsi="宋体" w:cs="宋体"/>
          <w:szCs w:val="21"/>
        </w:rPr>
      </w:pPr>
      <w:r>
        <w:rPr>
          <w:rFonts w:hint="eastAsia" w:ascii="宋体" w:hAnsi="宋体" w:cs="宋体"/>
          <w:szCs w:val="21"/>
        </w:rPr>
        <w:t>3.不可抗力事件延续一百二十天以上，双方应通过友好协商，确定是否继续履行合同。</w:t>
      </w:r>
    </w:p>
    <w:p w14:paraId="31ED38C1">
      <w:pPr>
        <w:spacing w:line="400" w:lineRule="exact"/>
        <w:ind w:firstLine="413"/>
        <w:outlineLvl w:val="1"/>
        <w:rPr>
          <w:rFonts w:ascii="宋体" w:hAnsi="宋体" w:cs="宋体"/>
          <w:b/>
          <w:szCs w:val="21"/>
        </w:rPr>
      </w:pPr>
      <w:bookmarkStart w:id="760" w:name="_Toc14579"/>
      <w:bookmarkStart w:id="761" w:name="_Toc22314"/>
      <w:bookmarkStart w:id="762" w:name="_Toc18970"/>
      <w:bookmarkStart w:id="763" w:name="_Toc21940"/>
      <w:bookmarkStart w:id="764" w:name="_Toc23515"/>
      <w:bookmarkStart w:id="765" w:name="_Toc13640"/>
      <w:bookmarkStart w:id="766" w:name="_Toc30598"/>
      <w:bookmarkStart w:id="767" w:name="_Toc3226"/>
      <w:r>
        <w:rPr>
          <w:rFonts w:hint="eastAsia" w:ascii="宋体" w:hAnsi="宋体" w:cs="宋体"/>
          <w:b/>
          <w:szCs w:val="21"/>
        </w:rPr>
        <w:t>第十三条  合同争议解决</w:t>
      </w:r>
      <w:bookmarkEnd w:id="760"/>
      <w:bookmarkEnd w:id="761"/>
      <w:bookmarkEnd w:id="762"/>
      <w:bookmarkEnd w:id="763"/>
      <w:bookmarkEnd w:id="764"/>
      <w:bookmarkEnd w:id="765"/>
      <w:bookmarkEnd w:id="766"/>
      <w:bookmarkEnd w:id="767"/>
    </w:p>
    <w:p w14:paraId="626B343B">
      <w:pPr>
        <w:spacing w:line="400" w:lineRule="exact"/>
        <w:ind w:firstLine="420"/>
        <w:rPr>
          <w:rFonts w:ascii="宋体" w:hAnsi="宋体" w:cs="宋体"/>
          <w:szCs w:val="21"/>
        </w:rPr>
      </w:pPr>
      <w:r>
        <w:rPr>
          <w:rFonts w:hint="eastAsia" w:ascii="宋体" w:hAnsi="宋体" w:cs="宋体"/>
          <w:szCs w:val="21"/>
        </w:rPr>
        <w:t>1.因货物质量问题发生争议的，应邀请国家认可的质量检测机构对货物质量进行鉴定。货物符合标准的，鉴定费由甲方承担；货物不符合标准的，鉴定费由乙方承担。</w:t>
      </w:r>
    </w:p>
    <w:p w14:paraId="5285F346">
      <w:pPr>
        <w:spacing w:line="400" w:lineRule="exact"/>
        <w:ind w:firstLine="420"/>
        <w:rPr>
          <w:rFonts w:ascii="宋体" w:hAnsi="宋体" w:cs="宋体"/>
          <w:szCs w:val="21"/>
        </w:rPr>
      </w:pPr>
      <w:r>
        <w:rPr>
          <w:rFonts w:hint="eastAsia" w:ascii="宋体" w:hAnsi="宋体" w:cs="宋体"/>
          <w:szCs w:val="21"/>
        </w:rPr>
        <w:t>2.因履行本合同引起的或与本合同有关的争议，甲乙双方应首先通过友好协商解决，如果协商不能解决，可向</w:t>
      </w:r>
      <w:r>
        <w:rPr>
          <w:rFonts w:hint="eastAsia" w:ascii="宋体" w:hAnsi="宋体" w:cs="宋体"/>
          <w:szCs w:val="21"/>
          <w:lang w:val="en-US" w:eastAsia="zh-CN"/>
        </w:rPr>
        <w:t>甲方所在地有管辖权的</w:t>
      </w:r>
      <w:r>
        <w:rPr>
          <w:rFonts w:hint="eastAsia" w:ascii="宋体" w:hAnsi="宋体" w:cs="宋体"/>
          <w:szCs w:val="21"/>
        </w:rPr>
        <w:t>人民法院提起诉讼。</w:t>
      </w:r>
    </w:p>
    <w:p w14:paraId="4551D458">
      <w:pPr>
        <w:spacing w:line="400" w:lineRule="exact"/>
        <w:ind w:left="435"/>
        <w:rPr>
          <w:rFonts w:ascii="宋体" w:hAnsi="宋体" w:cs="宋体"/>
          <w:szCs w:val="21"/>
        </w:rPr>
      </w:pPr>
      <w:r>
        <w:rPr>
          <w:rFonts w:hint="eastAsia" w:ascii="宋体" w:hAnsi="宋体" w:cs="宋体"/>
          <w:szCs w:val="21"/>
        </w:rPr>
        <w:t>3.诉讼期间，本合同继续履行。</w:t>
      </w:r>
    </w:p>
    <w:p w14:paraId="1E939ECF">
      <w:pPr>
        <w:spacing w:line="400" w:lineRule="exact"/>
        <w:ind w:firstLine="413"/>
        <w:outlineLvl w:val="1"/>
        <w:rPr>
          <w:rFonts w:ascii="宋体" w:hAnsi="宋体" w:cs="宋体"/>
          <w:b/>
          <w:szCs w:val="21"/>
        </w:rPr>
      </w:pPr>
      <w:bookmarkStart w:id="768" w:name="_Toc2532"/>
      <w:bookmarkStart w:id="769" w:name="_Toc17196"/>
      <w:bookmarkStart w:id="770" w:name="_Toc25498"/>
      <w:bookmarkStart w:id="771" w:name="_Toc4593"/>
      <w:bookmarkStart w:id="772" w:name="_Toc7365"/>
      <w:bookmarkStart w:id="773" w:name="_Toc30119"/>
      <w:bookmarkStart w:id="774" w:name="_Toc10320"/>
      <w:bookmarkStart w:id="775" w:name="_Toc16868"/>
      <w:r>
        <w:rPr>
          <w:rFonts w:hint="eastAsia" w:ascii="宋体" w:hAnsi="宋体" w:cs="宋体"/>
          <w:b/>
          <w:szCs w:val="21"/>
        </w:rPr>
        <w:t>第十四条  合同生效及其它</w:t>
      </w:r>
      <w:bookmarkEnd w:id="768"/>
      <w:bookmarkEnd w:id="769"/>
      <w:bookmarkEnd w:id="770"/>
      <w:bookmarkEnd w:id="771"/>
      <w:bookmarkEnd w:id="772"/>
      <w:bookmarkEnd w:id="773"/>
      <w:bookmarkEnd w:id="774"/>
      <w:bookmarkEnd w:id="775"/>
    </w:p>
    <w:p w14:paraId="3019EB77">
      <w:pPr>
        <w:spacing w:line="400" w:lineRule="exact"/>
        <w:ind w:firstLine="420"/>
        <w:rPr>
          <w:rFonts w:ascii="宋体" w:hAnsi="宋体" w:cs="宋体"/>
          <w:szCs w:val="21"/>
        </w:rPr>
      </w:pPr>
      <w:r>
        <w:rPr>
          <w:rFonts w:hint="eastAsia" w:ascii="宋体" w:hAnsi="宋体" w:cs="宋体"/>
          <w:szCs w:val="21"/>
        </w:rPr>
        <w:t>1.合同经甲乙双方法定代表人、负责人、自然人或相应的授权代表签字并加盖投标人公章后生效。</w:t>
      </w:r>
    </w:p>
    <w:p w14:paraId="4ED0CF6F">
      <w:pPr>
        <w:spacing w:line="400" w:lineRule="exact"/>
        <w:ind w:firstLine="420"/>
        <w:rPr>
          <w:rFonts w:ascii="宋体" w:hAnsi="宋体" w:cs="宋体"/>
          <w:szCs w:val="21"/>
        </w:rPr>
      </w:pPr>
      <w:r>
        <w:rPr>
          <w:rFonts w:hint="eastAsia" w:ascii="宋体" w:hAnsi="宋体" w:cs="宋体"/>
          <w:szCs w:val="21"/>
        </w:rPr>
        <w:t>2.合同执行中涉及采购资金和采购内容修改或补充的，需经同级财政部门审批，并签订书面补充协议报同级财政部门备案，方可作为主合同不可分割的一部分。</w:t>
      </w:r>
    </w:p>
    <w:p w14:paraId="76AD1E94">
      <w:pPr>
        <w:spacing w:line="400" w:lineRule="exact"/>
        <w:ind w:left="435"/>
        <w:rPr>
          <w:rFonts w:ascii="宋体" w:hAnsi="宋体" w:cs="宋体"/>
          <w:szCs w:val="21"/>
        </w:rPr>
      </w:pPr>
      <w:r>
        <w:rPr>
          <w:rFonts w:hint="eastAsia" w:ascii="宋体" w:hAnsi="宋体" w:cs="宋体"/>
          <w:szCs w:val="21"/>
        </w:rPr>
        <w:t>3.本合同未尽事宜，遵照《中华人民共和国民法典》有关条文执行。</w:t>
      </w:r>
    </w:p>
    <w:p w14:paraId="15F15A04">
      <w:pPr>
        <w:spacing w:line="400" w:lineRule="exact"/>
        <w:ind w:firstLine="413"/>
        <w:outlineLvl w:val="1"/>
        <w:rPr>
          <w:rFonts w:ascii="宋体" w:hAnsi="宋体" w:cs="宋体"/>
          <w:b/>
          <w:szCs w:val="21"/>
        </w:rPr>
      </w:pPr>
      <w:bookmarkStart w:id="776" w:name="_Toc17288"/>
      <w:bookmarkStart w:id="777" w:name="_Toc13415"/>
      <w:bookmarkStart w:id="778" w:name="_Toc26645"/>
      <w:bookmarkStart w:id="779" w:name="_Toc16558"/>
      <w:bookmarkStart w:id="780" w:name="_Toc30907"/>
      <w:bookmarkStart w:id="781" w:name="_Toc13565"/>
      <w:bookmarkStart w:id="782" w:name="_Toc7333"/>
      <w:bookmarkStart w:id="783" w:name="_Toc19679"/>
      <w:r>
        <w:rPr>
          <w:rFonts w:hint="eastAsia" w:ascii="宋体" w:hAnsi="宋体" w:cs="宋体"/>
          <w:b/>
          <w:szCs w:val="21"/>
        </w:rPr>
        <w:t>第十五条  合同的变更、终止与转让</w:t>
      </w:r>
      <w:bookmarkEnd w:id="776"/>
      <w:bookmarkEnd w:id="777"/>
      <w:bookmarkEnd w:id="778"/>
      <w:bookmarkEnd w:id="779"/>
      <w:bookmarkEnd w:id="780"/>
      <w:bookmarkEnd w:id="781"/>
      <w:bookmarkEnd w:id="782"/>
      <w:bookmarkEnd w:id="783"/>
    </w:p>
    <w:p w14:paraId="63B93023">
      <w:pPr>
        <w:spacing w:line="400" w:lineRule="exact"/>
        <w:ind w:firstLine="420"/>
        <w:rPr>
          <w:rFonts w:ascii="宋体" w:hAnsi="宋体" w:cs="宋体"/>
          <w:szCs w:val="21"/>
        </w:rPr>
      </w:pPr>
      <w:r>
        <w:rPr>
          <w:rFonts w:hint="eastAsia" w:ascii="宋体" w:hAnsi="宋体" w:cs="宋体"/>
          <w:szCs w:val="21"/>
        </w:rPr>
        <w:t>1.除《中华人民共和国政府采购法》第五十条规定的情形外，本合同一经签订，甲乙双方不得擅自变更，中止或终止。</w:t>
      </w:r>
    </w:p>
    <w:p w14:paraId="143DEF06">
      <w:pPr>
        <w:spacing w:line="400" w:lineRule="exact"/>
        <w:ind w:left="420"/>
        <w:rPr>
          <w:rFonts w:ascii="宋体" w:hAnsi="宋体" w:cs="宋体"/>
          <w:szCs w:val="21"/>
        </w:rPr>
      </w:pPr>
      <w:r>
        <w:rPr>
          <w:rFonts w:hint="eastAsia" w:ascii="宋体" w:hAnsi="宋体" w:cs="宋体"/>
          <w:szCs w:val="21"/>
        </w:rPr>
        <w:t>2.乙方不得擅自转让(无进口资格的供应商委托进口货物除外)其应履行的合同义务。</w:t>
      </w:r>
    </w:p>
    <w:p w14:paraId="6208ACE2">
      <w:pPr>
        <w:spacing w:line="400" w:lineRule="exact"/>
        <w:ind w:firstLine="413"/>
        <w:outlineLvl w:val="1"/>
        <w:rPr>
          <w:rFonts w:ascii="宋体" w:hAnsi="宋体" w:cs="宋体"/>
          <w:b/>
          <w:szCs w:val="21"/>
        </w:rPr>
      </w:pPr>
      <w:bookmarkStart w:id="784" w:name="_Toc15661"/>
      <w:bookmarkStart w:id="785" w:name="_Toc16323"/>
      <w:bookmarkStart w:id="786" w:name="_Toc6663"/>
      <w:bookmarkStart w:id="787" w:name="_Toc20226"/>
      <w:bookmarkStart w:id="788" w:name="_Toc22233"/>
      <w:bookmarkStart w:id="789" w:name="_Toc21421"/>
      <w:bookmarkStart w:id="790" w:name="_Toc1774"/>
      <w:bookmarkStart w:id="791" w:name="_Toc27794"/>
      <w:r>
        <w:rPr>
          <w:rFonts w:hint="eastAsia" w:ascii="宋体" w:hAnsi="宋体" w:cs="宋体"/>
          <w:b/>
          <w:szCs w:val="21"/>
        </w:rPr>
        <w:t>第十六条  签订本合同依据</w:t>
      </w:r>
      <w:bookmarkEnd w:id="784"/>
      <w:bookmarkEnd w:id="785"/>
      <w:bookmarkEnd w:id="786"/>
      <w:bookmarkEnd w:id="787"/>
      <w:bookmarkEnd w:id="788"/>
      <w:bookmarkEnd w:id="789"/>
      <w:bookmarkEnd w:id="790"/>
      <w:bookmarkEnd w:id="791"/>
    </w:p>
    <w:p w14:paraId="0EC71DDD">
      <w:pPr>
        <w:spacing w:line="400" w:lineRule="exact"/>
        <w:ind w:left="420"/>
        <w:rPr>
          <w:rFonts w:ascii="宋体" w:hAnsi="宋体" w:cs="宋体"/>
          <w:szCs w:val="21"/>
        </w:rPr>
      </w:pPr>
      <w:r>
        <w:rPr>
          <w:rFonts w:hint="eastAsia" w:ascii="宋体" w:hAnsi="宋体" w:cs="宋体"/>
          <w:szCs w:val="21"/>
        </w:rPr>
        <w:t>1.招标文件；</w:t>
      </w:r>
    </w:p>
    <w:p w14:paraId="4766814C">
      <w:pPr>
        <w:spacing w:line="400" w:lineRule="exact"/>
        <w:ind w:left="420"/>
        <w:rPr>
          <w:rFonts w:ascii="宋体" w:hAnsi="宋体" w:cs="宋体"/>
          <w:szCs w:val="21"/>
        </w:rPr>
      </w:pPr>
      <w:r>
        <w:rPr>
          <w:rFonts w:hint="eastAsia" w:ascii="宋体" w:hAnsi="宋体" w:cs="宋体"/>
          <w:szCs w:val="21"/>
        </w:rPr>
        <w:t>2.乙方提供的投标（或应答）文件；</w:t>
      </w:r>
    </w:p>
    <w:p w14:paraId="0C664A79">
      <w:pPr>
        <w:spacing w:line="400" w:lineRule="exact"/>
        <w:ind w:left="420"/>
        <w:rPr>
          <w:rFonts w:ascii="宋体" w:hAnsi="宋体" w:cs="宋体"/>
          <w:szCs w:val="21"/>
        </w:rPr>
      </w:pPr>
      <w:r>
        <w:rPr>
          <w:rFonts w:hint="eastAsia" w:ascii="宋体" w:hAnsi="宋体" w:cs="宋体"/>
          <w:szCs w:val="21"/>
        </w:rPr>
        <w:t>3.售后服务承诺书；</w:t>
      </w:r>
    </w:p>
    <w:p w14:paraId="67B0E1E0">
      <w:pPr>
        <w:spacing w:line="400" w:lineRule="exact"/>
        <w:ind w:left="420"/>
        <w:rPr>
          <w:rFonts w:ascii="宋体" w:hAnsi="宋体" w:cs="宋体"/>
          <w:szCs w:val="21"/>
        </w:rPr>
      </w:pPr>
      <w:r>
        <w:rPr>
          <w:rFonts w:hint="eastAsia" w:ascii="宋体" w:hAnsi="宋体" w:cs="宋体"/>
          <w:szCs w:val="21"/>
        </w:rPr>
        <w:t>4.中标通知书。</w:t>
      </w:r>
    </w:p>
    <w:p w14:paraId="13ECA4AD">
      <w:pPr>
        <w:spacing w:line="360" w:lineRule="exact"/>
        <w:ind w:left="2" w:firstLine="420"/>
        <w:rPr>
          <w:rFonts w:hint="eastAsia" w:ascii="宋体" w:hAnsi="宋体" w:eastAsia="宋体" w:cs="宋体"/>
          <w:szCs w:val="21"/>
          <w:lang w:eastAsia="zh-CN"/>
        </w:rPr>
      </w:pPr>
      <w:r>
        <w:rPr>
          <w:rFonts w:hint="eastAsia" w:ascii="宋体" w:hAnsi="宋体" w:cs="宋体"/>
          <w:szCs w:val="21"/>
        </w:rPr>
        <w:t>政府采购合同自签订之日起将自动存档于“广西政府采购云平台”上</w:t>
      </w:r>
      <w:r>
        <w:rPr>
          <w:rFonts w:hint="eastAsia" w:ascii="宋体" w:hAnsi="宋体" w:cs="宋体"/>
          <w:szCs w:val="21"/>
          <w:lang w:eastAsia="zh-CN"/>
        </w:rPr>
        <w:t>。</w:t>
      </w:r>
    </w:p>
    <w:p w14:paraId="33F2FFD4">
      <w:pPr>
        <w:pStyle w:val="216"/>
        <w:rPr>
          <w:rFonts w:hint="eastAsia"/>
        </w:rPr>
      </w:pPr>
    </w:p>
    <w:p w14:paraId="6ABE7D21">
      <w:pPr>
        <w:pStyle w:val="216"/>
        <w:rPr>
          <w:rFonts w:hint="eastAsia"/>
        </w:rPr>
      </w:pPr>
    </w:p>
    <w:p w14:paraId="7D8AA34A">
      <w:pPr>
        <w:rPr>
          <w:rFonts w:hint="eastAsia"/>
        </w:rPr>
      </w:pPr>
    </w:p>
    <w:p w14:paraId="1877334D">
      <w:pPr>
        <w:spacing w:line="400" w:lineRule="exact"/>
        <w:rPr>
          <w:rFonts w:ascii="宋体" w:hAnsi="宋体" w:cs="宋体"/>
          <w:szCs w:val="21"/>
          <w:u w:val="single"/>
        </w:rPr>
      </w:pPr>
      <w:r>
        <w:rPr>
          <w:rFonts w:hint="eastAsia" w:ascii="宋体" w:hAnsi="宋体" w:cs="宋体"/>
          <w:szCs w:val="21"/>
        </w:rPr>
        <w:t>甲方（公章）：</w:t>
      </w:r>
      <w:r>
        <w:rPr>
          <w:rFonts w:hint="eastAsia" w:ascii="宋体" w:hAnsi="宋体" w:cs="宋体"/>
          <w:szCs w:val="21"/>
          <w:u w:val="single"/>
        </w:rPr>
        <w:t xml:space="preserve">                         </w:t>
      </w:r>
      <w:r>
        <w:rPr>
          <w:rFonts w:hint="eastAsia" w:ascii="宋体" w:hAnsi="宋体" w:cs="宋体"/>
          <w:szCs w:val="21"/>
        </w:rPr>
        <w:t xml:space="preserve">     乙方（公章，自然人除外）：</w:t>
      </w:r>
      <w:r>
        <w:rPr>
          <w:rFonts w:hint="eastAsia" w:ascii="宋体" w:hAnsi="宋体" w:cs="宋体"/>
          <w:szCs w:val="21"/>
          <w:u w:val="single"/>
        </w:rPr>
        <w:t xml:space="preserve">                        </w:t>
      </w:r>
    </w:p>
    <w:p w14:paraId="40936AAF">
      <w:pPr>
        <w:spacing w:line="400" w:lineRule="exact"/>
        <w:ind w:left="4620" w:hanging="4620"/>
        <w:rPr>
          <w:rFonts w:ascii="宋体" w:hAnsi="宋体" w:cs="宋体"/>
          <w:szCs w:val="21"/>
          <w:u w:val="single"/>
        </w:rPr>
      </w:pPr>
      <w:r>
        <w:rPr>
          <w:rFonts w:hint="eastAsia" w:ascii="宋体" w:hAnsi="宋体" w:cs="宋体"/>
          <w:szCs w:val="21"/>
        </w:rPr>
        <w:t>法定代表人签字：</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rPr>
        <w:t>法定代表人（负责人、自然人）签字（属自然人的应在签名处加盖大拇指指印）</w:t>
      </w:r>
      <w:r>
        <w:rPr>
          <w:rFonts w:hint="eastAsia" w:ascii="宋体" w:hAnsi="宋体" w:cs="宋体"/>
          <w:szCs w:val="21"/>
        </w:rPr>
        <w:t>：</w:t>
      </w:r>
      <w:r>
        <w:rPr>
          <w:rFonts w:hint="eastAsia" w:ascii="宋体" w:hAnsi="宋体" w:cs="宋体"/>
          <w:szCs w:val="21"/>
          <w:u w:val="single"/>
        </w:rPr>
        <w:t xml:space="preserve">                          </w:t>
      </w:r>
    </w:p>
    <w:p w14:paraId="1DF2BA6E">
      <w:pPr>
        <w:tabs>
          <w:tab w:val="left" w:pos="4680"/>
        </w:tabs>
        <w:spacing w:line="400" w:lineRule="exact"/>
        <w:rPr>
          <w:rFonts w:ascii="宋体" w:hAnsi="宋体" w:cs="宋体"/>
          <w:szCs w:val="21"/>
          <w:u w:val="single"/>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p>
    <w:p w14:paraId="7B3916CE">
      <w:pPr>
        <w:tabs>
          <w:tab w:val="left" w:pos="5040"/>
        </w:tabs>
        <w:spacing w:line="400" w:lineRule="exact"/>
        <w:rPr>
          <w:rFonts w:ascii="宋体" w:hAnsi="宋体" w:cs="宋体"/>
          <w:szCs w:val="21"/>
          <w:u w:val="single"/>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 </w:t>
      </w:r>
      <w:r>
        <w:rPr>
          <w:rFonts w:hint="eastAsia" w:ascii="宋体" w:hAnsi="宋体" w:cs="宋体"/>
          <w:szCs w:val="21"/>
          <w:u w:val="single"/>
        </w:rPr>
        <w:t xml:space="preserve">                                       </w:t>
      </w:r>
    </w:p>
    <w:p w14:paraId="26EBB871">
      <w:pPr>
        <w:tabs>
          <w:tab w:val="left" w:pos="5040"/>
        </w:tabs>
        <w:spacing w:line="400" w:lineRule="exact"/>
        <w:rPr>
          <w:rFonts w:ascii="宋体" w:hAnsi="宋体" w:cs="宋体"/>
          <w:szCs w:val="21"/>
        </w:rPr>
      </w:pPr>
      <w:r>
        <w:rPr>
          <w:rFonts w:hint="eastAsia" w:ascii="宋体" w:hAnsi="宋体" w:cs="宋体"/>
          <w:szCs w:val="21"/>
        </w:rPr>
        <w:t>开户名称：</w:t>
      </w:r>
      <w:r>
        <w:rPr>
          <w:rFonts w:hint="eastAsia" w:ascii="宋体" w:hAnsi="宋体" w:cs="宋体"/>
          <w:szCs w:val="21"/>
          <w:u w:val="single"/>
        </w:rPr>
        <w:t xml:space="preserve">                             </w:t>
      </w:r>
      <w:r>
        <w:rPr>
          <w:rFonts w:hint="eastAsia" w:ascii="宋体" w:hAnsi="宋体" w:cs="宋体"/>
          <w:szCs w:val="21"/>
        </w:rPr>
        <w:t xml:space="preserve">     开户名称：</w:t>
      </w:r>
      <w:r>
        <w:rPr>
          <w:rFonts w:hint="eastAsia" w:ascii="宋体" w:hAnsi="宋体" w:cs="宋体"/>
          <w:szCs w:val="21"/>
          <w:u w:val="single"/>
        </w:rPr>
        <w:t xml:space="preserve">                                       </w:t>
      </w:r>
    </w:p>
    <w:p w14:paraId="1B466F10">
      <w:pPr>
        <w:tabs>
          <w:tab w:val="left" w:pos="5040"/>
        </w:tabs>
        <w:spacing w:line="400" w:lineRule="exact"/>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 xml:space="preserve">     开户银行：</w:t>
      </w:r>
      <w:r>
        <w:rPr>
          <w:rFonts w:hint="eastAsia" w:ascii="宋体" w:hAnsi="宋体" w:cs="宋体"/>
          <w:szCs w:val="21"/>
          <w:u w:val="single"/>
        </w:rPr>
        <w:t xml:space="preserve">                                       </w:t>
      </w:r>
    </w:p>
    <w:p w14:paraId="4EB0FD19">
      <w:pPr>
        <w:tabs>
          <w:tab w:val="left" w:pos="5040"/>
        </w:tabs>
        <w:spacing w:line="400" w:lineRule="exact"/>
        <w:rPr>
          <w:rFonts w:ascii="宋体" w:hAnsi="宋体" w:cs="宋体"/>
          <w:szCs w:val="21"/>
        </w:rPr>
      </w:pPr>
      <w:r>
        <w:rPr>
          <w:rFonts w:hint="eastAsia" w:ascii="宋体" w:hAnsi="宋体" w:cs="宋体"/>
          <w:szCs w:val="21"/>
        </w:rPr>
        <w:t>银行账号：</w:t>
      </w:r>
      <w:r>
        <w:rPr>
          <w:rFonts w:hint="eastAsia" w:ascii="宋体" w:hAnsi="宋体" w:cs="宋体"/>
          <w:szCs w:val="21"/>
          <w:u w:val="single"/>
        </w:rPr>
        <w:t xml:space="preserve">                             </w:t>
      </w:r>
      <w:r>
        <w:rPr>
          <w:rFonts w:hint="eastAsia" w:ascii="宋体" w:hAnsi="宋体" w:cs="宋体"/>
          <w:szCs w:val="21"/>
        </w:rPr>
        <w:t xml:space="preserve">     银行账号：</w:t>
      </w:r>
      <w:r>
        <w:rPr>
          <w:rFonts w:hint="eastAsia" w:ascii="宋体" w:hAnsi="宋体" w:cs="宋体"/>
          <w:szCs w:val="21"/>
          <w:u w:val="single"/>
        </w:rPr>
        <w:t xml:space="preserve">                                       </w:t>
      </w:r>
    </w:p>
    <w:p w14:paraId="75315562">
      <w:pPr>
        <w:tabs>
          <w:tab w:val="left" w:pos="5040"/>
        </w:tabs>
        <w:spacing w:line="400" w:lineRule="exact"/>
        <w:rPr>
          <w:rFonts w:ascii="宋体" w:hAnsi="宋体" w:cs="宋体"/>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 xml:space="preserve">     日    期：</w:t>
      </w:r>
      <w:r>
        <w:rPr>
          <w:rFonts w:hint="eastAsia" w:ascii="宋体" w:hAnsi="宋体" w:cs="宋体"/>
          <w:szCs w:val="21"/>
          <w:u w:val="single"/>
        </w:rPr>
        <w:t xml:space="preserve">                                       </w:t>
      </w:r>
    </w:p>
    <w:p w14:paraId="25D6059C">
      <w:pPr>
        <w:jc w:val="center"/>
        <w:outlineLvl w:val="0"/>
        <w:rPr>
          <w:rFonts w:ascii="宋体" w:hAnsi="宋体" w:cs="宋体"/>
          <w:sz w:val="32"/>
          <w:szCs w:val="32"/>
        </w:rPr>
      </w:pPr>
      <w:r>
        <w:rPr>
          <w:rFonts w:hint="eastAsia" w:ascii="宋体" w:hAnsi="宋体" w:cs="宋体"/>
          <w:b/>
          <w:sz w:val="32"/>
          <w:szCs w:val="32"/>
        </w:rPr>
        <w:br w:type="page" w:clear="all"/>
      </w:r>
      <w:bookmarkStart w:id="792" w:name="_Toc25643"/>
      <w:bookmarkStart w:id="793" w:name="_Toc16923"/>
      <w:bookmarkStart w:id="794" w:name="_Toc2986"/>
      <w:bookmarkStart w:id="795" w:name="_Toc9567"/>
      <w:bookmarkStart w:id="796" w:name="_Toc3687"/>
      <w:bookmarkStart w:id="797" w:name="_Toc29061"/>
      <w:bookmarkStart w:id="798" w:name="_Toc22875"/>
      <w:bookmarkStart w:id="799" w:name="_Toc3185"/>
      <w:r>
        <w:rPr>
          <w:rFonts w:hint="eastAsia" w:ascii="宋体" w:hAnsi="宋体" w:cs="宋体"/>
          <w:b/>
          <w:bCs/>
          <w:sz w:val="32"/>
          <w:szCs w:val="32"/>
        </w:rPr>
        <w:t>第六章  投标文件（格式）</w:t>
      </w:r>
      <w:bookmarkEnd w:id="792"/>
      <w:bookmarkEnd w:id="793"/>
      <w:bookmarkEnd w:id="794"/>
      <w:bookmarkEnd w:id="795"/>
      <w:bookmarkEnd w:id="796"/>
      <w:bookmarkEnd w:id="797"/>
      <w:bookmarkEnd w:id="798"/>
      <w:bookmarkEnd w:id="799"/>
    </w:p>
    <w:p w14:paraId="63A6F60C">
      <w:pPr>
        <w:rPr>
          <w:b/>
          <w:bCs/>
          <w:sz w:val="30"/>
          <w:szCs w:val="30"/>
        </w:rPr>
      </w:pPr>
      <w:r>
        <w:rPr>
          <w:rFonts w:hint="eastAsia"/>
          <w:b/>
          <w:bCs/>
          <w:sz w:val="30"/>
          <w:szCs w:val="30"/>
        </w:rPr>
        <w:t>投标文件封面格式：</w:t>
      </w:r>
    </w:p>
    <w:p w14:paraId="184FD3EF">
      <w:pPr>
        <w:jc w:val="right"/>
        <w:rPr>
          <w:rFonts w:hint="eastAsia" w:ascii="宋体" w:hAnsi="宋体" w:cs="宋体"/>
          <w:b/>
          <w:sz w:val="32"/>
          <w:szCs w:val="32"/>
        </w:rPr>
      </w:pPr>
    </w:p>
    <w:p w14:paraId="39C96FC1">
      <w:pPr>
        <w:rPr>
          <w:rFonts w:ascii="宋体" w:hAnsi="宋体" w:cs="宋体"/>
          <w:b/>
          <w:sz w:val="44"/>
          <w:szCs w:val="44"/>
        </w:rPr>
      </w:pPr>
    </w:p>
    <w:p w14:paraId="5F3D4F6E">
      <w:pPr>
        <w:jc w:val="center"/>
        <w:rPr>
          <w:rFonts w:ascii="宋体" w:hAnsi="宋体" w:cs="宋体"/>
          <w:b/>
          <w:sz w:val="44"/>
          <w:szCs w:val="44"/>
        </w:rPr>
      </w:pPr>
      <w:r>
        <w:rPr>
          <w:rFonts w:hint="eastAsia" w:ascii="宋体" w:hAnsi="宋体" w:cs="宋体"/>
          <w:bCs/>
          <w:sz w:val="72"/>
          <w:szCs w:val="72"/>
        </w:rPr>
        <w:t>投标文件</w:t>
      </w:r>
    </w:p>
    <w:p w14:paraId="003B4BF8">
      <w:pPr>
        <w:rPr>
          <w:rFonts w:ascii="宋体" w:hAnsi="宋体" w:cs="宋体"/>
          <w:b/>
          <w:sz w:val="44"/>
          <w:szCs w:val="44"/>
        </w:rPr>
      </w:pPr>
    </w:p>
    <w:p w14:paraId="16880C07">
      <w:pPr>
        <w:rPr>
          <w:rFonts w:ascii="宋体" w:hAnsi="宋体" w:cs="宋体"/>
          <w:b/>
          <w:sz w:val="44"/>
          <w:szCs w:val="44"/>
        </w:rPr>
      </w:pPr>
    </w:p>
    <w:p w14:paraId="27E20FAC">
      <w:pPr>
        <w:pStyle w:val="339"/>
        <w:ind w:firstLine="883"/>
        <w:jc w:val="center"/>
        <w:rPr>
          <w:rFonts w:ascii="宋体" w:hAnsi="宋体" w:cs="宋体"/>
          <w:b/>
          <w:sz w:val="44"/>
          <w:szCs w:val="44"/>
        </w:rPr>
      </w:pPr>
    </w:p>
    <w:p w14:paraId="35146370">
      <w:pPr>
        <w:ind w:firstLine="0"/>
        <w:jc w:val="center"/>
        <w:rPr>
          <w:rFonts w:hint="eastAsia" w:ascii="宋体" w:hAnsi="宋体" w:eastAsia="宋体" w:cs="宋体"/>
          <w:color w:val="FF0000"/>
          <w:sz w:val="30"/>
          <w:szCs w:val="30"/>
          <w:highlight w:val="yellow"/>
          <w:lang w:eastAsia="zh-CN"/>
        </w:rPr>
      </w:pPr>
      <w:r>
        <w:rPr>
          <w:rFonts w:hint="eastAsia" w:ascii="宋体" w:hAnsi="宋体" w:cs="宋体"/>
          <w:bCs/>
          <w:sz w:val="30"/>
          <w:szCs w:val="30"/>
        </w:rPr>
        <w:t>项目名称：</w:t>
      </w:r>
      <w:r>
        <w:rPr>
          <w:rFonts w:hint="eastAsia" w:ascii="宋体" w:hAnsi="宋体" w:cs="宋体"/>
          <w:bCs/>
          <w:sz w:val="30"/>
          <w:szCs w:val="30"/>
          <w:lang w:eastAsia="zh-CN"/>
        </w:rPr>
        <w:t>桂林市民政局散居供养特困人员生活设备设施配备采购项目</w:t>
      </w:r>
    </w:p>
    <w:p w14:paraId="3EE29C5C">
      <w:pPr>
        <w:ind w:firstLine="0"/>
        <w:jc w:val="center"/>
        <w:rPr>
          <w:rFonts w:hint="eastAsia" w:ascii="宋体" w:hAnsi="宋体" w:eastAsia="宋体" w:cs="宋体"/>
          <w:bCs/>
          <w:color w:val="FF0000"/>
          <w:sz w:val="30"/>
          <w:szCs w:val="30"/>
          <w:highlight w:val="yellow"/>
          <w:u w:val="single"/>
          <w:lang w:eastAsia="zh-CN"/>
        </w:rPr>
      </w:pPr>
      <w:r>
        <w:rPr>
          <w:rFonts w:hint="eastAsia" w:ascii="宋体" w:hAnsi="宋体" w:cs="宋体"/>
          <w:bCs/>
          <w:sz w:val="30"/>
          <w:szCs w:val="30"/>
        </w:rPr>
        <w:t>项目编号：</w:t>
      </w:r>
      <w:r>
        <w:rPr>
          <w:rFonts w:hint="eastAsia" w:ascii="宋体" w:hAnsi="宋体" w:cs="宋体"/>
          <w:bCs/>
          <w:sz w:val="30"/>
          <w:szCs w:val="30"/>
          <w:lang w:eastAsia="zh-CN"/>
        </w:rPr>
        <w:t>GLZC2026-G1-990395-GLSZ</w:t>
      </w:r>
    </w:p>
    <w:p w14:paraId="4E1317A5">
      <w:pPr>
        <w:ind w:firstLine="0"/>
        <w:jc w:val="center"/>
        <w:rPr>
          <w:rFonts w:ascii="宋体" w:hAnsi="宋体" w:cs="宋体"/>
        </w:rPr>
      </w:pPr>
    </w:p>
    <w:p w14:paraId="19CB07A0">
      <w:pPr>
        <w:spacing w:before="156" w:after="50"/>
        <w:ind w:firstLine="1260"/>
        <w:jc w:val="center"/>
        <w:rPr>
          <w:rFonts w:ascii="宋体" w:hAnsi="宋体" w:cs="宋体"/>
          <w:bCs/>
          <w:sz w:val="28"/>
          <w:szCs w:val="28"/>
        </w:rPr>
      </w:pPr>
    </w:p>
    <w:p w14:paraId="79C631D8">
      <w:pPr>
        <w:pStyle w:val="339"/>
        <w:ind w:firstLine="420"/>
      </w:pPr>
    </w:p>
    <w:p w14:paraId="76BD3DB6">
      <w:pPr>
        <w:pStyle w:val="44"/>
        <w:rPr>
          <w:color w:val="000000"/>
        </w:rPr>
      </w:pPr>
    </w:p>
    <w:p w14:paraId="4E7C14FD">
      <w:pPr>
        <w:spacing w:before="156" w:after="50"/>
        <w:ind w:firstLine="1260"/>
        <w:rPr>
          <w:rFonts w:ascii="宋体" w:hAnsi="宋体" w:cs="宋体"/>
          <w:bCs/>
          <w:sz w:val="28"/>
          <w:szCs w:val="28"/>
        </w:rPr>
      </w:pPr>
    </w:p>
    <w:p w14:paraId="7A7B1C82">
      <w:pPr>
        <w:spacing w:before="156" w:after="50"/>
        <w:ind w:firstLine="1260"/>
        <w:rPr>
          <w:rFonts w:ascii="宋体" w:hAnsi="宋体" w:cs="宋体"/>
          <w:bCs/>
          <w:sz w:val="28"/>
          <w:szCs w:val="28"/>
        </w:rPr>
      </w:pPr>
    </w:p>
    <w:p w14:paraId="78662562">
      <w:pPr>
        <w:ind w:firstLine="964"/>
        <w:jc w:val="left"/>
        <w:rPr>
          <w:rFonts w:ascii="宋体" w:hAnsi="宋体" w:cs="宋体"/>
          <w:b/>
          <w:sz w:val="32"/>
          <w:szCs w:val="32"/>
        </w:rPr>
      </w:pPr>
    </w:p>
    <w:p w14:paraId="511B04B7">
      <w:pPr>
        <w:pStyle w:val="43"/>
        <w:ind w:left="980" w:hanging="560"/>
        <w:jc w:val="center"/>
        <w:rPr>
          <w:rFonts w:ascii="宋体" w:hAnsi="宋体" w:cs="宋体"/>
          <w:bCs/>
          <w:sz w:val="28"/>
          <w:szCs w:val="28"/>
          <w:u w:val="single"/>
        </w:rPr>
      </w:pPr>
      <w:r>
        <w:rPr>
          <w:rFonts w:hint="eastAsia" w:ascii="宋体" w:hAnsi="宋体" w:cs="宋体"/>
          <w:bCs/>
          <w:sz w:val="28"/>
          <w:szCs w:val="28"/>
        </w:rPr>
        <w:t>采购代理机构：</w:t>
      </w:r>
      <w:r>
        <w:rPr>
          <w:rFonts w:hint="eastAsia" w:ascii="宋体" w:hAnsi="宋体" w:cs="宋体"/>
          <w:bCs/>
          <w:sz w:val="28"/>
          <w:szCs w:val="28"/>
          <w:u w:val="single"/>
        </w:rPr>
        <w:t>桂林市政府集中采购中心</w:t>
      </w:r>
    </w:p>
    <w:p w14:paraId="2E03B4C2">
      <w:pPr>
        <w:pStyle w:val="43"/>
        <w:ind w:left="980" w:hanging="560"/>
        <w:rPr>
          <w:rFonts w:ascii="宋体" w:hAnsi="宋体" w:cs="宋体"/>
          <w:bCs/>
          <w:sz w:val="28"/>
          <w:szCs w:val="28"/>
        </w:rPr>
      </w:pPr>
      <w:r>
        <w:rPr>
          <w:rFonts w:hint="eastAsia" w:ascii="宋体" w:hAnsi="宋体" w:cs="宋体"/>
          <w:bCs/>
          <w:sz w:val="28"/>
          <w:szCs w:val="28"/>
        </w:rPr>
        <w:t>投标人（公章(CA签章)、自然人除外）：</w:t>
      </w:r>
      <w:r>
        <w:rPr>
          <w:rFonts w:hint="eastAsia" w:ascii="宋体" w:hAnsi="宋体" w:cs="宋体"/>
          <w:bCs/>
          <w:sz w:val="28"/>
          <w:szCs w:val="28"/>
          <w:u w:val="single"/>
        </w:rPr>
        <w:t xml:space="preserve">                              </w:t>
      </w:r>
    </w:p>
    <w:p w14:paraId="519CAE9C">
      <w:pPr>
        <w:pStyle w:val="220"/>
        <w:spacing w:line="320" w:lineRule="exact"/>
        <w:ind w:firstLine="420"/>
        <w:rPr>
          <w:rFonts w:hAnsi="宋体" w:cs="宋体"/>
          <w:sz w:val="28"/>
          <w:szCs w:val="28"/>
        </w:rPr>
      </w:pPr>
      <w:r>
        <w:rPr>
          <w:rFonts w:hint="eastAsia" w:hAnsi="宋体" w:cs="宋体"/>
          <w:sz w:val="28"/>
          <w:szCs w:val="28"/>
        </w:rPr>
        <w:t>法定代表人、负责人、自然人或相应的委托代理人签字[或盖章(CA签章)]</w:t>
      </w:r>
    </w:p>
    <w:p w14:paraId="18AABB8E">
      <w:pPr>
        <w:pStyle w:val="43"/>
        <w:ind w:left="980" w:hanging="560"/>
        <w:rPr>
          <w:rFonts w:ascii="宋体" w:hAnsi="宋体" w:cs="宋体"/>
          <w:sz w:val="28"/>
          <w:szCs w:val="28"/>
          <w:u w:val="single"/>
        </w:rPr>
      </w:pPr>
      <w:r>
        <w:rPr>
          <w:rFonts w:hint="eastAsia" w:ascii="宋体" w:hAnsi="宋体" w:cs="宋体"/>
          <w:sz w:val="28"/>
          <w:szCs w:val="28"/>
        </w:rPr>
        <w:t>（属自然人的应在签名处加盖大拇指指印或个人CA签章）：</w:t>
      </w:r>
      <w:r>
        <w:rPr>
          <w:rFonts w:hint="eastAsia" w:ascii="宋体" w:hAnsi="宋体" w:cs="宋体"/>
          <w:sz w:val="28"/>
          <w:szCs w:val="28"/>
          <w:u w:val="single"/>
        </w:rPr>
        <w:t xml:space="preserve">                  </w:t>
      </w:r>
    </w:p>
    <w:p w14:paraId="3DF485A7">
      <w:pPr>
        <w:pStyle w:val="43"/>
        <w:ind w:left="980" w:hanging="560"/>
        <w:rPr>
          <w:rFonts w:ascii="宋体" w:hAnsi="宋体" w:cs="宋体"/>
          <w:bCs/>
          <w:sz w:val="28"/>
          <w:szCs w:val="28"/>
          <w:u w:val="single"/>
        </w:rPr>
      </w:pPr>
      <w:r>
        <w:rPr>
          <w:rFonts w:hint="eastAsia" w:ascii="宋体" w:hAnsi="宋体" w:cs="宋体"/>
          <w:bCs/>
          <w:sz w:val="28"/>
          <w:szCs w:val="28"/>
        </w:rPr>
        <w:t>联系电话：</w:t>
      </w:r>
      <w:r>
        <w:rPr>
          <w:rFonts w:hint="eastAsia" w:ascii="宋体" w:hAnsi="宋体" w:cs="宋体"/>
          <w:bCs/>
          <w:sz w:val="28"/>
          <w:szCs w:val="28"/>
          <w:u w:val="single"/>
        </w:rPr>
        <w:t xml:space="preserve">                                                </w:t>
      </w:r>
    </w:p>
    <w:p w14:paraId="4BF4FA71">
      <w:pPr>
        <w:pStyle w:val="43"/>
        <w:ind w:left="980" w:hanging="560"/>
        <w:rPr>
          <w:rFonts w:ascii="宋体" w:hAnsi="宋体" w:cs="宋体"/>
          <w:b/>
          <w:sz w:val="32"/>
          <w:szCs w:val="32"/>
        </w:rPr>
      </w:pPr>
      <w:r>
        <w:rPr>
          <w:rFonts w:hint="eastAsia" w:ascii="宋体" w:hAnsi="宋体" w:cs="宋体"/>
          <w:bCs/>
          <w:sz w:val="28"/>
          <w:szCs w:val="28"/>
        </w:rPr>
        <w:t>日期：</w:t>
      </w:r>
      <w:r>
        <w:rPr>
          <w:rFonts w:hint="eastAsia" w:ascii="宋体" w:hAnsi="宋体" w:cs="宋体"/>
          <w:bCs/>
          <w:sz w:val="28"/>
          <w:szCs w:val="28"/>
          <w:u w:val="single"/>
        </w:rPr>
        <w:t xml:space="preserve">              </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14:paraId="2E184CD0">
      <w:pPr>
        <w:jc w:val="center"/>
        <w:rPr>
          <w:b/>
          <w:bCs/>
          <w:sz w:val="32"/>
          <w:szCs w:val="32"/>
        </w:rPr>
      </w:pPr>
      <w:r>
        <w:rPr>
          <w:rFonts w:hint="eastAsia"/>
          <w:b/>
          <w:bCs/>
          <w:sz w:val="32"/>
          <w:szCs w:val="32"/>
        </w:rPr>
        <w:t>投标文件目录</w:t>
      </w:r>
    </w:p>
    <w:p w14:paraId="2711E6B6">
      <w:pPr>
        <w:tabs>
          <w:tab w:val="left" w:pos="1305"/>
        </w:tabs>
        <w:spacing w:line="380" w:lineRule="exact"/>
        <w:ind w:firstLine="422"/>
        <w:rPr>
          <w:rFonts w:ascii="宋体" w:hAnsi="宋体" w:cs="宋体"/>
          <w:b/>
          <w:sz w:val="28"/>
          <w:szCs w:val="28"/>
        </w:rPr>
      </w:pPr>
      <w:r>
        <w:rPr>
          <w:rFonts w:hint="eastAsia" w:ascii="宋体" w:hAnsi="宋体" w:cs="宋体"/>
          <w:b/>
          <w:sz w:val="28"/>
          <w:szCs w:val="28"/>
        </w:rPr>
        <w:t>一、资格性响应证明材料：</w:t>
      </w:r>
    </w:p>
    <w:p w14:paraId="56013C60">
      <w:pPr>
        <w:tabs>
          <w:tab w:val="left" w:pos="1305"/>
        </w:tabs>
        <w:spacing w:line="380" w:lineRule="exact"/>
        <w:ind w:firstLine="420"/>
        <w:rPr>
          <w:rFonts w:ascii="宋体" w:hAnsi="宋体" w:cs="宋体"/>
          <w:szCs w:val="21"/>
        </w:rPr>
      </w:pPr>
      <w:r>
        <w:rPr>
          <w:rFonts w:hint="eastAsia" w:ascii="宋体" w:hAnsi="宋体" w:cs="宋体"/>
          <w:szCs w:val="21"/>
        </w:rPr>
        <w:t>1.投标人相应的法定代表人、负责人、自然人身份证正反面</w:t>
      </w:r>
      <w:r>
        <w:rPr>
          <w:rFonts w:hint="eastAsia" w:ascii="宋体" w:hAnsi="宋体" w:cs="宋体"/>
          <w:szCs w:val="21"/>
          <w:lang w:eastAsia="zh-CN"/>
        </w:rPr>
        <w:t>扫描件</w:t>
      </w:r>
      <w:r>
        <w:rPr>
          <w:rFonts w:hint="eastAsia" w:ascii="宋体" w:hAnsi="宋体" w:cs="宋体"/>
          <w:b/>
          <w:bCs/>
          <w:szCs w:val="21"/>
        </w:rPr>
        <w:t>（必须提供）；</w:t>
      </w:r>
    </w:p>
    <w:p w14:paraId="737C3255">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w:t>
      </w:r>
      <w:r>
        <w:rPr>
          <w:rFonts w:hint="eastAsia" w:ascii="宋体" w:hAnsi="宋体" w:cs="宋体"/>
          <w:szCs w:val="21"/>
          <w:lang w:eastAsia="zh-CN"/>
        </w:rPr>
        <w:t>扫描件</w:t>
      </w:r>
      <w:r>
        <w:rPr>
          <w:rFonts w:hint="eastAsia" w:ascii="宋体" w:hAnsi="宋体" w:cs="宋体"/>
          <w:szCs w:val="21"/>
        </w:rPr>
        <w:t>以及由县级以上（含县级）社会养老保险经办机构出具的投标人为委托代理人交纳的开标截止时间前三个月内任意一个月养老保险证明</w:t>
      </w:r>
      <w:r>
        <w:rPr>
          <w:rFonts w:hint="eastAsia" w:ascii="宋体" w:hAnsi="宋体" w:cs="宋体"/>
          <w:szCs w:val="21"/>
          <w:lang w:eastAsia="zh-CN"/>
        </w:rPr>
        <w:t>扫描件</w:t>
      </w:r>
      <w:r>
        <w:rPr>
          <w:rFonts w:hint="eastAsia" w:ascii="宋体" w:hAnsi="宋体" w:cs="宋体"/>
          <w:szCs w:val="21"/>
        </w:rPr>
        <w:t>，除投标人为以下四种情形的：</w:t>
      </w:r>
    </w:p>
    <w:p w14:paraId="059805A6">
      <w:pPr>
        <w:spacing w:line="400" w:lineRule="exact"/>
        <w:ind w:firstLine="411"/>
        <w:rPr>
          <w:rFonts w:ascii="宋体" w:hAnsi="宋体" w:cs="宋体"/>
          <w:szCs w:val="21"/>
        </w:rPr>
      </w:pPr>
      <w:r>
        <w:rPr>
          <w:rFonts w:hint="eastAsia" w:ascii="宋体" w:hAnsi="宋体" w:cs="宋体"/>
          <w:szCs w:val="21"/>
        </w:rPr>
        <w:t>①如投标人为截标时间前60日以内成立的公司，可以提供投标人与委托代理人签订的劳动合同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0BD1DA73">
      <w:pPr>
        <w:spacing w:line="400" w:lineRule="exact"/>
        <w:ind w:firstLine="411"/>
        <w:rPr>
          <w:rFonts w:ascii="宋体" w:hAnsi="宋体" w:cs="宋体"/>
          <w:szCs w:val="21"/>
        </w:rPr>
      </w:pPr>
      <w:r>
        <w:rPr>
          <w:rFonts w:hint="eastAsia" w:ascii="宋体" w:hAnsi="宋体" w:cs="宋体"/>
          <w:szCs w:val="21"/>
        </w:rPr>
        <w:t>②如投标人为事业单位，可以提供事业单位机构编制管理证</w:t>
      </w:r>
      <w:r>
        <w:rPr>
          <w:rFonts w:hint="eastAsia" w:ascii="宋体" w:hAnsi="宋体" w:cs="宋体"/>
          <w:szCs w:val="21"/>
          <w:lang w:eastAsia="zh-CN"/>
        </w:rPr>
        <w:t>扫描件</w:t>
      </w:r>
      <w:r>
        <w:rPr>
          <w:rFonts w:hint="eastAsia" w:ascii="宋体" w:hAnsi="宋体" w:cs="宋体"/>
          <w:szCs w:val="21"/>
        </w:rPr>
        <w:t>或事业单位机构为其发放工资的工资条</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617DF29B">
      <w:pPr>
        <w:spacing w:line="400" w:lineRule="exact"/>
        <w:ind w:firstLine="411"/>
        <w:rPr>
          <w:rFonts w:hint="eastAsia" w:ascii="宋体" w:hAnsi="宋体" w:cs="宋体"/>
          <w:szCs w:val="21"/>
        </w:rPr>
      </w:pPr>
      <w:r>
        <w:rPr>
          <w:rFonts w:hint="eastAsia" w:ascii="宋体" w:hAnsi="宋体" w:cs="宋体"/>
          <w:szCs w:val="21"/>
        </w:rPr>
        <w:t>③如委托代理人为免缴纳养老保险人员，提供免缴纳养老保险的证明材料</w:t>
      </w:r>
      <w:r>
        <w:rPr>
          <w:rFonts w:hint="eastAsia" w:ascii="宋体" w:hAnsi="宋体" w:cs="宋体"/>
          <w:szCs w:val="21"/>
          <w:lang w:eastAsia="zh-CN"/>
        </w:rPr>
        <w:t>扫描件</w:t>
      </w:r>
      <w:r>
        <w:rPr>
          <w:rFonts w:hint="eastAsia" w:ascii="宋体" w:hAnsi="宋体" w:cs="宋体"/>
          <w:szCs w:val="21"/>
        </w:rPr>
        <w:t>及投标人与委托代理人签订的劳动合同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68A9BF84">
      <w:pPr>
        <w:spacing w:line="400" w:lineRule="exact"/>
        <w:ind w:firstLine="411"/>
        <w:rPr>
          <w:rFonts w:hint="eastAsia"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08D5C15D">
      <w:pPr>
        <w:spacing w:line="400" w:lineRule="exact"/>
        <w:ind w:firstLine="413"/>
        <w:rPr>
          <w:rFonts w:ascii="宋体" w:hAnsi="宋体" w:cs="宋体"/>
          <w:szCs w:val="21"/>
        </w:rPr>
      </w:pPr>
      <w:r>
        <w:rPr>
          <w:rFonts w:hint="eastAsia" w:ascii="宋体" w:hAnsi="宋体" w:cs="宋体"/>
          <w:b/>
          <w:bCs/>
          <w:szCs w:val="21"/>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Cs w:val="21"/>
          <w:lang w:eastAsia="zh-CN"/>
        </w:rPr>
        <w:t>扫描件</w:t>
      </w:r>
      <w:r>
        <w:rPr>
          <w:rFonts w:hint="eastAsia" w:ascii="宋体" w:hAnsi="宋体" w:cs="宋体"/>
          <w:b/>
          <w:bCs/>
          <w:szCs w:val="21"/>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cs="宋体"/>
          <w:b/>
          <w:szCs w:val="21"/>
        </w:rPr>
        <w:t>（委托代理时必须提供；</w:t>
      </w:r>
      <w:r>
        <w:rPr>
          <w:rFonts w:hint="eastAsia" w:ascii="宋体" w:hAnsi="宋体" w:cs="宋体"/>
          <w:b/>
          <w:bCs/>
          <w:szCs w:val="21"/>
        </w:rPr>
        <w:t>如为联合体的，授权委托书原件须由牵头人出具</w:t>
      </w:r>
      <w:r>
        <w:rPr>
          <w:rFonts w:hint="eastAsia" w:ascii="宋体" w:hAnsi="宋体" w:cs="宋体"/>
          <w:b/>
          <w:szCs w:val="21"/>
        </w:rPr>
        <w:t>）；</w:t>
      </w:r>
    </w:p>
    <w:p w14:paraId="58656F05">
      <w:pPr>
        <w:tabs>
          <w:tab w:val="left" w:pos="1305"/>
        </w:tabs>
        <w:spacing w:line="380" w:lineRule="exact"/>
        <w:ind w:firstLine="420"/>
        <w:rPr>
          <w:rFonts w:ascii="宋体" w:hAnsi="宋体" w:cs="宋体"/>
          <w:szCs w:val="21"/>
        </w:rPr>
      </w:pPr>
      <w:r>
        <w:rPr>
          <w:rFonts w:hint="eastAsia" w:ascii="宋体" w:hAnsi="宋体" w:cs="宋体"/>
          <w:szCs w:val="21"/>
        </w:rPr>
        <w:t>3.投标人的法人或者其他组织营业执照等证明文件</w:t>
      </w:r>
      <w:r>
        <w:rPr>
          <w:rFonts w:hint="eastAsia" w:ascii="宋体" w:hAnsi="宋体" w:cs="宋体"/>
          <w:szCs w:val="21"/>
          <w:lang w:eastAsia="zh-CN"/>
        </w:rPr>
        <w:t>扫描件</w:t>
      </w:r>
      <w:r>
        <w:rPr>
          <w:rFonts w:hint="eastAsia" w:ascii="宋体" w:hAnsi="宋体" w:cs="宋体"/>
          <w:b/>
          <w:szCs w:val="21"/>
        </w:rPr>
        <w:t>（必须提供，自然人除外）</w:t>
      </w:r>
      <w:r>
        <w:rPr>
          <w:rFonts w:hint="eastAsia" w:ascii="宋体" w:hAnsi="宋体" w:cs="宋体"/>
          <w:szCs w:val="21"/>
        </w:rPr>
        <w:t>；</w:t>
      </w:r>
    </w:p>
    <w:p w14:paraId="0920A94F">
      <w:pPr>
        <w:spacing w:line="400" w:lineRule="exact"/>
        <w:ind w:firstLine="420"/>
        <w:rPr>
          <w:szCs w:val="21"/>
        </w:rPr>
      </w:pPr>
      <w:r>
        <w:rPr>
          <w:rFonts w:hint="eastAsia" w:ascii="宋体" w:hAnsi="宋体" w:cs="宋体"/>
          <w:szCs w:val="21"/>
        </w:rPr>
        <w:t>4.财务状况报告</w:t>
      </w:r>
      <w:r>
        <w:rPr>
          <w:rFonts w:hint="eastAsia" w:ascii="宋体" w:hAnsi="宋体" w:cs="宋体"/>
          <w:b/>
          <w:bCs/>
          <w:szCs w:val="21"/>
        </w:rPr>
        <w:t>（格式自拟，必须提供）</w:t>
      </w:r>
      <w:r>
        <w:rPr>
          <w:rFonts w:hint="eastAsia" w:ascii="宋体" w:hAnsi="宋体" w:cs="宋体"/>
          <w:szCs w:val="21"/>
        </w:rPr>
        <w:t>；</w:t>
      </w:r>
    </w:p>
    <w:p w14:paraId="2A880F57">
      <w:pPr>
        <w:tabs>
          <w:tab w:val="left" w:pos="1305"/>
        </w:tabs>
        <w:spacing w:line="380" w:lineRule="exact"/>
        <w:ind w:firstLine="420"/>
        <w:rPr>
          <w:rFonts w:hint="eastAsia" w:ascii="宋体" w:hAnsi="宋体" w:cs="宋体"/>
          <w:szCs w:val="21"/>
        </w:rPr>
      </w:pPr>
      <w:r>
        <w:rPr>
          <w:rFonts w:hint="eastAsia" w:ascii="宋体" w:hAnsi="宋体" w:cs="宋体"/>
          <w:szCs w:val="21"/>
        </w:rPr>
        <w:t>5.</w:t>
      </w:r>
      <w:r>
        <w:rPr>
          <w:rFonts w:hint="eastAsia" w:ascii="宋体" w:hAnsi="宋体" w:cs="宋体"/>
          <w:szCs w:val="21"/>
          <w:lang w:eastAsia="zh-CN"/>
        </w:rPr>
        <w:t>投标人参加政府采购活动前3年内在经营活动中没有重大违法记录及有关信用信息的书面声明或专项信用报告</w:t>
      </w:r>
      <w:r>
        <w:rPr>
          <w:rFonts w:hint="eastAsia" w:ascii="宋体" w:hAnsi="宋体" w:cs="宋体"/>
          <w:b/>
          <w:bCs/>
          <w:szCs w:val="21"/>
          <w:lang w:eastAsia="zh-CN"/>
        </w:rPr>
        <w:t>（必须提供）</w:t>
      </w:r>
      <w:r>
        <w:rPr>
          <w:rFonts w:hint="eastAsia" w:ascii="宋体" w:hAnsi="宋体" w:cs="宋体"/>
          <w:b/>
          <w:bCs/>
          <w:szCs w:val="21"/>
        </w:rPr>
        <w:t>；</w:t>
      </w:r>
    </w:p>
    <w:p w14:paraId="47F0E1C9">
      <w:pPr>
        <w:tabs>
          <w:tab w:val="left" w:pos="1305"/>
        </w:tabs>
        <w:spacing w:line="380" w:lineRule="exact"/>
        <w:ind w:firstLine="422"/>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36DB192D">
      <w:pPr>
        <w:tabs>
          <w:tab w:val="left" w:pos="1305"/>
        </w:tabs>
        <w:spacing w:line="380" w:lineRule="exact"/>
        <w:ind w:firstLine="420"/>
        <w:rPr>
          <w:rFonts w:hint="eastAsia" w:ascii="宋体" w:hAnsi="宋体" w:cs="宋体"/>
          <w:szCs w:val="21"/>
          <w:lang w:eastAsia="zh-CN"/>
        </w:rPr>
      </w:pPr>
      <w:r>
        <w:rPr>
          <w:rFonts w:hint="eastAsia" w:ascii="宋体" w:hAnsi="宋体" w:cs="宋体"/>
          <w:szCs w:val="21"/>
        </w:rPr>
        <w:t>6.投标人截止开标时间前近半年内任意一个月或任一季度依法缴纳税收的证明材料【增值税发票(税收完税证明)或企业所得税完税证明或税务部门出具的免税证明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szCs w:val="21"/>
        </w:rPr>
        <w:t>】</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szCs w:val="21"/>
          <w:lang w:eastAsia="zh-CN"/>
        </w:rPr>
        <w:t>。</w:t>
      </w:r>
    </w:p>
    <w:p w14:paraId="664AECC1">
      <w:pPr>
        <w:tabs>
          <w:tab w:val="left" w:pos="1305"/>
        </w:tabs>
        <w:spacing w:line="380" w:lineRule="exact"/>
        <w:ind w:firstLine="422"/>
        <w:rPr>
          <w:rFonts w:ascii="宋体" w:hAnsi="宋体" w:cs="宋体"/>
          <w:b/>
          <w:sz w:val="28"/>
          <w:szCs w:val="28"/>
        </w:rPr>
      </w:pPr>
      <w:r>
        <w:rPr>
          <w:rFonts w:hint="eastAsia" w:ascii="宋体" w:hAnsi="宋体" w:cs="宋体"/>
          <w:b/>
          <w:sz w:val="28"/>
          <w:szCs w:val="28"/>
        </w:rPr>
        <w:t>二、商务、技术性响应及其他证明材料：</w:t>
      </w:r>
    </w:p>
    <w:p w14:paraId="4ADB6801">
      <w:pPr>
        <w:tabs>
          <w:tab w:val="left" w:pos="1305"/>
        </w:tabs>
        <w:spacing w:line="360" w:lineRule="exact"/>
        <w:ind w:firstLine="420"/>
        <w:rPr>
          <w:rFonts w:hint="eastAsia" w:ascii="宋体" w:hAnsi="宋体" w:cs="宋体"/>
          <w:szCs w:val="21"/>
        </w:rPr>
      </w:pPr>
      <w:r>
        <w:rPr>
          <w:rFonts w:hint="eastAsia" w:ascii="宋体" w:hAnsi="宋体" w:cs="宋体"/>
          <w:bCs/>
          <w:szCs w:val="21"/>
        </w:rPr>
        <w:t>1.投标报价表（格式见附件）</w:t>
      </w:r>
      <w:r>
        <w:rPr>
          <w:rFonts w:hint="eastAsia" w:ascii="宋体" w:hAnsi="宋体" w:cs="宋体"/>
          <w:b/>
          <w:szCs w:val="21"/>
        </w:rPr>
        <w:t>（必须提供）</w:t>
      </w:r>
    </w:p>
    <w:p w14:paraId="74D83FE1">
      <w:pPr>
        <w:tabs>
          <w:tab w:val="left" w:pos="1305"/>
        </w:tabs>
        <w:spacing w:line="360" w:lineRule="exact"/>
        <w:ind w:firstLine="420"/>
        <w:rPr>
          <w:rFonts w:ascii="宋体" w:hAnsi="宋体" w:cs="宋体"/>
          <w:szCs w:val="21"/>
        </w:rPr>
      </w:pPr>
      <w:r>
        <w:rPr>
          <w:rFonts w:hint="eastAsia" w:ascii="宋体" w:hAnsi="宋体" w:cs="宋体"/>
          <w:szCs w:val="21"/>
        </w:rPr>
        <w:t>2.技术规格偏离表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5B26886E">
      <w:pPr>
        <w:tabs>
          <w:tab w:val="left" w:pos="1305"/>
        </w:tabs>
        <w:spacing w:line="360" w:lineRule="exact"/>
        <w:ind w:firstLine="420"/>
        <w:rPr>
          <w:rFonts w:ascii="宋体" w:hAnsi="宋体" w:cs="宋体"/>
          <w:szCs w:val="21"/>
        </w:rPr>
      </w:pPr>
      <w:r>
        <w:rPr>
          <w:rFonts w:hint="eastAsia" w:ascii="宋体" w:hAnsi="宋体" w:cs="宋体"/>
          <w:szCs w:val="21"/>
        </w:rPr>
        <w:t>3.商务响应表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24CE098C">
      <w:pPr>
        <w:tabs>
          <w:tab w:val="left" w:pos="1305"/>
        </w:tabs>
        <w:spacing w:line="360" w:lineRule="exact"/>
        <w:ind w:firstLine="420"/>
        <w:rPr>
          <w:rFonts w:ascii="宋体" w:hAnsi="宋体" w:cs="宋体"/>
          <w:szCs w:val="21"/>
        </w:rPr>
      </w:pPr>
      <w:r>
        <w:rPr>
          <w:rFonts w:hint="eastAsia" w:ascii="宋体" w:hAnsi="宋体" w:cs="宋体"/>
          <w:szCs w:val="21"/>
        </w:rPr>
        <w:t>4.“采购需求”需提供的有效证明文件</w:t>
      </w:r>
      <w:r>
        <w:rPr>
          <w:rFonts w:hint="eastAsia" w:ascii="宋体" w:hAnsi="宋体" w:cs="宋体"/>
          <w:b/>
          <w:bCs/>
          <w:szCs w:val="21"/>
        </w:rPr>
        <w:t>（按其要求提供）</w:t>
      </w:r>
      <w:r>
        <w:rPr>
          <w:rFonts w:hint="eastAsia" w:ascii="宋体" w:hAnsi="宋体" w:cs="宋体"/>
          <w:szCs w:val="21"/>
        </w:rPr>
        <w:t>；</w:t>
      </w:r>
    </w:p>
    <w:p w14:paraId="2514AE17">
      <w:pPr>
        <w:tabs>
          <w:tab w:val="left" w:pos="1305"/>
        </w:tabs>
        <w:spacing w:line="380" w:lineRule="exact"/>
        <w:ind w:firstLine="420"/>
        <w:rPr>
          <w:rFonts w:ascii="宋体" w:hAnsi="宋体" w:cs="宋体"/>
          <w:szCs w:val="21"/>
        </w:rPr>
      </w:pPr>
      <w:r>
        <w:rPr>
          <w:rFonts w:hint="eastAsia" w:ascii="宋体" w:hAnsi="宋体" w:cs="宋体"/>
          <w:szCs w:val="21"/>
        </w:rPr>
        <w:t>5.投标人的售后服务承诺书（必须包含售后服务要求的全部内容）（格式见附件）</w:t>
      </w:r>
      <w:r>
        <w:rPr>
          <w:rFonts w:hint="eastAsia" w:ascii="宋体" w:hAnsi="宋体" w:cs="宋体"/>
          <w:b/>
          <w:bCs/>
          <w:szCs w:val="21"/>
        </w:rPr>
        <w:t>（必须提供）</w:t>
      </w:r>
      <w:r>
        <w:rPr>
          <w:rFonts w:hint="eastAsia" w:ascii="宋体" w:hAnsi="宋体" w:cs="宋体"/>
          <w:szCs w:val="21"/>
        </w:rPr>
        <w:t>；</w:t>
      </w:r>
    </w:p>
    <w:p w14:paraId="7762C329">
      <w:pPr>
        <w:tabs>
          <w:tab w:val="left" w:pos="1305"/>
        </w:tabs>
        <w:spacing w:line="360" w:lineRule="exact"/>
        <w:ind w:firstLine="420"/>
        <w:rPr>
          <w:szCs w:val="21"/>
        </w:rPr>
      </w:pPr>
      <w:r>
        <w:rPr>
          <w:rFonts w:hint="eastAsia" w:ascii="宋体" w:hAnsi="宋体" w:cs="宋体"/>
          <w:szCs w:val="21"/>
        </w:rPr>
        <w:t>6.项目实施方案（格式见附件）</w:t>
      </w:r>
      <w:r>
        <w:rPr>
          <w:rFonts w:hint="eastAsia" w:ascii="宋体" w:hAnsi="宋体" w:cs="宋体"/>
          <w:b/>
          <w:bCs/>
          <w:szCs w:val="21"/>
        </w:rPr>
        <w:t>（如有，请提供）</w:t>
      </w:r>
      <w:r>
        <w:rPr>
          <w:rFonts w:hint="eastAsia" w:ascii="宋体" w:hAnsi="宋体" w:cs="宋体"/>
          <w:szCs w:val="21"/>
        </w:rPr>
        <w:t>；</w:t>
      </w:r>
    </w:p>
    <w:p w14:paraId="37BBA79D">
      <w:pPr>
        <w:spacing w:line="360" w:lineRule="exact"/>
        <w:ind w:firstLine="420"/>
        <w:rPr>
          <w:rFonts w:ascii="宋体" w:hAnsi="宋体" w:cs="宋体"/>
          <w:szCs w:val="21"/>
        </w:rPr>
      </w:pPr>
      <w:r>
        <w:rPr>
          <w:rFonts w:hint="eastAsia" w:ascii="宋体" w:hAnsi="宋体" w:cs="宋体"/>
          <w:szCs w:val="21"/>
        </w:rPr>
        <w:t>7.项目实施人员一览表（格式见附件）</w:t>
      </w:r>
      <w:r>
        <w:rPr>
          <w:rFonts w:hint="eastAsia" w:ascii="宋体" w:hAnsi="宋体" w:cs="宋体"/>
          <w:b/>
          <w:szCs w:val="21"/>
        </w:rPr>
        <w:t>（如有，请提供）</w:t>
      </w:r>
      <w:r>
        <w:rPr>
          <w:rFonts w:hint="eastAsia" w:ascii="宋体" w:hAnsi="宋体" w:cs="宋体"/>
          <w:szCs w:val="21"/>
        </w:rPr>
        <w:t>；</w:t>
      </w:r>
    </w:p>
    <w:p w14:paraId="656A2AAE">
      <w:pPr>
        <w:spacing w:line="360" w:lineRule="exact"/>
        <w:ind w:firstLine="420"/>
        <w:rPr>
          <w:rFonts w:ascii="宋体" w:hAnsi="宋体" w:cs="宋体"/>
          <w:szCs w:val="21"/>
        </w:rPr>
      </w:pPr>
      <w:r>
        <w:rPr>
          <w:rFonts w:hint="eastAsia" w:ascii="宋体" w:hAnsi="宋体" w:cs="宋体"/>
          <w:szCs w:val="21"/>
        </w:rPr>
        <w:t>8.节能方面的证书</w:t>
      </w:r>
      <w:r>
        <w:rPr>
          <w:rFonts w:hint="eastAsia" w:ascii="宋体" w:hAnsi="宋体" w:cs="宋体"/>
          <w:szCs w:val="21"/>
          <w:lang w:eastAsia="zh-CN"/>
        </w:rPr>
        <w:t>扫描件</w:t>
      </w:r>
      <w:r>
        <w:rPr>
          <w:rFonts w:hint="eastAsia" w:ascii="宋体" w:hAnsi="宋体" w:cs="宋体"/>
          <w:b/>
          <w:bCs/>
          <w:szCs w:val="21"/>
        </w:rPr>
        <w:t>（如有，请提供）</w:t>
      </w:r>
      <w:r>
        <w:rPr>
          <w:rFonts w:hint="eastAsia" w:ascii="宋体" w:hAnsi="宋体" w:cs="宋体"/>
          <w:szCs w:val="21"/>
        </w:rPr>
        <w:t>；</w:t>
      </w:r>
    </w:p>
    <w:p w14:paraId="7CC42400">
      <w:pPr>
        <w:spacing w:line="360" w:lineRule="exact"/>
        <w:ind w:firstLine="420"/>
        <w:rPr>
          <w:rFonts w:ascii="宋体" w:hAnsi="宋体" w:cs="宋体"/>
          <w:szCs w:val="21"/>
        </w:rPr>
      </w:pPr>
      <w:r>
        <w:rPr>
          <w:rFonts w:hint="eastAsia" w:ascii="宋体" w:hAnsi="宋体" w:cs="宋体"/>
          <w:szCs w:val="21"/>
        </w:rPr>
        <w:t>9.环境标志方面的证书</w:t>
      </w:r>
      <w:r>
        <w:rPr>
          <w:rFonts w:hint="eastAsia" w:ascii="宋体" w:hAnsi="宋体" w:cs="宋体"/>
          <w:szCs w:val="21"/>
          <w:lang w:eastAsia="zh-CN"/>
        </w:rPr>
        <w:t>扫描件</w:t>
      </w:r>
      <w:r>
        <w:rPr>
          <w:rFonts w:hint="eastAsia" w:ascii="宋体" w:hAnsi="宋体" w:cs="宋体"/>
          <w:b/>
          <w:bCs/>
          <w:szCs w:val="21"/>
        </w:rPr>
        <w:t>（如有，请提供）</w:t>
      </w:r>
      <w:r>
        <w:rPr>
          <w:rFonts w:hint="eastAsia" w:ascii="宋体" w:hAnsi="宋体" w:cs="宋体"/>
          <w:szCs w:val="21"/>
        </w:rPr>
        <w:t>；</w:t>
      </w:r>
    </w:p>
    <w:p w14:paraId="1D340219">
      <w:pPr>
        <w:spacing w:line="360" w:lineRule="exact"/>
        <w:ind w:firstLine="420"/>
        <w:rPr>
          <w:rFonts w:hint="eastAsia" w:ascii="宋体" w:hAnsi="宋体" w:cs="宋体"/>
          <w:szCs w:val="21"/>
        </w:rPr>
      </w:pPr>
      <w:r>
        <w:rPr>
          <w:rFonts w:hint="eastAsia" w:ascii="宋体" w:hAnsi="宋体" w:cs="宋体"/>
          <w:szCs w:val="21"/>
        </w:rPr>
        <w:t>10.投标人自</w:t>
      </w:r>
      <w:r>
        <w:rPr>
          <w:rFonts w:hint="eastAsia" w:ascii="宋体" w:hAnsi="宋体" w:cs="宋体"/>
          <w:szCs w:val="21"/>
          <w:lang w:eastAsia="zh-CN"/>
        </w:rPr>
        <w:t>202</w:t>
      </w:r>
      <w:r>
        <w:rPr>
          <w:rFonts w:hint="eastAsia" w:ascii="宋体" w:hAnsi="宋体" w:cs="宋体"/>
          <w:szCs w:val="21"/>
          <w:lang w:val="en-US" w:eastAsia="zh-CN"/>
        </w:rPr>
        <w:t>4</w:t>
      </w:r>
      <w:r>
        <w:rPr>
          <w:rFonts w:hint="eastAsia" w:ascii="宋体" w:hAnsi="宋体" w:cs="宋体"/>
          <w:szCs w:val="21"/>
          <w:lang w:eastAsia="zh-CN"/>
        </w:rPr>
        <w:t>年1月1日以来具有</w:t>
      </w:r>
      <w:r>
        <w:rPr>
          <w:rFonts w:hint="eastAsia" w:ascii="宋体" w:hAnsi="宋体" w:cs="宋体"/>
          <w:szCs w:val="21"/>
        </w:rPr>
        <w:t>同类产品的销售业绩 [以中标（成交）通知书或采购合同</w:t>
      </w:r>
      <w:r>
        <w:rPr>
          <w:rFonts w:hint="eastAsia" w:ascii="宋体" w:hAnsi="宋体" w:cs="宋体"/>
          <w:szCs w:val="21"/>
          <w:lang w:eastAsia="zh-CN"/>
        </w:rPr>
        <w:t>扫描件</w:t>
      </w:r>
      <w:r>
        <w:rPr>
          <w:rFonts w:hint="eastAsia" w:ascii="宋体" w:hAnsi="宋体" w:cs="宋体"/>
          <w:szCs w:val="21"/>
        </w:rPr>
        <w:t>为准（能清晰反映所销售的货物名称、种类、金额)，否则将不予计分；同一个编号的项目有两个或两个以上的分标中标的只算一次]</w:t>
      </w:r>
      <w:r>
        <w:rPr>
          <w:rFonts w:hint="eastAsia" w:ascii="宋体" w:hAnsi="宋体" w:cs="宋体"/>
          <w:b/>
        </w:rPr>
        <w:t>（如有，请提供）</w:t>
      </w:r>
      <w:r>
        <w:rPr>
          <w:rFonts w:hint="eastAsia" w:ascii="宋体" w:hAnsi="宋体" w:cs="宋体"/>
          <w:szCs w:val="21"/>
        </w:rPr>
        <w:t>；</w:t>
      </w:r>
    </w:p>
    <w:p w14:paraId="3C94E5BA">
      <w:pPr>
        <w:numPr>
          <w:ilvl w:val="0"/>
          <w:numId w:val="0"/>
        </w:numPr>
        <w:tabs>
          <w:tab w:val="left" w:pos="1305"/>
        </w:tabs>
        <w:spacing w:line="400" w:lineRule="exact"/>
        <w:ind w:firstLine="420"/>
        <w:rPr>
          <w:rFonts w:hint="eastAsia" w:ascii="宋体" w:hAnsi="宋体" w:cs="宋体"/>
          <w:szCs w:val="21"/>
        </w:rPr>
      </w:pPr>
      <w:r>
        <w:rPr>
          <w:rFonts w:hint="eastAsia" w:ascii="宋体" w:hAnsi="宋体" w:cs="宋体"/>
          <w:b w:val="0"/>
          <w:bCs w:val="0"/>
          <w:sz w:val="21"/>
          <w:szCs w:val="21"/>
          <w:lang w:val="en-US" w:eastAsia="zh-CN" w:bidi="ar-SA"/>
        </w:rPr>
        <w:t>11.</w:t>
      </w:r>
      <w:r>
        <w:rPr>
          <w:rFonts w:hint="eastAsia" w:ascii="宋体" w:hAnsi="宋体" w:cs="宋体"/>
          <w:szCs w:val="21"/>
        </w:rPr>
        <w:t>《中小企业声明函》（见附件）</w:t>
      </w:r>
      <w:r>
        <w:rPr>
          <w:rFonts w:hint="eastAsia" w:ascii="宋体" w:hAnsi="宋体" w:cs="宋体"/>
          <w:b/>
          <w:bCs/>
          <w:szCs w:val="21"/>
        </w:rPr>
        <w:t>（如有，请提供）</w:t>
      </w:r>
      <w:r>
        <w:rPr>
          <w:rFonts w:hint="eastAsia" w:ascii="宋体" w:hAnsi="宋体" w:cs="宋体"/>
          <w:szCs w:val="21"/>
        </w:rPr>
        <w:t>；</w:t>
      </w:r>
    </w:p>
    <w:p w14:paraId="2F3C88E5">
      <w:pPr>
        <w:numPr>
          <w:ilvl w:val="0"/>
          <w:numId w:val="0"/>
        </w:numPr>
        <w:tabs>
          <w:tab w:val="left" w:pos="1305"/>
        </w:tabs>
        <w:spacing w:line="400" w:lineRule="exact"/>
        <w:ind w:firstLine="420"/>
        <w:rPr>
          <w:rFonts w:hint="eastAsia" w:ascii="宋体" w:hAnsi="宋体" w:cs="宋体"/>
          <w:szCs w:val="21"/>
        </w:rPr>
      </w:pPr>
      <w:r>
        <w:rPr>
          <w:rFonts w:hint="eastAsia" w:ascii="宋体" w:hAnsi="宋体" w:cs="宋体"/>
          <w:b w:val="0"/>
          <w:bCs w:val="0"/>
          <w:sz w:val="21"/>
          <w:szCs w:val="21"/>
          <w:lang w:val="en-US" w:eastAsia="zh-CN" w:bidi="ar-SA"/>
        </w:rPr>
        <w:t>12.</w:t>
      </w:r>
      <w:r>
        <w:rPr>
          <w:rFonts w:hint="eastAsia" w:ascii="宋体" w:hAnsi="宋体" w:cs="宋体"/>
          <w:szCs w:val="21"/>
        </w:rPr>
        <w:t>如货物生产企业属于监狱企业的，应当提供由省级以上监狱管理局、戒毒管理局等（含新疆生产建设兵团）出具的属于监狱企业的证明文件</w:t>
      </w:r>
      <w:r>
        <w:rPr>
          <w:rFonts w:hint="eastAsia" w:ascii="宋体" w:hAnsi="宋体" w:cs="宋体"/>
          <w:b/>
          <w:bCs/>
          <w:szCs w:val="21"/>
        </w:rPr>
        <w:t>（如有，请提供）</w:t>
      </w:r>
      <w:r>
        <w:rPr>
          <w:rFonts w:hint="eastAsia" w:ascii="宋体" w:hAnsi="宋体" w:cs="宋体"/>
          <w:szCs w:val="21"/>
        </w:rPr>
        <w:t>；</w:t>
      </w:r>
    </w:p>
    <w:p w14:paraId="1C4CAED8">
      <w:pPr>
        <w:numPr>
          <w:ilvl w:val="0"/>
          <w:numId w:val="0"/>
        </w:numPr>
        <w:tabs>
          <w:tab w:val="left" w:pos="1305"/>
        </w:tabs>
        <w:spacing w:line="400" w:lineRule="exact"/>
        <w:ind w:firstLine="420"/>
        <w:rPr>
          <w:rFonts w:hint="eastAsia" w:ascii="宋体" w:hAnsi="宋体" w:cs="宋体"/>
          <w:szCs w:val="21"/>
          <w:highlight w:val="none"/>
          <w:lang w:eastAsia="zh-CN"/>
        </w:rPr>
      </w:pPr>
      <w:r>
        <w:rPr>
          <w:rFonts w:hint="eastAsia" w:ascii="宋体" w:hAnsi="宋体" w:eastAsia="宋体" w:cs="宋体"/>
          <w:b w:val="0"/>
          <w:bCs w:val="0"/>
          <w:sz w:val="21"/>
          <w:szCs w:val="21"/>
          <w:lang w:val="en-US" w:eastAsia="zh-CN" w:bidi="ar-SA"/>
        </w:rPr>
        <w:t>13.</w:t>
      </w:r>
      <w:r>
        <w:rPr>
          <w:rFonts w:hint="eastAsia" w:ascii="宋体" w:hAnsi="宋体" w:eastAsia="宋体" w:cs="宋体"/>
          <w:szCs w:val="21"/>
        </w:rPr>
        <w:t>符</w:t>
      </w:r>
      <w:r>
        <w:rPr>
          <w:rFonts w:hint="eastAsia" w:ascii="宋体" w:hAnsi="宋体" w:cs="宋体"/>
          <w:szCs w:val="21"/>
        </w:rPr>
        <w:t>合条件的残疾人福利性单位在参加政府采购活动时，应当提供《残疾人福利性单位声明函》（见附件</w:t>
      </w:r>
      <w:r>
        <w:rPr>
          <w:rFonts w:hint="eastAsia" w:ascii="宋体" w:hAnsi="宋体" w:cs="宋体"/>
          <w:szCs w:val="21"/>
          <w:highlight w:val="none"/>
        </w:rPr>
        <w:t>），并对声明的真实性负责；</w:t>
      </w:r>
      <w:r>
        <w:rPr>
          <w:rFonts w:hint="eastAsia" w:ascii="宋体" w:hAnsi="宋体" w:cs="宋体"/>
          <w:b/>
          <w:bCs/>
          <w:szCs w:val="21"/>
          <w:highlight w:val="none"/>
        </w:rPr>
        <w:t>（如有，请提供）</w:t>
      </w:r>
      <w:r>
        <w:rPr>
          <w:rFonts w:hint="eastAsia" w:ascii="宋体" w:hAnsi="宋体" w:cs="宋体"/>
          <w:szCs w:val="21"/>
          <w:highlight w:val="none"/>
          <w:lang w:eastAsia="zh-CN"/>
        </w:rPr>
        <w:t>；</w:t>
      </w:r>
    </w:p>
    <w:p w14:paraId="4F2EBAE9">
      <w:pPr>
        <w:pStyle w:val="223"/>
        <w:ind w:firstLine="422"/>
        <w:rPr>
          <w:rFonts w:hint="eastAsia" w:ascii="宋体" w:hAnsi="宋体" w:cs="宋体"/>
          <w:szCs w:val="21"/>
          <w:highlight w:val="none"/>
          <w:lang w:eastAsia="zh-CN"/>
        </w:rPr>
      </w:pPr>
      <w:r>
        <w:rPr>
          <w:rFonts w:hint="eastAsia" w:ascii="宋体" w:hAnsi="宋体" w:eastAsia="宋体" w:cs="宋体"/>
          <w:b/>
          <w:bCs/>
          <w:sz w:val="21"/>
          <w:szCs w:val="21"/>
          <w:highlight w:val="none"/>
          <w:lang w:val="en-US" w:eastAsia="zh-CN"/>
        </w:rPr>
        <w:t>14.《</w:t>
      </w:r>
      <w:r>
        <w:rPr>
          <w:rFonts w:hint="eastAsia" w:ascii="宋体" w:hAnsi="宋体" w:eastAsia="宋体" w:cs="宋体"/>
          <w:b/>
          <w:bCs/>
          <w:sz w:val="21"/>
          <w:szCs w:val="21"/>
          <w:highlight w:val="none"/>
          <w:lang w:eastAsia="zh-CN"/>
        </w:rPr>
        <w:t>关于符合本国产品标准的声明函</w:t>
      </w:r>
      <w:r>
        <w:rPr>
          <w:rFonts w:hint="eastAsia" w:ascii="宋体" w:hAnsi="宋体" w:eastAsia="宋体" w:cs="宋体"/>
          <w:b/>
          <w:bCs/>
          <w:sz w:val="21"/>
          <w:szCs w:val="21"/>
          <w:highlight w:val="none"/>
          <w:lang w:val="en-US" w:eastAsia="zh-CN"/>
        </w:rPr>
        <w:t>》</w:t>
      </w:r>
      <w:r>
        <w:rPr>
          <w:rFonts w:hint="eastAsia" w:ascii="宋体" w:hAnsi="宋体" w:eastAsia="宋体" w:cs="宋体"/>
          <w:b/>
          <w:bCs/>
          <w:sz w:val="21"/>
          <w:szCs w:val="21"/>
          <w:highlight w:val="none"/>
        </w:rPr>
        <w:t>（见附件）（如有，请提供）；</w:t>
      </w:r>
    </w:p>
    <w:p w14:paraId="3A7851E1">
      <w:pPr>
        <w:spacing w:line="360" w:lineRule="exact"/>
        <w:ind w:firstLine="420"/>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5</w:t>
      </w:r>
      <w:r>
        <w:rPr>
          <w:rFonts w:hint="eastAsia" w:ascii="宋体" w:hAnsi="宋体" w:cs="宋体"/>
          <w:szCs w:val="21"/>
          <w:highlight w:val="none"/>
        </w:rPr>
        <w:t>.投标人可结合本项目的评标办法视自身情况自行提交相关证明材料</w:t>
      </w:r>
      <w:r>
        <w:rPr>
          <w:rFonts w:hint="eastAsia" w:ascii="宋体" w:hAnsi="宋体" w:cs="宋体"/>
          <w:b/>
          <w:bCs/>
          <w:szCs w:val="21"/>
          <w:highlight w:val="none"/>
        </w:rPr>
        <w:t>（如有，请提供）</w:t>
      </w:r>
      <w:r>
        <w:rPr>
          <w:rFonts w:hint="eastAsia" w:ascii="宋体" w:hAnsi="宋体" w:cs="宋体"/>
          <w:szCs w:val="21"/>
          <w:highlight w:val="none"/>
        </w:rPr>
        <w:t>。</w:t>
      </w:r>
    </w:p>
    <w:p w14:paraId="0BBBFB31">
      <w:pPr>
        <w:spacing w:line="400" w:lineRule="exact"/>
        <w:ind w:firstLine="420"/>
        <w:rPr>
          <w:rFonts w:hint="eastAsia" w:ascii="宋体" w:hAnsi="宋体" w:cs="宋体"/>
          <w:b/>
          <w:bCs/>
          <w:highlight w:val="none"/>
        </w:rPr>
      </w:pPr>
      <w:r>
        <w:rPr>
          <w:rFonts w:hint="eastAsia" w:ascii="宋体" w:hAnsi="宋体" w:cs="宋体"/>
          <w:b/>
          <w:bCs/>
          <w:highlight w:val="none"/>
        </w:rPr>
        <w:t>投标人提供的以上相关证明材料属于“必须提供”的文件应加盖投标人公章（CA签章）/自然人签字或个人CA签章，否则投标无效。</w:t>
      </w:r>
    </w:p>
    <w:p w14:paraId="5AE6547A">
      <w:pPr>
        <w:pStyle w:val="216"/>
        <w:rPr>
          <w:rFonts w:ascii="宋体" w:hAnsi="宋体" w:cs="宋体"/>
          <w:szCs w:val="21"/>
          <w:highlight w:val="none"/>
        </w:rPr>
      </w:pPr>
    </w:p>
    <w:p w14:paraId="361DCADF">
      <w:pPr>
        <w:pStyle w:val="216"/>
        <w:rPr>
          <w:rFonts w:ascii="宋体" w:hAnsi="宋体" w:cs="宋体"/>
          <w:szCs w:val="21"/>
        </w:rPr>
      </w:pPr>
    </w:p>
    <w:p w14:paraId="6D9CDA80">
      <w:pPr>
        <w:pStyle w:val="216"/>
        <w:rPr>
          <w:rFonts w:ascii="宋体" w:hAnsi="宋体" w:cs="宋体"/>
          <w:szCs w:val="21"/>
        </w:rPr>
      </w:pPr>
    </w:p>
    <w:p w14:paraId="0987DDD0">
      <w:pPr>
        <w:pStyle w:val="216"/>
        <w:rPr>
          <w:rFonts w:ascii="宋体" w:hAnsi="宋体" w:cs="宋体"/>
          <w:szCs w:val="21"/>
        </w:rPr>
      </w:pPr>
    </w:p>
    <w:p w14:paraId="07058826">
      <w:pPr>
        <w:pStyle w:val="216"/>
        <w:rPr>
          <w:rFonts w:ascii="宋体" w:hAnsi="宋体" w:cs="宋体"/>
          <w:szCs w:val="21"/>
        </w:rPr>
      </w:pPr>
    </w:p>
    <w:p w14:paraId="4D15B9FD">
      <w:pPr>
        <w:pStyle w:val="216"/>
        <w:rPr>
          <w:rFonts w:ascii="宋体" w:hAnsi="宋体" w:cs="宋体"/>
          <w:szCs w:val="21"/>
        </w:rPr>
      </w:pPr>
    </w:p>
    <w:p w14:paraId="270396BD">
      <w:pPr>
        <w:pStyle w:val="216"/>
        <w:rPr>
          <w:rFonts w:ascii="宋体" w:hAnsi="宋体" w:cs="宋体"/>
          <w:szCs w:val="21"/>
        </w:rPr>
      </w:pPr>
    </w:p>
    <w:p w14:paraId="0B96A761">
      <w:pPr>
        <w:pStyle w:val="216"/>
        <w:rPr>
          <w:rFonts w:ascii="宋体" w:hAnsi="宋体" w:cs="宋体"/>
          <w:szCs w:val="21"/>
        </w:rPr>
      </w:pPr>
    </w:p>
    <w:p w14:paraId="2FE2C1B2">
      <w:pPr>
        <w:pStyle w:val="216"/>
        <w:rPr>
          <w:rFonts w:ascii="宋体" w:hAnsi="宋体" w:cs="宋体"/>
          <w:szCs w:val="21"/>
        </w:rPr>
      </w:pPr>
    </w:p>
    <w:p w14:paraId="3298C3E1">
      <w:pPr>
        <w:pStyle w:val="216"/>
        <w:rPr>
          <w:rFonts w:ascii="宋体" w:hAnsi="宋体" w:cs="宋体"/>
          <w:szCs w:val="21"/>
        </w:rPr>
      </w:pPr>
    </w:p>
    <w:p w14:paraId="0E147904">
      <w:pPr>
        <w:pStyle w:val="216"/>
        <w:rPr>
          <w:rFonts w:ascii="宋体" w:hAnsi="宋体" w:cs="宋体"/>
          <w:szCs w:val="21"/>
        </w:rPr>
      </w:pPr>
    </w:p>
    <w:p w14:paraId="65E888A4">
      <w:pPr>
        <w:pStyle w:val="216"/>
        <w:rPr>
          <w:rFonts w:ascii="宋体" w:hAnsi="宋体" w:cs="宋体"/>
          <w:szCs w:val="21"/>
        </w:rPr>
      </w:pPr>
    </w:p>
    <w:p w14:paraId="637FB7EE">
      <w:pPr>
        <w:pStyle w:val="216"/>
        <w:rPr>
          <w:rFonts w:ascii="宋体" w:hAnsi="宋体" w:cs="宋体"/>
          <w:szCs w:val="21"/>
        </w:rPr>
      </w:pPr>
    </w:p>
    <w:p w14:paraId="3985FFB3">
      <w:pPr>
        <w:pStyle w:val="216"/>
        <w:rPr>
          <w:rFonts w:ascii="宋体" w:hAnsi="宋体" w:cs="宋体"/>
          <w:szCs w:val="21"/>
        </w:rPr>
      </w:pPr>
    </w:p>
    <w:p w14:paraId="70FD8BA7">
      <w:pPr>
        <w:pStyle w:val="216"/>
        <w:rPr>
          <w:rFonts w:ascii="宋体" w:hAnsi="宋体" w:cs="宋体"/>
          <w:szCs w:val="21"/>
        </w:rPr>
      </w:pPr>
    </w:p>
    <w:p w14:paraId="238B3680">
      <w:pPr>
        <w:pStyle w:val="216"/>
        <w:rPr>
          <w:rFonts w:ascii="宋体" w:hAnsi="宋体" w:cs="宋体"/>
          <w:szCs w:val="21"/>
        </w:rPr>
      </w:pPr>
    </w:p>
    <w:p w14:paraId="4831924C"/>
    <w:p w14:paraId="344005F1">
      <w:pPr>
        <w:pStyle w:val="216"/>
        <w:rPr>
          <w:rFonts w:ascii="宋体" w:hAnsi="宋体" w:cs="宋体"/>
          <w:szCs w:val="21"/>
        </w:rPr>
      </w:pPr>
    </w:p>
    <w:p w14:paraId="51BA0CBF">
      <w:pPr>
        <w:pStyle w:val="216"/>
        <w:rPr>
          <w:rFonts w:ascii="宋体" w:hAnsi="宋体" w:cs="宋体"/>
          <w:szCs w:val="21"/>
        </w:rPr>
      </w:pPr>
    </w:p>
    <w:p w14:paraId="3B8ED569">
      <w:pPr>
        <w:rPr>
          <w:rFonts w:ascii="宋体" w:hAnsi="宋体" w:cs="宋体"/>
          <w:szCs w:val="21"/>
        </w:rPr>
      </w:pPr>
    </w:p>
    <w:p w14:paraId="1E47FFA2">
      <w:pPr>
        <w:pStyle w:val="2"/>
        <w:rPr>
          <w:rFonts w:ascii="宋体" w:hAnsi="宋体" w:cs="宋体"/>
          <w:szCs w:val="21"/>
        </w:rPr>
      </w:pPr>
    </w:p>
    <w:p w14:paraId="1B1F2FFB">
      <w:pPr>
        <w:rPr>
          <w:rFonts w:ascii="宋体" w:hAnsi="宋体" w:cs="宋体"/>
          <w:szCs w:val="21"/>
        </w:rPr>
      </w:pPr>
    </w:p>
    <w:p w14:paraId="47D726DE">
      <w:pPr>
        <w:pStyle w:val="2"/>
        <w:rPr>
          <w:rFonts w:ascii="宋体" w:hAnsi="宋体" w:cs="宋体"/>
          <w:szCs w:val="21"/>
        </w:rPr>
      </w:pPr>
    </w:p>
    <w:p w14:paraId="267893A5">
      <w:pPr>
        <w:rPr>
          <w:rFonts w:ascii="宋体" w:hAnsi="宋体" w:cs="宋体"/>
          <w:szCs w:val="21"/>
        </w:rPr>
      </w:pPr>
    </w:p>
    <w:p w14:paraId="0E641536">
      <w:pPr>
        <w:pStyle w:val="2"/>
        <w:rPr>
          <w:rFonts w:ascii="宋体" w:hAnsi="宋体" w:cs="宋体"/>
          <w:szCs w:val="21"/>
        </w:rPr>
      </w:pPr>
    </w:p>
    <w:p w14:paraId="2B4C5B2C"/>
    <w:p w14:paraId="71DABD5C">
      <w:pPr>
        <w:pStyle w:val="42"/>
      </w:pPr>
    </w:p>
    <w:p w14:paraId="4645DFA6">
      <w:pPr>
        <w:pStyle w:val="216"/>
        <w:rPr>
          <w:rFonts w:ascii="宋体" w:hAnsi="宋体" w:cs="宋体"/>
          <w:szCs w:val="21"/>
        </w:rPr>
      </w:pPr>
    </w:p>
    <w:p w14:paraId="491C96B7">
      <w:pPr>
        <w:rPr>
          <w:rFonts w:ascii="宋体" w:hAnsi="宋体" w:cs="宋体"/>
          <w:b/>
          <w:bCs/>
          <w:sz w:val="32"/>
          <w:szCs w:val="32"/>
        </w:rPr>
      </w:pPr>
      <w:r>
        <w:rPr>
          <w:rFonts w:hint="eastAsia"/>
          <w:b/>
          <w:bCs/>
          <w:sz w:val="32"/>
          <w:szCs w:val="32"/>
        </w:rPr>
        <w:t>一、资格性响应证明材料（格式）</w:t>
      </w:r>
    </w:p>
    <w:p w14:paraId="6D6BE5E5">
      <w:pPr>
        <w:rPr>
          <w:rFonts w:ascii="宋体" w:hAnsi="宋体" w:cs="宋体"/>
          <w:b/>
          <w:bCs/>
          <w:sz w:val="32"/>
          <w:szCs w:val="32"/>
        </w:rPr>
      </w:pPr>
    </w:p>
    <w:p w14:paraId="708C4676">
      <w:pPr>
        <w:rPr>
          <w:rFonts w:ascii="宋体" w:hAnsi="宋体" w:cs="宋体"/>
          <w:b/>
          <w:bCs/>
          <w:sz w:val="32"/>
          <w:szCs w:val="32"/>
        </w:rPr>
      </w:pPr>
      <w:r>
        <w:rPr>
          <w:rFonts w:hint="eastAsia" w:ascii="宋体" w:hAnsi="宋体" w:cs="宋体"/>
          <w:b/>
          <w:bCs/>
          <w:sz w:val="32"/>
          <w:szCs w:val="32"/>
        </w:rPr>
        <w:t>1.投标人相应的法定代表人、负责人、自然人身份证正反面</w:t>
      </w:r>
      <w:r>
        <w:rPr>
          <w:rFonts w:hint="eastAsia" w:ascii="宋体" w:hAnsi="宋体" w:cs="宋体"/>
          <w:b/>
          <w:bCs/>
          <w:sz w:val="32"/>
          <w:szCs w:val="32"/>
          <w:lang w:eastAsia="zh-CN"/>
        </w:rPr>
        <w:t>扫描件</w:t>
      </w:r>
      <w:r>
        <w:rPr>
          <w:rFonts w:hint="eastAsia" w:ascii="宋体" w:hAnsi="宋体" w:cs="宋体"/>
          <w:b/>
          <w:bCs/>
          <w:sz w:val="32"/>
          <w:szCs w:val="32"/>
        </w:rPr>
        <w:t>（必须提供）</w:t>
      </w:r>
    </w:p>
    <w:p w14:paraId="04F6B13C">
      <w:pPr>
        <w:rPr>
          <w:rFonts w:ascii="宋体" w:hAnsi="宋体" w:cs="宋体"/>
          <w:b/>
          <w:bCs/>
          <w:sz w:val="32"/>
          <w:szCs w:val="32"/>
        </w:rPr>
      </w:pPr>
    </w:p>
    <w:p w14:paraId="24A1DF89">
      <w:pPr>
        <w:rPr>
          <w:rFonts w:ascii="宋体" w:hAnsi="宋体" w:cs="宋体"/>
          <w:b/>
          <w:bCs/>
          <w:sz w:val="32"/>
          <w:szCs w:val="32"/>
        </w:rPr>
      </w:pPr>
    </w:p>
    <w:p w14:paraId="3E649F83">
      <w:pPr>
        <w:pStyle w:val="216"/>
        <w:rPr>
          <w:rFonts w:ascii="宋体" w:hAnsi="宋体" w:cs="宋体"/>
          <w:b/>
          <w:bCs/>
          <w:sz w:val="32"/>
          <w:szCs w:val="32"/>
        </w:rPr>
      </w:pPr>
      <w:r>
        <w:rPr>
          <w:rFonts w:hint="eastAsia" w:ascii="宋体" w:hAnsi="宋体" w:cs="宋体"/>
          <w:b/>
          <w:bCs/>
          <w:sz w:val="32"/>
          <w:szCs w:val="32"/>
        </w:rPr>
        <w:t>2.投标人的授权委托书原件、委托代理人身份证正反面</w:t>
      </w:r>
      <w:r>
        <w:rPr>
          <w:rFonts w:hint="eastAsia" w:ascii="宋体" w:hAnsi="宋体" w:cs="宋体"/>
          <w:b/>
          <w:bCs/>
          <w:sz w:val="32"/>
          <w:szCs w:val="32"/>
          <w:lang w:eastAsia="zh-CN"/>
        </w:rPr>
        <w:t>扫描件</w:t>
      </w:r>
      <w:r>
        <w:rPr>
          <w:rFonts w:hint="eastAsia" w:ascii="宋体" w:hAnsi="宋体" w:cs="宋体"/>
          <w:b/>
          <w:bCs/>
          <w:sz w:val="32"/>
          <w:szCs w:val="32"/>
        </w:rPr>
        <w:t>以及由县级以上（含县级）社会养老保险经办机构出具的投标人为委托代理人交纳的开标截止时间前三个月内任意一个月养老保险证明</w:t>
      </w:r>
      <w:r>
        <w:rPr>
          <w:rFonts w:hint="eastAsia" w:ascii="宋体" w:hAnsi="宋体" w:cs="宋体"/>
          <w:b/>
          <w:bCs/>
          <w:sz w:val="32"/>
          <w:szCs w:val="32"/>
          <w:lang w:eastAsia="zh-CN"/>
        </w:rPr>
        <w:t>扫描件</w:t>
      </w:r>
      <w:r>
        <w:rPr>
          <w:rFonts w:hint="eastAsia" w:ascii="宋体" w:hAnsi="宋体" w:cs="宋体"/>
          <w:b/>
          <w:bCs/>
          <w:sz w:val="32"/>
          <w:szCs w:val="32"/>
        </w:rPr>
        <w:t>，除投标人为以下四种情形的：</w:t>
      </w:r>
    </w:p>
    <w:p w14:paraId="58EEE407">
      <w:pPr>
        <w:pStyle w:val="216"/>
        <w:ind w:firstLine="643"/>
        <w:rPr>
          <w:rFonts w:ascii="宋体" w:hAnsi="宋体" w:cs="宋体"/>
          <w:b/>
          <w:bCs/>
          <w:sz w:val="32"/>
          <w:szCs w:val="32"/>
        </w:rPr>
      </w:pPr>
      <w:r>
        <w:rPr>
          <w:rFonts w:hint="eastAsia" w:ascii="宋体" w:hAnsi="宋体" w:cs="宋体"/>
          <w:b/>
          <w:bCs/>
          <w:sz w:val="32"/>
          <w:szCs w:val="32"/>
        </w:rPr>
        <w:t>①如投标人为截标时间前60日以内成立的公司，可以提供投标人与委托代理人签订的劳动合同</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6DB4DACF">
      <w:pPr>
        <w:pStyle w:val="216"/>
        <w:ind w:firstLine="643"/>
        <w:rPr>
          <w:rFonts w:ascii="宋体" w:hAnsi="宋体" w:cs="宋体"/>
          <w:b/>
          <w:bCs/>
          <w:sz w:val="32"/>
          <w:szCs w:val="32"/>
        </w:rPr>
      </w:pPr>
      <w:r>
        <w:rPr>
          <w:rFonts w:hint="eastAsia" w:ascii="宋体" w:hAnsi="宋体" w:cs="宋体"/>
          <w:b/>
          <w:bCs/>
          <w:sz w:val="32"/>
          <w:szCs w:val="32"/>
        </w:rPr>
        <w:t>②如投标人为事业单位，可以提供事业单位机构编制管理证</w:t>
      </w:r>
      <w:r>
        <w:rPr>
          <w:rFonts w:hint="eastAsia" w:ascii="宋体" w:hAnsi="宋体" w:cs="宋体"/>
          <w:b/>
          <w:bCs/>
          <w:sz w:val="32"/>
          <w:szCs w:val="32"/>
          <w:lang w:eastAsia="zh-CN"/>
        </w:rPr>
        <w:t>扫描件</w:t>
      </w:r>
      <w:r>
        <w:rPr>
          <w:rFonts w:hint="eastAsia" w:ascii="宋体" w:hAnsi="宋体" w:cs="宋体"/>
          <w:b/>
          <w:bCs/>
          <w:sz w:val="32"/>
          <w:szCs w:val="32"/>
        </w:rPr>
        <w:t>或事业单位机构为其发放工资的工资条</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3B203B6D">
      <w:pPr>
        <w:pStyle w:val="216"/>
        <w:ind w:firstLine="643"/>
        <w:rPr>
          <w:rFonts w:hint="eastAsia" w:ascii="宋体" w:hAnsi="宋体" w:cs="宋体"/>
          <w:b/>
          <w:bCs/>
          <w:sz w:val="32"/>
          <w:szCs w:val="32"/>
        </w:rPr>
      </w:pPr>
      <w:r>
        <w:rPr>
          <w:rFonts w:hint="eastAsia" w:ascii="宋体" w:hAnsi="宋体" w:cs="宋体"/>
          <w:b/>
          <w:bCs/>
          <w:sz w:val="32"/>
          <w:szCs w:val="32"/>
        </w:rPr>
        <w:t>③如委托代理人为免缴纳养老保险人员，提供免缴纳养老保险的证明材料</w:t>
      </w:r>
      <w:r>
        <w:rPr>
          <w:rFonts w:hint="eastAsia" w:ascii="宋体" w:hAnsi="宋体" w:cs="宋体"/>
          <w:b/>
          <w:bCs/>
          <w:sz w:val="32"/>
          <w:szCs w:val="32"/>
          <w:lang w:eastAsia="zh-CN"/>
        </w:rPr>
        <w:t>扫描件</w:t>
      </w:r>
      <w:r>
        <w:rPr>
          <w:rFonts w:hint="eastAsia" w:ascii="宋体" w:hAnsi="宋体" w:cs="宋体"/>
          <w:b/>
          <w:bCs/>
          <w:sz w:val="32"/>
          <w:szCs w:val="32"/>
        </w:rPr>
        <w:t>及投标人与委托代理人签订的劳动合同</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60A77D24">
      <w:pPr>
        <w:pStyle w:val="216"/>
        <w:ind w:firstLine="643"/>
        <w:rPr>
          <w:rFonts w:hint="eastAsia" w:ascii="宋体" w:hAnsi="宋体" w:cs="宋体"/>
          <w:b/>
          <w:bCs/>
          <w:sz w:val="32"/>
          <w:szCs w:val="32"/>
        </w:rPr>
      </w:pPr>
      <w:r>
        <w:rPr>
          <w:rFonts w:hint="eastAsia" w:ascii="宋体" w:hAnsi="宋体" w:cs="宋体"/>
          <w:b/>
          <w:bCs/>
          <w:sz w:val="32"/>
          <w:szCs w:val="32"/>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507D76B8">
      <w:pPr>
        <w:pStyle w:val="216"/>
        <w:ind w:firstLine="643"/>
        <w:rPr>
          <w:rFonts w:ascii="宋体" w:hAnsi="宋体" w:cs="宋体"/>
          <w:b/>
          <w:bCs/>
          <w:sz w:val="32"/>
          <w:szCs w:val="32"/>
        </w:rPr>
      </w:pPr>
    </w:p>
    <w:p w14:paraId="3FC73AE4">
      <w:pPr>
        <w:pStyle w:val="216"/>
        <w:ind w:firstLine="643"/>
        <w:rPr>
          <w:rFonts w:ascii="宋体" w:hAnsi="宋体"/>
        </w:rPr>
      </w:pPr>
      <w:r>
        <w:rPr>
          <w:rFonts w:hint="eastAsia" w:ascii="宋体" w:hAnsi="宋体" w:cs="宋体"/>
          <w:b/>
          <w:bCs/>
          <w:sz w:val="32"/>
          <w:szCs w:val="32"/>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 w:val="32"/>
          <w:szCs w:val="32"/>
          <w:lang w:eastAsia="zh-CN"/>
        </w:rPr>
        <w:t>扫描件</w:t>
      </w:r>
      <w:r>
        <w:rPr>
          <w:rFonts w:hint="eastAsia" w:ascii="宋体" w:hAnsi="宋体" w:cs="宋体"/>
          <w:b/>
          <w:bCs/>
          <w:sz w:val="32"/>
          <w:szCs w:val="32"/>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委托代理时必须提供；如为联合体的，授权委托书原件须由牵头人出具）；</w:t>
      </w:r>
    </w:p>
    <w:p w14:paraId="65161A73">
      <w:pPr>
        <w:pStyle w:val="216"/>
        <w:rPr>
          <w:rFonts w:ascii="宋体" w:hAnsi="宋体"/>
        </w:rPr>
      </w:pPr>
    </w:p>
    <w:p w14:paraId="0A9E4E37"/>
    <w:p w14:paraId="4F9909E2">
      <w:pPr>
        <w:jc w:val="center"/>
        <w:rPr>
          <w:rFonts w:ascii="宋体" w:hAnsi="宋体" w:cs="宋体"/>
          <w:b/>
          <w:sz w:val="32"/>
        </w:rPr>
      </w:pPr>
      <w:r>
        <w:rPr>
          <w:rFonts w:hint="eastAsia" w:ascii="宋体" w:hAnsi="宋体" w:cs="宋体"/>
          <w:b/>
          <w:sz w:val="32"/>
        </w:rPr>
        <w:t>授权委托书（格式一）</w:t>
      </w:r>
    </w:p>
    <w:p w14:paraId="6A7DA283">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08174DE3">
      <w:pPr>
        <w:spacing w:line="400" w:lineRule="exact"/>
        <w:ind w:firstLine="525"/>
        <w:rPr>
          <w:rFonts w:ascii="宋体" w:hAnsi="宋体" w:cs="宋体"/>
        </w:rPr>
      </w:pPr>
      <w:r>
        <w:rPr>
          <w:rFonts w:hint="eastAsia" w:ascii="宋体" w:hAnsi="宋体" w:cs="宋体"/>
        </w:rPr>
        <w:t>我</w:t>
      </w:r>
      <w:r>
        <w:rPr>
          <w:rFonts w:hint="eastAsia" w:ascii="宋体" w:hAnsi="宋体" w:cs="宋体"/>
          <w:u w:val="single"/>
        </w:rPr>
        <w:t xml:space="preserve">              </w:t>
      </w:r>
      <w:r>
        <w:rPr>
          <w:rFonts w:hint="eastAsia" w:ascii="宋体" w:hAnsi="宋体" w:cs="宋体"/>
        </w:rPr>
        <w:t>（姓名）系</w:t>
      </w:r>
      <w:r>
        <w:rPr>
          <w:rFonts w:hint="eastAsia" w:ascii="宋体" w:hAnsi="宋体" w:cs="宋体"/>
          <w:u w:val="single"/>
        </w:rPr>
        <w:t xml:space="preserve">                           </w:t>
      </w:r>
      <w:r>
        <w:rPr>
          <w:rFonts w:hint="eastAsia" w:ascii="宋体" w:hAnsi="宋体" w:cs="宋体"/>
        </w:rPr>
        <w:t>（投标人名称）的法定代表人（负责人），现授权委托本单位在职职工</w:t>
      </w:r>
      <w:r>
        <w:rPr>
          <w:rFonts w:hint="eastAsia" w:ascii="宋体" w:hAnsi="宋体" w:cs="宋体"/>
          <w:u w:val="single"/>
        </w:rPr>
        <w:t xml:space="preserve">          </w:t>
      </w:r>
      <w:r>
        <w:rPr>
          <w:rFonts w:hint="eastAsia" w:ascii="宋体" w:hAnsi="宋体" w:cs="宋体"/>
        </w:rPr>
        <w:t>（姓名），身份证号码：</w:t>
      </w:r>
      <w:r>
        <w:rPr>
          <w:rFonts w:hint="eastAsia" w:ascii="宋体" w:hAnsi="宋体" w:cs="宋体"/>
          <w:u w:val="single"/>
        </w:rPr>
        <w:t xml:space="preserve">                      </w:t>
      </w:r>
      <w:r>
        <w:rPr>
          <w:rFonts w:hint="eastAsia" w:ascii="宋体" w:hAnsi="宋体" w:cs="宋体"/>
        </w:rPr>
        <w:t>以我公司名义参加</w:t>
      </w:r>
      <w:r>
        <w:rPr>
          <w:rFonts w:hint="eastAsia" w:ascii="宋体" w:hAnsi="宋体" w:cs="宋体"/>
          <w:u w:val="single"/>
        </w:rPr>
        <w:t xml:space="preserve">   （项目名称及项目编号）    </w:t>
      </w:r>
      <w:r>
        <w:rPr>
          <w:rFonts w:hint="eastAsia" w:ascii="宋体" w:hAnsi="宋体" w:cs="宋体"/>
        </w:rPr>
        <w:t>项目的投标活动，并代表我方全权办理针对上述项目的投标、开标、评标、签约等具体事务和签署相关文件。</w:t>
      </w:r>
    </w:p>
    <w:p w14:paraId="14B48470">
      <w:pPr>
        <w:spacing w:line="400" w:lineRule="exact"/>
        <w:ind w:firstLine="420"/>
        <w:rPr>
          <w:rFonts w:ascii="宋体" w:hAnsi="宋体" w:cs="宋体"/>
        </w:rPr>
      </w:pPr>
      <w:r>
        <w:rPr>
          <w:rFonts w:hint="eastAsia" w:ascii="宋体" w:hAnsi="宋体" w:cs="宋体"/>
        </w:rPr>
        <w:t>我方对被授权人的签字事项负全部责任。</w:t>
      </w:r>
    </w:p>
    <w:p w14:paraId="3A77D7EE">
      <w:pPr>
        <w:spacing w:line="400" w:lineRule="exact"/>
        <w:ind w:firstLine="420"/>
        <w:rPr>
          <w:rFonts w:ascii="宋体" w:hAnsi="宋体" w:cs="宋体"/>
          <w:u w:val="single"/>
        </w:rPr>
      </w:pPr>
      <w:r>
        <w:rPr>
          <w:rFonts w:hint="eastAsia" w:ascii="宋体" w:hAnsi="宋体" w:cs="宋体"/>
        </w:rPr>
        <w:t>授权委托代理期限：自即日起至该项目政府采购活动结束。</w:t>
      </w:r>
    </w:p>
    <w:p w14:paraId="7397EB37">
      <w:pPr>
        <w:spacing w:line="400" w:lineRule="exact"/>
        <w:rPr>
          <w:rFonts w:ascii="宋体" w:hAnsi="宋体" w:cs="宋体"/>
          <w:u w:val="single"/>
        </w:rPr>
      </w:pPr>
      <w:r>
        <w:rPr>
          <w:rFonts w:hint="eastAsia" w:ascii="宋体" w:hAnsi="宋体" w:cs="宋体"/>
        </w:rPr>
        <w:t xml:space="preserve">                                                                                             </w:t>
      </w:r>
    </w:p>
    <w:p w14:paraId="641C7460">
      <w:pPr>
        <w:spacing w:line="400" w:lineRule="exact"/>
        <w:ind w:firstLine="420"/>
        <w:rPr>
          <w:rFonts w:ascii="宋体" w:hAnsi="宋体" w:cs="宋体"/>
        </w:rPr>
      </w:pPr>
      <w:r>
        <w:rPr>
          <w:rFonts w:hint="eastAsia" w:ascii="宋体" w:hAnsi="宋体" w:cs="宋体"/>
        </w:rPr>
        <w:t>代理人无转委托权</w:t>
      </w:r>
      <w:r>
        <w:rPr>
          <w:rFonts w:hint="eastAsia" w:ascii="宋体" w:hAnsi="宋体" w:cs="宋体"/>
          <w:lang w:eastAsia="zh-CN"/>
        </w:rPr>
        <w:t>，</w:t>
      </w:r>
      <w:r>
        <w:rPr>
          <w:rFonts w:hint="eastAsia" w:ascii="宋体" w:hAnsi="宋体" w:cs="宋体"/>
        </w:rPr>
        <w:t xml:space="preserve">特此委托。 </w:t>
      </w:r>
    </w:p>
    <w:p w14:paraId="4EE9A8A0">
      <w:pPr>
        <w:spacing w:line="400" w:lineRule="exact"/>
        <w:ind w:firstLine="525"/>
        <w:rPr>
          <w:rFonts w:ascii="宋体" w:hAnsi="宋体" w:cs="宋体"/>
          <w:szCs w:val="21"/>
        </w:rPr>
      </w:pPr>
    </w:p>
    <w:p w14:paraId="5878217E">
      <w:pPr>
        <w:spacing w:line="400" w:lineRule="exact"/>
        <w:ind w:firstLine="420"/>
        <w:rPr>
          <w:rFonts w:ascii="宋体" w:hAnsi="宋体" w:cs="宋体"/>
          <w:szCs w:val="21"/>
        </w:rPr>
      </w:pPr>
      <w:r>
        <w:rPr>
          <w:rFonts w:hint="eastAsia" w:ascii="宋体" w:hAnsi="宋体" w:cs="宋体"/>
          <w:szCs w:val="21"/>
        </w:rPr>
        <w:t>我已在下面签字，以资证明。</w:t>
      </w:r>
    </w:p>
    <w:p w14:paraId="35FFAABA">
      <w:pPr>
        <w:spacing w:line="400" w:lineRule="exact"/>
        <w:ind w:firstLine="420"/>
        <w:rPr>
          <w:rFonts w:ascii="宋体" w:hAnsi="宋体" w:cs="宋体"/>
          <w:szCs w:val="21"/>
        </w:rPr>
      </w:pPr>
    </w:p>
    <w:p w14:paraId="1893EE00">
      <w:pPr>
        <w:spacing w:line="400" w:lineRule="exact"/>
        <w:ind w:firstLine="420"/>
        <w:rPr>
          <w:rFonts w:ascii="宋体" w:hAnsi="宋体" w:cs="宋体"/>
          <w:szCs w:val="21"/>
          <w:u w:val="single"/>
        </w:rPr>
      </w:pPr>
      <w:r>
        <w:rPr>
          <w:rFonts w:hint="eastAsia" w:ascii="宋体" w:hAnsi="宋体" w:cs="宋体"/>
          <w:szCs w:val="21"/>
        </w:rPr>
        <w:t>投标人[公章（CA签章）]：</w:t>
      </w:r>
      <w:r>
        <w:rPr>
          <w:rFonts w:hint="eastAsia" w:ascii="宋体" w:hAnsi="宋体" w:cs="宋体"/>
          <w:szCs w:val="21"/>
          <w:u w:val="single"/>
        </w:rPr>
        <w:t xml:space="preserve">                                   </w:t>
      </w:r>
    </w:p>
    <w:p w14:paraId="22D479E6">
      <w:pPr>
        <w:spacing w:line="400" w:lineRule="exact"/>
        <w:ind w:firstLine="420"/>
        <w:rPr>
          <w:rFonts w:ascii="宋体" w:hAnsi="宋体" w:cs="宋体"/>
          <w:szCs w:val="21"/>
        </w:rPr>
      </w:pPr>
    </w:p>
    <w:p w14:paraId="4988D608">
      <w:pPr>
        <w:spacing w:line="400" w:lineRule="exact"/>
        <w:ind w:firstLine="420"/>
        <w:rPr>
          <w:rFonts w:ascii="宋体" w:hAnsi="宋体" w:cs="宋体"/>
          <w:szCs w:val="21"/>
        </w:rPr>
      </w:pPr>
      <w:r>
        <w:rPr>
          <w:rFonts w:hint="eastAsia" w:ascii="宋体" w:hAnsi="宋体" w:cs="宋体"/>
          <w:szCs w:val="21"/>
        </w:rPr>
        <w:t>法定代表人（负责人）签字（或个人CA签章）：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A8D61EE">
      <w:pPr>
        <w:spacing w:line="400" w:lineRule="exact"/>
        <w:ind w:firstLine="420"/>
        <w:rPr>
          <w:rFonts w:ascii="宋体" w:hAnsi="宋体" w:cs="宋体"/>
          <w:szCs w:val="21"/>
        </w:rPr>
      </w:pPr>
    </w:p>
    <w:p w14:paraId="6C221427">
      <w:pPr>
        <w:spacing w:line="400" w:lineRule="exact"/>
        <w:ind w:firstLine="602"/>
        <w:rPr>
          <w:rFonts w:ascii="宋体" w:hAnsi="宋体" w:cs="宋体"/>
          <w:b/>
          <w:sz w:val="24"/>
        </w:rPr>
      </w:pPr>
      <w:r>
        <w:rPr>
          <w:rFonts w:hint="eastAsia" w:ascii="宋体" w:hAnsi="宋体" w:cs="宋体"/>
          <w:b/>
          <w:sz w:val="24"/>
        </w:rPr>
        <w:t>附：投标人的授权委托书原件、委托代理人身份证正反面</w:t>
      </w:r>
      <w:r>
        <w:rPr>
          <w:rFonts w:hint="eastAsia" w:ascii="宋体" w:hAnsi="宋体" w:cs="宋体"/>
          <w:b/>
          <w:sz w:val="24"/>
          <w:lang w:eastAsia="zh-CN"/>
        </w:rPr>
        <w:t>扫描件</w:t>
      </w:r>
      <w:r>
        <w:rPr>
          <w:rFonts w:hint="eastAsia" w:ascii="宋体" w:hAnsi="宋体" w:cs="宋体"/>
          <w:b/>
          <w:sz w:val="24"/>
        </w:rPr>
        <w:t>以及由县级以上（含县级）社会养老保险经办机构出具的投标人为委托代理人交纳的开标截止时间前三个月内任意一个月养老保险证明</w:t>
      </w:r>
      <w:r>
        <w:rPr>
          <w:rFonts w:hint="eastAsia" w:ascii="宋体" w:hAnsi="宋体" w:cs="宋体"/>
          <w:b/>
          <w:sz w:val="24"/>
          <w:lang w:eastAsia="zh-CN"/>
        </w:rPr>
        <w:t>扫描件</w:t>
      </w:r>
      <w:r>
        <w:rPr>
          <w:rFonts w:hint="eastAsia" w:ascii="宋体" w:hAnsi="宋体" w:cs="宋体"/>
          <w:b/>
          <w:sz w:val="24"/>
        </w:rPr>
        <w:t>（如投标人为截标时间前60日以内成立的公司，可以提供投标人与委托代理人签订的劳动合同</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；如投标人为事业单位，可以提供事业单位机构编制管理证</w:t>
      </w:r>
      <w:r>
        <w:rPr>
          <w:rFonts w:hint="eastAsia" w:ascii="宋体" w:hAnsi="宋体" w:cs="宋体"/>
          <w:b/>
          <w:sz w:val="24"/>
          <w:lang w:eastAsia="zh-CN"/>
        </w:rPr>
        <w:t>扫描件</w:t>
      </w:r>
      <w:r>
        <w:rPr>
          <w:rFonts w:hint="eastAsia" w:ascii="宋体" w:hAnsi="宋体" w:cs="宋体"/>
          <w:b/>
          <w:sz w:val="24"/>
        </w:rPr>
        <w:t>或事业单位机构为其发放工资的工资条</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；如委托代理人为免缴纳养老保险人员，提供免缴纳养老保险的证明材料</w:t>
      </w:r>
      <w:r>
        <w:rPr>
          <w:rFonts w:hint="eastAsia" w:ascii="宋体" w:hAnsi="宋体" w:cs="宋体"/>
          <w:b/>
          <w:sz w:val="24"/>
          <w:lang w:eastAsia="zh-CN"/>
        </w:rPr>
        <w:t>扫描件</w:t>
      </w:r>
      <w:r>
        <w:rPr>
          <w:rFonts w:hint="eastAsia" w:ascii="宋体" w:hAnsi="宋体" w:cs="宋体"/>
          <w:b/>
          <w:sz w:val="24"/>
        </w:rPr>
        <w:t>及投标人与委托代理人签订的劳动合同</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委托代理时必须提供）。</w:t>
      </w:r>
    </w:p>
    <w:p w14:paraId="241D075A">
      <w:pPr>
        <w:pStyle w:val="220"/>
        <w:jc w:val="center"/>
        <w:rPr>
          <w:rFonts w:hAnsi="宋体" w:cs="宋体"/>
          <w:b/>
          <w:sz w:val="32"/>
        </w:rPr>
      </w:pPr>
    </w:p>
    <w:p w14:paraId="6C69B4E8">
      <w:pPr>
        <w:pStyle w:val="220"/>
        <w:jc w:val="center"/>
        <w:rPr>
          <w:rFonts w:hint="eastAsia" w:hAnsi="宋体" w:cs="宋体"/>
          <w:b/>
          <w:sz w:val="32"/>
        </w:rPr>
      </w:pPr>
    </w:p>
    <w:p w14:paraId="477CB165">
      <w:pPr>
        <w:rPr>
          <w:rFonts w:hint="eastAsia" w:hAnsi="宋体" w:cs="宋体"/>
          <w:b/>
          <w:sz w:val="32"/>
        </w:rPr>
      </w:pPr>
    </w:p>
    <w:p w14:paraId="3437F988">
      <w:pPr>
        <w:pStyle w:val="216"/>
        <w:rPr>
          <w:rFonts w:hint="eastAsia"/>
        </w:rPr>
      </w:pPr>
    </w:p>
    <w:p w14:paraId="6F35D133">
      <w:pPr>
        <w:rPr>
          <w:rFonts w:hint="eastAsia"/>
        </w:rPr>
      </w:pPr>
    </w:p>
    <w:p w14:paraId="64B0DC14">
      <w:pPr>
        <w:pStyle w:val="42"/>
        <w:rPr>
          <w:rFonts w:hint="eastAsia"/>
        </w:rPr>
      </w:pPr>
    </w:p>
    <w:p w14:paraId="32532454">
      <w:pPr>
        <w:pStyle w:val="2"/>
        <w:rPr>
          <w:rFonts w:hint="eastAsia"/>
        </w:rPr>
      </w:pPr>
    </w:p>
    <w:p w14:paraId="757B4DF5">
      <w:pPr>
        <w:rPr>
          <w:rFonts w:hint="eastAsia"/>
        </w:rPr>
      </w:pPr>
    </w:p>
    <w:p w14:paraId="7771EC6C">
      <w:pPr>
        <w:pStyle w:val="42"/>
        <w:rPr>
          <w:rFonts w:hint="eastAsia"/>
        </w:rPr>
      </w:pPr>
    </w:p>
    <w:p w14:paraId="658F4882">
      <w:pPr>
        <w:pStyle w:val="220"/>
        <w:jc w:val="center"/>
        <w:rPr>
          <w:rFonts w:hint="eastAsia" w:hAnsi="宋体" w:cs="宋体"/>
          <w:b/>
          <w:sz w:val="32"/>
        </w:rPr>
      </w:pPr>
    </w:p>
    <w:p w14:paraId="6DA7F52F">
      <w:pPr>
        <w:pStyle w:val="220"/>
        <w:jc w:val="center"/>
        <w:rPr>
          <w:rFonts w:hAnsi="宋体" w:cs="宋体"/>
          <w:b/>
          <w:sz w:val="32"/>
        </w:rPr>
      </w:pPr>
      <w:r>
        <w:rPr>
          <w:rFonts w:hint="eastAsia" w:hAnsi="宋体" w:cs="宋体"/>
          <w:b/>
          <w:sz w:val="32"/>
        </w:rPr>
        <w:t>授权委托书（格式二）</w:t>
      </w:r>
    </w:p>
    <w:p w14:paraId="549D30DB">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167016C1">
      <w:pPr>
        <w:spacing w:line="400" w:lineRule="exact"/>
        <w:rPr>
          <w:rFonts w:ascii="宋体" w:hAnsi="宋体" w:cs="宋体"/>
          <w:szCs w:val="21"/>
          <w:u w:val="single"/>
        </w:rPr>
      </w:pPr>
    </w:p>
    <w:p w14:paraId="0D2100F5">
      <w:pPr>
        <w:pStyle w:val="220"/>
        <w:spacing w:line="340" w:lineRule="exact"/>
        <w:ind w:firstLine="420"/>
        <w:rPr>
          <w:rFonts w:hAnsi="宋体" w:cs="宋体"/>
        </w:rPr>
      </w:pPr>
      <w:r>
        <w:rPr>
          <w:rFonts w:hint="eastAsia" w:hAnsi="宋体" w:cs="宋体"/>
        </w:rPr>
        <w:t>我</w:t>
      </w:r>
      <w:r>
        <w:rPr>
          <w:rFonts w:hint="eastAsia" w:hAnsi="宋体" w:cs="宋体"/>
          <w:u w:val="single"/>
        </w:rPr>
        <w:t xml:space="preserve">              </w:t>
      </w:r>
      <w:r>
        <w:rPr>
          <w:rFonts w:hint="eastAsia" w:hAnsi="宋体" w:cs="宋体"/>
        </w:rPr>
        <w:t>（姓名）系自然人，现授权委托</w:t>
      </w:r>
      <w:r>
        <w:rPr>
          <w:rFonts w:hint="eastAsia" w:hAnsi="宋体" w:cs="宋体"/>
          <w:u w:val="single"/>
        </w:rPr>
        <w:t xml:space="preserve">            </w:t>
      </w:r>
      <w:r>
        <w:rPr>
          <w:rFonts w:hint="eastAsia" w:hAnsi="宋体" w:cs="宋体"/>
        </w:rPr>
        <w:t>（姓 名），身份证号码：</w:t>
      </w:r>
      <w:r>
        <w:rPr>
          <w:rFonts w:hint="eastAsia" w:hAnsi="宋体" w:cs="宋体"/>
          <w:u w:val="single"/>
        </w:rPr>
        <w:t xml:space="preserve">              </w:t>
      </w:r>
      <w:r>
        <w:rPr>
          <w:rFonts w:hint="eastAsia" w:hAnsi="宋体" w:cs="宋体"/>
        </w:rPr>
        <w:t>以本人名义参加</w:t>
      </w:r>
      <w:r>
        <w:rPr>
          <w:rFonts w:hint="eastAsia" w:hAnsi="宋体" w:cs="宋体"/>
          <w:u w:val="single"/>
        </w:rPr>
        <w:t xml:space="preserve">      （项目名称及项目编号）        </w:t>
      </w:r>
      <w:r>
        <w:rPr>
          <w:rFonts w:hint="eastAsia" w:hAnsi="宋体" w:cs="宋体"/>
        </w:rPr>
        <w:t>项目的投标活动，并代表本人全权办理针对上述项目的投标、开标、评标、签约等具体事务和签署相关文件。</w:t>
      </w:r>
    </w:p>
    <w:p w14:paraId="3DD82574">
      <w:pPr>
        <w:pStyle w:val="220"/>
        <w:spacing w:line="340" w:lineRule="exact"/>
        <w:ind w:firstLine="420"/>
        <w:rPr>
          <w:rFonts w:hAnsi="宋体" w:cs="宋体"/>
        </w:rPr>
      </w:pPr>
      <w:r>
        <w:rPr>
          <w:rFonts w:hint="eastAsia" w:hAnsi="宋体" w:cs="宋体"/>
        </w:rPr>
        <w:t>本人对被授权人的签字事项负全部责任。</w:t>
      </w:r>
    </w:p>
    <w:p w14:paraId="5F6903F4">
      <w:pPr>
        <w:pStyle w:val="220"/>
        <w:spacing w:line="400" w:lineRule="exact"/>
        <w:ind w:firstLine="420"/>
        <w:rPr>
          <w:rFonts w:hAnsi="宋体" w:cs="宋体"/>
          <w:u w:val="single"/>
        </w:rPr>
      </w:pPr>
      <w:r>
        <w:rPr>
          <w:rFonts w:hint="eastAsia" w:hAnsi="宋体" w:cs="宋体"/>
        </w:rPr>
        <w:t>授权委托代理期限：自即日起至该项目政府采购活动结束。</w:t>
      </w:r>
    </w:p>
    <w:p w14:paraId="650D2B31">
      <w:pPr>
        <w:pStyle w:val="220"/>
        <w:spacing w:line="340" w:lineRule="exact"/>
        <w:ind w:firstLine="420"/>
        <w:rPr>
          <w:rFonts w:hAnsi="宋体" w:cs="宋体"/>
          <w:u w:val="single"/>
        </w:rPr>
      </w:pPr>
    </w:p>
    <w:p w14:paraId="47802C21">
      <w:pPr>
        <w:pStyle w:val="220"/>
        <w:spacing w:line="340" w:lineRule="exact"/>
        <w:rPr>
          <w:rFonts w:hAnsi="宋体" w:cs="宋体"/>
          <w:u w:val="single"/>
        </w:rPr>
      </w:pPr>
      <w:r>
        <w:rPr>
          <w:rFonts w:hint="eastAsia" w:hAnsi="宋体" w:cs="宋体"/>
        </w:rPr>
        <w:t xml:space="preserve">                                                                                             </w:t>
      </w:r>
    </w:p>
    <w:p w14:paraId="520995C6">
      <w:pPr>
        <w:spacing w:line="340" w:lineRule="exact"/>
        <w:ind w:firstLine="420"/>
        <w:rPr>
          <w:rFonts w:ascii="宋体" w:hAnsi="宋体" w:cs="宋体"/>
        </w:rPr>
      </w:pPr>
      <w:r>
        <w:rPr>
          <w:rFonts w:hint="eastAsia" w:ascii="宋体" w:hAnsi="宋体" w:cs="宋体"/>
        </w:rPr>
        <w:t xml:space="preserve">代理人无转委托权,特此委托。 </w:t>
      </w:r>
    </w:p>
    <w:p w14:paraId="6035772B">
      <w:pPr>
        <w:spacing w:line="340" w:lineRule="exact"/>
        <w:ind w:firstLine="525"/>
        <w:rPr>
          <w:rFonts w:ascii="宋体" w:hAnsi="宋体" w:cs="宋体"/>
          <w:szCs w:val="21"/>
        </w:rPr>
      </w:pPr>
    </w:p>
    <w:p w14:paraId="30796F6E">
      <w:pPr>
        <w:spacing w:line="340" w:lineRule="exact"/>
        <w:ind w:firstLine="420"/>
        <w:rPr>
          <w:rFonts w:ascii="宋体" w:hAnsi="宋体" w:cs="宋体"/>
          <w:szCs w:val="21"/>
        </w:rPr>
      </w:pPr>
      <w:r>
        <w:rPr>
          <w:rFonts w:hint="eastAsia" w:ascii="宋体" w:hAnsi="宋体" w:cs="宋体"/>
          <w:szCs w:val="21"/>
        </w:rPr>
        <w:t>我已在下面签字，以资证明。</w:t>
      </w:r>
    </w:p>
    <w:p w14:paraId="70FA02A2">
      <w:pPr>
        <w:spacing w:line="340" w:lineRule="exact"/>
        <w:ind w:firstLine="420"/>
        <w:rPr>
          <w:rFonts w:ascii="宋体" w:hAnsi="宋体" w:cs="宋体"/>
          <w:szCs w:val="21"/>
        </w:rPr>
      </w:pPr>
    </w:p>
    <w:p w14:paraId="0A1B1215">
      <w:pPr>
        <w:spacing w:line="340" w:lineRule="exact"/>
        <w:ind w:firstLine="420"/>
        <w:rPr>
          <w:rFonts w:ascii="宋体" w:hAnsi="宋体" w:cs="宋体"/>
          <w:szCs w:val="21"/>
        </w:rPr>
      </w:pPr>
      <w:r>
        <w:rPr>
          <w:rFonts w:hint="eastAsia" w:ascii="宋体" w:hAnsi="宋体" w:cs="宋体"/>
          <w:szCs w:val="21"/>
        </w:rPr>
        <w:t>自然人签字并在签名处加盖大拇指指印或个人CA签章：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F1A4207">
      <w:pPr>
        <w:spacing w:line="340" w:lineRule="exact"/>
        <w:ind w:firstLine="420"/>
        <w:rPr>
          <w:rFonts w:ascii="宋体" w:hAnsi="宋体" w:cs="宋体"/>
          <w:szCs w:val="21"/>
        </w:rPr>
      </w:pPr>
    </w:p>
    <w:p w14:paraId="062092CD">
      <w:pPr>
        <w:rPr>
          <w:rFonts w:ascii="宋体" w:hAnsi="宋体" w:cs="宋体"/>
          <w:b/>
          <w:bCs/>
          <w:sz w:val="32"/>
          <w:szCs w:val="32"/>
        </w:rPr>
      </w:pPr>
    </w:p>
    <w:p w14:paraId="3CDD68BA">
      <w:pPr>
        <w:rPr>
          <w:rFonts w:ascii="宋体" w:hAnsi="宋体" w:cs="宋体"/>
          <w:b/>
          <w:bCs/>
          <w:sz w:val="32"/>
          <w:szCs w:val="32"/>
        </w:rPr>
      </w:pPr>
    </w:p>
    <w:p w14:paraId="112FE43B">
      <w:pPr>
        <w:rPr>
          <w:rFonts w:ascii="宋体" w:hAnsi="宋体" w:cs="宋体"/>
          <w:b/>
          <w:bCs/>
          <w:sz w:val="32"/>
          <w:szCs w:val="32"/>
        </w:rPr>
      </w:pPr>
      <w:r>
        <w:rPr>
          <w:rFonts w:hint="eastAsia" w:ascii="宋体" w:hAnsi="宋体" w:cs="宋体"/>
          <w:b/>
          <w:bCs/>
          <w:sz w:val="32"/>
          <w:szCs w:val="32"/>
        </w:rPr>
        <w:t>3.投标人的法人或者其他组织营业执照等证明文件</w:t>
      </w:r>
      <w:r>
        <w:rPr>
          <w:rFonts w:hint="eastAsia" w:ascii="宋体" w:hAnsi="宋体" w:cs="宋体"/>
          <w:b/>
          <w:bCs/>
          <w:sz w:val="32"/>
          <w:szCs w:val="32"/>
          <w:lang w:eastAsia="zh-CN"/>
        </w:rPr>
        <w:t>扫描件</w:t>
      </w:r>
      <w:r>
        <w:rPr>
          <w:rFonts w:hint="eastAsia" w:ascii="宋体" w:hAnsi="宋体" w:cs="宋体"/>
          <w:b/>
          <w:bCs/>
          <w:sz w:val="32"/>
          <w:szCs w:val="32"/>
        </w:rPr>
        <w:t>（必须提供，自然人除外）</w:t>
      </w:r>
    </w:p>
    <w:p w14:paraId="33F48B38">
      <w:pPr>
        <w:tabs>
          <w:tab w:val="left" w:pos="1305"/>
        </w:tabs>
        <w:spacing w:line="400" w:lineRule="exact"/>
        <w:rPr>
          <w:rFonts w:ascii="宋体" w:hAnsi="宋体" w:cs="宋体"/>
          <w:b/>
          <w:szCs w:val="21"/>
        </w:rPr>
      </w:pPr>
      <w:r>
        <w:rPr>
          <w:rFonts w:hint="eastAsia" w:ascii="宋体" w:hAnsi="宋体" w:cs="宋体"/>
          <w:b/>
          <w:szCs w:val="21"/>
        </w:rPr>
        <w:t>注：供应商为企业（包括合伙企业），应提供</w:t>
      </w:r>
      <w:r>
        <w:rPr>
          <w:rFonts w:hint="eastAsia" w:ascii="宋体" w:hAnsi="宋体" w:cs="宋体"/>
          <w:b/>
          <w:szCs w:val="21"/>
          <w:lang w:eastAsia="zh-CN"/>
        </w:rPr>
        <w:t>市场监管部门（登记机关）</w:t>
      </w:r>
      <w:r>
        <w:rPr>
          <w:rFonts w:hint="eastAsia" w:ascii="宋体" w:hAnsi="宋体" w:cs="宋体"/>
          <w:b/>
          <w:szCs w:val="21"/>
        </w:rPr>
        <w:t>注册的有效“企业法人营业执照”或“营业执照</w:t>
      </w:r>
      <w:r>
        <w:rPr>
          <w:rFonts w:hint="eastAsia" w:ascii="宋体" w:hAnsi="宋体" w:cs="宋体"/>
          <w:b/>
          <w:szCs w:val="21"/>
          <w:lang w:eastAsia="zh-CN"/>
        </w:rPr>
        <w:t>”</w:t>
      </w:r>
      <w:r>
        <w:rPr>
          <w:rFonts w:hint="eastAsia" w:ascii="宋体" w:hAnsi="宋体" w:cs="宋体"/>
          <w:b/>
          <w:szCs w:val="21"/>
        </w:rPr>
        <w:t>；供应商为事业单位，应提供有效的“事业单位法人证书”；供应商为非企业专业服务机构的，应提供执业许可证等证明文件；供应商为个体工商户，应提供有效的“个体工商户营业执照”。</w:t>
      </w:r>
    </w:p>
    <w:p w14:paraId="3D69972B">
      <w:pPr>
        <w:spacing w:line="400" w:lineRule="exact"/>
        <w:ind w:left="420" w:firstLine="157"/>
        <w:rPr>
          <w:rFonts w:ascii="宋体" w:hAnsi="宋体" w:cs="宋体"/>
          <w:b/>
          <w:sz w:val="32"/>
          <w:szCs w:val="32"/>
        </w:rPr>
      </w:pPr>
    </w:p>
    <w:p w14:paraId="00FA4F76">
      <w:pPr>
        <w:pStyle w:val="307"/>
        <w:rPr>
          <w:rFonts w:ascii="宋体" w:hAnsi="宋体" w:cs="宋体"/>
        </w:rPr>
      </w:pPr>
    </w:p>
    <w:p w14:paraId="74396F39">
      <w:pPr>
        <w:rPr>
          <w:rFonts w:ascii="宋体" w:hAnsi="宋体" w:cs="宋体"/>
        </w:rPr>
      </w:pPr>
    </w:p>
    <w:p w14:paraId="1323782B">
      <w:pPr>
        <w:rPr>
          <w:rFonts w:ascii="宋体" w:hAnsi="宋体" w:cs="宋体"/>
          <w:b/>
          <w:bCs/>
          <w:sz w:val="32"/>
          <w:szCs w:val="32"/>
        </w:rPr>
      </w:pPr>
      <w:r>
        <w:rPr>
          <w:rFonts w:hint="eastAsia" w:ascii="宋体" w:hAnsi="宋体" w:cs="宋体"/>
          <w:b/>
          <w:bCs/>
          <w:sz w:val="32"/>
          <w:szCs w:val="32"/>
        </w:rPr>
        <w:t>4.财务状况报告（格式自拟，必须提供）；</w:t>
      </w:r>
    </w:p>
    <w:p w14:paraId="5ACB40A3">
      <w:pPr>
        <w:pStyle w:val="220"/>
        <w:ind w:firstLine="420"/>
        <w:jc w:val="left"/>
        <w:rPr>
          <w:rFonts w:hint="eastAsia" w:hAnsi="宋体" w:cs="宋体"/>
          <w:szCs w:val="21"/>
        </w:rPr>
      </w:pPr>
    </w:p>
    <w:p w14:paraId="07871970">
      <w:pPr>
        <w:pStyle w:val="220"/>
        <w:ind w:firstLine="420"/>
        <w:jc w:val="left"/>
        <w:rPr>
          <w:rFonts w:hint="eastAsia" w:hAnsi="宋体" w:cs="宋体"/>
          <w:szCs w:val="21"/>
        </w:rPr>
      </w:pPr>
    </w:p>
    <w:p w14:paraId="5B3FD860">
      <w:pPr>
        <w:rPr>
          <w:rFonts w:hint="eastAsia" w:hAnsi="宋体" w:cs="宋体"/>
          <w:szCs w:val="21"/>
        </w:rPr>
      </w:pPr>
    </w:p>
    <w:p w14:paraId="78319AA3">
      <w:pPr>
        <w:pStyle w:val="216"/>
        <w:rPr>
          <w:rFonts w:hint="eastAsia" w:hAnsi="宋体" w:cs="宋体"/>
          <w:szCs w:val="21"/>
        </w:rPr>
      </w:pPr>
    </w:p>
    <w:p w14:paraId="33FC2E6E">
      <w:pPr>
        <w:rPr>
          <w:rFonts w:hint="eastAsia"/>
        </w:rPr>
      </w:pPr>
    </w:p>
    <w:p w14:paraId="65D80113">
      <w:pPr>
        <w:pStyle w:val="220"/>
        <w:ind w:firstLine="420"/>
        <w:jc w:val="left"/>
        <w:rPr>
          <w:rFonts w:hint="eastAsia" w:hAnsi="宋体" w:cs="宋体"/>
          <w:szCs w:val="21"/>
        </w:rPr>
      </w:pPr>
    </w:p>
    <w:p w14:paraId="4A108136">
      <w:pPr>
        <w:rPr>
          <w:rFonts w:hint="eastAsia" w:hAnsi="宋体" w:cs="宋体"/>
          <w:szCs w:val="21"/>
        </w:rPr>
      </w:pPr>
    </w:p>
    <w:p w14:paraId="4BDBEC28">
      <w:pPr>
        <w:rPr>
          <w:rFonts w:hint="eastAsia" w:ascii="宋体" w:hAnsi="宋体" w:eastAsia="宋体" w:cs="宋体"/>
          <w:b/>
          <w:bCs/>
          <w:sz w:val="32"/>
          <w:szCs w:val="32"/>
          <w:lang w:eastAsia="zh-CN"/>
        </w:rPr>
      </w:pPr>
      <w:r>
        <w:rPr>
          <w:rFonts w:hint="eastAsia" w:ascii="宋体" w:hAnsi="宋体" w:cs="宋体"/>
          <w:b/>
          <w:bCs/>
          <w:sz w:val="32"/>
          <w:szCs w:val="32"/>
        </w:rPr>
        <w:t>5.</w:t>
      </w:r>
      <w:r>
        <w:rPr>
          <w:rFonts w:hint="eastAsia" w:ascii="宋体" w:hAnsi="宋体" w:cs="宋体"/>
          <w:b/>
          <w:bCs/>
          <w:sz w:val="32"/>
          <w:szCs w:val="32"/>
          <w:lang w:eastAsia="zh-CN"/>
        </w:rPr>
        <w:t>投标人参加政府采购活动前3年内在经营活动中没有重大违法记录及有关信用信息的书面声明或专项信用报告（必须提供）</w:t>
      </w:r>
    </w:p>
    <w:p w14:paraId="2D7353A2">
      <w:pPr>
        <w:tabs>
          <w:tab w:val="left" w:pos="1305"/>
        </w:tabs>
        <w:spacing w:line="380" w:lineRule="exact"/>
        <w:ind w:firstLine="422"/>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6A26F81F">
      <w:pPr>
        <w:spacing w:line="400" w:lineRule="exact"/>
        <w:jc w:val="center"/>
        <w:rPr>
          <w:rFonts w:hint="eastAsia" w:ascii="宋体" w:hAnsi="宋体" w:cs="宋体"/>
          <w:b/>
          <w:sz w:val="32"/>
          <w:szCs w:val="32"/>
        </w:rPr>
      </w:pPr>
    </w:p>
    <w:p w14:paraId="144D40F7">
      <w:pPr>
        <w:spacing w:line="400" w:lineRule="exact"/>
        <w:jc w:val="center"/>
        <w:rPr>
          <w:rFonts w:hint="eastAsia" w:ascii="宋体" w:hAnsi="宋体" w:cs="宋体"/>
          <w:b/>
          <w:sz w:val="32"/>
          <w:szCs w:val="32"/>
        </w:rPr>
      </w:pPr>
    </w:p>
    <w:p w14:paraId="58207C37">
      <w:pPr>
        <w:spacing w:line="400" w:lineRule="exact"/>
        <w:jc w:val="center"/>
        <w:rPr>
          <w:rFonts w:hint="eastAsia" w:ascii="宋体" w:hAnsi="宋体" w:cs="宋体"/>
          <w:b/>
          <w:sz w:val="32"/>
          <w:szCs w:val="32"/>
        </w:rPr>
      </w:pPr>
    </w:p>
    <w:p w14:paraId="26DA508C">
      <w:pPr>
        <w:spacing w:line="400" w:lineRule="exact"/>
        <w:jc w:val="center"/>
        <w:rPr>
          <w:rFonts w:ascii="宋体" w:hAnsi="宋体" w:cs="宋体"/>
          <w:b/>
          <w:sz w:val="32"/>
          <w:szCs w:val="32"/>
        </w:rPr>
      </w:pPr>
      <w:r>
        <w:rPr>
          <w:rFonts w:hint="eastAsia" w:ascii="宋体" w:hAnsi="宋体" w:cs="宋体"/>
          <w:b/>
          <w:sz w:val="32"/>
          <w:szCs w:val="32"/>
        </w:rPr>
        <w:t>声   明</w:t>
      </w:r>
    </w:p>
    <w:p w14:paraId="0C7F1266">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097A5704">
      <w:pPr>
        <w:spacing w:line="400" w:lineRule="exact"/>
        <w:rPr>
          <w:rFonts w:ascii="宋体" w:hAnsi="宋体" w:cs="宋体"/>
          <w:szCs w:val="21"/>
          <w:u w:val="single"/>
        </w:rPr>
      </w:pPr>
    </w:p>
    <w:p w14:paraId="4B3C2A07">
      <w:pPr>
        <w:pStyle w:val="220"/>
        <w:spacing w:line="380" w:lineRule="exact"/>
        <w:ind w:firstLine="420"/>
        <w:rPr>
          <w:rFonts w:hAnsi="宋体" w:cs="宋体"/>
        </w:rPr>
      </w:pPr>
      <w:r>
        <w:rPr>
          <w:rFonts w:hint="eastAsia" w:hAnsi="宋体" w:cs="宋体"/>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79D6CF94">
      <w:pPr>
        <w:spacing w:line="400" w:lineRule="exact"/>
        <w:ind w:firstLine="4515"/>
        <w:rPr>
          <w:rFonts w:ascii="宋体" w:hAnsi="宋体" w:cs="宋体"/>
          <w:szCs w:val="21"/>
        </w:rPr>
      </w:pPr>
    </w:p>
    <w:p w14:paraId="18614EC5">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3C5F3F4F">
      <w:pPr>
        <w:spacing w:line="340" w:lineRule="exact"/>
        <w:ind w:firstLine="1680"/>
        <w:rPr>
          <w:rFonts w:ascii="宋体" w:hAnsi="宋体" w:cs="宋体"/>
          <w:szCs w:val="21"/>
          <w:u w:val="single"/>
        </w:rPr>
      </w:pPr>
    </w:p>
    <w:p w14:paraId="74EB738B">
      <w:pPr>
        <w:spacing w:line="400" w:lineRule="exact"/>
        <w:ind w:firstLine="1890"/>
        <w:rPr>
          <w:rFonts w:ascii="宋体" w:hAnsi="宋体" w:cs="宋体"/>
        </w:rPr>
      </w:pPr>
      <w:r>
        <w:rPr>
          <w:rFonts w:hint="eastAsia" w:ascii="宋体" w:hAnsi="宋体" w:cs="宋体"/>
        </w:rPr>
        <w:t xml:space="preserve"> </w:t>
      </w:r>
    </w:p>
    <w:p w14:paraId="33DA01CA">
      <w:pPr>
        <w:spacing w:line="400" w:lineRule="exact"/>
        <w:ind w:firstLine="1890"/>
        <w:rPr>
          <w:rFonts w:ascii="宋体" w:hAnsi="宋体" w:cs="宋体"/>
          <w:u w:val="single"/>
        </w:rPr>
      </w:pPr>
      <w:r>
        <w:rPr>
          <w:rFonts w:hint="eastAsia" w:ascii="宋体" w:hAnsi="宋体" w:cs="宋体"/>
        </w:rPr>
        <w:t>日          期：</w:t>
      </w:r>
      <w:r>
        <w:rPr>
          <w:rFonts w:hint="eastAsia" w:ascii="宋体" w:hAnsi="宋体" w:cs="宋体"/>
          <w:u w:val="single"/>
        </w:rPr>
        <w:t xml:space="preserve">                                                   </w:t>
      </w:r>
    </w:p>
    <w:p w14:paraId="12B46587">
      <w:pPr>
        <w:pStyle w:val="216"/>
        <w:rPr>
          <w:rFonts w:ascii="宋体" w:hAnsi="宋体" w:cs="宋体"/>
          <w:u w:val="single"/>
        </w:rPr>
      </w:pPr>
    </w:p>
    <w:p w14:paraId="232657D4">
      <w:pPr>
        <w:pStyle w:val="216"/>
        <w:rPr>
          <w:rFonts w:ascii="宋体" w:hAnsi="宋体" w:cs="宋体"/>
          <w:u w:val="single"/>
        </w:rPr>
      </w:pPr>
    </w:p>
    <w:p w14:paraId="4AFA9E1A">
      <w:pPr>
        <w:pStyle w:val="216"/>
        <w:rPr>
          <w:rFonts w:ascii="宋体" w:hAnsi="宋体" w:cs="宋体"/>
          <w:u w:val="single"/>
        </w:rPr>
      </w:pPr>
    </w:p>
    <w:p w14:paraId="59149B2F">
      <w:pPr>
        <w:pStyle w:val="216"/>
        <w:rPr>
          <w:rFonts w:ascii="宋体" w:hAnsi="宋体" w:cs="宋体"/>
          <w:u w:val="single"/>
        </w:rPr>
      </w:pPr>
    </w:p>
    <w:p w14:paraId="15278311">
      <w:pPr>
        <w:numPr>
          <w:ilvl w:val="0"/>
          <w:numId w:val="0"/>
        </w:numPr>
        <w:ind w:left="0" w:firstLine="0"/>
        <w:rPr>
          <w:rFonts w:hint="eastAsia" w:ascii="宋体" w:hAnsi="宋体" w:cs="宋体"/>
          <w:b/>
          <w:bCs/>
          <w:sz w:val="32"/>
          <w:szCs w:val="32"/>
          <w:lang w:eastAsia="zh-CN"/>
        </w:rPr>
      </w:pPr>
      <w:r>
        <w:rPr>
          <w:rFonts w:hint="eastAsia" w:ascii="宋体" w:hAnsi="宋体" w:cs="宋体"/>
          <w:b/>
          <w:bCs/>
          <w:sz w:val="32"/>
          <w:szCs w:val="32"/>
          <w:lang w:val="en-US" w:eastAsia="zh-CN" w:bidi="ar-SA"/>
        </w:rPr>
        <w:t>6.</w:t>
      </w:r>
      <w:r>
        <w:rPr>
          <w:rFonts w:hint="eastAsia" w:ascii="宋体" w:hAnsi="宋体" w:cs="宋体"/>
          <w:b/>
          <w:bCs/>
          <w:sz w:val="32"/>
          <w:szCs w:val="32"/>
        </w:rPr>
        <w:t>投标人截止开标时间前近半年内任意一个月或任一季度依法缴纳税收的证明材料【增值税发票(税收完税证明)或企业所得税完税证明或税务部门出具的免税证明</w:t>
      </w:r>
      <w:r>
        <w:rPr>
          <w:rFonts w:hint="eastAsia" w:ascii="宋体" w:hAnsi="宋体" w:cs="宋体"/>
          <w:b/>
          <w:bCs/>
          <w:sz w:val="32"/>
          <w:szCs w:val="32"/>
          <w:lang w:eastAsia="zh-CN"/>
        </w:rPr>
        <w:t>或税务部门出具的无欠税证明</w:t>
      </w:r>
      <w:r>
        <w:rPr>
          <w:rFonts w:hint="eastAsia" w:ascii="宋体" w:hAnsi="宋体" w:cs="宋体"/>
          <w:b/>
          <w:bCs/>
          <w:sz w:val="32"/>
          <w:szCs w:val="32"/>
        </w:rPr>
        <w:t>】</w:t>
      </w:r>
      <w:r>
        <w:rPr>
          <w:rFonts w:hint="eastAsia" w:ascii="宋体" w:hAnsi="宋体" w:cs="宋体"/>
          <w:b/>
          <w:bCs/>
          <w:sz w:val="32"/>
          <w:szCs w:val="32"/>
          <w:lang w:eastAsia="zh-CN"/>
        </w:rPr>
        <w:t>扫描件</w:t>
      </w:r>
      <w:r>
        <w:rPr>
          <w:rFonts w:hint="eastAsia" w:ascii="宋体" w:hAnsi="宋体" w:cs="宋体"/>
          <w:b/>
          <w:bCs/>
          <w:sz w:val="32"/>
          <w:szCs w:val="32"/>
        </w:rPr>
        <w:t>（必须提供）</w:t>
      </w:r>
      <w:r>
        <w:rPr>
          <w:rFonts w:hint="eastAsia" w:ascii="宋体" w:hAnsi="宋体" w:cs="宋体"/>
          <w:b/>
          <w:bCs/>
          <w:sz w:val="32"/>
          <w:szCs w:val="32"/>
          <w:lang w:eastAsia="zh-CN"/>
        </w:rPr>
        <w:t>。</w:t>
      </w:r>
    </w:p>
    <w:p w14:paraId="5029ADF7">
      <w:pPr>
        <w:rPr>
          <w:rFonts w:ascii="宋体" w:hAnsi="宋体" w:cs="宋体"/>
          <w:b/>
          <w:bCs/>
          <w:sz w:val="32"/>
          <w:szCs w:val="32"/>
        </w:rPr>
      </w:pPr>
      <w:r>
        <w:rPr>
          <w:rFonts w:hint="eastAsia" w:ascii="宋体" w:hAnsi="宋体" w:cs="宋体"/>
          <w:b/>
          <w:bCs/>
          <w:sz w:val="32"/>
          <w:szCs w:val="32"/>
        </w:rPr>
        <w:t>二、商务、技术性响应及其他有效证明材料（格式）</w:t>
      </w:r>
    </w:p>
    <w:p w14:paraId="0898EF4D">
      <w:pPr>
        <w:rPr>
          <w:rFonts w:hint="eastAsia" w:ascii="宋体" w:hAnsi="宋体" w:cs="宋体"/>
          <w:b/>
          <w:bCs/>
          <w:sz w:val="32"/>
          <w:szCs w:val="32"/>
        </w:rPr>
      </w:pPr>
      <w:r>
        <w:rPr>
          <w:rFonts w:hint="eastAsia" w:ascii="宋体" w:hAnsi="宋体" w:cs="宋体"/>
          <w:b/>
          <w:bCs/>
          <w:sz w:val="32"/>
          <w:szCs w:val="32"/>
        </w:rPr>
        <w:t>1.投标报价表（格式见附件）（必须提供）</w:t>
      </w:r>
    </w:p>
    <w:p w14:paraId="241116FC">
      <w:pPr>
        <w:jc w:val="center"/>
        <w:rPr>
          <w:rFonts w:hint="eastAsia" w:ascii="宋体" w:hAnsi="宋体"/>
          <w:b/>
          <w:bCs/>
          <w:sz w:val="24"/>
        </w:rPr>
      </w:pPr>
    </w:p>
    <w:p w14:paraId="53F83F54">
      <w:pPr>
        <w:pStyle w:val="339"/>
        <w:ind w:firstLine="0"/>
        <w:rPr>
          <w:rFonts w:hAnsi="宋体"/>
          <w:b/>
          <w:sz w:val="24"/>
        </w:rPr>
      </w:pPr>
      <w:r>
        <w:rPr>
          <w:rFonts w:hint="eastAsia"/>
          <w:b/>
          <w:bCs/>
          <w:sz w:val="30"/>
          <w:szCs w:val="30"/>
        </w:rPr>
        <w:t>附件：</w:t>
      </w:r>
      <w:r>
        <w:rPr>
          <w:rFonts w:hint="eastAsia" w:hAnsi="宋体"/>
          <w:b/>
          <w:sz w:val="24"/>
        </w:rPr>
        <w:t xml:space="preserve">                                      </w:t>
      </w:r>
    </w:p>
    <w:p w14:paraId="2EB50650">
      <w:pPr>
        <w:pStyle w:val="220"/>
        <w:spacing w:line="320" w:lineRule="exact"/>
        <w:ind w:left="420"/>
        <w:jc w:val="center"/>
        <w:rPr>
          <w:rFonts w:hAnsi="宋体"/>
          <w:b/>
          <w:sz w:val="32"/>
        </w:rPr>
      </w:pPr>
      <w:r>
        <w:rPr>
          <w:rFonts w:hint="eastAsia" w:hAnsi="宋体"/>
          <w:b/>
          <w:sz w:val="32"/>
        </w:rPr>
        <w:t>投标报价表</w:t>
      </w:r>
    </w:p>
    <w:tbl>
      <w:tblPr>
        <w:tblStyle w:val="3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2728"/>
        <w:gridCol w:w="1275"/>
        <w:gridCol w:w="1215"/>
        <w:gridCol w:w="1157"/>
        <w:gridCol w:w="426"/>
        <w:gridCol w:w="427"/>
        <w:gridCol w:w="427"/>
        <w:gridCol w:w="1113"/>
        <w:gridCol w:w="730"/>
      </w:tblGrid>
      <w:tr w14:paraId="0621B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194E5015">
            <w:pPr>
              <w:spacing w:line="300" w:lineRule="exact"/>
              <w:jc w:val="center"/>
              <w:rPr>
                <w:rFonts w:ascii="宋体" w:hAnsi="宋体"/>
              </w:rPr>
            </w:pPr>
            <w:r>
              <w:rPr>
                <w:rFonts w:hint="eastAsia" w:ascii="宋体" w:hAnsi="宋体"/>
              </w:rPr>
              <w:t>项号</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4295740D">
            <w:pPr>
              <w:spacing w:line="280" w:lineRule="exact"/>
              <w:jc w:val="center"/>
              <w:rPr>
                <w:rFonts w:hint="eastAsia" w:ascii="宋体" w:hAnsi="宋体"/>
              </w:rPr>
            </w:pPr>
            <w:r>
              <w:rPr>
                <w:rFonts w:hint="eastAsia" w:ascii="宋体" w:hAnsi="宋体"/>
              </w:rPr>
              <w:t>标的名称</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B13DBBF">
            <w:pPr>
              <w:spacing w:line="280" w:lineRule="exact"/>
              <w:jc w:val="center"/>
              <w:rPr>
                <w:rFonts w:hint="eastAsia" w:ascii="宋体" w:hAnsi="宋体"/>
              </w:rPr>
            </w:pPr>
            <w:r>
              <w:rPr>
                <w:rFonts w:hint="eastAsia" w:ascii="宋体" w:hAnsi="宋体"/>
              </w:rPr>
              <w:t>生产厂家</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BA3A229">
            <w:pPr>
              <w:spacing w:line="280" w:lineRule="exact"/>
              <w:jc w:val="center"/>
              <w:rPr>
                <w:rFonts w:hint="eastAsia" w:ascii="宋体" w:hAnsi="宋体"/>
              </w:rPr>
            </w:pPr>
            <w:r>
              <w:rPr>
                <w:rFonts w:hint="eastAsia" w:ascii="宋体" w:hAnsi="宋体"/>
                <w:szCs w:val="21"/>
              </w:rPr>
              <w:t>品牌</w:t>
            </w:r>
          </w:p>
        </w:tc>
        <w:tc>
          <w:tcPr>
            <w:tcW w:w="1157" w:type="dxa"/>
            <w:tcBorders>
              <w:top w:val="single" w:color="auto" w:sz="4" w:space="0"/>
              <w:left w:val="single" w:color="auto" w:sz="4" w:space="0"/>
              <w:bottom w:val="single" w:color="auto" w:sz="4" w:space="0"/>
              <w:right w:val="single" w:color="auto" w:sz="4" w:space="0"/>
            </w:tcBorders>
            <w:noWrap w:val="0"/>
            <w:vAlign w:val="center"/>
          </w:tcPr>
          <w:p w14:paraId="6E4639A0">
            <w:pPr>
              <w:spacing w:line="300" w:lineRule="exact"/>
              <w:jc w:val="center"/>
              <w:rPr>
                <w:rFonts w:ascii="宋体" w:hAnsi="宋体"/>
              </w:rPr>
            </w:pPr>
            <w:r>
              <w:rPr>
                <w:rFonts w:hint="eastAsia" w:ascii="宋体" w:hAnsi="宋体"/>
                <w:szCs w:val="21"/>
              </w:rPr>
              <w:t>规格型号</w:t>
            </w:r>
          </w:p>
        </w:tc>
        <w:tc>
          <w:tcPr>
            <w:tcW w:w="426" w:type="dxa"/>
            <w:tcBorders>
              <w:top w:val="single" w:color="auto" w:sz="4" w:space="0"/>
              <w:left w:val="single" w:color="auto" w:sz="4" w:space="0"/>
              <w:bottom w:val="single" w:color="auto" w:sz="4" w:space="0"/>
              <w:right w:val="single" w:color="auto" w:sz="4" w:space="0"/>
            </w:tcBorders>
            <w:noWrap w:val="0"/>
            <w:vAlign w:val="center"/>
          </w:tcPr>
          <w:p w14:paraId="34328247">
            <w:pPr>
              <w:spacing w:line="300" w:lineRule="exact"/>
              <w:jc w:val="center"/>
              <w:rPr>
                <w:rFonts w:ascii="宋体" w:hAnsi="宋体"/>
              </w:rPr>
            </w:pPr>
            <w:r>
              <w:rPr>
                <w:rFonts w:hint="eastAsia" w:ascii="宋体" w:hAnsi="宋体"/>
              </w:rPr>
              <w:t>数量</w:t>
            </w:r>
          </w:p>
          <w:p w14:paraId="4AB711E9">
            <w:pPr>
              <w:spacing w:line="300" w:lineRule="exact"/>
              <w:jc w:val="center"/>
              <w:rPr>
                <w:rFonts w:ascii="宋体" w:hAnsi="宋体"/>
              </w:rPr>
            </w:pPr>
            <w:r>
              <w:rPr>
                <w:rFonts w:hint="eastAsia" w:ascii="宋体" w:hAnsi="宋体"/>
                <w:szCs w:val="21"/>
              </w:rPr>
              <w:t>①</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3D0C6DCF">
            <w:pPr>
              <w:spacing w:line="300" w:lineRule="exact"/>
              <w:jc w:val="center"/>
              <w:rPr>
                <w:rFonts w:ascii="宋体" w:hAnsi="宋体"/>
              </w:rPr>
            </w:pPr>
            <w:r>
              <w:rPr>
                <w:rFonts w:hint="eastAsia" w:ascii="宋体" w:hAnsi="宋体"/>
              </w:rPr>
              <w:t>单位</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2472AD87">
            <w:pPr>
              <w:spacing w:line="300" w:lineRule="exact"/>
              <w:jc w:val="center"/>
              <w:rPr>
                <w:rFonts w:ascii="宋体" w:hAnsi="宋体"/>
              </w:rPr>
            </w:pPr>
            <w:r>
              <w:rPr>
                <w:rFonts w:hint="eastAsia" w:ascii="宋体" w:hAnsi="宋体"/>
              </w:rPr>
              <w:t>单价</w:t>
            </w:r>
          </w:p>
          <w:p w14:paraId="2634D9F2">
            <w:pPr>
              <w:spacing w:line="300" w:lineRule="exact"/>
              <w:jc w:val="center"/>
              <w:rPr>
                <w:rFonts w:ascii="宋体" w:hAnsi="宋体"/>
              </w:rPr>
            </w:pPr>
            <w:r>
              <w:rPr>
                <w:rFonts w:hint="eastAsia" w:ascii="宋体" w:hAnsi="宋体"/>
                <w:szCs w:val="21"/>
              </w:rPr>
              <w:t>②</w:t>
            </w:r>
          </w:p>
        </w:tc>
        <w:tc>
          <w:tcPr>
            <w:tcW w:w="1113" w:type="dxa"/>
            <w:tcBorders>
              <w:top w:val="single" w:color="auto" w:sz="4" w:space="0"/>
              <w:left w:val="single" w:color="auto" w:sz="4" w:space="0"/>
              <w:bottom w:val="single" w:color="auto" w:sz="4" w:space="0"/>
              <w:right w:val="single" w:color="auto" w:sz="4" w:space="0"/>
            </w:tcBorders>
            <w:noWrap w:val="0"/>
            <w:vAlign w:val="center"/>
          </w:tcPr>
          <w:p w14:paraId="0B590B1E">
            <w:pPr>
              <w:spacing w:line="300" w:lineRule="exact"/>
              <w:jc w:val="center"/>
              <w:rPr>
                <w:rFonts w:ascii="宋体" w:hAnsi="宋体"/>
              </w:rPr>
            </w:pPr>
            <w:r>
              <w:rPr>
                <w:rFonts w:hint="eastAsia" w:ascii="宋体" w:hAnsi="宋体"/>
              </w:rPr>
              <w:t>单项合计=数量×单价</w:t>
            </w:r>
          </w:p>
          <w:p w14:paraId="11314863">
            <w:pPr>
              <w:spacing w:line="300" w:lineRule="exact"/>
              <w:jc w:val="center"/>
              <w:rPr>
                <w:rFonts w:ascii="宋体" w:hAnsi="宋体"/>
              </w:rPr>
            </w:pPr>
            <w:r>
              <w:rPr>
                <w:rFonts w:hint="eastAsia" w:ascii="宋体" w:hAnsi="宋体"/>
                <w:szCs w:val="21"/>
              </w:rPr>
              <w:t>③＝①×②</w:t>
            </w:r>
          </w:p>
        </w:tc>
        <w:tc>
          <w:tcPr>
            <w:tcW w:w="730" w:type="dxa"/>
            <w:tcBorders>
              <w:top w:val="single" w:color="auto" w:sz="4" w:space="0"/>
              <w:left w:val="single" w:color="auto" w:sz="4" w:space="0"/>
              <w:bottom w:val="single" w:color="auto" w:sz="4" w:space="0"/>
              <w:right w:val="single" w:color="auto" w:sz="4" w:space="0"/>
            </w:tcBorders>
            <w:noWrap w:val="0"/>
            <w:vAlign w:val="center"/>
          </w:tcPr>
          <w:p w14:paraId="02A9E533">
            <w:pPr>
              <w:spacing w:line="300" w:lineRule="exact"/>
              <w:jc w:val="center"/>
              <w:rPr>
                <w:rFonts w:ascii="宋体" w:hAnsi="宋体"/>
              </w:rPr>
            </w:pPr>
            <w:r>
              <w:rPr>
                <w:rFonts w:hint="eastAsia" w:ascii="宋体" w:hAnsi="宋体"/>
              </w:rPr>
              <w:t>备注</w:t>
            </w:r>
          </w:p>
        </w:tc>
      </w:tr>
      <w:tr w14:paraId="37C686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29FC324A">
            <w:pPr>
              <w:jc w:val="center"/>
              <w:rPr>
                <w:rFonts w:ascii="宋体" w:hAnsi="宋体" w:cs="宋体"/>
                <w:szCs w:val="21"/>
              </w:rPr>
            </w:pPr>
            <w:r>
              <w:rPr>
                <w:rFonts w:hint="eastAsia" w:ascii="宋体" w:hAnsi="宋体" w:cs="宋体"/>
                <w:szCs w:val="21"/>
              </w:rPr>
              <w:t>1</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6EBD2EB4">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69AAE0E">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4325EC03">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318B6009">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1B9D8E88">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2BFA8A21">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7C9AA39A">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56FD5D42">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605925B5">
            <w:pPr>
              <w:spacing w:line="300" w:lineRule="exact"/>
              <w:jc w:val="center"/>
              <w:rPr>
                <w:rFonts w:ascii="宋体" w:hAnsi="宋体"/>
                <w:b/>
                <w:bCs/>
              </w:rPr>
            </w:pPr>
          </w:p>
        </w:tc>
      </w:tr>
      <w:tr w14:paraId="7961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6CD100F6">
            <w:pPr>
              <w:jc w:val="center"/>
              <w:rPr>
                <w:rFonts w:ascii="宋体" w:hAnsi="宋体" w:cs="宋体"/>
                <w:szCs w:val="21"/>
              </w:rPr>
            </w:pPr>
            <w:r>
              <w:rPr>
                <w:rFonts w:hint="eastAsia" w:ascii="宋体" w:hAnsi="宋体" w:cs="宋体"/>
                <w:szCs w:val="21"/>
              </w:rPr>
              <w:t>2</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1112CDDF">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C551C9D">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1B91EB34">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BDF2177">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2CE25F25">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70748231">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5A94FEB7">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6FEADF66">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6A9C37AD">
            <w:pPr>
              <w:spacing w:line="300" w:lineRule="exact"/>
              <w:jc w:val="center"/>
              <w:rPr>
                <w:rFonts w:ascii="宋体" w:hAnsi="宋体"/>
                <w:b/>
                <w:bCs/>
              </w:rPr>
            </w:pPr>
          </w:p>
        </w:tc>
      </w:tr>
      <w:tr w14:paraId="37A49C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4FF558CF">
            <w:pPr>
              <w:jc w:val="center"/>
              <w:rPr>
                <w:rFonts w:ascii="宋体" w:hAnsi="宋体" w:cs="宋体"/>
                <w:szCs w:val="21"/>
              </w:rPr>
            </w:pPr>
            <w:r>
              <w:rPr>
                <w:rFonts w:hint="eastAsia" w:ascii="宋体" w:hAnsi="宋体" w:cs="宋体"/>
                <w:szCs w:val="21"/>
              </w:rPr>
              <w:t>…</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13955A5A">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0AFBE4F">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4551926">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1B88F90F">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51028658">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3C4307A6">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078893AA">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14606E77">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4E473600">
            <w:pPr>
              <w:spacing w:line="300" w:lineRule="exact"/>
              <w:jc w:val="center"/>
              <w:rPr>
                <w:rFonts w:ascii="宋体" w:hAnsi="宋体"/>
                <w:b/>
                <w:bCs/>
              </w:rPr>
            </w:pPr>
          </w:p>
        </w:tc>
      </w:tr>
      <w:tr w14:paraId="584E84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6875EEDD">
            <w:pPr>
              <w:jc w:val="center"/>
              <w:rPr>
                <w:rFonts w:ascii="宋体" w:hAnsi="宋体" w:cs="宋体"/>
                <w:szCs w:val="21"/>
              </w:rPr>
            </w:pPr>
            <w:r>
              <w:rPr>
                <w:rFonts w:hint="eastAsia" w:ascii="宋体" w:hAnsi="宋体" w:cs="宋体"/>
                <w:szCs w:val="21"/>
              </w:rPr>
              <w:t>N</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5D3E6472">
            <w:pPr>
              <w:spacing w:line="300" w:lineRule="exact"/>
              <w:jc w:val="center"/>
              <w:rPr>
                <w:rFonts w:ascii="宋体" w:hAnsi="宋体"/>
                <w:b/>
                <w:bCs/>
              </w:rPr>
            </w:pPr>
            <w:r>
              <w:rPr>
                <w:rFonts w:ascii="宋体" w:hAnsi="宋体" w:cs="宋体"/>
                <w:szCs w:val="21"/>
              </w:rPr>
              <w:t>…</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2240404">
            <w:pPr>
              <w:spacing w:line="300" w:lineRule="exact"/>
              <w:jc w:val="center"/>
              <w:rPr>
                <w:rFonts w:ascii="宋体" w:hAnsi="宋体"/>
                <w:b/>
                <w:bCs/>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9126443">
            <w:pPr>
              <w:spacing w:line="300" w:lineRule="exact"/>
              <w:jc w:val="center"/>
              <w:rPr>
                <w:rFonts w:ascii="宋体" w:hAnsi="宋体"/>
                <w:b/>
                <w:bCs/>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367C0D9">
            <w:pPr>
              <w:spacing w:line="300" w:lineRule="exact"/>
              <w:jc w:val="center"/>
              <w:rPr>
                <w:rFonts w:ascii="宋体" w:hAnsi="宋体"/>
                <w:b/>
                <w:bCs/>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269C2CA6">
            <w:pPr>
              <w:jc w:val="center"/>
              <w:rPr>
                <w:rFonts w:ascii="宋体" w:hAnsi="宋体" w:cs="宋体"/>
                <w:szCs w:val="21"/>
              </w:rPr>
            </w:pPr>
            <w:r>
              <w:rPr>
                <w:rFonts w:ascii="宋体" w:hAnsi="宋体" w:cs="宋体"/>
                <w:szCs w:val="21"/>
              </w:rPr>
              <w:t>…</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339025F1">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1CF35883">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30F4D968">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4D2FD471">
            <w:pPr>
              <w:spacing w:line="300" w:lineRule="exact"/>
              <w:jc w:val="center"/>
              <w:rPr>
                <w:rFonts w:ascii="宋体" w:hAnsi="宋体"/>
                <w:b/>
                <w:bCs/>
              </w:rPr>
            </w:pPr>
          </w:p>
        </w:tc>
      </w:tr>
      <w:tr w14:paraId="0D5AF2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5F2831AA">
            <w:pPr>
              <w:spacing w:line="300" w:lineRule="exact"/>
              <w:rPr>
                <w:rFonts w:hint="eastAsia" w:ascii="宋体" w:hAnsi="宋体"/>
                <w:spacing w:val="-6"/>
              </w:rPr>
            </w:pPr>
            <w:r>
              <w:rPr>
                <w:rFonts w:hint="eastAsia" w:ascii="宋体" w:hAnsi="宋体"/>
                <w:spacing w:val="-6"/>
              </w:rPr>
              <w:t>投标总</w:t>
            </w:r>
            <w:r>
              <w:rPr>
                <w:rFonts w:ascii="宋体" w:hAnsi="宋体"/>
                <w:spacing w:val="-6"/>
              </w:rPr>
              <w:t xml:space="preserve">报价（大写）：                      </w:t>
            </w:r>
            <w:r>
              <w:rPr>
                <w:rFonts w:hint="eastAsia" w:ascii="宋体" w:hAnsi="宋体"/>
                <w:spacing w:val="-6"/>
              </w:rPr>
              <w:t xml:space="preserve">            </w:t>
            </w:r>
            <w:r>
              <w:rPr>
                <w:rFonts w:ascii="宋体" w:hAnsi="宋体"/>
                <w:spacing w:val="-6"/>
              </w:rPr>
              <w:t xml:space="preserve">  </w:t>
            </w:r>
            <w:r>
              <w:rPr>
                <w:rFonts w:hint="eastAsia" w:ascii="宋体" w:hAnsi="宋体"/>
                <w:spacing w:val="-6"/>
              </w:rPr>
              <w:t>元</w:t>
            </w:r>
            <w:r>
              <w:rPr>
                <w:rFonts w:ascii="宋体" w:hAnsi="宋体"/>
                <w:spacing w:val="-6"/>
              </w:rPr>
              <w:t>人民币（</w:t>
            </w:r>
            <w:r>
              <w:rPr>
                <w:rFonts w:hint="eastAsia" w:ascii="宋体" w:hAnsi="宋体"/>
                <w:spacing w:val="-6"/>
              </w:rPr>
              <w:t>¥</w:t>
            </w:r>
            <w:r>
              <w:rPr>
                <w:rFonts w:ascii="宋体" w:hAnsi="宋体"/>
                <w:spacing w:val="-6"/>
              </w:rPr>
              <w:t xml:space="preserve">         </w:t>
            </w:r>
            <w:r>
              <w:rPr>
                <w:rFonts w:hint="eastAsia" w:ascii="宋体" w:hAnsi="宋体"/>
                <w:spacing w:val="-6"/>
              </w:rPr>
              <w:t xml:space="preserve">           </w:t>
            </w:r>
            <w:r>
              <w:rPr>
                <w:rFonts w:ascii="宋体" w:hAnsi="宋体"/>
                <w:spacing w:val="-6"/>
              </w:rPr>
              <w:t xml:space="preserve">             ）</w:t>
            </w:r>
          </w:p>
        </w:tc>
      </w:tr>
      <w:tr w14:paraId="6EA1A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5DCE26AB">
            <w:pPr>
              <w:spacing w:line="300" w:lineRule="exact"/>
              <w:rPr>
                <w:rFonts w:hint="eastAsia" w:ascii="宋体" w:hAnsi="宋体"/>
                <w:spacing w:val="-6"/>
              </w:rPr>
            </w:pPr>
            <w:r>
              <w:rPr>
                <w:rFonts w:hint="eastAsia" w:ascii="宋体" w:hAnsi="宋体"/>
                <w:spacing w:val="-6"/>
              </w:rPr>
              <w:t>交付使用期:</w:t>
            </w:r>
          </w:p>
        </w:tc>
      </w:tr>
      <w:tr w14:paraId="44ACE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28B428C9">
            <w:pPr>
              <w:spacing w:line="300" w:lineRule="exact"/>
              <w:rPr>
                <w:rFonts w:hint="eastAsia" w:ascii="宋体" w:hAnsi="宋体"/>
                <w:spacing w:val="-6"/>
              </w:rPr>
            </w:pPr>
            <w:r>
              <w:rPr>
                <w:rFonts w:hint="eastAsia" w:ascii="宋体" w:hAnsi="宋体"/>
                <w:spacing w:val="-6"/>
              </w:rPr>
              <w:t>免费保修期:</w:t>
            </w:r>
          </w:p>
        </w:tc>
      </w:tr>
      <w:tr w14:paraId="293E8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5"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7431229A">
            <w:pPr>
              <w:spacing w:line="340" w:lineRule="exact"/>
              <w:rPr>
                <w:rFonts w:hint="eastAsia" w:ascii="宋体" w:hAnsi="宋体"/>
              </w:rPr>
            </w:pPr>
            <w:r>
              <w:rPr>
                <w:rFonts w:hint="eastAsia" w:ascii="宋体" w:hAnsi="宋体"/>
              </w:rPr>
              <w:t>说明：投标报价指</w:t>
            </w:r>
            <w:r>
              <w:rPr>
                <w:rFonts w:hint="eastAsia" w:ascii="宋体" w:hAnsi="宋体"/>
                <w:szCs w:val="21"/>
              </w:rPr>
              <w:t>本次招标采购范围内货物价款、</w:t>
            </w:r>
            <w:r>
              <w:rPr>
                <w:rFonts w:hint="eastAsia" w:ascii="宋体" w:hAnsi="宋体" w:cs="Courier New"/>
                <w:szCs w:val="21"/>
              </w:rPr>
              <w:t>货物随配标准附件、</w:t>
            </w:r>
            <w:r>
              <w:rPr>
                <w:rFonts w:hint="eastAsia" w:ascii="宋体" w:hAnsi="宋体"/>
                <w:szCs w:val="21"/>
              </w:rPr>
              <w:t>包装、运输、装卸、保险、税金、货到位以及安装、安装所需辅材、调试、检验、售后服务、培训、保修</w:t>
            </w:r>
            <w:r>
              <w:rPr>
                <w:rFonts w:hint="eastAsia" w:ascii="宋体" w:hAnsi="宋体" w:cs="Courier New"/>
                <w:szCs w:val="21"/>
              </w:rPr>
              <w:t>及其他所有成本费用的总和</w:t>
            </w:r>
            <w:r>
              <w:rPr>
                <w:rFonts w:hint="eastAsia" w:ascii="宋体" w:hAnsi="宋体"/>
                <w:szCs w:val="21"/>
              </w:rPr>
              <w:t>；</w:t>
            </w:r>
            <w:r>
              <w:rPr>
                <w:rFonts w:hint="eastAsia" w:ascii="宋体" w:hAnsi="宋体"/>
              </w:rPr>
              <w:t>投标人综合考虑在报价中。</w:t>
            </w:r>
          </w:p>
        </w:tc>
      </w:tr>
    </w:tbl>
    <w:p w14:paraId="2EE0756B">
      <w:pPr>
        <w:spacing w:line="340" w:lineRule="exact"/>
        <w:rPr>
          <w:rFonts w:ascii="宋体" w:hAnsi="宋体"/>
          <w:szCs w:val="21"/>
        </w:rPr>
      </w:pPr>
    </w:p>
    <w:p w14:paraId="72251B4D">
      <w:pPr>
        <w:spacing w:line="340" w:lineRule="exact"/>
        <w:rPr>
          <w:rFonts w:ascii="宋体" w:hAnsi="宋体"/>
          <w:szCs w:val="21"/>
          <w:u w:val="single"/>
        </w:rPr>
      </w:pPr>
      <w:r>
        <w:rPr>
          <w:rFonts w:hint="eastAsia" w:ascii="宋体" w:hAnsi="宋体"/>
          <w:szCs w:val="21"/>
        </w:rPr>
        <w:t>投标人（CA签章，自然人除外）：</w:t>
      </w:r>
      <w:r>
        <w:rPr>
          <w:rFonts w:hint="eastAsia" w:ascii="宋体" w:hAnsi="宋体"/>
          <w:szCs w:val="21"/>
          <w:u w:val="single"/>
        </w:rPr>
        <w:t xml:space="preserve">                                        </w:t>
      </w:r>
    </w:p>
    <w:p w14:paraId="2885D9E4">
      <w:pPr>
        <w:spacing w:line="340" w:lineRule="exact"/>
        <w:rPr>
          <w:rFonts w:ascii="宋体" w:hAnsi="宋体"/>
          <w:szCs w:val="21"/>
          <w:u w:val="single"/>
        </w:rPr>
      </w:pPr>
      <w:r>
        <w:rPr>
          <w:rFonts w:hint="eastAsia" w:hAnsi="宋体"/>
        </w:rPr>
        <w:t>法定代表人、负责人、自然人或相应的委托代理人签字或个人CA签章（属自然人的应在签名处加盖食指指印或个人CA签章）：</w:t>
      </w:r>
      <w:r>
        <w:rPr>
          <w:rFonts w:hint="eastAsia" w:ascii="宋体" w:hAnsi="宋体"/>
          <w:szCs w:val="21"/>
          <w:u w:val="single"/>
        </w:rPr>
        <w:t xml:space="preserve">                                    </w:t>
      </w:r>
    </w:p>
    <w:p w14:paraId="75EFE178">
      <w:pPr>
        <w:spacing w:line="340" w:lineRule="exact"/>
        <w:rPr>
          <w:rFonts w:ascii="宋体" w:hAnsi="宋体"/>
        </w:rPr>
      </w:pPr>
    </w:p>
    <w:p w14:paraId="462E4083">
      <w:pPr>
        <w:tabs>
          <w:tab w:val="left" w:pos="1305"/>
        </w:tabs>
        <w:spacing w:line="360" w:lineRule="exact"/>
        <w:ind w:left="630" w:hanging="420"/>
        <w:rPr>
          <w:rFonts w:ascii="宋体" w:hAnsi="宋体"/>
          <w:bCs/>
          <w:szCs w:val="21"/>
        </w:rPr>
      </w:pPr>
      <w:r>
        <w:rPr>
          <w:rFonts w:hint="eastAsia" w:ascii="宋体" w:hAnsi="宋体"/>
          <w:bCs/>
          <w:szCs w:val="21"/>
        </w:rPr>
        <w:t>注</w:t>
      </w:r>
      <w:r>
        <w:rPr>
          <w:rFonts w:hint="eastAsia" w:ascii="宋体" w:hAnsi="宋体"/>
          <w:b/>
          <w:bCs/>
          <w:szCs w:val="21"/>
        </w:rPr>
        <w:t>：</w:t>
      </w:r>
      <w:r>
        <w:rPr>
          <w:rFonts w:hint="eastAsia" w:ascii="宋体" w:hAnsi="宋体"/>
          <w:bCs/>
          <w:szCs w:val="21"/>
        </w:rPr>
        <w:t>1.各投标人</w:t>
      </w:r>
      <w:r>
        <w:rPr>
          <w:rFonts w:hint="eastAsia" w:ascii="宋体" w:hAnsi="宋体"/>
          <w:szCs w:val="21"/>
        </w:rPr>
        <w:t>必须就“采购需求”中所投分标的所有内容作完整唯一报价，否则，其投标将被拒绝。投标文件只允许有一个报价。</w:t>
      </w:r>
    </w:p>
    <w:p w14:paraId="0B83AF71">
      <w:pPr>
        <w:pStyle w:val="220"/>
        <w:spacing w:line="360" w:lineRule="exact"/>
        <w:ind w:firstLine="630"/>
        <w:rPr>
          <w:rFonts w:hAnsi="宋体"/>
        </w:rPr>
      </w:pPr>
      <w:r>
        <w:rPr>
          <w:rFonts w:hint="eastAsia" w:hAnsi="宋体"/>
        </w:rPr>
        <w:t>2.投标人应根据所投货物如实填写投标报价表</w:t>
      </w:r>
      <w:r>
        <w:rPr>
          <w:rFonts w:hint="eastAsia" w:hAnsi="宋体"/>
          <w:bCs/>
          <w:szCs w:val="21"/>
        </w:rPr>
        <w:t>的各项内容。</w:t>
      </w:r>
    </w:p>
    <w:p w14:paraId="6F27DBF4">
      <w:pPr>
        <w:pStyle w:val="220"/>
        <w:spacing w:line="360" w:lineRule="exact"/>
        <w:ind w:left="630"/>
        <w:rPr>
          <w:rFonts w:hAnsi="宋体"/>
          <w:b/>
          <w:bCs/>
          <w:szCs w:val="21"/>
        </w:rPr>
      </w:pPr>
      <w:r>
        <w:rPr>
          <w:rFonts w:hint="eastAsia"/>
        </w:rPr>
        <w:t>3.投标报价表须由法定代表人负责人、自然人或相应的委托代理人签字</w:t>
      </w:r>
      <w:r>
        <w:rPr>
          <w:rFonts w:hint="eastAsia" w:hAnsi="宋体"/>
        </w:rPr>
        <w:t>或个人CA签章（属自然人的应在签名处加盖食指指印或个人CA签章）</w:t>
      </w:r>
      <w:r>
        <w:rPr>
          <w:rFonts w:hint="eastAsia"/>
        </w:rPr>
        <w:t>并加盖投标人CA签章（自然人除外）。</w:t>
      </w:r>
      <w:r>
        <w:rPr>
          <w:rFonts w:hint="eastAsia"/>
          <w:b/>
        </w:rPr>
        <w:t>当本表由多页构成时，需逐页加盖投标人公章（属自然人的须逐页签字或个人CA签章）。</w:t>
      </w:r>
    </w:p>
    <w:p w14:paraId="4E88EB57">
      <w:pPr>
        <w:spacing w:line="360" w:lineRule="exact"/>
        <w:ind w:left="630"/>
        <w:rPr>
          <w:rFonts w:hint="eastAsia" w:ascii="宋体" w:hAnsi="宋体"/>
          <w:szCs w:val="20"/>
        </w:rPr>
      </w:pPr>
      <w:r>
        <w:rPr>
          <w:rFonts w:hint="eastAsia" w:ascii="宋体" w:hAnsi="宋体"/>
          <w:bCs/>
          <w:szCs w:val="21"/>
        </w:rPr>
        <w:t>4.如投标的全部或部分产品属于《节能产品政府采购清单》或《环境标志产品政府采购清单》目录范围的，投标人应在本表备注栏内写明各分项货物属于节能（或环境标志）产品政府采购清单第几类第几项序号的产品；属于节能产品或环境标志产品，但不在上述最新目录范围内的，请在本表备注栏内写明“详见证明材料”，并提供相关证明材料</w:t>
      </w:r>
      <w:r>
        <w:rPr>
          <w:rFonts w:hint="eastAsia" w:ascii="宋体" w:hAnsi="宋体"/>
          <w:bCs/>
          <w:szCs w:val="21"/>
          <w:lang w:eastAsia="zh-CN"/>
        </w:rPr>
        <w:t>扫描件</w:t>
      </w:r>
      <w:r>
        <w:rPr>
          <w:rFonts w:hint="eastAsia" w:ascii="宋体" w:hAnsi="宋体"/>
          <w:bCs/>
          <w:szCs w:val="21"/>
        </w:rPr>
        <w:t>（加盖投标人CA签章，属自然人的应在签名处加盖食指指印或个人CA签章），以便评标委员会作为优先采购或评分的依据。</w:t>
      </w:r>
      <w:r>
        <w:rPr>
          <w:rFonts w:hint="eastAsia" w:ascii="宋体" w:hAnsi="宋体"/>
          <w:szCs w:val="20"/>
        </w:rPr>
        <w:t xml:space="preserve"> </w:t>
      </w:r>
    </w:p>
    <w:p w14:paraId="72C68447">
      <w:pPr>
        <w:pStyle w:val="216"/>
        <w:rPr>
          <w:rFonts w:hint="eastAsia" w:ascii="宋体" w:hAnsi="宋体"/>
          <w:sz w:val="21"/>
          <w:szCs w:val="20"/>
        </w:rPr>
      </w:pPr>
    </w:p>
    <w:p w14:paraId="7AC329D5">
      <w:pPr>
        <w:rPr>
          <w:rFonts w:hint="eastAsia"/>
        </w:rPr>
      </w:pPr>
    </w:p>
    <w:p w14:paraId="30B4DE0C">
      <w:pPr>
        <w:rPr>
          <w:rFonts w:ascii="宋体" w:hAnsi="宋体" w:cs="宋体"/>
          <w:b/>
          <w:bCs/>
          <w:sz w:val="32"/>
          <w:szCs w:val="32"/>
        </w:rPr>
      </w:pPr>
      <w:r>
        <w:rPr>
          <w:rFonts w:hint="eastAsia" w:ascii="宋体" w:hAnsi="宋体" w:cs="宋体"/>
          <w:b/>
          <w:bCs/>
          <w:sz w:val="32"/>
          <w:szCs w:val="32"/>
        </w:rPr>
        <w:t>2.技术规格偏离表（格式见附件）（必须提供）</w:t>
      </w:r>
    </w:p>
    <w:p w14:paraId="2A6ADDF4">
      <w:pPr>
        <w:rPr>
          <w:rFonts w:ascii="宋体" w:hAnsi="宋体" w:cs="宋体"/>
          <w:b/>
          <w:bCs/>
          <w:sz w:val="32"/>
          <w:szCs w:val="32"/>
        </w:rPr>
      </w:pPr>
      <w:r>
        <w:rPr>
          <w:rFonts w:hint="eastAsia" w:ascii="宋体" w:hAnsi="宋体" w:cs="宋体"/>
          <w:b/>
          <w:bCs/>
          <w:sz w:val="32"/>
          <w:szCs w:val="32"/>
        </w:rPr>
        <w:t>附件：</w:t>
      </w:r>
    </w:p>
    <w:p w14:paraId="13EB0DD0">
      <w:pPr>
        <w:jc w:val="center"/>
        <w:rPr>
          <w:rFonts w:ascii="宋体" w:hAnsi="宋体" w:cs="宋体"/>
          <w:b/>
          <w:bCs/>
          <w:sz w:val="32"/>
        </w:rPr>
      </w:pPr>
      <w:r>
        <w:rPr>
          <w:rFonts w:hint="eastAsia" w:ascii="宋体" w:hAnsi="宋体" w:cs="宋体"/>
          <w:b/>
          <w:sz w:val="32"/>
          <w:szCs w:val="32"/>
        </w:rPr>
        <w:t>技术规格偏离表</w:t>
      </w:r>
      <w:r>
        <w:rPr>
          <w:rFonts w:hint="eastAsia" w:ascii="宋体" w:hAnsi="宋体" w:cs="宋体"/>
          <w:b/>
          <w:bCs/>
          <w:sz w:val="32"/>
        </w:rPr>
        <w:t>（格式）</w:t>
      </w:r>
    </w:p>
    <w:p w14:paraId="2EBC2F53">
      <w:pPr>
        <w:pStyle w:val="216"/>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01871C6B">
      <w:pPr>
        <w:pStyle w:val="216"/>
        <w:rPr>
          <w:rFonts w:hint="eastAsia"/>
          <w:sz w:val="18"/>
          <w:szCs w:val="21"/>
          <w:lang w:eastAsia="zh-CN"/>
        </w:rPr>
      </w:pPr>
      <w:r>
        <w:rPr>
          <w:rFonts w:hint="eastAsia" w:ascii="宋体" w:hAnsi="宋体" w:cs="宋体"/>
          <w:b/>
          <w:bCs/>
          <w:color w:val="000000"/>
          <w:sz w:val="24"/>
          <w:szCs w:val="21"/>
          <w:highlight w:val="none"/>
          <w:lang w:eastAsia="zh-CN"/>
        </w:rPr>
        <w:t>项目名称：</w:t>
      </w:r>
    </w:p>
    <w:p w14:paraId="2701EB35">
      <w:pPr>
        <w:pStyle w:val="44"/>
        <w:rPr>
          <w:color w:val="000000"/>
        </w:r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2313"/>
        <w:gridCol w:w="2520"/>
        <w:gridCol w:w="2113"/>
      </w:tblGrid>
      <w:tr w14:paraId="235B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2AF5745">
            <w:pPr>
              <w:spacing w:line="400" w:lineRule="exact"/>
              <w:jc w:val="center"/>
              <w:rPr>
                <w:rFonts w:ascii="宋体" w:hAnsi="宋体" w:cs="宋体"/>
                <w:b/>
              </w:rPr>
            </w:pPr>
            <w:r>
              <w:rPr>
                <w:rFonts w:hint="eastAsia" w:ascii="宋体" w:hAnsi="宋体" w:cs="宋体"/>
                <w:b/>
              </w:rPr>
              <w:t>序号</w:t>
            </w:r>
          </w:p>
        </w:tc>
        <w:tc>
          <w:tcPr>
            <w:tcW w:w="212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A56B59B">
            <w:pPr>
              <w:spacing w:line="400" w:lineRule="exact"/>
              <w:jc w:val="center"/>
              <w:rPr>
                <w:rFonts w:ascii="宋体" w:hAnsi="宋体" w:cs="宋体"/>
                <w:b/>
              </w:rPr>
            </w:pPr>
            <w:r>
              <w:rPr>
                <w:rFonts w:hint="eastAsia" w:ascii="宋体" w:hAnsi="宋体" w:cs="宋体"/>
                <w:b/>
                <w:lang w:eastAsia="zh-CN"/>
              </w:rPr>
              <w:t>标的</w:t>
            </w:r>
            <w:r>
              <w:rPr>
                <w:rFonts w:hint="eastAsia" w:ascii="宋体" w:hAnsi="宋体" w:cs="宋体"/>
                <w:b/>
              </w:rPr>
              <w:t>名称</w:t>
            </w:r>
          </w:p>
        </w:tc>
        <w:tc>
          <w:tcPr>
            <w:tcW w:w="231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333BA60">
            <w:pPr>
              <w:spacing w:line="400" w:lineRule="exact"/>
              <w:jc w:val="center"/>
              <w:rPr>
                <w:rFonts w:ascii="宋体" w:hAnsi="宋体" w:cs="宋体"/>
                <w:b/>
              </w:rPr>
            </w:pPr>
            <w:r>
              <w:rPr>
                <w:rFonts w:hint="eastAsia" w:ascii="宋体" w:hAnsi="宋体" w:cs="宋体"/>
                <w:b/>
                <w:szCs w:val="21"/>
              </w:rPr>
              <w:t>项目要求及技术需求</w:t>
            </w:r>
          </w:p>
        </w:tc>
        <w:tc>
          <w:tcPr>
            <w:tcW w:w="252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860A917">
            <w:pPr>
              <w:spacing w:line="400" w:lineRule="exact"/>
              <w:jc w:val="center"/>
              <w:rPr>
                <w:rFonts w:ascii="宋体" w:hAnsi="宋体" w:cs="宋体"/>
                <w:b/>
                <w:szCs w:val="21"/>
              </w:rPr>
            </w:pPr>
            <w:r>
              <w:rPr>
                <w:rFonts w:hint="eastAsia" w:ascii="宋体" w:hAnsi="宋体" w:cs="宋体"/>
                <w:b/>
                <w:szCs w:val="21"/>
              </w:rPr>
              <w:t>投标文件的响应情况</w:t>
            </w:r>
          </w:p>
        </w:tc>
        <w:tc>
          <w:tcPr>
            <w:tcW w:w="211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C75E499">
            <w:pPr>
              <w:spacing w:line="400" w:lineRule="exact"/>
              <w:jc w:val="center"/>
              <w:rPr>
                <w:rFonts w:ascii="宋体" w:hAnsi="宋体" w:cs="宋体"/>
                <w:b/>
              </w:rPr>
            </w:pPr>
            <w:r>
              <w:rPr>
                <w:rFonts w:hint="eastAsia" w:ascii="宋体" w:hAnsi="宋体" w:cs="宋体"/>
                <w:b/>
              </w:rPr>
              <w:t>偏离情况说明</w:t>
            </w:r>
          </w:p>
        </w:tc>
      </w:tr>
      <w:tr w14:paraId="12F4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1702E236">
            <w:pPr>
              <w:spacing w:line="400" w:lineRule="exact"/>
              <w:jc w:val="center"/>
              <w:rPr>
                <w:rFonts w:ascii="宋体" w:hAnsi="宋体" w:cs="宋体"/>
                <w:szCs w:val="21"/>
              </w:rPr>
            </w:pPr>
            <w:r>
              <w:rPr>
                <w:rFonts w:hint="eastAsia" w:ascii="宋体" w:hAnsi="宋体" w:cs="宋体"/>
                <w:szCs w:val="21"/>
              </w:rPr>
              <w:t>1</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E11E3C6">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4BDC1F0B">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140DD46B">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1EB2C012">
            <w:pPr>
              <w:spacing w:line="400" w:lineRule="exact"/>
              <w:jc w:val="left"/>
              <w:rPr>
                <w:rFonts w:ascii="宋体" w:hAnsi="宋体" w:cs="宋体"/>
              </w:rPr>
            </w:pPr>
          </w:p>
        </w:tc>
      </w:tr>
      <w:tr w14:paraId="5753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50FBE4BF">
            <w:pPr>
              <w:spacing w:line="400" w:lineRule="exact"/>
              <w:jc w:val="center"/>
              <w:rPr>
                <w:rFonts w:ascii="宋体" w:hAnsi="宋体" w:cs="宋体"/>
                <w:szCs w:val="21"/>
              </w:rPr>
            </w:pPr>
            <w:r>
              <w:rPr>
                <w:rFonts w:hint="eastAsia" w:ascii="宋体" w:hAnsi="宋体" w:cs="宋体"/>
                <w:szCs w:val="21"/>
              </w:rPr>
              <w:t>2</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437DCC7">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6E2DF561">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04452389">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DD39DF3">
            <w:pPr>
              <w:spacing w:line="400" w:lineRule="exact"/>
              <w:jc w:val="left"/>
              <w:rPr>
                <w:rFonts w:ascii="宋体" w:hAnsi="宋体" w:cs="宋体"/>
              </w:rPr>
            </w:pPr>
          </w:p>
        </w:tc>
      </w:tr>
      <w:tr w14:paraId="7764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074863C7">
            <w:pPr>
              <w:spacing w:line="400" w:lineRule="exact"/>
              <w:jc w:val="center"/>
              <w:rPr>
                <w:rFonts w:ascii="宋体" w:hAnsi="宋体" w:cs="宋体"/>
                <w:szCs w:val="21"/>
              </w:rPr>
            </w:pPr>
            <w:r>
              <w:rPr>
                <w:rFonts w:hint="eastAsia" w:ascii="宋体" w:hAnsi="宋体" w:cs="宋体"/>
                <w:szCs w:val="21"/>
              </w:rPr>
              <w:t>3</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74F24B21">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6EACF43E">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5E67BDE7">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1EE7DB79">
            <w:pPr>
              <w:spacing w:line="400" w:lineRule="exact"/>
              <w:jc w:val="left"/>
              <w:rPr>
                <w:rFonts w:ascii="宋体" w:hAnsi="宋体" w:cs="宋体"/>
              </w:rPr>
            </w:pPr>
          </w:p>
        </w:tc>
      </w:tr>
      <w:tr w14:paraId="25EB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F433AC9">
            <w:pPr>
              <w:spacing w:line="400" w:lineRule="exact"/>
              <w:jc w:val="center"/>
              <w:rPr>
                <w:rFonts w:ascii="宋体" w:hAnsi="宋体" w:cs="宋体"/>
                <w:szCs w:val="21"/>
              </w:rPr>
            </w:pPr>
            <w:r>
              <w:rPr>
                <w:rFonts w:hint="eastAsia" w:ascii="宋体" w:hAnsi="宋体" w:cs="宋体"/>
                <w:szCs w:val="21"/>
              </w:rPr>
              <w:t>4</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A08643A">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3A35F20A">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020AFD6D">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32FF88FB">
            <w:pPr>
              <w:spacing w:line="400" w:lineRule="exact"/>
              <w:jc w:val="left"/>
              <w:rPr>
                <w:rFonts w:ascii="宋体" w:hAnsi="宋体" w:cs="宋体"/>
              </w:rPr>
            </w:pPr>
          </w:p>
        </w:tc>
      </w:tr>
      <w:tr w14:paraId="3512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7AF00441">
            <w:pPr>
              <w:spacing w:line="400" w:lineRule="exact"/>
              <w:jc w:val="center"/>
              <w:rPr>
                <w:rFonts w:ascii="宋体" w:hAnsi="宋体" w:cs="宋体"/>
                <w:szCs w:val="21"/>
              </w:rPr>
            </w:pPr>
            <w:r>
              <w:rPr>
                <w:rFonts w:hint="eastAsia" w:ascii="宋体" w:hAnsi="宋体" w:cs="宋体"/>
                <w:szCs w:val="21"/>
              </w:rPr>
              <w:t>……</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0922712">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690429DD">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74F26B2F">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13BF77BF">
            <w:pPr>
              <w:spacing w:line="400" w:lineRule="exact"/>
              <w:jc w:val="left"/>
              <w:rPr>
                <w:rFonts w:ascii="宋体" w:hAnsi="宋体" w:cs="宋体"/>
              </w:rPr>
            </w:pPr>
          </w:p>
        </w:tc>
      </w:tr>
      <w:tr w14:paraId="673A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77C182D2">
            <w:pPr>
              <w:spacing w:line="400" w:lineRule="exact"/>
              <w:jc w:val="center"/>
              <w:rPr>
                <w:rFonts w:ascii="宋体" w:hAnsi="宋体" w:cs="宋体"/>
                <w:szCs w:val="21"/>
              </w:rPr>
            </w:pPr>
            <w:r>
              <w:rPr>
                <w:rFonts w:hint="eastAsia" w:ascii="宋体" w:hAnsi="宋体" w:cs="宋体"/>
                <w:szCs w:val="21"/>
              </w:rPr>
              <w:t>N</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9D3BF1B">
            <w:pPr>
              <w:spacing w:line="400" w:lineRule="exact"/>
              <w:rPr>
                <w:rFonts w:ascii="宋体" w:hAnsi="宋体" w:cs="宋体"/>
                <w:b/>
                <w:bCs/>
                <w:szCs w:val="21"/>
              </w:rPr>
            </w:pPr>
          </w:p>
        </w:tc>
        <w:tc>
          <w:tcPr>
            <w:tcW w:w="2313" w:type="dxa"/>
            <w:tcBorders>
              <w:top w:val="single" w:color="auto" w:sz="4" w:space="0"/>
              <w:left w:val="single" w:color="auto" w:sz="4" w:space="0"/>
              <w:bottom w:val="single" w:color="auto" w:sz="4" w:space="0"/>
              <w:right w:val="single" w:color="auto" w:sz="4" w:space="0"/>
            </w:tcBorders>
            <w:noWrap w:val="0"/>
            <w:vAlign w:val="top"/>
          </w:tcPr>
          <w:p w14:paraId="3AA3347B">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vAlign w:val="top"/>
          </w:tcPr>
          <w:p w14:paraId="040CFB82">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top"/>
          </w:tcPr>
          <w:p w14:paraId="332E0511">
            <w:pPr>
              <w:spacing w:line="400" w:lineRule="exact"/>
              <w:jc w:val="left"/>
              <w:rPr>
                <w:rFonts w:ascii="宋体" w:hAnsi="宋体" w:cs="宋体"/>
              </w:rPr>
            </w:pPr>
          </w:p>
        </w:tc>
      </w:tr>
    </w:tbl>
    <w:p w14:paraId="34331302">
      <w:pPr>
        <w:spacing w:line="400" w:lineRule="exact"/>
        <w:ind w:firstLine="3780"/>
        <w:rPr>
          <w:rFonts w:ascii="宋体" w:hAnsi="宋体" w:cs="宋体"/>
          <w:szCs w:val="20"/>
          <w:highlight w:val="none"/>
          <w:u w:val="single"/>
        </w:rPr>
      </w:pPr>
    </w:p>
    <w:p w14:paraId="324A28F4">
      <w:pPr>
        <w:spacing w:line="400" w:lineRule="exact"/>
        <w:ind w:firstLine="1890"/>
        <w:rPr>
          <w:rFonts w:ascii="宋体" w:hAnsi="宋体" w:cs="宋体"/>
          <w:szCs w:val="21"/>
          <w:highlight w:val="none"/>
          <w:u w:val="single"/>
        </w:rPr>
      </w:pPr>
      <w:r>
        <w:rPr>
          <w:rFonts w:hint="eastAsia" w:ascii="宋体" w:hAnsi="宋体" w:cs="宋体"/>
          <w:szCs w:val="21"/>
          <w:highlight w:val="none"/>
        </w:rPr>
        <w:t>投标人[公章(CA签章)，自然人签字或个人CA签章]：</w:t>
      </w:r>
      <w:r>
        <w:rPr>
          <w:rFonts w:hint="eastAsia" w:ascii="宋体" w:hAnsi="宋体" w:cs="宋体"/>
          <w:szCs w:val="21"/>
          <w:highlight w:val="none"/>
          <w:u w:val="single"/>
        </w:rPr>
        <w:t xml:space="preserve">                                         </w:t>
      </w:r>
    </w:p>
    <w:p w14:paraId="18F31289">
      <w:pPr>
        <w:spacing w:line="340" w:lineRule="exact"/>
        <w:rPr>
          <w:rFonts w:ascii="宋体" w:hAnsi="宋体" w:cs="宋体"/>
          <w:szCs w:val="21"/>
          <w:highlight w:val="none"/>
          <w:u w:val="single"/>
        </w:rPr>
      </w:pPr>
    </w:p>
    <w:p w14:paraId="4CD2CA23">
      <w:pPr>
        <w:ind w:firstLine="1890"/>
        <w:rPr>
          <w:rFonts w:ascii="宋体" w:hAnsi="宋体" w:cs="宋体"/>
          <w:highlight w:val="none"/>
          <w:u w:val="single"/>
        </w:rPr>
      </w:pPr>
      <w:r>
        <w:rPr>
          <w:rFonts w:hint="eastAsia" w:ascii="宋体" w:hAnsi="宋体" w:cs="宋体"/>
          <w:highlight w:val="none"/>
        </w:rPr>
        <w:t xml:space="preserve"> 日          期：</w:t>
      </w:r>
      <w:r>
        <w:rPr>
          <w:rFonts w:hint="eastAsia" w:ascii="宋体" w:hAnsi="宋体" w:cs="宋体"/>
          <w:highlight w:val="none"/>
          <w:u w:val="single"/>
        </w:rPr>
        <w:t xml:space="preserve">                                                   </w:t>
      </w:r>
    </w:p>
    <w:p w14:paraId="1EAE90DE">
      <w:pPr>
        <w:spacing w:line="360" w:lineRule="exact"/>
        <w:rPr>
          <w:rFonts w:ascii="宋体" w:hAnsi="宋体" w:cs="宋体"/>
          <w:highlight w:val="none"/>
        </w:rPr>
      </w:pPr>
    </w:p>
    <w:p w14:paraId="481C58E2">
      <w:pPr>
        <w:spacing w:line="400" w:lineRule="exact"/>
        <w:ind w:left="982" w:hanging="562"/>
        <w:rPr>
          <w:rFonts w:ascii="宋体" w:hAnsi="宋体" w:cs="宋体"/>
          <w:b/>
          <w:sz w:val="24"/>
          <w:highlight w:val="none"/>
        </w:rPr>
      </w:pPr>
      <w:r>
        <w:rPr>
          <w:rFonts w:hint="eastAsia" w:ascii="宋体" w:hAnsi="宋体" w:cs="宋体"/>
          <w:b/>
          <w:bCs/>
          <w:sz w:val="28"/>
          <w:szCs w:val="28"/>
          <w:highlight w:val="none"/>
        </w:rPr>
        <w:t>注：</w:t>
      </w:r>
      <w:r>
        <w:rPr>
          <w:rFonts w:hint="eastAsia" w:ascii="宋体" w:hAnsi="宋体" w:cs="宋体"/>
          <w:b/>
          <w:sz w:val="24"/>
          <w:highlight w:val="none"/>
        </w:rPr>
        <w:t>1.“技术规格偏离表”各项内容必须如实填写。</w:t>
      </w:r>
    </w:p>
    <w:p w14:paraId="0C62DDF5">
      <w:pPr>
        <w:numPr>
          <w:ilvl w:val="0"/>
          <w:numId w:val="0"/>
        </w:numPr>
        <w:spacing w:line="400" w:lineRule="exact"/>
        <w:ind w:left="840" w:firstLine="181"/>
        <w:rPr>
          <w:rFonts w:hint="eastAsia" w:ascii="宋体" w:hAnsi="宋体" w:cs="宋体"/>
          <w:b/>
          <w:sz w:val="24"/>
          <w:highlight w:val="none"/>
        </w:rPr>
      </w:pPr>
      <w:r>
        <w:rPr>
          <w:rFonts w:hint="eastAsia" w:ascii="宋体" w:hAnsi="宋体" w:cs="宋体"/>
          <w:b/>
          <w:sz w:val="24"/>
          <w:szCs w:val="24"/>
          <w:highlight w:val="none"/>
          <w:lang w:val="en-US" w:eastAsia="zh-CN" w:bidi="ar-SA"/>
        </w:rPr>
        <w:t>2.</w:t>
      </w:r>
      <w:r>
        <w:rPr>
          <w:rFonts w:hint="eastAsia" w:ascii="宋体" w:hAnsi="宋体" w:cs="宋体"/>
          <w:b/>
          <w:sz w:val="24"/>
          <w:highlight w:val="none"/>
        </w:rPr>
        <w:t>当本表由多页构成时，需逐页加盖投标人公章（CA签章）（属自然人的须逐页签字或个人CA签章）。</w:t>
      </w:r>
    </w:p>
    <w:p w14:paraId="2BDEC782">
      <w:pPr>
        <w:numPr>
          <w:ilvl w:val="0"/>
          <w:numId w:val="0"/>
        </w:numPr>
        <w:spacing w:line="400" w:lineRule="exact"/>
        <w:ind w:left="998" w:firstLine="0"/>
        <w:rPr>
          <w:rFonts w:hint="eastAsia" w:ascii="宋体" w:hAnsi="宋体" w:cs="宋体"/>
          <w:b/>
          <w:bCs w:val="0"/>
          <w:sz w:val="24"/>
          <w:highlight w:val="none"/>
          <w:lang w:val="en-US" w:eastAsia="zh-CN"/>
        </w:rPr>
      </w:pPr>
      <w:r>
        <w:rPr>
          <w:rFonts w:hint="eastAsia" w:ascii="宋体" w:hAnsi="宋体" w:cs="宋体"/>
          <w:b/>
          <w:bCs w:val="0"/>
          <w:sz w:val="24"/>
          <w:highlight w:val="none"/>
          <w:lang w:val="en-US" w:eastAsia="zh-CN"/>
        </w:rPr>
        <w:t>3.</w:t>
      </w:r>
      <w:r>
        <w:rPr>
          <w:rFonts w:hint="eastAsia" w:ascii="宋体" w:hAnsi="宋体" w:cs="宋体"/>
          <w:b/>
          <w:bCs w:val="0"/>
          <w:sz w:val="24"/>
          <w:highlight w:val="none"/>
        </w:rPr>
        <w:t>投标人应对照招标文件中</w:t>
      </w:r>
      <w:r>
        <w:rPr>
          <w:rFonts w:hint="eastAsia" w:ascii="宋体" w:hAnsi="宋体" w:cs="宋体"/>
          <w:b/>
          <w:bCs w:val="0"/>
          <w:sz w:val="24"/>
          <w:highlight w:val="none"/>
          <w:lang w:eastAsia="zh-CN"/>
        </w:rPr>
        <w:t>“</w:t>
      </w:r>
      <w:r>
        <w:rPr>
          <w:rFonts w:hint="eastAsia" w:ascii="宋体" w:hAnsi="宋体" w:cs="宋体"/>
          <w:b/>
          <w:bCs w:val="0"/>
          <w:sz w:val="24"/>
          <w:highlight w:val="none"/>
        </w:rPr>
        <w:t>第三章</w:t>
      </w:r>
      <w:r>
        <w:rPr>
          <w:rFonts w:hint="eastAsia" w:ascii="宋体" w:hAnsi="宋体" w:cs="宋体"/>
          <w:b/>
          <w:bCs w:val="0"/>
          <w:sz w:val="24"/>
          <w:highlight w:val="none"/>
          <w:lang w:val="en-US" w:eastAsia="zh-CN"/>
        </w:rPr>
        <w:t xml:space="preserve"> </w:t>
      </w:r>
      <w:r>
        <w:rPr>
          <w:rFonts w:hint="eastAsia" w:ascii="宋体" w:hAnsi="宋体" w:cs="宋体"/>
          <w:b/>
          <w:bCs w:val="0"/>
          <w:sz w:val="24"/>
          <w:highlight w:val="none"/>
        </w:rPr>
        <w:t>采购需</w:t>
      </w:r>
      <w:r>
        <w:rPr>
          <w:rFonts w:hint="eastAsia" w:ascii="宋体" w:hAnsi="宋体" w:eastAsia="宋体" w:cs="宋体"/>
          <w:b/>
          <w:bCs w:val="0"/>
          <w:sz w:val="24"/>
          <w:highlight w:val="none"/>
        </w:rPr>
        <w:t>求</w:t>
      </w:r>
      <w:r>
        <w:rPr>
          <w:rFonts w:hint="eastAsia" w:ascii="宋体" w:hAnsi="宋体" w:eastAsia="宋体" w:cs="宋体"/>
          <w:b/>
          <w:bCs w:val="0"/>
          <w:sz w:val="24"/>
          <w:highlight w:val="none"/>
          <w:lang w:eastAsia="zh-CN"/>
        </w:rPr>
        <w:t>”中</w:t>
      </w:r>
      <w:r>
        <w:rPr>
          <w:rFonts w:hint="eastAsia" w:ascii="宋体" w:hAnsi="宋体" w:eastAsia="宋体" w:cs="宋体"/>
          <w:b/>
          <w:sz w:val="24"/>
          <w:highlight w:val="none"/>
          <w:lang w:eastAsia="zh-CN"/>
        </w:rPr>
        <w:t>技术规格需求</w:t>
      </w:r>
      <w:r>
        <w:rPr>
          <w:rFonts w:hint="eastAsia" w:ascii="宋体" w:hAnsi="宋体" w:eastAsia="宋体" w:cs="宋体"/>
          <w:b/>
          <w:bCs w:val="0"/>
          <w:sz w:val="24"/>
          <w:highlight w:val="none"/>
        </w:rPr>
        <w:t>的内</w:t>
      </w:r>
      <w:r>
        <w:rPr>
          <w:rFonts w:hint="eastAsia" w:ascii="宋体" w:hAnsi="宋体" w:cs="宋体"/>
          <w:b/>
          <w:bCs w:val="0"/>
          <w:sz w:val="24"/>
          <w:highlight w:val="none"/>
        </w:rPr>
        <w:t>容逐条响应，并在“偏离情况说明”栏注明“正偏离”、“负偏离”或“无偏离”。</w:t>
      </w:r>
      <w:r>
        <w:rPr>
          <w:rFonts w:hint="eastAsia" w:ascii="宋体" w:hAnsi="宋体" w:cs="宋体"/>
          <w:b/>
          <w:bCs w:val="0"/>
          <w:sz w:val="24"/>
          <w:highlight w:val="none"/>
          <w:lang w:eastAsia="zh-CN"/>
        </w:rPr>
        <w:t>否则，投标无效。</w:t>
      </w:r>
    </w:p>
    <w:p w14:paraId="6F633D9B">
      <w:pPr>
        <w:numPr>
          <w:ilvl w:val="0"/>
          <w:numId w:val="0"/>
        </w:numPr>
        <w:spacing w:line="400" w:lineRule="exact"/>
        <w:ind w:left="998" w:firstLine="0"/>
        <w:rPr>
          <w:rFonts w:ascii="宋体" w:hAnsi="宋体" w:eastAsia="宋体" w:cs="宋体"/>
          <w:b/>
          <w:bCs w:val="0"/>
          <w:sz w:val="24"/>
          <w:highlight w:val="none"/>
          <w:lang w:val="en-US" w:eastAsia="zh-CN"/>
        </w:rPr>
      </w:pPr>
    </w:p>
    <w:p w14:paraId="4263C5D4">
      <w:pPr>
        <w:pStyle w:val="220"/>
        <w:jc w:val="center"/>
        <w:rPr>
          <w:rFonts w:hAnsi="宋体" w:cs="宋体"/>
          <w:b/>
          <w:sz w:val="32"/>
          <w:highlight w:val="none"/>
        </w:rPr>
      </w:pPr>
    </w:p>
    <w:p w14:paraId="77B9BE77">
      <w:pPr>
        <w:pStyle w:val="220"/>
        <w:jc w:val="center"/>
        <w:rPr>
          <w:rFonts w:hAnsi="宋体" w:cs="宋体"/>
          <w:b/>
          <w:sz w:val="32"/>
        </w:rPr>
      </w:pPr>
    </w:p>
    <w:p w14:paraId="4764D52A">
      <w:pPr>
        <w:pStyle w:val="220"/>
        <w:jc w:val="center"/>
        <w:rPr>
          <w:rFonts w:hAnsi="宋体" w:cs="宋体"/>
          <w:b/>
          <w:sz w:val="32"/>
        </w:rPr>
      </w:pPr>
    </w:p>
    <w:p w14:paraId="06832966">
      <w:pPr>
        <w:pStyle w:val="220"/>
        <w:jc w:val="center"/>
        <w:rPr>
          <w:rFonts w:hAnsi="宋体" w:cs="宋体"/>
          <w:b/>
          <w:sz w:val="32"/>
        </w:rPr>
      </w:pPr>
    </w:p>
    <w:p w14:paraId="597E52ED">
      <w:pPr>
        <w:pStyle w:val="220"/>
        <w:jc w:val="center"/>
        <w:rPr>
          <w:rFonts w:hAnsi="宋体" w:cs="宋体"/>
          <w:b/>
          <w:sz w:val="32"/>
        </w:rPr>
      </w:pPr>
    </w:p>
    <w:p w14:paraId="5E109AD4"/>
    <w:p w14:paraId="4785F38E">
      <w:pPr>
        <w:rPr>
          <w:rFonts w:ascii="宋体" w:hAnsi="宋体" w:cs="宋体"/>
          <w:b/>
          <w:bCs/>
          <w:sz w:val="32"/>
          <w:szCs w:val="32"/>
        </w:rPr>
      </w:pPr>
      <w:r>
        <w:rPr>
          <w:rFonts w:hint="eastAsia" w:ascii="宋体" w:hAnsi="宋体" w:cs="宋体"/>
          <w:b/>
          <w:bCs/>
          <w:sz w:val="32"/>
          <w:szCs w:val="32"/>
        </w:rPr>
        <w:t>3.商务响应表（格式见附件）（必须提供）</w:t>
      </w:r>
    </w:p>
    <w:p w14:paraId="64185320">
      <w:pPr>
        <w:rPr>
          <w:rFonts w:ascii="宋体" w:hAnsi="宋体" w:cs="宋体"/>
          <w:b/>
          <w:bCs/>
          <w:sz w:val="32"/>
          <w:szCs w:val="32"/>
        </w:rPr>
      </w:pPr>
      <w:r>
        <w:rPr>
          <w:rFonts w:hint="eastAsia" w:ascii="宋体" w:hAnsi="宋体" w:cs="宋体"/>
          <w:b/>
          <w:bCs/>
          <w:sz w:val="32"/>
          <w:szCs w:val="32"/>
        </w:rPr>
        <w:t>附件：</w:t>
      </w:r>
    </w:p>
    <w:p w14:paraId="44035E07">
      <w:pPr>
        <w:jc w:val="center"/>
        <w:rPr>
          <w:rFonts w:ascii="宋体" w:hAnsi="宋体" w:cs="宋体"/>
          <w:b/>
          <w:bCs/>
          <w:sz w:val="32"/>
          <w:szCs w:val="32"/>
        </w:rPr>
      </w:pPr>
      <w:r>
        <w:rPr>
          <w:rFonts w:hint="eastAsia" w:ascii="宋体" w:hAnsi="宋体" w:cs="宋体"/>
          <w:b/>
          <w:bCs/>
          <w:sz w:val="32"/>
          <w:szCs w:val="32"/>
        </w:rPr>
        <w:t>商务响应表（格式）</w:t>
      </w:r>
    </w:p>
    <w:p w14:paraId="7453F58F">
      <w:pPr>
        <w:pStyle w:val="216"/>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0031751F">
      <w:pPr>
        <w:pStyle w:val="216"/>
        <w:rPr>
          <w:rFonts w:hint="eastAsia"/>
          <w:sz w:val="18"/>
          <w:szCs w:val="21"/>
          <w:lang w:eastAsia="zh-CN"/>
        </w:rPr>
      </w:pPr>
      <w:r>
        <w:rPr>
          <w:rFonts w:hint="eastAsia" w:ascii="宋体" w:hAnsi="宋体" w:cs="宋体"/>
          <w:b/>
          <w:bCs/>
          <w:color w:val="000000"/>
          <w:sz w:val="24"/>
          <w:szCs w:val="21"/>
          <w:highlight w:val="none"/>
          <w:lang w:eastAsia="zh-CN"/>
        </w:rPr>
        <w:t>项目名称：</w:t>
      </w:r>
    </w:p>
    <w:p w14:paraId="33B1C3ED">
      <w:pPr>
        <w:pStyle w:val="44"/>
        <w:rPr>
          <w:color w:val="000000"/>
        </w:rPr>
      </w:pPr>
    </w:p>
    <w:tbl>
      <w:tblPr>
        <w:tblStyle w:val="3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3"/>
        <w:gridCol w:w="3373"/>
        <w:gridCol w:w="2835"/>
        <w:gridCol w:w="2410"/>
      </w:tblGrid>
      <w:tr w14:paraId="41F42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FEF8764">
            <w:pPr>
              <w:spacing w:line="360" w:lineRule="exact"/>
              <w:jc w:val="center"/>
              <w:rPr>
                <w:rFonts w:ascii="宋体" w:hAnsi="宋体" w:cs="宋体"/>
                <w:b/>
                <w:bCs/>
                <w:szCs w:val="21"/>
              </w:rPr>
            </w:pPr>
            <w:r>
              <w:rPr>
                <w:rFonts w:hint="eastAsia" w:ascii="宋体" w:hAnsi="宋体" w:cs="宋体"/>
                <w:b/>
                <w:bCs/>
                <w:szCs w:val="21"/>
              </w:rPr>
              <w:t>项号</w:t>
            </w:r>
          </w:p>
        </w:tc>
        <w:tc>
          <w:tcPr>
            <w:tcW w:w="33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01BCF43">
            <w:pPr>
              <w:pStyle w:val="220"/>
              <w:spacing w:line="360" w:lineRule="exact"/>
              <w:jc w:val="center"/>
              <w:rPr>
                <w:rFonts w:hAnsi="宋体" w:cs="宋体"/>
                <w:b/>
                <w:bCs/>
              </w:rPr>
            </w:pPr>
            <w:r>
              <w:rPr>
                <w:rFonts w:hint="eastAsia" w:hAnsi="宋体" w:cs="宋体"/>
                <w:b/>
                <w:bCs/>
                <w:szCs w:val="24"/>
              </w:rPr>
              <w:t>招标文件的商务</w:t>
            </w:r>
            <w:r>
              <w:rPr>
                <w:rFonts w:hint="eastAsia" w:hAnsi="宋体" w:cs="宋体"/>
                <w:b/>
                <w:bCs/>
                <w:szCs w:val="24"/>
                <w:lang w:eastAsia="zh-CN"/>
              </w:rPr>
              <w:t>要求</w:t>
            </w:r>
          </w:p>
        </w:tc>
        <w:tc>
          <w:tcPr>
            <w:tcW w:w="283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71AF842">
            <w:pPr>
              <w:pStyle w:val="220"/>
              <w:spacing w:line="360" w:lineRule="exact"/>
              <w:jc w:val="center"/>
              <w:rPr>
                <w:rFonts w:hAnsi="宋体" w:cs="宋体"/>
                <w:b/>
                <w:bCs/>
              </w:rPr>
            </w:pPr>
            <w:r>
              <w:rPr>
                <w:rFonts w:hint="eastAsia" w:hAnsi="宋体" w:cs="宋体"/>
                <w:b/>
                <w:bCs/>
                <w:szCs w:val="24"/>
              </w:rPr>
              <w:t>投标文件承诺的商务</w:t>
            </w:r>
            <w:r>
              <w:rPr>
                <w:rFonts w:hint="eastAsia" w:hAnsi="宋体" w:cs="宋体"/>
                <w:b/>
                <w:bCs/>
                <w:szCs w:val="24"/>
                <w:lang w:eastAsia="zh-CN"/>
              </w:rPr>
              <w:t>要求</w:t>
            </w:r>
          </w:p>
        </w:tc>
        <w:tc>
          <w:tcPr>
            <w:tcW w:w="241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F92AD8A">
            <w:pPr>
              <w:pStyle w:val="220"/>
              <w:spacing w:line="360" w:lineRule="exact"/>
              <w:jc w:val="center"/>
              <w:rPr>
                <w:rFonts w:hAnsi="宋体" w:cs="宋体"/>
                <w:b/>
                <w:bCs/>
              </w:rPr>
            </w:pPr>
            <w:r>
              <w:rPr>
                <w:rFonts w:hint="eastAsia" w:hAnsi="宋体" w:cs="宋体"/>
                <w:b/>
                <w:bCs/>
                <w:szCs w:val="24"/>
              </w:rPr>
              <w:t>偏离情况说明</w:t>
            </w:r>
          </w:p>
        </w:tc>
      </w:tr>
      <w:tr w14:paraId="21B5B0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21802997">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top"/>
          </w:tcPr>
          <w:p w14:paraId="578BCE9E">
            <w:pPr>
              <w:spacing w:before="156"/>
              <w:jc w:val="left"/>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16251C0">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2C414486">
            <w:pPr>
              <w:spacing w:before="156"/>
              <w:jc w:val="center"/>
              <w:rPr>
                <w:rFonts w:ascii="宋体" w:hAnsi="宋体" w:cs="宋体"/>
                <w:szCs w:val="21"/>
              </w:rPr>
            </w:pPr>
          </w:p>
        </w:tc>
      </w:tr>
      <w:tr w14:paraId="1B1338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256D3417">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1F7D91DE">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76529C7">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6A4F142D">
            <w:pPr>
              <w:spacing w:before="156"/>
              <w:jc w:val="center"/>
              <w:rPr>
                <w:rFonts w:ascii="宋体" w:hAnsi="宋体" w:cs="宋体"/>
                <w:szCs w:val="21"/>
              </w:rPr>
            </w:pPr>
          </w:p>
        </w:tc>
      </w:tr>
      <w:tr w14:paraId="3C7581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3EC71784">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072F7F7B">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0EAC3ED">
            <w:pPr>
              <w:spacing w:before="156"/>
              <w:ind w:left="43"/>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2D892608">
            <w:pPr>
              <w:spacing w:before="156"/>
              <w:ind w:left="43"/>
              <w:jc w:val="center"/>
              <w:rPr>
                <w:rFonts w:ascii="宋体" w:hAnsi="宋体" w:cs="宋体"/>
                <w:szCs w:val="21"/>
              </w:rPr>
            </w:pPr>
          </w:p>
        </w:tc>
      </w:tr>
      <w:tr w14:paraId="7BB712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4E522119">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0987B721">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0A4C92">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1A3DB01">
            <w:pPr>
              <w:spacing w:before="156"/>
              <w:jc w:val="center"/>
              <w:rPr>
                <w:rFonts w:ascii="宋体" w:hAnsi="宋体" w:cs="宋体"/>
                <w:szCs w:val="21"/>
              </w:rPr>
            </w:pPr>
          </w:p>
        </w:tc>
      </w:tr>
      <w:tr w14:paraId="73906A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6CBF0D8D">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6A2CA9EB">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0626A66">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28E04521">
            <w:pPr>
              <w:spacing w:before="156"/>
              <w:jc w:val="center"/>
              <w:rPr>
                <w:rFonts w:ascii="宋体" w:hAnsi="宋体" w:cs="宋体"/>
                <w:szCs w:val="21"/>
              </w:rPr>
            </w:pPr>
          </w:p>
        </w:tc>
      </w:tr>
      <w:tr w14:paraId="6B9CD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0C4346A0">
            <w:pPr>
              <w:spacing w:before="156"/>
              <w:jc w:val="center"/>
              <w:rPr>
                <w:rFonts w:ascii="宋体" w:hAnsi="宋体" w:cs="宋体"/>
                <w:szCs w:val="21"/>
              </w:rPr>
            </w:pPr>
            <w:r>
              <w:rPr>
                <w:rFonts w:hint="eastAsia" w:ascii="宋体" w:hAnsi="宋体" w:cs="宋体"/>
                <w:szCs w:val="21"/>
              </w:rPr>
              <w:t>……</w:t>
            </w:r>
          </w:p>
        </w:tc>
        <w:tc>
          <w:tcPr>
            <w:tcW w:w="3373" w:type="dxa"/>
            <w:tcBorders>
              <w:top w:val="single" w:color="auto" w:sz="4" w:space="0"/>
              <w:left w:val="single" w:color="auto" w:sz="4" w:space="0"/>
              <w:bottom w:val="single" w:color="auto" w:sz="4" w:space="0"/>
              <w:right w:val="single" w:color="auto" w:sz="4" w:space="0"/>
            </w:tcBorders>
            <w:noWrap w:val="0"/>
            <w:vAlign w:val="center"/>
          </w:tcPr>
          <w:p w14:paraId="70FC70CE">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5FB8542">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27BC820">
            <w:pPr>
              <w:spacing w:before="156"/>
              <w:jc w:val="center"/>
              <w:rPr>
                <w:rFonts w:ascii="宋体" w:hAnsi="宋体" w:cs="宋体"/>
                <w:szCs w:val="21"/>
              </w:rPr>
            </w:pPr>
          </w:p>
        </w:tc>
      </w:tr>
    </w:tbl>
    <w:p w14:paraId="7AE34968">
      <w:pPr>
        <w:spacing w:before="50" w:after="50"/>
        <w:rPr>
          <w:rFonts w:hint="eastAsia" w:ascii="宋体" w:hAnsi="宋体" w:cs="宋体"/>
        </w:rPr>
      </w:pPr>
    </w:p>
    <w:p w14:paraId="0C3BB9EE">
      <w:pPr>
        <w:spacing w:before="50" w:after="50"/>
        <w:rPr>
          <w:rFonts w:hint="eastAsia" w:ascii="宋体" w:hAnsi="宋体" w:cs="宋体"/>
        </w:rPr>
      </w:pPr>
    </w:p>
    <w:p w14:paraId="560D4773">
      <w:pPr>
        <w:spacing w:before="50" w:after="50"/>
        <w:rPr>
          <w:rFonts w:ascii="宋体" w:hAnsi="宋体" w:cs="宋体"/>
          <w:spacing w:val="20"/>
          <w:sz w:val="24"/>
        </w:rPr>
      </w:pPr>
    </w:p>
    <w:p w14:paraId="7E0059A8">
      <w:pPr>
        <w:spacing w:line="400" w:lineRule="exact"/>
        <w:ind w:firstLine="1890"/>
        <w:rPr>
          <w:rFonts w:hint="eastAsia"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1A8AD23A">
      <w:pPr>
        <w:spacing w:line="340" w:lineRule="exact"/>
      </w:pPr>
    </w:p>
    <w:p w14:paraId="37322FEB">
      <w:pPr>
        <w:spacing w:line="400" w:lineRule="exact"/>
        <w:ind w:firstLine="1680"/>
        <w:rPr>
          <w:rFonts w:hint="eastAsia" w:ascii="宋体" w:hAnsi="宋体" w:cs="宋体"/>
        </w:rPr>
      </w:pPr>
    </w:p>
    <w:p w14:paraId="54693078">
      <w:pPr>
        <w:spacing w:line="400" w:lineRule="exact"/>
        <w:ind w:firstLine="1680"/>
        <w:rPr>
          <w:rFonts w:ascii="宋体" w:hAnsi="宋体" w:cs="宋体"/>
        </w:rPr>
      </w:pPr>
      <w:r>
        <w:rPr>
          <w:rFonts w:hint="eastAsia" w:ascii="宋体" w:hAnsi="宋体" w:cs="宋体"/>
        </w:rPr>
        <w:t xml:space="preserve"> 日          期：</w:t>
      </w:r>
      <w:r>
        <w:rPr>
          <w:rFonts w:hint="eastAsia" w:ascii="宋体" w:hAnsi="宋体" w:cs="宋体"/>
          <w:u w:val="single"/>
        </w:rPr>
        <w:t xml:space="preserve">                                                   </w:t>
      </w:r>
    </w:p>
    <w:p w14:paraId="72B25E97">
      <w:pPr>
        <w:ind w:firstLine="1890"/>
        <w:rPr>
          <w:rFonts w:ascii="宋体" w:hAnsi="宋体" w:cs="宋体"/>
          <w:u w:val="single"/>
        </w:rPr>
      </w:pPr>
    </w:p>
    <w:p w14:paraId="2FFA88C3">
      <w:pPr>
        <w:ind w:firstLine="1890"/>
        <w:rPr>
          <w:rFonts w:ascii="宋体" w:hAnsi="宋体" w:cs="宋体"/>
          <w:u w:val="single"/>
        </w:rPr>
      </w:pPr>
    </w:p>
    <w:p w14:paraId="11AB6EAE">
      <w:pPr>
        <w:spacing w:line="400" w:lineRule="exact"/>
        <w:ind w:left="982" w:hanging="562"/>
        <w:rPr>
          <w:rFonts w:ascii="宋体" w:hAnsi="宋体" w:cs="宋体"/>
          <w:b/>
          <w:bCs/>
          <w:sz w:val="28"/>
          <w:szCs w:val="28"/>
        </w:rPr>
      </w:pPr>
      <w:r>
        <w:rPr>
          <w:rFonts w:hint="eastAsia" w:ascii="宋体" w:hAnsi="宋体" w:cs="宋体"/>
          <w:b/>
          <w:bCs/>
          <w:sz w:val="28"/>
          <w:szCs w:val="28"/>
        </w:rPr>
        <w:t>注：</w:t>
      </w:r>
      <w:r>
        <w:rPr>
          <w:rFonts w:hint="eastAsia" w:ascii="宋体" w:hAnsi="宋体" w:cs="宋体"/>
          <w:b/>
          <w:sz w:val="24"/>
        </w:rPr>
        <w:t>1.“商务响应表”各项内容必须如实填写。</w:t>
      </w:r>
    </w:p>
    <w:p w14:paraId="7F9BDECE">
      <w:pPr>
        <w:spacing w:line="400" w:lineRule="exact"/>
        <w:ind w:firstLine="964"/>
        <w:rPr>
          <w:rFonts w:ascii="宋体" w:hAnsi="宋体" w:cs="宋体"/>
          <w:b/>
          <w:bCs/>
          <w:sz w:val="28"/>
          <w:szCs w:val="28"/>
        </w:rPr>
      </w:pPr>
      <w:r>
        <w:rPr>
          <w:rFonts w:hint="eastAsia" w:ascii="宋体" w:hAnsi="宋体" w:cs="宋体"/>
          <w:b/>
          <w:sz w:val="24"/>
        </w:rPr>
        <w:t>2.当本表由多页构成时，需逐页加盖投标人公章（CA签章）（属自然人的须逐页签字或个人CA签章）。</w:t>
      </w:r>
    </w:p>
    <w:p w14:paraId="53812674">
      <w:pPr>
        <w:pStyle w:val="216"/>
      </w:pPr>
      <w:r>
        <w:rPr>
          <w:rFonts w:hint="eastAsia" w:ascii="宋体" w:hAnsi="宋体" w:eastAsia="宋体" w:cs="宋体"/>
          <w:b/>
          <w:color w:val="000000"/>
          <w:highlight w:val="none"/>
          <w:lang w:val="en-US" w:eastAsia="zh-CN"/>
        </w:rPr>
        <w:t xml:space="preserve">        3.</w:t>
      </w:r>
      <w:r>
        <w:rPr>
          <w:rFonts w:hint="eastAsia" w:ascii="宋体" w:hAnsi="宋体" w:eastAsia="宋体" w:cs="宋体"/>
          <w:b/>
          <w:color w:val="000000"/>
          <w:highlight w:val="none"/>
        </w:rPr>
        <w:t>投标人应对照招标文件中</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第三章</w:t>
      </w:r>
      <w:r>
        <w:rPr>
          <w:rFonts w:hint="eastAsia" w:ascii="宋体" w:hAnsi="宋体" w:eastAsia="宋体" w:cs="宋体"/>
          <w:b/>
          <w:color w:val="000000"/>
          <w:highlight w:val="none"/>
          <w:lang w:val="en-US" w:eastAsia="zh-CN"/>
        </w:rPr>
        <w:t xml:space="preserve"> </w:t>
      </w:r>
      <w:r>
        <w:rPr>
          <w:rFonts w:hint="eastAsia" w:ascii="宋体" w:hAnsi="宋体" w:eastAsia="宋体" w:cs="宋体"/>
          <w:b/>
          <w:color w:val="000000"/>
          <w:highlight w:val="none"/>
        </w:rPr>
        <w:t>采购需求</w:t>
      </w:r>
      <w:r>
        <w:rPr>
          <w:rFonts w:hint="eastAsia" w:ascii="宋体" w:hAnsi="宋体" w:eastAsia="宋体" w:cs="宋体"/>
          <w:b/>
          <w:color w:val="000000"/>
          <w:highlight w:val="none"/>
          <w:lang w:eastAsia="zh-CN"/>
        </w:rPr>
        <w:t>”中的“</w:t>
      </w:r>
      <w:r>
        <w:rPr>
          <w:rFonts w:hint="eastAsia" w:ascii="宋体" w:hAnsi="宋体" w:eastAsia="宋体" w:cs="宋体"/>
          <w:b/>
          <w:color w:val="000000"/>
          <w:highlight w:val="none"/>
        </w:rPr>
        <w:t>商务要求</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的内容逐条响应，并在“偏离情况说明”栏注明“正偏离”、“负偏离”或“无偏离”。</w:t>
      </w:r>
      <w:r>
        <w:rPr>
          <w:rFonts w:hint="eastAsia" w:ascii="宋体" w:hAnsi="宋体" w:eastAsia="宋体" w:cs="宋体"/>
          <w:b/>
          <w:color w:val="000000"/>
          <w:highlight w:val="none"/>
          <w:lang w:eastAsia="zh-CN"/>
        </w:rPr>
        <w:t>否则，投标无效。</w:t>
      </w:r>
    </w:p>
    <w:p w14:paraId="1684DC23">
      <w:pPr>
        <w:pStyle w:val="216"/>
      </w:pPr>
    </w:p>
    <w:p w14:paraId="3A7045FB">
      <w:pPr>
        <w:pStyle w:val="216"/>
      </w:pPr>
    </w:p>
    <w:p w14:paraId="1EF9F5F3">
      <w:pPr>
        <w:pStyle w:val="216"/>
      </w:pPr>
    </w:p>
    <w:p w14:paraId="67918259">
      <w:pPr>
        <w:pStyle w:val="216"/>
      </w:pPr>
    </w:p>
    <w:p w14:paraId="50795BF5">
      <w:pPr>
        <w:pStyle w:val="216"/>
      </w:pPr>
    </w:p>
    <w:p w14:paraId="3AFE44EA">
      <w:pPr>
        <w:pStyle w:val="216"/>
      </w:pPr>
    </w:p>
    <w:p w14:paraId="65BA2048">
      <w:pPr>
        <w:rPr>
          <w:rFonts w:ascii="宋体" w:hAnsi="宋体" w:cs="宋体"/>
          <w:b/>
          <w:bCs/>
          <w:sz w:val="32"/>
          <w:szCs w:val="32"/>
        </w:rPr>
      </w:pPr>
      <w:r>
        <w:rPr>
          <w:rFonts w:hint="eastAsia" w:ascii="宋体" w:hAnsi="宋体" w:cs="宋体"/>
          <w:b/>
          <w:bCs/>
          <w:sz w:val="32"/>
          <w:szCs w:val="32"/>
        </w:rPr>
        <w:t>4.“采购需求”需提供的有效证明文件（按其要求提供）：</w:t>
      </w:r>
    </w:p>
    <w:p w14:paraId="69AD5919">
      <w:pPr>
        <w:rPr>
          <w:rFonts w:ascii="宋体" w:hAnsi="宋体" w:cs="宋体"/>
          <w:b/>
          <w:bCs/>
          <w:sz w:val="32"/>
          <w:szCs w:val="32"/>
        </w:rPr>
      </w:pPr>
    </w:p>
    <w:p w14:paraId="3FFB1567">
      <w:pPr>
        <w:rPr>
          <w:rFonts w:ascii="宋体" w:hAnsi="宋体" w:cs="宋体"/>
          <w:b/>
          <w:bCs/>
          <w:sz w:val="32"/>
          <w:szCs w:val="32"/>
        </w:rPr>
      </w:pPr>
    </w:p>
    <w:p w14:paraId="4042CEF2">
      <w:pPr>
        <w:pStyle w:val="200"/>
        <w:rPr>
          <w:rFonts w:ascii="宋体" w:hAnsi="宋体" w:cs="宋体"/>
          <w:b w:val="0"/>
          <w:bCs w:val="0"/>
          <w:sz w:val="32"/>
          <w:szCs w:val="32"/>
        </w:rPr>
      </w:pPr>
    </w:p>
    <w:p w14:paraId="616C82CF"/>
    <w:p w14:paraId="46720F8B">
      <w:pPr>
        <w:rPr>
          <w:rFonts w:ascii="宋体" w:hAnsi="宋体" w:cs="宋体"/>
          <w:b/>
          <w:bCs/>
          <w:sz w:val="32"/>
          <w:szCs w:val="32"/>
        </w:rPr>
      </w:pPr>
      <w:r>
        <w:rPr>
          <w:rFonts w:hint="eastAsia" w:ascii="宋体" w:hAnsi="宋体" w:cs="宋体"/>
          <w:b/>
          <w:bCs/>
          <w:sz w:val="32"/>
          <w:szCs w:val="32"/>
        </w:rPr>
        <w:t>5.投标人的售后服务承诺书（必须包含售后服务要求的全部内容）（格式见附件）（必须提供）</w:t>
      </w:r>
    </w:p>
    <w:p w14:paraId="1FCE29C7">
      <w:pPr>
        <w:rPr>
          <w:rFonts w:ascii="宋体" w:hAnsi="宋体" w:cs="宋体"/>
          <w:b/>
          <w:bCs/>
          <w:sz w:val="32"/>
          <w:szCs w:val="32"/>
        </w:rPr>
      </w:pPr>
      <w:r>
        <w:rPr>
          <w:rFonts w:hint="eastAsia" w:ascii="宋体" w:hAnsi="宋体" w:cs="宋体"/>
          <w:b/>
          <w:bCs/>
          <w:sz w:val="32"/>
          <w:szCs w:val="32"/>
        </w:rPr>
        <w:t>附件：</w:t>
      </w:r>
    </w:p>
    <w:p w14:paraId="3A7A81F4">
      <w:pPr>
        <w:pStyle w:val="216"/>
        <w:rPr>
          <w:rFonts w:ascii="宋体" w:hAnsi="宋体" w:cs="宋体"/>
          <w:b/>
          <w:bCs/>
          <w:sz w:val="32"/>
          <w:szCs w:val="32"/>
          <w:highlight w:val="yellow"/>
        </w:rPr>
      </w:pPr>
    </w:p>
    <w:p w14:paraId="117460B5">
      <w:pPr>
        <w:ind w:firstLine="472"/>
        <w:jc w:val="center"/>
        <w:rPr>
          <w:rFonts w:ascii="宋体" w:hAnsi="宋体" w:cs="宋体"/>
          <w:b/>
          <w:bCs/>
          <w:sz w:val="32"/>
          <w:highlight w:val="yellow"/>
        </w:rPr>
      </w:pPr>
      <w:r>
        <w:rPr>
          <w:rFonts w:hint="eastAsia" w:ascii="宋体" w:hAnsi="宋体" w:cs="宋体"/>
          <w:b/>
          <w:bCs/>
          <w:sz w:val="32"/>
          <w:szCs w:val="32"/>
        </w:rPr>
        <w:t>售后服务承诺书</w:t>
      </w:r>
      <w:r>
        <w:rPr>
          <w:rFonts w:hint="eastAsia" w:ascii="宋体" w:hAnsi="宋体" w:cs="宋体"/>
          <w:b/>
          <w:bCs/>
          <w:sz w:val="32"/>
        </w:rPr>
        <w:t>（格式）</w:t>
      </w:r>
    </w:p>
    <w:p w14:paraId="360C937B">
      <w:pPr>
        <w:spacing w:line="400" w:lineRule="exact"/>
        <w:rPr>
          <w:rFonts w:ascii="宋体" w:hAnsi="宋体" w:cs="宋体"/>
          <w:sz w:val="32"/>
          <w:szCs w:val="32"/>
        </w:rPr>
      </w:pPr>
    </w:p>
    <w:p w14:paraId="78FB582D">
      <w:pPr>
        <w:spacing w:line="400" w:lineRule="exact"/>
        <w:rPr>
          <w:rFonts w:ascii="宋体" w:hAnsi="宋体" w:cs="宋体"/>
          <w:sz w:val="32"/>
          <w:szCs w:val="32"/>
        </w:rPr>
      </w:pPr>
    </w:p>
    <w:p w14:paraId="56DF23D5">
      <w:pPr>
        <w:spacing w:line="400" w:lineRule="exact"/>
        <w:ind w:firstLine="1890"/>
        <w:rPr>
          <w:rFonts w:hint="eastAsia"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318D9EB3">
      <w:pPr>
        <w:pStyle w:val="200"/>
      </w:pPr>
    </w:p>
    <w:p w14:paraId="1ECB3B09">
      <w:pPr>
        <w:spacing w:line="400" w:lineRule="exact"/>
        <w:ind w:firstLine="1680"/>
        <w:rPr>
          <w:rFonts w:ascii="宋体" w:hAnsi="宋体" w:cs="宋体"/>
        </w:rPr>
      </w:pPr>
      <w:r>
        <w:rPr>
          <w:rFonts w:hint="eastAsia" w:ascii="宋体" w:hAnsi="宋体" w:cs="宋体"/>
        </w:rPr>
        <w:t xml:space="preserve"> 日          期：</w:t>
      </w:r>
      <w:r>
        <w:rPr>
          <w:rFonts w:hint="eastAsia" w:ascii="宋体" w:hAnsi="宋体" w:cs="宋体"/>
          <w:u w:val="single"/>
        </w:rPr>
        <w:t xml:space="preserve">                                                   </w:t>
      </w:r>
    </w:p>
    <w:p w14:paraId="2AA1397F">
      <w:pPr>
        <w:pStyle w:val="216"/>
      </w:pPr>
    </w:p>
    <w:p w14:paraId="2A6AFAC3">
      <w:pPr>
        <w:pStyle w:val="216"/>
      </w:pPr>
    </w:p>
    <w:p w14:paraId="0FCB0478">
      <w:pPr>
        <w:pStyle w:val="216"/>
      </w:pPr>
    </w:p>
    <w:p w14:paraId="7976F030">
      <w:pPr>
        <w:pStyle w:val="216"/>
      </w:pPr>
    </w:p>
    <w:p w14:paraId="0F95945B">
      <w:pPr>
        <w:pStyle w:val="216"/>
      </w:pPr>
    </w:p>
    <w:p w14:paraId="151F9534"/>
    <w:p w14:paraId="4DE48DB0">
      <w:pPr>
        <w:pStyle w:val="216"/>
      </w:pPr>
    </w:p>
    <w:p w14:paraId="0D3D3268"/>
    <w:p w14:paraId="17717074">
      <w:pPr>
        <w:pStyle w:val="216"/>
      </w:pPr>
    </w:p>
    <w:p w14:paraId="60B37551"/>
    <w:p w14:paraId="26E6AE3B"/>
    <w:p w14:paraId="719E9599">
      <w:pPr>
        <w:rPr>
          <w:rFonts w:ascii="宋体" w:hAnsi="宋体" w:cs="宋体"/>
          <w:b/>
          <w:bCs/>
          <w:sz w:val="32"/>
          <w:szCs w:val="32"/>
        </w:rPr>
      </w:pPr>
      <w:r>
        <w:rPr>
          <w:rFonts w:hint="eastAsia" w:ascii="宋体" w:hAnsi="宋体" w:cs="宋体"/>
          <w:b/>
          <w:bCs/>
          <w:sz w:val="32"/>
          <w:szCs w:val="32"/>
        </w:rPr>
        <w:t>6.项目实施方案（格式见附件）（如有，请提供）；</w:t>
      </w:r>
    </w:p>
    <w:p w14:paraId="1E0798AA">
      <w:pPr>
        <w:rPr>
          <w:rFonts w:ascii="宋体" w:hAnsi="宋体" w:cs="宋体"/>
          <w:b/>
          <w:bCs/>
          <w:sz w:val="32"/>
          <w:szCs w:val="32"/>
        </w:rPr>
      </w:pPr>
      <w:r>
        <w:rPr>
          <w:rFonts w:hint="eastAsia" w:ascii="宋体" w:hAnsi="宋体" w:cs="宋体"/>
          <w:b/>
          <w:bCs/>
          <w:sz w:val="32"/>
          <w:szCs w:val="32"/>
        </w:rPr>
        <w:t>附件：</w:t>
      </w:r>
    </w:p>
    <w:p w14:paraId="47C12D6E"/>
    <w:p w14:paraId="055BF446">
      <w:pPr>
        <w:pStyle w:val="216"/>
      </w:pPr>
    </w:p>
    <w:p w14:paraId="2A51F5A2"/>
    <w:p w14:paraId="17162A2F">
      <w:pPr>
        <w:pStyle w:val="220"/>
        <w:spacing w:line="340" w:lineRule="exact"/>
        <w:jc w:val="center"/>
        <w:rPr>
          <w:b/>
          <w:sz w:val="32"/>
          <w:szCs w:val="32"/>
        </w:rPr>
      </w:pPr>
      <w:r>
        <w:rPr>
          <w:rFonts w:hint="eastAsia"/>
          <w:b/>
          <w:sz w:val="32"/>
          <w:szCs w:val="32"/>
        </w:rPr>
        <w:t>项目实施方案 （格式）</w:t>
      </w:r>
    </w:p>
    <w:p w14:paraId="60390C65">
      <w:pPr>
        <w:rPr>
          <w:rFonts w:hAnsi="Courier New"/>
          <w:b/>
          <w:sz w:val="32"/>
          <w:szCs w:val="32"/>
        </w:rPr>
      </w:pPr>
    </w:p>
    <w:p w14:paraId="73FFC9F2">
      <w:pPr>
        <w:pStyle w:val="216"/>
      </w:pPr>
    </w:p>
    <w:p w14:paraId="2F332A4C">
      <w:pPr>
        <w:widowControl/>
        <w:ind w:firstLine="3092"/>
        <w:jc w:val="left"/>
        <w:rPr>
          <w:rFonts w:ascii="宋体" w:hAnsi="宋体" w:cs="宋体"/>
          <w:b/>
          <w:sz w:val="28"/>
          <w:szCs w:val="28"/>
          <w:lang w:bidi="ar"/>
        </w:rPr>
      </w:pPr>
      <w:r>
        <w:rPr>
          <w:rFonts w:hint="eastAsia" w:ascii="宋体" w:hAnsi="宋体" w:cs="宋体"/>
          <w:b/>
          <w:sz w:val="28"/>
          <w:szCs w:val="28"/>
          <w:lang w:bidi="ar"/>
        </w:rPr>
        <w:t xml:space="preserve">（根据采购需求自行编制） </w:t>
      </w:r>
    </w:p>
    <w:p w14:paraId="2C96050E">
      <w:pPr>
        <w:widowControl/>
        <w:ind w:firstLine="3092"/>
        <w:jc w:val="left"/>
        <w:rPr>
          <w:rFonts w:ascii="宋体" w:hAnsi="宋体" w:cs="宋体"/>
          <w:b/>
          <w:sz w:val="28"/>
          <w:szCs w:val="28"/>
          <w:lang w:bidi="ar"/>
        </w:rPr>
      </w:pPr>
    </w:p>
    <w:p w14:paraId="34D1C205">
      <w:pPr>
        <w:widowControl/>
        <w:ind w:firstLine="1470"/>
        <w:jc w:val="left"/>
        <w:rPr>
          <w:rFonts w:ascii="宋体"/>
          <w:szCs w:val="21"/>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r>
        <w:rPr>
          <w:rFonts w:ascii="宋体" w:hAnsi="宋体"/>
          <w:szCs w:val="21"/>
          <w:u w:val="single"/>
        </w:rPr>
        <w:t xml:space="preserve">                           </w:t>
      </w:r>
    </w:p>
    <w:p w14:paraId="2D5B3C1C">
      <w:pPr>
        <w:pStyle w:val="220"/>
        <w:spacing w:line="300" w:lineRule="exact"/>
        <w:ind w:left="2940" w:firstLine="630"/>
        <w:rPr>
          <w:rFonts w:hAnsi="宋体"/>
        </w:rPr>
      </w:pPr>
    </w:p>
    <w:p w14:paraId="130F8E90">
      <w:pPr>
        <w:pStyle w:val="220"/>
        <w:spacing w:line="300" w:lineRule="exact"/>
        <w:ind w:firstLine="4638"/>
        <w:rPr>
          <w:b/>
          <w:sz w:val="28"/>
          <w:szCs w:val="28"/>
        </w:rPr>
      </w:pPr>
      <w:r>
        <w:rPr>
          <w:b/>
          <w:sz w:val="28"/>
          <w:szCs w:val="28"/>
        </w:rPr>
        <w:t xml:space="preserve"> </w:t>
      </w:r>
    </w:p>
    <w:p w14:paraId="65A074A2">
      <w:pPr>
        <w:pStyle w:val="220"/>
        <w:spacing w:line="300" w:lineRule="exact"/>
        <w:rPr>
          <w:b/>
          <w:sz w:val="28"/>
          <w:szCs w:val="28"/>
        </w:rPr>
      </w:pPr>
    </w:p>
    <w:p w14:paraId="707A8DE2">
      <w:pPr>
        <w:spacing w:line="300" w:lineRule="exact"/>
        <w:ind w:firstLine="3570"/>
        <w:rPr>
          <w:u w:val="single"/>
        </w:rPr>
      </w:pPr>
      <w:r>
        <w:t>日          期：</w:t>
      </w:r>
      <w:r>
        <w:rPr>
          <w:u w:val="single"/>
        </w:rPr>
        <w:t xml:space="preserve">                              </w:t>
      </w:r>
    </w:p>
    <w:p w14:paraId="5898EFA2">
      <w:pPr>
        <w:pStyle w:val="216"/>
        <w:rPr>
          <w:u w:val="single"/>
        </w:rPr>
      </w:pPr>
    </w:p>
    <w:p w14:paraId="628D5DED">
      <w:pPr>
        <w:rPr>
          <w:u w:val="single"/>
        </w:rPr>
      </w:pPr>
    </w:p>
    <w:p w14:paraId="186C6491">
      <w:pPr>
        <w:pStyle w:val="216"/>
        <w:rPr>
          <w:u w:val="single"/>
        </w:rPr>
      </w:pPr>
    </w:p>
    <w:p w14:paraId="43904656">
      <w:pPr>
        <w:rPr>
          <w:u w:val="single"/>
        </w:rPr>
      </w:pPr>
    </w:p>
    <w:p w14:paraId="29575B3A">
      <w:pPr>
        <w:pStyle w:val="216"/>
        <w:rPr>
          <w:u w:val="single"/>
        </w:rPr>
      </w:pPr>
    </w:p>
    <w:p w14:paraId="7F3A2D8E">
      <w:pPr>
        <w:rPr>
          <w:u w:val="single"/>
        </w:rPr>
      </w:pPr>
    </w:p>
    <w:p w14:paraId="4AD54214">
      <w:pPr>
        <w:pStyle w:val="216"/>
        <w:rPr>
          <w:u w:val="single"/>
        </w:rPr>
      </w:pPr>
    </w:p>
    <w:p w14:paraId="0611F156">
      <w:pPr>
        <w:rPr>
          <w:u w:val="single"/>
        </w:rPr>
      </w:pPr>
    </w:p>
    <w:p w14:paraId="6A3A03B3">
      <w:pPr>
        <w:pStyle w:val="216"/>
        <w:rPr>
          <w:u w:val="single"/>
        </w:rPr>
      </w:pPr>
    </w:p>
    <w:p w14:paraId="6B7D64B8">
      <w:pPr>
        <w:rPr>
          <w:u w:val="single"/>
        </w:rPr>
      </w:pPr>
    </w:p>
    <w:p w14:paraId="725B6138">
      <w:pPr>
        <w:pStyle w:val="216"/>
        <w:rPr>
          <w:u w:val="single"/>
        </w:rPr>
      </w:pPr>
    </w:p>
    <w:p w14:paraId="7443E709">
      <w:pPr>
        <w:rPr>
          <w:u w:val="single"/>
        </w:rPr>
      </w:pPr>
    </w:p>
    <w:p w14:paraId="20DB02EB">
      <w:pPr>
        <w:pStyle w:val="216"/>
        <w:rPr>
          <w:u w:val="single"/>
        </w:rPr>
      </w:pPr>
    </w:p>
    <w:p w14:paraId="7E05E3C3">
      <w:pPr>
        <w:rPr>
          <w:u w:val="single"/>
        </w:rPr>
      </w:pPr>
    </w:p>
    <w:p w14:paraId="0AA7391E">
      <w:pPr>
        <w:pStyle w:val="216"/>
        <w:rPr>
          <w:u w:val="single"/>
        </w:rPr>
      </w:pPr>
    </w:p>
    <w:p w14:paraId="3C67E183">
      <w:pPr>
        <w:rPr>
          <w:u w:val="single"/>
        </w:rPr>
      </w:pPr>
    </w:p>
    <w:p w14:paraId="25D3B484">
      <w:pPr>
        <w:pStyle w:val="216"/>
        <w:rPr>
          <w:u w:val="single"/>
        </w:rPr>
      </w:pPr>
    </w:p>
    <w:p w14:paraId="7D788985">
      <w:pPr>
        <w:rPr>
          <w:u w:val="single"/>
        </w:rPr>
      </w:pPr>
    </w:p>
    <w:p w14:paraId="4C7E0899">
      <w:pPr>
        <w:pStyle w:val="216"/>
        <w:rPr>
          <w:u w:val="single"/>
        </w:rPr>
      </w:pPr>
    </w:p>
    <w:p w14:paraId="1CFF453C">
      <w:pPr>
        <w:rPr>
          <w:u w:val="single"/>
        </w:rPr>
      </w:pPr>
    </w:p>
    <w:p w14:paraId="55B7BC57">
      <w:pPr>
        <w:pStyle w:val="216"/>
      </w:pPr>
    </w:p>
    <w:p w14:paraId="3F5A7A69"/>
    <w:p w14:paraId="7A985615">
      <w:pPr>
        <w:spacing w:line="300" w:lineRule="exact"/>
        <w:ind w:firstLine="3570"/>
        <w:rPr>
          <w:u w:val="single"/>
        </w:rPr>
      </w:pPr>
    </w:p>
    <w:p w14:paraId="0D4E0AFE">
      <w:pPr>
        <w:spacing w:line="440" w:lineRule="exact"/>
        <w:rPr>
          <w:rFonts w:ascii="宋体" w:hAnsi="宋体" w:cs="宋体"/>
          <w:b/>
          <w:bCs/>
          <w:sz w:val="32"/>
          <w:szCs w:val="32"/>
        </w:rPr>
      </w:pPr>
      <w:r>
        <w:rPr>
          <w:rFonts w:hint="eastAsia" w:ascii="宋体" w:hAnsi="宋体" w:cs="宋体"/>
          <w:b/>
          <w:bCs/>
          <w:sz w:val="32"/>
          <w:szCs w:val="32"/>
        </w:rPr>
        <w:t>7.项目实施人员一览表（格式见附件）（如有，请提供）</w:t>
      </w:r>
    </w:p>
    <w:p w14:paraId="11E7A42D">
      <w:pPr>
        <w:jc w:val="left"/>
        <w:rPr>
          <w:rFonts w:ascii="宋体" w:hAnsi="宋体" w:cs="宋体"/>
          <w:b/>
          <w:bCs/>
          <w:sz w:val="32"/>
          <w:szCs w:val="32"/>
        </w:rPr>
      </w:pPr>
      <w:r>
        <w:rPr>
          <w:rFonts w:hint="eastAsia" w:ascii="宋体" w:hAnsi="宋体" w:cs="宋体"/>
          <w:b/>
          <w:bCs/>
          <w:sz w:val="32"/>
          <w:szCs w:val="32"/>
        </w:rPr>
        <w:t>附件：</w:t>
      </w:r>
    </w:p>
    <w:p w14:paraId="3683E903">
      <w:pPr>
        <w:jc w:val="center"/>
        <w:rPr>
          <w:rFonts w:ascii="宋体" w:hAnsi="宋体" w:cs="宋体"/>
          <w:b/>
          <w:bCs/>
          <w:sz w:val="32"/>
          <w:szCs w:val="32"/>
        </w:rPr>
      </w:pPr>
      <w:r>
        <w:rPr>
          <w:rFonts w:hint="eastAsia" w:ascii="宋体" w:hAnsi="宋体" w:cs="宋体"/>
          <w:b/>
          <w:bCs/>
          <w:sz w:val="32"/>
          <w:szCs w:val="32"/>
        </w:rPr>
        <w:t>项目实施人员一览表（格式）</w:t>
      </w:r>
    </w:p>
    <w:p w14:paraId="30EF2276">
      <w:pPr>
        <w:rPr>
          <w:rFonts w:ascii="宋体" w:hAnsi="宋体" w:cs="宋体"/>
          <w:b/>
          <w:bCs/>
          <w:sz w:val="32"/>
          <w:szCs w:val="32"/>
        </w:rPr>
      </w:pPr>
      <w:r>
        <w:rPr>
          <w:rFonts w:hint="eastAsia" w:ascii="宋体" w:hAnsi="宋体" w:cs="宋体"/>
          <w:b/>
          <w:bCs/>
          <w:sz w:val="32"/>
          <w:szCs w:val="32"/>
        </w:rPr>
        <w:t xml:space="preserve">     </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993"/>
        <w:gridCol w:w="1888"/>
        <w:gridCol w:w="1559"/>
        <w:gridCol w:w="2163"/>
        <w:gridCol w:w="1477"/>
      </w:tblGrid>
      <w:tr w14:paraId="66CB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7D814EB">
            <w:pPr>
              <w:spacing w:line="400" w:lineRule="exact"/>
              <w:jc w:val="center"/>
              <w:rPr>
                <w:rFonts w:ascii="宋体" w:hAnsi="宋体" w:cs="宋体"/>
                <w:b/>
                <w:bCs/>
                <w:szCs w:val="21"/>
              </w:rPr>
            </w:pPr>
            <w:r>
              <w:rPr>
                <w:rFonts w:hint="eastAsia" w:ascii="宋体" w:hAnsi="宋体" w:cs="宋体"/>
                <w:b/>
                <w:bCs/>
                <w:szCs w:val="21"/>
              </w:rPr>
              <w:t>姓 名</w:t>
            </w:r>
          </w:p>
        </w:tc>
        <w:tc>
          <w:tcPr>
            <w:tcW w:w="99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8B22F9B">
            <w:pPr>
              <w:spacing w:line="400" w:lineRule="exact"/>
              <w:jc w:val="center"/>
              <w:rPr>
                <w:rFonts w:ascii="宋体" w:hAnsi="宋体" w:cs="宋体"/>
                <w:b/>
                <w:bCs/>
                <w:szCs w:val="21"/>
              </w:rPr>
            </w:pPr>
            <w:r>
              <w:rPr>
                <w:rFonts w:hint="eastAsia" w:ascii="宋体" w:hAnsi="宋体" w:cs="宋体"/>
                <w:b/>
                <w:bCs/>
                <w:szCs w:val="21"/>
              </w:rPr>
              <w:t>职务</w:t>
            </w:r>
          </w:p>
        </w:tc>
        <w:tc>
          <w:tcPr>
            <w:tcW w:w="18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BFE4CB9">
            <w:pPr>
              <w:spacing w:line="400" w:lineRule="exact"/>
              <w:jc w:val="center"/>
              <w:rPr>
                <w:rFonts w:ascii="宋体" w:hAnsi="宋体" w:cs="宋体"/>
                <w:b/>
                <w:bCs/>
                <w:szCs w:val="21"/>
              </w:rPr>
            </w:pPr>
            <w:r>
              <w:rPr>
                <w:rFonts w:hint="eastAsia" w:ascii="宋体" w:hAnsi="宋体" w:cs="宋体"/>
                <w:b/>
                <w:bCs/>
                <w:szCs w:val="21"/>
              </w:rPr>
              <w:t>专业技术资格</w:t>
            </w:r>
          </w:p>
        </w:tc>
        <w:tc>
          <w:tcPr>
            <w:tcW w:w="155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67D6F7A">
            <w:pPr>
              <w:spacing w:line="400" w:lineRule="exact"/>
              <w:jc w:val="center"/>
              <w:rPr>
                <w:rFonts w:ascii="宋体" w:hAnsi="宋体" w:cs="宋体"/>
                <w:b/>
                <w:bCs/>
                <w:szCs w:val="21"/>
              </w:rPr>
            </w:pPr>
            <w:r>
              <w:rPr>
                <w:rFonts w:hint="eastAsia" w:ascii="宋体" w:hAnsi="宋体" w:cs="宋体"/>
                <w:b/>
                <w:bCs/>
                <w:szCs w:val="21"/>
              </w:rPr>
              <w:t>证书编号</w:t>
            </w:r>
          </w:p>
        </w:tc>
        <w:tc>
          <w:tcPr>
            <w:tcW w:w="2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7FA9ED1">
            <w:pPr>
              <w:spacing w:line="400" w:lineRule="exact"/>
              <w:jc w:val="center"/>
              <w:rPr>
                <w:rFonts w:ascii="宋体" w:hAnsi="宋体" w:cs="宋体"/>
                <w:b/>
                <w:bCs/>
                <w:szCs w:val="21"/>
              </w:rPr>
            </w:pPr>
            <w:r>
              <w:rPr>
                <w:rFonts w:hint="eastAsia" w:ascii="宋体" w:hAnsi="宋体" w:cs="宋体"/>
                <w:b/>
                <w:bCs/>
                <w:szCs w:val="21"/>
              </w:rPr>
              <w:t>参加工作时间</w:t>
            </w:r>
          </w:p>
        </w:tc>
        <w:tc>
          <w:tcPr>
            <w:tcW w:w="147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31BEB55">
            <w:pPr>
              <w:spacing w:line="400" w:lineRule="exact"/>
              <w:jc w:val="center"/>
              <w:rPr>
                <w:rFonts w:ascii="宋体" w:hAnsi="宋体" w:cs="宋体"/>
                <w:b/>
                <w:bCs/>
                <w:szCs w:val="21"/>
              </w:rPr>
            </w:pPr>
            <w:r>
              <w:rPr>
                <w:rFonts w:hint="eastAsia" w:ascii="宋体" w:hAnsi="宋体" w:cs="宋体"/>
                <w:b/>
                <w:bCs/>
                <w:szCs w:val="21"/>
              </w:rPr>
              <w:t>备注</w:t>
            </w:r>
          </w:p>
        </w:tc>
      </w:tr>
      <w:tr w14:paraId="09DD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62E24479">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1272CF6A">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4762B9F0">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8982846">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6888A724">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1C74C416">
            <w:pPr>
              <w:spacing w:line="400" w:lineRule="exact"/>
              <w:rPr>
                <w:rFonts w:ascii="宋体" w:hAnsi="宋体" w:cs="宋体"/>
                <w:szCs w:val="21"/>
              </w:rPr>
            </w:pPr>
          </w:p>
        </w:tc>
      </w:tr>
      <w:tr w14:paraId="4731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237FB58F">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59659145">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1F9EEE4E">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AEA6A77">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027E4028">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52E6EB46">
            <w:pPr>
              <w:spacing w:line="400" w:lineRule="exact"/>
              <w:rPr>
                <w:rFonts w:ascii="宋体" w:hAnsi="宋体" w:cs="宋体"/>
                <w:szCs w:val="21"/>
              </w:rPr>
            </w:pPr>
          </w:p>
        </w:tc>
      </w:tr>
      <w:tr w14:paraId="6042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004B890F">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2F65DC9">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745840EC">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5392E77">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1647C70B">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77F08CE4">
            <w:pPr>
              <w:spacing w:line="400" w:lineRule="exact"/>
              <w:rPr>
                <w:rFonts w:ascii="宋体" w:hAnsi="宋体" w:cs="宋体"/>
                <w:szCs w:val="21"/>
              </w:rPr>
            </w:pPr>
          </w:p>
        </w:tc>
      </w:tr>
      <w:tr w14:paraId="77D5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63F3B4AA">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5F35F569">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3E24CA38">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5CCD99C0">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4274B672">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1D96263D">
            <w:pPr>
              <w:spacing w:line="400" w:lineRule="exact"/>
              <w:rPr>
                <w:rFonts w:ascii="宋体" w:hAnsi="宋体" w:cs="宋体"/>
                <w:szCs w:val="21"/>
              </w:rPr>
            </w:pPr>
          </w:p>
        </w:tc>
      </w:tr>
      <w:tr w14:paraId="41BE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43A1D845">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76F2D788">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28D5559E">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92F1492">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394DCFB7">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4BEC8B85">
            <w:pPr>
              <w:spacing w:line="400" w:lineRule="exact"/>
              <w:rPr>
                <w:rFonts w:ascii="宋体" w:hAnsi="宋体" w:cs="宋体"/>
                <w:szCs w:val="21"/>
              </w:rPr>
            </w:pPr>
          </w:p>
        </w:tc>
      </w:tr>
      <w:tr w14:paraId="36CB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vAlign w:val="top"/>
          </w:tcPr>
          <w:p w14:paraId="18DF7708">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1D4F90B4">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vAlign w:val="top"/>
          </w:tcPr>
          <w:p w14:paraId="5CEFB88E">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2A35D02">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vAlign w:val="top"/>
          </w:tcPr>
          <w:p w14:paraId="72A87EA6">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222E8B71">
            <w:pPr>
              <w:spacing w:line="400" w:lineRule="exact"/>
              <w:rPr>
                <w:rFonts w:ascii="宋体" w:hAnsi="宋体" w:cs="宋体"/>
                <w:szCs w:val="21"/>
              </w:rPr>
            </w:pPr>
          </w:p>
        </w:tc>
      </w:tr>
    </w:tbl>
    <w:p w14:paraId="129CEFCC">
      <w:pPr>
        <w:spacing w:line="400" w:lineRule="exact"/>
        <w:rPr>
          <w:rFonts w:ascii="宋体" w:hAnsi="宋体" w:cs="宋体"/>
          <w:szCs w:val="21"/>
        </w:rPr>
      </w:pPr>
    </w:p>
    <w:p w14:paraId="415970FD">
      <w:pPr>
        <w:spacing w:line="400" w:lineRule="exact"/>
        <w:ind w:firstLine="422"/>
        <w:rPr>
          <w:rFonts w:ascii="宋体" w:hAnsi="宋体" w:cs="宋体"/>
          <w:b/>
          <w:szCs w:val="21"/>
        </w:rPr>
      </w:pPr>
      <w:r>
        <w:rPr>
          <w:rFonts w:hint="eastAsia" w:ascii="宋体" w:hAnsi="宋体" w:cs="宋体"/>
          <w:b/>
          <w:szCs w:val="21"/>
        </w:rPr>
        <w:t>注：1.在填写时，如本表格不适合投标单位的实际情况，可根据本表格式自行制表填写。</w:t>
      </w:r>
    </w:p>
    <w:p w14:paraId="6BD5B66D">
      <w:pPr>
        <w:spacing w:line="400" w:lineRule="exact"/>
        <w:ind w:firstLine="3255"/>
        <w:rPr>
          <w:rFonts w:ascii="宋体" w:hAnsi="宋体" w:cs="宋体"/>
        </w:rPr>
      </w:pPr>
      <w:r>
        <w:rPr>
          <w:rFonts w:hint="eastAsia" w:ascii="宋体" w:hAnsi="宋体" w:cs="宋体"/>
        </w:rPr>
        <w:t xml:space="preserve">   </w:t>
      </w:r>
    </w:p>
    <w:p w14:paraId="1549B33C">
      <w:pPr>
        <w:spacing w:line="400" w:lineRule="exact"/>
        <w:ind w:firstLine="3255"/>
        <w:rPr>
          <w:rFonts w:ascii="宋体" w:hAnsi="宋体" w:cs="宋体"/>
        </w:rPr>
      </w:pPr>
    </w:p>
    <w:p w14:paraId="30CF0007">
      <w:pPr>
        <w:spacing w:line="400" w:lineRule="exact"/>
        <w:ind w:firstLine="84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1C6B77CA">
      <w:pPr>
        <w:spacing w:line="340" w:lineRule="exact"/>
        <w:ind w:firstLine="1680"/>
        <w:rPr>
          <w:rFonts w:ascii="宋体" w:hAnsi="宋体" w:cs="宋体"/>
          <w:szCs w:val="21"/>
          <w:u w:val="single"/>
        </w:rPr>
      </w:pPr>
    </w:p>
    <w:p w14:paraId="6865A142">
      <w:pPr>
        <w:spacing w:line="340" w:lineRule="exact"/>
        <w:ind w:firstLine="4200"/>
        <w:rPr>
          <w:rFonts w:hint="eastAsia" w:ascii="宋体" w:hAnsi="宋体" w:cs="宋体"/>
          <w:u w:val="single"/>
        </w:rPr>
      </w:pPr>
      <w:r>
        <w:rPr>
          <w:rFonts w:hint="eastAsia" w:ascii="宋体" w:hAnsi="宋体" w:cs="宋体"/>
        </w:rPr>
        <w:t>日          期：</w:t>
      </w:r>
      <w:r>
        <w:rPr>
          <w:rFonts w:hint="eastAsia" w:ascii="宋体" w:hAnsi="宋体" w:cs="宋体"/>
          <w:u w:val="single"/>
        </w:rPr>
        <w:t xml:space="preserve">                                     </w:t>
      </w:r>
    </w:p>
    <w:p w14:paraId="1908FC7B">
      <w:pPr>
        <w:rPr>
          <w:rFonts w:hint="eastAsia" w:ascii="宋体" w:hAnsi="宋体" w:cs="宋体"/>
          <w:b/>
          <w:bCs/>
          <w:sz w:val="32"/>
          <w:szCs w:val="32"/>
        </w:rPr>
      </w:pPr>
    </w:p>
    <w:p w14:paraId="67483A5C">
      <w:pPr>
        <w:rPr>
          <w:rFonts w:hint="eastAsia" w:ascii="宋体" w:hAnsi="宋体" w:cs="宋体"/>
          <w:b/>
          <w:bCs/>
          <w:sz w:val="32"/>
          <w:szCs w:val="32"/>
        </w:rPr>
      </w:pPr>
    </w:p>
    <w:p w14:paraId="147C8F68">
      <w:pPr>
        <w:rPr>
          <w:rFonts w:ascii="宋体" w:hAnsi="宋体" w:cs="宋体"/>
          <w:b/>
          <w:bCs/>
          <w:sz w:val="32"/>
          <w:szCs w:val="32"/>
        </w:rPr>
      </w:pPr>
      <w:r>
        <w:rPr>
          <w:rFonts w:hint="eastAsia" w:ascii="宋体" w:hAnsi="宋体" w:cs="宋体"/>
          <w:b/>
          <w:bCs/>
          <w:sz w:val="32"/>
          <w:szCs w:val="32"/>
        </w:rPr>
        <w:t>8.节能方面的证书</w:t>
      </w:r>
      <w:r>
        <w:rPr>
          <w:rFonts w:hint="eastAsia" w:ascii="宋体" w:hAnsi="宋体" w:cs="宋体"/>
          <w:b/>
          <w:bCs/>
          <w:sz w:val="32"/>
          <w:szCs w:val="32"/>
          <w:lang w:eastAsia="zh-CN"/>
        </w:rPr>
        <w:t>扫描件</w:t>
      </w:r>
      <w:r>
        <w:rPr>
          <w:rFonts w:hint="eastAsia" w:ascii="宋体" w:hAnsi="宋体" w:cs="宋体"/>
          <w:b/>
          <w:bCs/>
          <w:sz w:val="32"/>
          <w:szCs w:val="32"/>
        </w:rPr>
        <w:t>（如有，请提供）</w:t>
      </w:r>
    </w:p>
    <w:p w14:paraId="1BB42F6B">
      <w:pPr>
        <w:rPr>
          <w:rFonts w:ascii="宋体" w:hAnsi="宋体" w:cs="宋体"/>
          <w:b/>
          <w:bCs/>
          <w:sz w:val="32"/>
          <w:szCs w:val="32"/>
        </w:rPr>
      </w:pPr>
    </w:p>
    <w:p w14:paraId="7F890CA9">
      <w:pPr>
        <w:rPr>
          <w:rFonts w:ascii="宋体" w:hAnsi="宋体" w:cs="宋体"/>
          <w:b/>
          <w:bCs/>
          <w:sz w:val="32"/>
          <w:szCs w:val="32"/>
        </w:rPr>
      </w:pPr>
    </w:p>
    <w:p w14:paraId="6827FB44">
      <w:pPr>
        <w:rPr>
          <w:rFonts w:ascii="宋体" w:hAnsi="宋体" w:cs="宋体"/>
          <w:b/>
          <w:bCs/>
          <w:sz w:val="32"/>
          <w:szCs w:val="32"/>
        </w:rPr>
      </w:pPr>
    </w:p>
    <w:p w14:paraId="795FA02E">
      <w:pPr>
        <w:rPr>
          <w:rFonts w:ascii="宋体" w:hAnsi="宋体" w:cs="宋体"/>
          <w:b/>
          <w:bCs/>
          <w:sz w:val="32"/>
          <w:szCs w:val="32"/>
        </w:rPr>
      </w:pPr>
      <w:r>
        <w:rPr>
          <w:rFonts w:hint="eastAsia" w:ascii="宋体" w:hAnsi="宋体" w:cs="宋体"/>
          <w:b/>
          <w:bCs/>
          <w:sz w:val="32"/>
          <w:szCs w:val="32"/>
        </w:rPr>
        <w:t>9.环境标志方面的证书</w:t>
      </w:r>
      <w:r>
        <w:rPr>
          <w:rFonts w:hint="eastAsia" w:ascii="宋体" w:hAnsi="宋体" w:cs="宋体"/>
          <w:b/>
          <w:bCs/>
          <w:sz w:val="32"/>
          <w:szCs w:val="32"/>
          <w:lang w:eastAsia="zh-CN"/>
        </w:rPr>
        <w:t>扫描件</w:t>
      </w:r>
      <w:r>
        <w:rPr>
          <w:rFonts w:hint="eastAsia" w:ascii="宋体" w:hAnsi="宋体" w:cs="宋体"/>
          <w:b/>
          <w:bCs/>
          <w:sz w:val="32"/>
          <w:szCs w:val="32"/>
        </w:rPr>
        <w:t>（如有，请提供）</w:t>
      </w:r>
    </w:p>
    <w:p w14:paraId="555025E9">
      <w:pPr>
        <w:rPr>
          <w:rFonts w:ascii="宋体" w:hAnsi="宋体" w:cs="宋体"/>
          <w:b/>
          <w:bCs/>
          <w:sz w:val="32"/>
          <w:szCs w:val="32"/>
        </w:rPr>
      </w:pPr>
    </w:p>
    <w:p w14:paraId="12F05733">
      <w:pPr>
        <w:pStyle w:val="216"/>
        <w:rPr>
          <w:rFonts w:ascii="宋体" w:hAnsi="宋体" w:cs="宋体"/>
          <w:b/>
          <w:bCs/>
          <w:sz w:val="32"/>
          <w:szCs w:val="32"/>
        </w:rPr>
      </w:pPr>
    </w:p>
    <w:p w14:paraId="7FDC9820"/>
    <w:p w14:paraId="2E8E547B">
      <w:pPr>
        <w:numPr>
          <w:ilvl w:val="0"/>
          <w:numId w:val="0"/>
        </w:numPr>
        <w:rPr>
          <w:rFonts w:hint="eastAsia" w:ascii="宋体" w:hAnsi="宋体" w:cs="宋体"/>
          <w:b/>
          <w:bCs/>
          <w:sz w:val="32"/>
          <w:szCs w:val="32"/>
        </w:rPr>
      </w:pPr>
      <w:r>
        <w:rPr>
          <w:rFonts w:hint="eastAsia" w:ascii="宋体" w:hAnsi="宋体" w:cs="宋体"/>
          <w:b/>
          <w:bCs/>
          <w:sz w:val="32"/>
          <w:szCs w:val="32"/>
          <w:lang w:val="en-US" w:eastAsia="zh-CN" w:bidi="ar-SA"/>
        </w:rPr>
        <w:t>10.</w:t>
      </w:r>
      <w:r>
        <w:rPr>
          <w:rFonts w:hint="eastAsia" w:ascii="宋体" w:hAnsi="宋体" w:cs="宋体"/>
          <w:b/>
          <w:bCs/>
          <w:sz w:val="32"/>
          <w:szCs w:val="32"/>
        </w:rPr>
        <w:t>投标人自</w:t>
      </w:r>
      <w:r>
        <w:rPr>
          <w:rFonts w:hint="eastAsia" w:ascii="宋体" w:hAnsi="宋体" w:cs="宋体"/>
          <w:b/>
          <w:bCs/>
          <w:sz w:val="32"/>
          <w:szCs w:val="32"/>
          <w:lang w:eastAsia="zh-CN"/>
        </w:rPr>
        <w:t>202</w:t>
      </w:r>
      <w:r>
        <w:rPr>
          <w:rFonts w:hint="eastAsia" w:ascii="宋体" w:hAnsi="宋体" w:cs="宋体"/>
          <w:b/>
          <w:bCs/>
          <w:sz w:val="32"/>
          <w:szCs w:val="32"/>
          <w:lang w:val="en-US" w:eastAsia="zh-CN"/>
        </w:rPr>
        <w:t>4</w:t>
      </w:r>
      <w:r>
        <w:rPr>
          <w:rFonts w:hint="eastAsia" w:ascii="宋体" w:hAnsi="宋体" w:cs="宋体"/>
          <w:b/>
          <w:bCs/>
          <w:sz w:val="32"/>
          <w:szCs w:val="32"/>
          <w:lang w:eastAsia="zh-CN"/>
        </w:rPr>
        <w:t>年1月1日以来具有</w:t>
      </w:r>
      <w:r>
        <w:rPr>
          <w:rFonts w:hint="eastAsia" w:ascii="宋体" w:hAnsi="宋体" w:cs="宋体"/>
          <w:b/>
          <w:bCs/>
          <w:sz w:val="32"/>
          <w:szCs w:val="32"/>
        </w:rPr>
        <w:t>同类产品的销售业绩 [以中标（成交）通知书或采购合同</w:t>
      </w:r>
      <w:r>
        <w:rPr>
          <w:rFonts w:hint="eastAsia" w:ascii="宋体" w:hAnsi="宋体" w:cs="宋体"/>
          <w:b/>
          <w:bCs/>
          <w:sz w:val="32"/>
          <w:szCs w:val="32"/>
          <w:lang w:eastAsia="zh-CN"/>
        </w:rPr>
        <w:t>扫描件</w:t>
      </w:r>
      <w:r>
        <w:rPr>
          <w:rFonts w:hint="eastAsia" w:ascii="宋体" w:hAnsi="宋体" w:cs="宋体"/>
          <w:b/>
          <w:bCs/>
          <w:sz w:val="32"/>
          <w:szCs w:val="32"/>
        </w:rPr>
        <w:t>为准（能清晰反映所销售的货物名称、种类、金额)，否则将不予计分；同一个编号的项目有两个或两个以上的分标中标的只算一次]（如有，请提供）；</w:t>
      </w:r>
    </w:p>
    <w:p w14:paraId="6FD1BFC8">
      <w:pPr>
        <w:ind w:left="-31"/>
        <w:rPr>
          <w:rFonts w:hint="eastAsia" w:ascii="宋体" w:hAnsi="宋体" w:cs="宋体"/>
          <w:b/>
          <w:bCs/>
          <w:sz w:val="32"/>
          <w:szCs w:val="32"/>
          <w:lang w:val="en-US" w:eastAsia="zh-CN"/>
        </w:rPr>
      </w:pPr>
    </w:p>
    <w:p w14:paraId="64CD22CE">
      <w:pPr>
        <w:ind w:left="-31"/>
        <w:rPr>
          <w:rFonts w:hint="eastAsia" w:ascii="宋体" w:hAnsi="宋体" w:cs="宋体"/>
          <w:b/>
          <w:bCs/>
          <w:sz w:val="32"/>
          <w:szCs w:val="32"/>
        </w:rPr>
      </w:pPr>
      <w:r>
        <w:rPr>
          <w:rFonts w:hint="eastAsia" w:ascii="宋体" w:hAnsi="宋体" w:cs="宋体"/>
          <w:b/>
          <w:bCs/>
          <w:sz w:val="32"/>
          <w:szCs w:val="32"/>
          <w:lang w:val="en-US" w:eastAsia="zh-CN"/>
        </w:rPr>
        <w:t>11</w:t>
      </w:r>
      <w:r>
        <w:rPr>
          <w:rFonts w:hint="eastAsia" w:ascii="宋体" w:hAnsi="宋体" w:cs="宋体"/>
          <w:b/>
          <w:bCs/>
          <w:sz w:val="32"/>
          <w:szCs w:val="32"/>
        </w:rPr>
        <w:t>.《中小企业声明函》（见附件）（如有，请提供）；</w:t>
      </w:r>
    </w:p>
    <w:p w14:paraId="62D49901">
      <w:pPr>
        <w:rPr>
          <w:rFonts w:hint="eastAsia"/>
        </w:rPr>
      </w:pPr>
    </w:p>
    <w:p w14:paraId="184D0F4F">
      <w:pPr>
        <w:rPr>
          <w:rFonts w:hint="eastAsia"/>
        </w:rPr>
      </w:pPr>
    </w:p>
    <w:p w14:paraId="455035B3">
      <w:pPr>
        <w:ind w:left="-31"/>
        <w:rPr>
          <w:rFonts w:hint="eastAsia" w:ascii="宋体" w:hAnsi="宋体" w:cs="宋体"/>
          <w:b/>
          <w:bCs/>
          <w:sz w:val="32"/>
          <w:szCs w:val="32"/>
        </w:rPr>
      </w:pPr>
      <w:r>
        <w:rPr>
          <w:rFonts w:hint="eastAsia" w:ascii="宋体" w:hAnsi="宋体" w:cs="宋体"/>
          <w:b/>
          <w:bCs/>
          <w:sz w:val="32"/>
          <w:szCs w:val="32"/>
        </w:rPr>
        <w:t>附件：</w:t>
      </w:r>
    </w:p>
    <w:p w14:paraId="633ABAE1">
      <w:pPr>
        <w:pStyle w:val="220"/>
        <w:spacing w:line="440" w:lineRule="exact"/>
        <w:jc w:val="center"/>
        <w:rPr>
          <w:rFonts w:hint="eastAsia" w:hAnsi="宋体"/>
          <w:b/>
          <w:bCs/>
          <w:sz w:val="28"/>
          <w:szCs w:val="28"/>
        </w:rPr>
      </w:pPr>
      <w:r>
        <w:rPr>
          <w:rFonts w:hint="eastAsia" w:hAnsi="宋体"/>
          <w:b/>
          <w:bCs/>
          <w:sz w:val="28"/>
          <w:szCs w:val="28"/>
        </w:rPr>
        <w:t>中小企业声明函（货物）</w:t>
      </w:r>
    </w:p>
    <w:p w14:paraId="09827F9B">
      <w:pPr>
        <w:pStyle w:val="220"/>
        <w:spacing w:line="440" w:lineRule="exact"/>
        <w:ind w:firstLine="504"/>
        <w:rPr>
          <w:rFonts w:hint="eastAsia" w:hAnsi="宋体" w:eastAsia="宋体" w:cs="宋体"/>
          <w:spacing w:val="6"/>
          <w:sz w:val="24"/>
          <w:szCs w:val="24"/>
        </w:rPr>
      </w:pPr>
      <w:r>
        <w:rPr>
          <w:rFonts w:hint="eastAsia" w:hAnsi="宋体" w:eastAsia="宋体" w:cs="宋体"/>
          <w:spacing w:val="6"/>
          <w:sz w:val="24"/>
          <w:szCs w:val="24"/>
        </w:rPr>
        <w:t>本公司（联合体）郑重声明，根据《政府采购促进中小企业发展管理办法》（财库﹝2020﹞46 号）的规定，本公司（联合体）参加（</w:t>
      </w:r>
      <w:r>
        <w:rPr>
          <w:rFonts w:hint="eastAsia" w:hAnsi="宋体" w:eastAsia="宋体" w:cs="宋体"/>
          <w:spacing w:val="6"/>
          <w:sz w:val="24"/>
          <w:szCs w:val="24"/>
          <w:u w:val="single"/>
        </w:rPr>
        <w:t>单位名称</w:t>
      </w:r>
      <w:r>
        <w:rPr>
          <w:rFonts w:hint="eastAsia" w:hAnsi="宋体" w:eastAsia="宋体" w:cs="宋体"/>
          <w:spacing w:val="6"/>
          <w:sz w:val="24"/>
          <w:szCs w:val="24"/>
        </w:rPr>
        <w:t>）的（</w:t>
      </w:r>
      <w:r>
        <w:rPr>
          <w:rFonts w:hint="eastAsia" w:hAnsi="宋体" w:eastAsia="宋体" w:cs="宋体"/>
          <w:spacing w:val="6"/>
          <w:sz w:val="24"/>
          <w:szCs w:val="24"/>
          <w:u w:val="single"/>
        </w:rPr>
        <w:t>项目名称</w:t>
      </w:r>
      <w:r>
        <w:rPr>
          <w:rFonts w:hint="eastAsia" w:hAnsi="宋体" w:eastAsia="宋体" w:cs="宋体"/>
          <w:spacing w:val="6"/>
          <w:sz w:val="24"/>
          <w:szCs w:val="24"/>
        </w:rPr>
        <w:t>）采购活动，提供的货物全部符合政策要求的中小企业制造。相关企业（含联合体中的中小企业、签订分包意向协议的中小企业）的具体情况如下：</w:t>
      </w:r>
    </w:p>
    <w:p w14:paraId="14A9F8F0">
      <w:pPr>
        <w:pStyle w:val="220"/>
        <w:spacing w:line="440" w:lineRule="exact"/>
        <w:ind w:firstLine="504"/>
        <w:rPr>
          <w:rFonts w:hint="eastAsia" w:hAnsi="宋体" w:eastAsia="宋体" w:cs="宋体"/>
          <w:sz w:val="24"/>
          <w:szCs w:val="24"/>
        </w:rPr>
      </w:pPr>
      <w:r>
        <w:rPr>
          <w:rFonts w:hint="eastAsia" w:hAnsi="宋体" w:eastAsia="宋体" w:cs="宋体"/>
          <w:spacing w:val="6"/>
          <w:sz w:val="24"/>
          <w:szCs w:val="24"/>
        </w:rPr>
        <w:t>1.</w:t>
      </w:r>
      <w:r>
        <w:rPr>
          <w:rFonts w:hint="eastAsia" w:hAnsi="宋体" w:eastAsia="宋体" w:cs="宋体"/>
          <w:spacing w:val="6"/>
          <w:sz w:val="24"/>
          <w:szCs w:val="24"/>
          <w:u w:val="single"/>
        </w:rPr>
        <w:t>（标的名称）</w:t>
      </w:r>
      <w:r>
        <w:rPr>
          <w:rFonts w:hint="eastAsia" w:hAnsi="宋体" w:eastAsia="宋体" w:cs="宋体"/>
          <w:spacing w:val="6"/>
          <w:sz w:val="24"/>
          <w:szCs w:val="24"/>
        </w:rPr>
        <w:t>，属于</w:t>
      </w:r>
      <w:r>
        <w:rPr>
          <w:rFonts w:hint="eastAsia" w:hAnsi="宋体" w:eastAsia="宋体" w:cs="宋体"/>
          <w:spacing w:val="6"/>
          <w:sz w:val="24"/>
          <w:szCs w:val="24"/>
          <w:u w:val="single"/>
        </w:rPr>
        <w:t>（采购文件中明确的所属行业）行业</w:t>
      </w:r>
      <w:r>
        <w:rPr>
          <w:rFonts w:hint="eastAsia" w:hAnsi="宋体" w:eastAsia="宋体" w:cs="宋体"/>
          <w:spacing w:val="6"/>
          <w:sz w:val="24"/>
          <w:szCs w:val="24"/>
        </w:rPr>
        <w:t>；制造商为（</w:t>
      </w:r>
      <w:r>
        <w:rPr>
          <w:rFonts w:hint="eastAsia" w:hAnsi="宋体" w:eastAsia="宋体" w:cs="宋体"/>
          <w:spacing w:val="6"/>
          <w:sz w:val="24"/>
          <w:szCs w:val="24"/>
          <w:u w:val="single"/>
        </w:rPr>
        <w:t>企业名称</w:t>
      </w:r>
      <w:r>
        <w:rPr>
          <w:rFonts w:hint="eastAsia" w:hAnsi="宋体" w:eastAsia="宋体" w:cs="宋体"/>
          <w:spacing w:val="6"/>
          <w:sz w:val="24"/>
          <w:szCs w:val="24"/>
        </w:rPr>
        <w:t>），从业人员</w:t>
      </w:r>
      <w:r>
        <w:rPr>
          <w:rFonts w:hint="eastAsia" w:hAnsi="宋体" w:eastAsia="宋体" w:cs="宋体"/>
          <w:spacing w:val="6"/>
          <w:sz w:val="24"/>
          <w:szCs w:val="24"/>
          <w:u w:val="single"/>
        </w:rPr>
        <w:t xml:space="preserve">   </w:t>
      </w:r>
      <w:r>
        <w:rPr>
          <w:rFonts w:hint="eastAsia" w:hAnsi="宋体" w:eastAsia="宋体" w:cs="宋体"/>
          <w:spacing w:val="6"/>
          <w:sz w:val="24"/>
          <w:szCs w:val="24"/>
        </w:rPr>
        <w:t>人，营业收入为</w:t>
      </w:r>
      <w:r>
        <w:rPr>
          <w:rFonts w:hint="eastAsia" w:hAnsi="宋体" w:eastAsia="宋体" w:cs="宋体"/>
          <w:spacing w:val="6"/>
          <w:sz w:val="24"/>
          <w:szCs w:val="24"/>
          <w:u w:val="single"/>
        </w:rPr>
        <w:t xml:space="preserve">  </w:t>
      </w:r>
      <w:r>
        <w:rPr>
          <w:rFonts w:hint="eastAsia" w:hAnsi="宋体" w:eastAsia="宋体" w:cs="宋体"/>
          <w:spacing w:val="6"/>
          <w:sz w:val="24"/>
          <w:szCs w:val="24"/>
        </w:rPr>
        <w:t>万元，资产总额为</w:t>
      </w:r>
      <w:r>
        <w:rPr>
          <w:rFonts w:hint="eastAsia" w:hAnsi="宋体" w:eastAsia="宋体" w:cs="宋体"/>
          <w:spacing w:val="6"/>
          <w:sz w:val="24"/>
          <w:szCs w:val="24"/>
          <w:u w:val="single"/>
        </w:rPr>
        <w:t xml:space="preserve">   </w:t>
      </w:r>
      <w:r>
        <w:rPr>
          <w:rFonts w:hint="eastAsia" w:hAnsi="宋体" w:eastAsia="宋体" w:cs="宋体"/>
          <w:spacing w:val="6"/>
          <w:sz w:val="24"/>
          <w:szCs w:val="24"/>
        </w:rPr>
        <w:t>万元</w:t>
      </w:r>
      <w:r>
        <w:rPr>
          <w:rFonts w:hint="eastAsia" w:hAnsi="宋体" w:eastAsia="宋体" w:cs="宋体"/>
          <w:spacing w:val="6"/>
          <w:sz w:val="24"/>
          <w:szCs w:val="24"/>
          <w:vertAlign w:val="superscript"/>
        </w:rPr>
        <w:t>1</w:t>
      </w:r>
      <w:r>
        <w:rPr>
          <w:rFonts w:hint="eastAsia" w:hAnsi="宋体" w:eastAsia="宋体" w:cs="宋体"/>
          <w:spacing w:val="6"/>
          <w:sz w:val="24"/>
          <w:szCs w:val="24"/>
        </w:rPr>
        <w:t>，属于（</w:t>
      </w:r>
      <w:r>
        <w:rPr>
          <w:rFonts w:hint="eastAsia" w:hAnsi="宋体" w:eastAsia="宋体" w:cs="宋体"/>
          <w:spacing w:val="6"/>
          <w:sz w:val="24"/>
          <w:szCs w:val="24"/>
          <w:u w:val="single"/>
        </w:rPr>
        <w:t>中型企业、 小型企业、微型企业</w:t>
      </w:r>
      <w:r>
        <w:rPr>
          <w:rFonts w:hint="eastAsia" w:hAnsi="宋体" w:eastAsia="宋体" w:cs="宋体"/>
          <w:spacing w:val="6"/>
          <w:sz w:val="24"/>
          <w:szCs w:val="24"/>
        </w:rPr>
        <w:t>）</w:t>
      </w:r>
    </w:p>
    <w:p w14:paraId="4679FA3E">
      <w:pPr>
        <w:widowControl/>
        <w:ind w:firstLine="504"/>
        <w:rPr>
          <w:rFonts w:hint="eastAsia" w:ascii="宋体" w:hAnsi="宋体" w:eastAsia="宋体" w:cs="宋体"/>
          <w:spacing w:val="6"/>
          <w:sz w:val="24"/>
        </w:rPr>
      </w:pPr>
      <w:r>
        <w:rPr>
          <w:rFonts w:hint="eastAsia" w:ascii="宋体" w:hAnsi="宋体" w:eastAsia="宋体" w:cs="宋体"/>
          <w:spacing w:val="6"/>
          <w:sz w:val="24"/>
        </w:rPr>
        <w:t>2.</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（采购文件中明确的所属行业）行业</w:t>
      </w:r>
      <w:r>
        <w:rPr>
          <w:rFonts w:hint="eastAsia" w:ascii="宋体" w:hAnsi="宋体" w:eastAsia="宋体" w:cs="宋体"/>
          <w:spacing w:val="6"/>
          <w:sz w:val="24"/>
        </w:rPr>
        <w:t>；制造商为（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w:t>
      </w:r>
      <w:r>
        <w:rPr>
          <w:rFonts w:hint="eastAsia" w:ascii="宋体" w:hAnsi="宋体" w:eastAsia="宋体" w:cs="宋体"/>
          <w:spacing w:val="6"/>
          <w:sz w:val="24"/>
          <w:u w:val="single"/>
        </w:rPr>
        <w:t xml:space="preserve">   </w:t>
      </w:r>
      <w:r>
        <w:rPr>
          <w:rFonts w:hint="eastAsia" w:ascii="宋体" w:hAnsi="宋体" w:eastAsia="宋体" w:cs="宋体"/>
          <w:spacing w:val="6"/>
          <w:sz w:val="24"/>
        </w:rPr>
        <w:t>人，营业收入为</w:t>
      </w:r>
      <w:r>
        <w:rPr>
          <w:rFonts w:hint="eastAsia" w:ascii="宋体" w:hAnsi="宋体" w:eastAsia="宋体" w:cs="宋体"/>
          <w:spacing w:val="6"/>
          <w:sz w:val="24"/>
          <w:u w:val="single"/>
        </w:rPr>
        <w:t xml:space="preserve">  </w:t>
      </w:r>
      <w:r>
        <w:rPr>
          <w:rFonts w:hint="eastAsia" w:ascii="宋体" w:hAnsi="宋体" w:eastAsia="宋体" w:cs="宋体"/>
          <w:spacing w:val="6"/>
          <w:sz w:val="24"/>
        </w:rPr>
        <w:t>万元，资产总额为</w:t>
      </w:r>
      <w:r>
        <w:rPr>
          <w:rFonts w:hint="eastAsia" w:ascii="宋体" w:hAnsi="宋体" w:eastAsia="宋体" w:cs="宋体"/>
          <w:spacing w:val="6"/>
          <w:sz w:val="24"/>
          <w:u w:val="single"/>
        </w:rPr>
        <w:t xml:space="preserve">   </w:t>
      </w:r>
      <w:r>
        <w:rPr>
          <w:rFonts w:hint="eastAsia" w:ascii="宋体" w:hAnsi="宋体" w:eastAsia="宋体" w:cs="宋体"/>
          <w:spacing w:val="6"/>
          <w:sz w:val="24"/>
        </w:rPr>
        <w:t>万元</w:t>
      </w:r>
      <w:r>
        <w:rPr>
          <w:rFonts w:hint="eastAsia" w:ascii="宋体" w:hAnsi="宋体" w:eastAsia="宋体" w:cs="宋体"/>
          <w:spacing w:val="6"/>
          <w:sz w:val="24"/>
          <w:vertAlign w:val="superscript"/>
        </w:rPr>
        <w:t>1</w:t>
      </w:r>
      <w:r>
        <w:rPr>
          <w:rFonts w:hint="eastAsia" w:ascii="宋体" w:hAnsi="宋体" w:eastAsia="宋体" w:cs="宋体"/>
          <w:spacing w:val="6"/>
          <w:sz w:val="24"/>
        </w:rPr>
        <w:t>，属于（</w:t>
      </w:r>
      <w:r>
        <w:rPr>
          <w:rFonts w:hint="eastAsia" w:ascii="宋体" w:hAnsi="宋体" w:eastAsia="宋体" w:cs="宋体"/>
          <w:spacing w:val="6"/>
          <w:sz w:val="24"/>
          <w:u w:val="single"/>
        </w:rPr>
        <w:t>中型企业、 小型企业、微型企业</w:t>
      </w:r>
      <w:r>
        <w:rPr>
          <w:rFonts w:hint="eastAsia" w:ascii="宋体" w:hAnsi="宋体" w:eastAsia="宋体" w:cs="宋体"/>
          <w:spacing w:val="6"/>
          <w:sz w:val="24"/>
        </w:rPr>
        <w:t>）</w:t>
      </w:r>
    </w:p>
    <w:p w14:paraId="1B0212C7">
      <w:pPr>
        <w:pStyle w:val="207"/>
        <w:ind w:left="0" w:firstLine="480"/>
        <w:rPr>
          <w:rFonts w:hint="eastAsia" w:ascii="宋体" w:hAnsi="宋体" w:eastAsia="宋体" w:cs="宋体"/>
          <w:sz w:val="24"/>
        </w:rPr>
      </w:pPr>
      <w:r>
        <w:rPr>
          <w:rFonts w:hint="eastAsia" w:ascii="宋体" w:hAnsi="宋体" w:eastAsia="宋体" w:cs="宋体"/>
          <w:sz w:val="24"/>
        </w:rPr>
        <w:t>……</w:t>
      </w:r>
    </w:p>
    <w:p w14:paraId="08139002">
      <w:pPr>
        <w:widowControl/>
        <w:ind w:firstLine="504"/>
        <w:rPr>
          <w:rFonts w:hint="eastAsia" w:ascii="宋体" w:hAnsi="宋体" w:eastAsia="宋体" w:cs="宋体"/>
          <w:spacing w:val="6"/>
          <w:sz w:val="24"/>
        </w:rPr>
      </w:pPr>
      <w:r>
        <w:rPr>
          <w:rFonts w:hint="eastAsia" w:ascii="宋体" w:hAnsi="宋体" w:eastAsia="宋体" w:cs="宋体"/>
          <w:spacing w:val="6"/>
          <w:sz w:val="24"/>
        </w:rPr>
        <w:t>以上企业，不属于大企业的分支机构，不存在控股股东为大企业的情形，也不存在与大企业的负责人为同一人的情形。</w:t>
      </w:r>
    </w:p>
    <w:p w14:paraId="0FAC872A">
      <w:pPr>
        <w:widowControl/>
        <w:ind w:firstLine="504"/>
        <w:rPr>
          <w:rFonts w:hint="eastAsia" w:ascii="宋体" w:hAnsi="宋体" w:eastAsia="宋体" w:cs="宋体"/>
          <w:spacing w:val="6"/>
          <w:sz w:val="24"/>
        </w:rPr>
      </w:pPr>
      <w:r>
        <w:rPr>
          <w:rFonts w:hint="eastAsia" w:ascii="宋体" w:hAnsi="宋体" w:eastAsia="宋体" w:cs="宋体"/>
          <w:spacing w:val="6"/>
          <w:sz w:val="24"/>
        </w:rPr>
        <w:t xml:space="preserve">本企业对上述声明内容的真实性负责。如有虚假，将依法承担相应责任。 </w:t>
      </w:r>
    </w:p>
    <w:p w14:paraId="0E41A326">
      <w:pPr>
        <w:pStyle w:val="216"/>
        <w:rPr>
          <w:rFonts w:hint="eastAsia"/>
        </w:rPr>
      </w:pPr>
    </w:p>
    <w:p w14:paraId="68EF7F91">
      <w:pPr>
        <w:widowControl/>
        <w:ind w:firstLine="5796"/>
        <w:rPr>
          <w:rFonts w:hint="eastAsia"/>
          <w:spacing w:val="6"/>
          <w:sz w:val="24"/>
        </w:rPr>
      </w:pPr>
      <w:r>
        <w:rPr>
          <w:rFonts w:hint="eastAsia"/>
          <w:spacing w:val="6"/>
          <w:sz w:val="24"/>
        </w:rPr>
        <w:t>企业名称</w:t>
      </w:r>
      <w:r>
        <w:rPr>
          <w:rFonts w:hint="eastAsia"/>
          <w:sz w:val="24"/>
        </w:rPr>
        <w:t>[盖公章]</w:t>
      </w:r>
      <w:r>
        <w:rPr>
          <w:rFonts w:hint="eastAsia"/>
          <w:spacing w:val="6"/>
          <w:sz w:val="24"/>
        </w:rPr>
        <w:t xml:space="preserve">： </w:t>
      </w:r>
    </w:p>
    <w:p w14:paraId="2DD2B360">
      <w:pPr>
        <w:widowControl/>
        <w:ind w:firstLine="5796"/>
        <w:rPr>
          <w:rFonts w:hint="eastAsia"/>
          <w:spacing w:val="6"/>
          <w:sz w:val="24"/>
        </w:rPr>
      </w:pPr>
      <w:r>
        <w:rPr>
          <w:rFonts w:hint="eastAsia"/>
          <w:spacing w:val="6"/>
          <w:sz w:val="24"/>
        </w:rPr>
        <w:t>日 期：</w:t>
      </w:r>
    </w:p>
    <w:p w14:paraId="4357885A">
      <w:pPr>
        <w:pStyle w:val="207"/>
        <w:ind w:left="0"/>
        <w:rPr>
          <w:rFonts w:hint="eastAsia"/>
        </w:rPr>
      </w:pPr>
    </w:p>
    <w:p w14:paraId="745BC777">
      <w:pPr>
        <w:widowControl/>
        <w:rPr>
          <w:rFonts w:hint="eastAsia"/>
        </w:rPr>
      </w:pPr>
    </w:p>
    <w:p w14:paraId="40C352BC">
      <w:pPr>
        <w:pStyle w:val="216"/>
        <w:rPr>
          <w:rFonts w:hint="eastAsia"/>
        </w:rPr>
      </w:pPr>
    </w:p>
    <w:p w14:paraId="46395DCB">
      <w:pPr>
        <w:ind w:left="-31"/>
        <w:rPr>
          <w:rFonts w:hint="eastAsia" w:ascii="宋体" w:hAnsi="宋体" w:cs="宋体"/>
          <w:b/>
          <w:bCs/>
          <w:sz w:val="32"/>
          <w:szCs w:val="32"/>
        </w:rPr>
      </w:pPr>
      <w:r>
        <w:rPr>
          <w:rFonts w:hint="eastAsia"/>
          <w:sz w:val="18"/>
          <w:szCs w:val="18"/>
          <w:vertAlign w:val="superscript"/>
          <w:lang w:bidi="ar"/>
        </w:rPr>
        <w:t>1</w:t>
      </w:r>
      <w:r>
        <w:rPr>
          <w:rFonts w:hint="eastAsia"/>
          <w:sz w:val="18"/>
          <w:szCs w:val="18"/>
          <w:lang w:bidi="ar"/>
        </w:rPr>
        <w:t>从业人员、营业收入、资产总额填报上一年度数据，无上一年度数据的新成立企业可不填报。</w:t>
      </w:r>
    </w:p>
    <w:p w14:paraId="6E23FC79">
      <w:pPr>
        <w:pStyle w:val="216"/>
        <w:rPr>
          <w:rFonts w:hint="eastAsia" w:ascii="宋体" w:hAnsi="宋体" w:cs="宋体"/>
          <w:b/>
          <w:bCs/>
          <w:sz w:val="32"/>
          <w:szCs w:val="32"/>
        </w:rPr>
      </w:pPr>
    </w:p>
    <w:p w14:paraId="04B84350">
      <w:pPr>
        <w:pStyle w:val="216"/>
        <w:rPr>
          <w:rFonts w:hint="eastAsia"/>
        </w:rPr>
      </w:pPr>
    </w:p>
    <w:p w14:paraId="38C3A639">
      <w:pPr>
        <w:rPr>
          <w:rFonts w:hint="eastAsia"/>
        </w:rPr>
      </w:pPr>
    </w:p>
    <w:p w14:paraId="275C7300">
      <w:pPr>
        <w:rPr>
          <w:rFonts w:hint="eastAsia" w:ascii="宋体" w:hAnsi="宋体" w:eastAsia="宋体" w:cs="宋体"/>
          <w:b/>
          <w:bCs/>
          <w:sz w:val="32"/>
          <w:szCs w:val="32"/>
          <w:lang w:eastAsia="zh-CN"/>
        </w:rPr>
      </w:pPr>
      <w:r>
        <w:rPr>
          <w:rFonts w:hint="eastAsia" w:ascii="宋体" w:hAnsi="宋体" w:cs="宋体"/>
          <w:b/>
          <w:bCs/>
          <w:sz w:val="32"/>
          <w:szCs w:val="32"/>
          <w:lang w:val="en-US" w:eastAsia="zh-CN"/>
        </w:rPr>
        <w:t>12</w:t>
      </w:r>
      <w:r>
        <w:rPr>
          <w:rFonts w:hint="eastAsia" w:ascii="宋体" w:hAnsi="宋体" w:cs="宋体"/>
          <w:b/>
          <w:bCs/>
          <w:sz w:val="32"/>
          <w:szCs w:val="32"/>
        </w:rPr>
        <w:t>.如货物生产企业属于监狱企业的，应当提供由省级以上监狱管理局、戒毒管理局等（含新疆生产建设兵团）出具的属于监狱企业的证明文件, 否则不予享受优惠政策（如有，请提供）</w:t>
      </w:r>
      <w:r>
        <w:rPr>
          <w:rFonts w:hint="eastAsia" w:ascii="宋体" w:hAnsi="宋体" w:cs="宋体"/>
          <w:b/>
          <w:bCs/>
          <w:sz w:val="32"/>
          <w:szCs w:val="32"/>
          <w:lang w:eastAsia="zh-CN"/>
        </w:rPr>
        <w:t>；</w:t>
      </w:r>
    </w:p>
    <w:p w14:paraId="66A3D883">
      <w:pPr>
        <w:pStyle w:val="216"/>
        <w:rPr>
          <w:rFonts w:hint="eastAsia"/>
        </w:rPr>
      </w:pPr>
    </w:p>
    <w:p w14:paraId="03CABF2C">
      <w:pPr>
        <w:rPr>
          <w:rFonts w:hint="eastAsia"/>
        </w:rPr>
      </w:pPr>
    </w:p>
    <w:p w14:paraId="015DCBDA">
      <w:pPr>
        <w:rPr>
          <w:rFonts w:hint="eastAsia" w:ascii="宋体" w:hAnsi="宋体" w:cs="宋体"/>
          <w:b/>
          <w:bCs/>
          <w:sz w:val="32"/>
          <w:szCs w:val="32"/>
        </w:rPr>
      </w:pPr>
      <w:r>
        <w:rPr>
          <w:rFonts w:hint="eastAsia" w:ascii="宋体" w:hAnsi="宋体" w:cs="宋体"/>
          <w:b/>
          <w:bCs/>
          <w:sz w:val="32"/>
          <w:szCs w:val="32"/>
          <w:lang w:val="en-US" w:eastAsia="zh-CN"/>
        </w:rPr>
        <w:t>13</w:t>
      </w:r>
      <w:r>
        <w:rPr>
          <w:rFonts w:hint="eastAsia" w:ascii="宋体" w:hAnsi="宋体" w:cs="宋体"/>
          <w:b/>
          <w:bCs/>
          <w:sz w:val="32"/>
          <w:szCs w:val="32"/>
        </w:rPr>
        <w:t>.符合条件的残疾人福利性单位在参加政府采购活动时，应当提供《残疾人福利性单位声明函》（见附件），并对声明的真实性负责；（如有，请提供）；</w:t>
      </w:r>
    </w:p>
    <w:p w14:paraId="328B873D">
      <w:pPr>
        <w:jc w:val="center"/>
        <w:rPr>
          <w:rFonts w:hint="eastAsia"/>
        </w:rPr>
      </w:pPr>
      <w:r>
        <w:rPr>
          <w:rFonts w:hint="eastAsia" w:ascii="宋体" w:hAnsi="宋体" w:cs="宋体"/>
          <w:b/>
          <w:spacing w:val="6"/>
          <w:sz w:val="32"/>
          <w:szCs w:val="32"/>
        </w:rPr>
        <w:t>残疾人福利性单位声明函</w:t>
      </w:r>
    </w:p>
    <w:p w14:paraId="3DF5535D">
      <w:pPr>
        <w:spacing w:line="588" w:lineRule="exact"/>
        <w:ind w:firstLine="624"/>
        <w:rPr>
          <w:rFonts w:hint="eastAsia" w:ascii="宋体" w:hAnsi="宋体" w:cs="宋体"/>
          <w:spacing w:val="6"/>
          <w:sz w:val="30"/>
          <w:szCs w:val="30"/>
        </w:rPr>
      </w:pPr>
      <w:r>
        <w:rPr>
          <w:rFonts w:hint="eastAsia" w:ascii="宋体" w:hAnsi="宋体" w:cs="宋体"/>
          <w:spacing w:val="6"/>
          <w:sz w:val="30"/>
          <w:szCs w:val="30"/>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FA3B46">
      <w:pPr>
        <w:spacing w:line="588" w:lineRule="exact"/>
        <w:ind w:firstLine="624"/>
        <w:rPr>
          <w:rFonts w:hint="eastAsia" w:ascii="宋体" w:hAnsi="宋体" w:cs="宋体"/>
          <w:spacing w:val="6"/>
          <w:sz w:val="30"/>
          <w:szCs w:val="30"/>
        </w:rPr>
      </w:pPr>
      <w:r>
        <w:rPr>
          <w:rFonts w:hint="eastAsia" w:ascii="宋体" w:hAnsi="宋体" w:cs="宋体"/>
          <w:spacing w:val="6"/>
          <w:sz w:val="30"/>
          <w:szCs w:val="30"/>
        </w:rPr>
        <w:t>本单位对上述声明的真实性负责。如有虚假，将依法承担相应责任。</w:t>
      </w:r>
    </w:p>
    <w:p w14:paraId="2A381A57">
      <w:pPr>
        <w:rPr>
          <w:rFonts w:hint="eastAsia"/>
        </w:rPr>
      </w:pPr>
    </w:p>
    <w:p w14:paraId="5D3CBA9B">
      <w:pPr>
        <w:rPr>
          <w:rFonts w:hint="eastAsia"/>
        </w:rPr>
      </w:pPr>
    </w:p>
    <w:p w14:paraId="6FE97B57">
      <w:pPr>
        <w:rPr>
          <w:rFonts w:hint="eastAsia"/>
        </w:rPr>
      </w:pPr>
      <w:r>
        <w:rPr>
          <w:rFonts w:hint="eastAsia"/>
        </w:rPr>
        <w:t xml:space="preserve"> </w:t>
      </w:r>
    </w:p>
    <w:p w14:paraId="46D444A6">
      <w:pPr>
        <w:tabs>
          <w:tab w:val="left" w:pos="4860"/>
        </w:tabs>
        <w:spacing w:line="588" w:lineRule="exact"/>
        <w:ind w:right="1560" w:firstLine="420"/>
        <w:jc w:val="center"/>
        <w:rPr>
          <w:rFonts w:hint="eastAsia" w:ascii="宋体" w:hAnsi="宋体" w:cs="宋体"/>
          <w:spacing w:val="6"/>
          <w:sz w:val="30"/>
          <w:szCs w:val="30"/>
        </w:rPr>
      </w:pPr>
      <w:r>
        <w:rPr>
          <w:rFonts w:hint="eastAsia"/>
        </w:rPr>
        <w:t xml:space="preserve">       </w:t>
      </w:r>
      <w:r>
        <w:rPr>
          <w:rFonts w:hint="eastAsia" w:ascii="宋体" w:hAnsi="宋体" w:cs="宋体"/>
          <w:spacing w:val="6"/>
          <w:sz w:val="30"/>
          <w:szCs w:val="30"/>
        </w:rPr>
        <w:t>单位名称[盖公章（CA签章）]：</w:t>
      </w:r>
    </w:p>
    <w:p w14:paraId="4A5FEB0F">
      <w:pPr>
        <w:tabs>
          <w:tab w:val="left" w:pos="4860"/>
        </w:tabs>
        <w:spacing w:line="588" w:lineRule="exact"/>
        <w:ind w:right="1560" w:firstLine="624"/>
        <w:jc w:val="center"/>
        <w:rPr>
          <w:rFonts w:hint="eastAsia" w:ascii="宋体" w:hAnsi="宋体" w:cs="宋体"/>
          <w:spacing w:val="6"/>
          <w:sz w:val="30"/>
          <w:szCs w:val="30"/>
        </w:rPr>
      </w:pPr>
      <w:r>
        <w:rPr>
          <w:rFonts w:hint="eastAsia" w:ascii="宋体" w:hAnsi="宋体" w:cs="宋体"/>
          <w:spacing w:val="6"/>
          <w:sz w:val="30"/>
          <w:szCs w:val="30"/>
        </w:rPr>
        <w:t xml:space="preserve">    日  期：</w:t>
      </w:r>
    </w:p>
    <w:p w14:paraId="7378A0C7">
      <w:pPr>
        <w:rPr>
          <w:rFonts w:hint="eastAsia"/>
        </w:rPr>
      </w:pPr>
    </w:p>
    <w:p w14:paraId="6145FFFE">
      <w:pPr>
        <w:pStyle w:val="216"/>
        <w:rPr>
          <w:rFonts w:hint="eastAsia"/>
        </w:rPr>
      </w:pPr>
    </w:p>
    <w:p w14:paraId="285244C3">
      <w:pPr>
        <w:pStyle w:val="216"/>
        <w:rPr>
          <w:rFonts w:hint="eastAsia" w:ascii="宋体" w:hAnsi="宋体" w:cs="宋体"/>
          <w:b/>
          <w:bCs/>
          <w:sz w:val="32"/>
          <w:szCs w:val="32"/>
        </w:rPr>
      </w:pPr>
    </w:p>
    <w:p w14:paraId="39D92C76">
      <w:pPr>
        <w:rPr>
          <w:rFonts w:hint="eastAsia" w:ascii="宋体" w:hAnsi="宋体" w:cs="宋体"/>
          <w:b/>
          <w:bCs/>
          <w:sz w:val="32"/>
          <w:szCs w:val="32"/>
        </w:rPr>
      </w:pPr>
    </w:p>
    <w:p w14:paraId="0DC070D2">
      <w:pPr>
        <w:pStyle w:val="42"/>
        <w:rPr>
          <w:rFonts w:hint="eastAsia" w:ascii="宋体" w:hAnsi="宋体" w:cs="宋体"/>
          <w:b/>
          <w:bCs/>
          <w:sz w:val="32"/>
          <w:szCs w:val="32"/>
        </w:rPr>
      </w:pPr>
    </w:p>
    <w:p w14:paraId="64E53790">
      <w:pPr>
        <w:pStyle w:val="2"/>
        <w:rPr>
          <w:rFonts w:hint="eastAsia" w:ascii="宋体" w:hAnsi="宋体" w:cs="宋体"/>
          <w:b/>
          <w:bCs/>
          <w:sz w:val="32"/>
          <w:szCs w:val="32"/>
        </w:rPr>
      </w:pPr>
    </w:p>
    <w:p w14:paraId="382B68E0">
      <w:pPr>
        <w:rPr>
          <w:rFonts w:hint="eastAsia" w:ascii="宋体" w:hAnsi="宋体" w:cs="宋体"/>
          <w:b/>
          <w:bCs/>
          <w:sz w:val="32"/>
          <w:szCs w:val="32"/>
        </w:rPr>
      </w:pPr>
    </w:p>
    <w:p w14:paraId="08C7D720">
      <w:pPr>
        <w:pStyle w:val="42"/>
        <w:rPr>
          <w:rFonts w:hint="eastAsia" w:ascii="宋体" w:hAnsi="宋体" w:cs="宋体"/>
          <w:b/>
          <w:bCs/>
          <w:sz w:val="32"/>
          <w:szCs w:val="32"/>
        </w:rPr>
      </w:pPr>
    </w:p>
    <w:p w14:paraId="38C25B82">
      <w:pPr>
        <w:pStyle w:val="2"/>
        <w:rPr>
          <w:rFonts w:hint="eastAsia" w:ascii="宋体" w:hAnsi="宋体" w:cs="宋体"/>
          <w:b/>
          <w:bCs/>
          <w:sz w:val="32"/>
          <w:szCs w:val="32"/>
        </w:rPr>
      </w:pPr>
    </w:p>
    <w:p w14:paraId="213D9DB7">
      <w:pPr>
        <w:rPr>
          <w:rFonts w:hint="eastAsia" w:ascii="宋体" w:hAnsi="宋体" w:cs="宋体"/>
          <w:b/>
          <w:bCs/>
          <w:sz w:val="32"/>
          <w:szCs w:val="32"/>
        </w:rPr>
      </w:pPr>
    </w:p>
    <w:p w14:paraId="21C4B6C5">
      <w:pPr>
        <w:pStyle w:val="42"/>
        <w:rPr>
          <w:rFonts w:hint="eastAsia" w:ascii="宋体" w:hAnsi="宋体" w:cs="宋体"/>
          <w:b/>
          <w:bCs/>
          <w:sz w:val="32"/>
          <w:szCs w:val="32"/>
        </w:rPr>
      </w:pPr>
    </w:p>
    <w:p w14:paraId="3FA1E5AA">
      <w:pPr>
        <w:pStyle w:val="2"/>
        <w:rPr>
          <w:rFonts w:hint="eastAsia" w:ascii="宋体" w:hAnsi="宋体" w:cs="宋体"/>
          <w:b/>
          <w:bCs/>
          <w:sz w:val="32"/>
          <w:szCs w:val="32"/>
        </w:rPr>
      </w:pPr>
    </w:p>
    <w:p w14:paraId="576AB760">
      <w:pPr>
        <w:rPr>
          <w:rFonts w:hint="eastAsia" w:ascii="宋体" w:hAnsi="宋体" w:cs="宋体"/>
          <w:b/>
          <w:bCs/>
          <w:sz w:val="32"/>
          <w:szCs w:val="32"/>
        </w:rPr>
      </w:pPr>
    </w:p>
    <w:p w14:paraId="07E79509">
      <w:pPr>
        <w:pStyle w:val="42"/>
        <w:rPr>
          <w:rFonts w:hint="eastAsia"/>
        </w:rPr>
      </w:pPr>
    </w:p>
    <w:p w14:paraId="33853D8F">
      <w:pPr>
        <w:rPr>
          <w:rFonts w:hint="eastAsia" w:ascii="宋体" w:hAnsi="宋体" w:cs="宋体"/>
          <w:b/>
          <w:bCs/>
          <w:sz w:val="32"/>
          <w:szCs w:val="32"/>
        </w:rPr>
      </w:pPr>
    </w:p>
    <w:p w14:paraId="4835C9C4">
      <w:pPr>
        <w:pStyle w:val="216"/>
        <w:rPr>
          <w:rFonts w:hint="eastAsia" w:ascii="宋体" w:hAnsi="宋体" w:cs="宋体"/>
          <w:b/>
          <w:bCs/>
          <w:sz w:val="32"/>
          <w:szCs w:val="32"/>
        </w:rPr>
      </w:pPr>
    </w:p>
    <w:p w14:paraId="2114E371">
      <w:pPr>
        <w:pStyle w:val="223"/>
        <w:ind w:firstLine="0"/>
        <w:rPr>
          <w:szCs w:val="32"/>
          <w:highlight w:val="none"/>
        </w:rPr>
      </w:pPr>
      <w:r>
        <w:rPr>
          <w:rFonts w:hint="eastAsia" w:ascii="宋体" w:hAnsi="宋体" w:eastAsia="宋体" w:cs="宋体"/>
          <w:b/>
          <w:bCs/>
          <w:sz w:val="32"/>
          <w:szCs w:val="32"/>
          <w:highlight w:val="none"/>
          <w:lang w:val="en-US" w:eastAsia="zh-CN"/>
        </w:rPr>
        <w:t>14.</w:t>
      </w:r>
      <w:r>
        <w:rPr>
          <w:rFonts w:hint="eastAsia" w:ascii="宋体" w:hAnsi="宋体" w:eastAsia="宋体" w:cs="宋体"/>
          <w:b/>
          <w:bCs/>
          <w:sz w:val="32"/>
          <w:szCs w:val="32"/>
          <w:highlight w:val="none"/>
          <w:lang w:eastAsia="zh-CN"/>
        </w:rPr>
        <w:t>关于符合本国产品标准的声明函</w:t>
      </w:r>
      <w:r>
        <w:rPr>
          <w:rFonts w:hint="eastAsia" w:ascii="宋体" w:hAnsi="宋体" w:eastAsia="宋体" w:cs="宋体"/>
          <w:b/>
          <w:bCs/>
          <w:sz w:val="32"/>
          <w:szCs w:val="32"/>
          <w:highlight w:val="none"/>
        </w:rPr>
        <w:t>（见附件）（如有，请提供）；</w:t>
      </w:r>
    </w:p>
    <w:p w14:paraId="5F16C23A">
      <w:pPr>
        <w:pStyle w:val="216"/>
        <w:rPr>
          <w:rFonts w:hint="eastAsia" w:ascii="宋体" w:hAnsi="宋体" w:cs="宋体"/>
          <w:b/>
          <w:bCs/>
          <w:sz w:val="32"/>
          <w:szCs w:val="32"/>
        </w:rPr>
      </w:pPr>
    </w:p>
    <w:p w14:paraId="7C85F9E2">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jc w:val="center"/>
        <w:rPr>
          <w:rStyle w:val="239"/>
          <w:rFonts w:ascii="仿宋" w:hAnsi="仿宋" w:eastAsia="仿宋" w:cs="仿宋"/>
          <w:i w:val="0"/>
          <w:iCs w:val="0"/>
          <w:caps w:val="0"/>
          <w:color w:val="000000"/>
          <w:spacing w:val="0"/>
          <w:sz w:val="36"/>
          <w:szCs w:val="36"/>
          <w:shd w:val="clear" w:color="auto" w:fill="FFFFFF"/>
          <w:vertAlign w:val="baseline"/>
        </w:rPr>
      </w:pPr>
      <w:r>
        <w:rPr>
          <w:rStyle w:val="239"/>
          <w:rFonts w:ascii="仿宋" w:hAnsi="仿宋" w:eastAsia="仿宋" w:cs="仿宋"/>
          <w:i w:val="0"/>
          <w:iCs w:val="0"/>
          <w:caps w:val="0"/>
          <w:color w:val="000000"/>
          <w:spacing w:val="0"/>
          <w:sz w:val="36"/>
          <w:szCs w:val="36"/>
          <w:shd w:val="clear" w:color="auto" w:fill="FFFFFF"/>
          <w:vertAlign w:val="baseline"/>
        </w:rPr>
        <w:t>关于符合本国产品标准的声明函</w:t>
      </w:r>
    </w:p>
    <w:p w14:paraId="7895D740">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本公司（单位）郑重声明，根据《国务院办公厅关于在政府采购中实施本国产品标准及相关政策的通知》（国办发〔2025〕34号）的规定，本公司（单位）提供的以下产品属于本国产品。具体情况如下：</w:t>
      </w:r>
    </w:p>
    <w:p w14:paraId="2F48AFEC">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1.</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1，生产厂为</w:t>
      </w:r>
      <w:r>
        <w:rPr>
          <w:rFonts w:hint="eastAsia" w:ascii="仿宋" w:hAnsi="仿宋" w:eastAsia="仿宋" w:cs="仿宋"/>
          <w:i w:val="0"/>
          <w:iCs w:val="0"/>
          <w:caps w:val="0"/>
          <w:spacing w:val="6"/>
          <w:sz w:val="24"/>
          <w:szCs w:val="24"/>
          <w:u w:val="single"/>
          <w:shd w:val="clear" w:color="auto" w:fill="auto"/>
          <w:vertAlign w:val="baseline"/>
        </w:rPr>
        <w:t>（厂名）</w:t>
      </w:r>
      <w:r>
        <w:rPr>
          <w:rFonts w:hint="eastAsia" w:ascii="仿宋" w:hAnsi="仿宋" w:eastAsia="仿宋" w:cs="仿宋"/>
          <w:i w:val="0"/>
          <w:iCs w:val="0"/>
          <w:caps w:val="0"/>
          <w:spacing w:val="6"/>
          <w:sz w:val="24"/>
          <w:szCs w:val="24"/>
          <w:shd w:val="clear" w:color="auto" w:fill="auto"/>
          <w:vertAlign w:val="baseline"/>
        </w:rPr>
        <w:t>2，厂址为</w:t>
      </w:r>
      <w:r>
        <w:rPr>
          <w:rFonts w:hint="eastAsia" w:ascii="仿宋" w:hAnsi="仿宋" w:eastAsia="仿宋" w:cs="仿宋"/>
          <w:i w:val="0"/>
          <w:iCs w:val="0"/>
          <w:caps w:val="0"/>
          <w:spacing w:val="6"/>
          <w:sz w:val="24"/>
          <w:szCs w:val="24"/>
          <w:u w:val="single"/>
          <w:shd w:val="clear" w:color="auto" w:fill="auto"/>
          <w:vertAlign w:val="baseline"/>
        </w:rPr>
        <w:t>（生产厂址）</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的中国境内生产的组件成本占比≥</w:t>
      </w:r>
      <w:r>
        <w:rPr>
          <w:rFonts w:hint="eastAsia" w:ascii="仿宋" w:hAnsi="仿宋" w:eastAsia="仿宋" w:cs="仿宋"/>
          <w:i w:val="0"/>
          <w:iCs w:val="0"/>
          <w:caps w:val="0"/>
          <w:spacing w:val="6"/>
          <w:sz w:val="24"/>
          <w:szCs w:val="24"/>
          <w:u w:val="single"/>
          <w:shd w:val="clear" w:color="auto" w:fill="auto"/>
          <w:vertAlign w:val="baseline"/>
        </w:rPr>
        <w:t>（规定比例）</w:t>
      </w:r>
      <w:r>
        <w:rPr>
          <w:rFonts w:hint="eastAsia" w:ascii="仿宋" w:hAnsi="仿宋" w:eastAsia="仿宋" w:cs="仿宋"/>
          <w:i w:val="0"/>
          <w:iCs w:val="0"/>
          <w:caps w:val="0"/>
          <w:spacing w:val="6"/>
          <w:sz w:val="24"/>
          <w:szCs w:val="24"/>
          <w:shd w:val="clear" w:color="auto" w:fill="auto"/>
          <w:vertAlign w:val="baseline"/>
        </w:rPr>
        <w:t>3。</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（关键组件）</w:t>
      </w:r>
      <w:r>
        <w:rPr>
          <w:rFonts w:hint="eastAsia" w:ascii="仿宋" w:hAnsi="仿宋" w:eastAsia="仿宋" w:cs="仿宋"/>
          <w:i w:val="0"/>
          <w:iCs w:val="0"/>
          <w:caps w:val="0"/>
          <w:spacing w:val="6"/>
          <w:sz w:val="24"/>
          <w:szCs w:val="24"/>
          <w:shd w:val="clear" w:color="auto" w:fill="auto"/>
          <w:vertAlign w:val="baseline"/>
        </w:rPr>
        <w:t>4在中国境内生产。</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（关键工序）</w:t>
      </w:r>
      <w:r>
        <w:rPr>
          <w:rFonts w:hint="eastAsia" w:ascii="仿宋" w:hAnsi="仿宋" w:eastAsia="仿宋" w:cs="仿宋"/>
          <w:i w:val="0"/>
          <w:iCs w:val="0"/>
          <w:caps w:val="0"/>
          <w:spacing w:val="6"/>
          <w:sz w:val="24"/>
          <w:szCs w:val="24"/>
          <w:shd w:val="clear" w:color="auto" w:fill="auto"/>
          <w:vertAlign w:val="baseline"/>
        </w:rPr>
        <w:t>5在中国境内完成。</w:t>
      </w:r>
    </w:p>
    <w:p w14:paraId="12DDFBE4">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2.</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，生产厂为</w:t>
      </w:r>
      <w:r>
        <w:rPr>
          <w:rFonts w:hint="eastAsia" w:ascii="仿宋" w:hAnsi="仿宋" w:eastAsia="仿宋" w:cs="仿宋"/>
          <w:i w:val="0"/>
          <w:iCs w:val="0"/>
          <w:caps w:val="0"/>
          <w:spacing w:val="6"/>
          <w:sz w:val="24"/>
          <w:szCs w:val="24"/>
          <w:u w:val="single"/>
          <w:shd w:val="clear" w:color="auto" w:fill="auto"/>
          <w:vertAlign w:val="baseline"/>
        </w:rPr>
        <w:t>（厂名）</w:t>
      </w:r>
      <w:r>
        <w:rPr>
          <w:rFonts w:hint="eastAsia" w:ascii="仿宋" w:hAnsi="仿宋" w:eastAsia="仿宋" w:cs="仿宋"/>
          <w:i w:val="0"/>
          <w:iCs w:val="0"/>
          <w:caps w:val="0"/>
          <w:spacing w:val="6"/>
          <w:sz w:val="24"/>
          <w:szCs w:val="24"/>
          <w:shd w:val="clear" w:color="auto" w:fill="auto"/>
          <w:vertAlign w:val="baseline"/>
        </w:rPr>
        <w:t>，厂址为</w:t>
      </w:r>
      <w:r>
        <w:rPr>
          <w:rFonts w:hint="eastAsia" w:ascii="仿宋" w:hAnsi="仿宋" w:eastAsia="仿宋" w:cs="仿宋"/>
          <w:i w:val="0"/>
          <w:iCs w:val="0"/>
          <w:caps w:val="0"/>
          <w:spacing w:val="6"/>
          <w:sz w:val="24"/>
          <w:szCs w:val="24"/>
          <w:u w:val="single"/>
          <w:shd w:val="clear" w:color="auto" w:fill="auto"/>
          <w:vertAlign w:val="baseline"/>
        </w:rPr>
        <w:t>（生产厂址）</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的中国境内生产的组件成本占比≥</w:t>
      </w:r>
      <w:r>
        <w:rPr>
          <w:rFonts w:hint="eastAsia" w:ascii="仿宋" w:hAnsi="仿宋" w:eastAsia="仿宋" w:cs="仿宋"/>
          <w:i w:val="0"/>
          <w:iCs w:val="0"/>
          <w:caps w:val="0"/>
          <w:spacing w:val="6"/>
          <w:sz w:val="24"/>
          <w:szCs w:val="24"/>
          <w:u w:val="single"/>
          <w:shd w:val="clear" w:color="auto" w:fill="auto"/>
          <w:vertAlign w:val="baseline"/>
        </w:rPr>
        <w:t>（规定比例）</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（关键组件）</w:t>
      </w:r>
      <w:r>
        <w:rPr>
          <w:rFonts w:hint="eastAsia" w:ascii="仿宋" w:hAnsi="仿宋" w:eastAsia="仿宋" w:cs="仿宋"/>
          <w:i w:val="0"/>
          <w:iCs w:val="0"/>
          <w:caps w:val="0"/>
          <w:spacing w:val="6"/>
          <w:sz w:val="24"/>
          <w:szCs w:val="24"/>
          <w:shd w:val="clear" w:color="auto" w:fill="auto"/>
          <w:vertAlign w:val="baseline"/>
        </w:rPr>
        <w:t>在中国境内生产。</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（关键工序）</w:t>
      </w:r>
      <w:r>
        <w:rPr>
          <w:rFonts w:hint="eastAsia" w:ascii="仿宋" w:hAnsi="仿宋" w:eastAsia="仿宋" w:cs="仿宋"/>
          <w:i w:val="0"/>
          <w:iCs w:val="0"/>
          <w:caps w:val="0"/>
          <w:spacing w:val="6"/>
          <w:sz w:val="24"/>
          <w:szCs w:val="24"/>
          <w:shd w:val="clear" w:color="auto" w:fill="auto"/>
          <w:vertAlign w:val="baseline"/>
        </w:rPr>
        <w:t>在中国境内完成。</w:t>
      </w:r>
    </w:p>
    <w:p w14:paraId="2B74F403">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w:t>
      </w:r>
    </w:p>
    <w:p w14:paraId="173C150F">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本公司（单位）对上述声明内容的真实性负责。如有虚假，愿承担相应法律责任。</w:t>
      </w:r>
    </w:p>
    <w:p w14:paraId="3F9767E4">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shd w:val="clear" w:color="auto" w:fill="FFFFFF"/>
          <w:vertAlign w:val="baseline"/>
        </w:rPr>
        <w:t> </w:t>
      </w:r>
    </w:p>
    <w:p w14:paraId="31FFC531">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公司（单位）名称（盖章）：　        </w:t>
      </w:r>
    </w:p>
    <w:p w14:paraId="28F0E72F">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color w:val="000000"/>
          <w:spacing w:val="0"/>
          <w:sz w:val="28"/>
          <w:szCs w:val="28"/>
          <w:shd w:val="clear" w:color="auto" w:fill="FFFFFF"/>
          <w:vertAlign w:val="baseline"/>
        </w:rPr>
      </w:pPr>
      <w:r>
        <w:rPr>
          <w:rFonts w:hint="eastAsia" w:ascii="仿宋" w:hAnsi="仿宋" w:eastAsia="仿宋" w:cs="仿宋"/>
          <w:i w:val="0"/>
          <w:iCs w:val="0"/>
          <w:caps w:val="0"/>
          <w:spacing w:val="6"/>
          <w:sz w:val="24"/>
          <w:szCs w:val="24"/>
          <w:shd w:val="clear" w:color="auto" w:fill="auto"/>
          <w:vertAlign w:val="baseline"/>
        </w:rPr>
        <w:t>日期：　     年　  月　  日</w:t>
      </w:r>
      <w:r>
        <w:rPr>
          <w:rFonts w:hint="eastAsia" w:ascii="宋体" w:hAnsi="宋体" w:eastAsia="宋体" w:cs="宋体"/>
          <w:i w:val="0"/>
          <w:iCs w:val="0"/>
          <w:caps w:val="0"/>
          <w:spacing w:val="6"/>
          <w:sz w:val="22"/>
          <w:szCs w:val="22"/>
          <w:shd w:val="clear" w:color="auto" w:fill="auto"/>
          <w:vertAlign w:val="baseline"/>
        </w:rPr>
        <w:t> </w:t>
      </w:r>
      <w:r>
        <w:rPr>
          <w:rFonts w:hint="eastAsia" w:ascii="宋体" w:hAnsi="宋体" w:eastAsia="宋体" w:cs="宋体"/>
          <w:i w:val="0"/>
          <w:iCs w:val="0"/>
          <w:caps w:val="0"/>
          <w:spacing w:val="6"/>
          <w:sz w:val="24"/>
          <w:szCs w:val="24"/>
          <w:shd w:val="clear" w:color="auto" w:fill="auto"/>
          <w:vertAlign w:val="baseline"/>
        </w:rPr>
        <w:t>        </w:t>
      </w:r>
    </w:p>
    <w:p w14:paraId="6BFBD57B">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shd w:val="clear" w:color="auto" w:fill="FFFFFF"/>
          <w:vertAlign w:val="baseline"/>
        </w:rPr>
        <w:t>_______________</w:t>
      </w:r>
    </w:p>
    <w:p w14:paraId="4C8D09C4">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0"/>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lang w:eastAsia="zh-CN"/>
        </w:rPr>
        <w:t>注：</w:t>
      </w:r>
      <w:r>
        <w:rPr>
          <w:rFonts w:hint="eastAsia" w:ascii="仿宋" w:hAnsi="仿宋" w:eastAsia="仿宋" w:cs="仿宋"/>
          <w:b w:val="0"/>
          <w:bCs w:val="0"/>
          <w:i w:val="0"/>
          <w:iCs w:val="0"/>
          <w:caps w:val="0"/>
          <w:spacing w:val="6"/>
          <w:sz w:val="22"/>
          <w:szCs w:val="22"/>
          <w:shd w:val="clear" w:color="auto" w:fill="auto"/>
          <w:vertAlign w:val="baseline"/>
        </w:rPr>
        <w:t>1.产品如有型号，请在“产品名称”栏一并填写。</w:t>
      </w:r>
    </w:p>
    <w:p w14:paraId="4539B515">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rPr>
        <w:t>2.生产厂名与厂址应与生产厂营业执照载明的相关信息保持一致。</w:t>
      </w:r>
    </w:p>
    <w:p w14:paraId="39C8E2E9">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rPr>
        <w:t>3.该产品的中国境内生产的组件成本占比相关要求实施前，“规定比例”栏可不填，下同。</w:t>
      </w:r>
    </w:p>
    <w:p w14:paraId="274B312E">
      <w:pPr>
        <w:pStyle w:val="234"/>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left="0" w:right="0" w:firstLine="464"/>
        <w:rPr>
          <w:rFonts w:hint="eastAsia" w:ascii="仿宋" w:hAnsi="仿宋" w:eastAsia="仿宋" w:cs="仿宋"/>
          <w:b w:val="0"/>
          <w:bCs w:val="0"/>
          <w:i w:val="0"/>
          <w:iCs w:val="0"/>
          <w:caps w:val="0"/>
          <w:spacing w:val="6"/>
          <w:sz w:val="22"/>
          <w:szCs w:val="22"/>
          <w:shd w:val="clear" w:color="auto" w:fill="auto"/>
        </w:rPr>
      </w:pPr>
      <w:r>
        <w:rPr>
          <w:rFonts w:hint="eastAsia" w:ascii="仿宋" w:hAnsi="仿宋" w:eastAsia="仿宋" w:cs="仿宋"/>
          <w:b w:val="0"/>
          <w:bCs w:val="0"/>
          <w:i w:val="0"/>
          <w:iCs w:val="0"/>
          <w:caps w:val="0"/>
          <w:spacing w:val="6"/>
          <w:sz w:val="22"/>
          <w:szCs w:val="22"/>
          <w:shd w:val="clear" w:color="auto" w:fill="auto"/>
          <w:vertAlign w:val="baseline"/>
        </w:rPr>
        <w:t>4.该产品的关键组件要求实施前，“关键组件”栏可不填，下同。</w:t>
      </w:r>
    </w:p>
    <w:p w14:paraId="44E37EDF">
      <w:pPr>
        <w:pStyle w:val="234"/>
        <w:widowControl/>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firstLine="464"/>
        <w:rPr>
          <w:rFonts w:hint="eastAsia" w:ascii="宋体" w:hAnsi="宋体" w:eastAsia="宋体" w:cs="宋体"/>
          <w:b/>
          <w:bCs w:val="0"/>
          <w:color w:val="000000"/>
          <w:sz w:val="28"/>
          <w:szCs w:val="28"/>
          <w:highlight w:val="none"/>
          <w:lang w:val="en-US" w:eastAsia="zh-CN"/>
        </w:rPr>
      </w:pPr>
      <w:r>
        <w:rPr>
          <w:rFonts w:hint="eastAsia" w:ascii="仿宋" w:hAnsi="仿宋" w:eastAsia="仿宋" w:cs="仿宋"/>
          <w:b w:val="0"/>
          <w:bCs w:val="0"/>
          <w:i w:val="0"/>
          <w:iCs w:val="0"/>
          <w:caps w:val="0"/>
          <w:spacing w:val="6"/>
          <w:sz w:val="22"/>
          <w:szCs w:val="22"/>
          <w:shd w:val="clear" w:color="auto" w:fill="auto"/>
          <w:vertAlign w:val="baseline"/>
        </w:rPr>
        <w:t>5.该产品的关键工序要求实施前，“关键工序”栏可不填，下同。</w:t>
      </w:r>
    </w:p>
    <w:p w14:paraId="6E3F1BB4">
      <w:pPr>
        <w:pStyle w:val="216"/>
        <w:rPr>
          <w:rFonts w:hint="eastAsia" w:ascii="宋体" w:hAnsi="宋体" w:cs="宋体"/>
          <w:b/>
          <w:bCs/>
          <w:sz w:val="32"/>
          <w:szCs w:val="32"/>
        </w:rPr>
      </w:pPr>
    </w:p>
    <w:p w14:paraId="0CC5720F">
      <w:pPr>
        <w:rPr>
          <w:rFonts w:hint="eastAsia" w:ascii="宋体" w:hAnsi="宋体" w:cs="宋体"/>
          <w:b/>
          <w:bCs/>
          <w:sz w:val="32"/>
          <w:szCs w:val="32"/>
        </w:rPr>
      </w:pPr>
    </w:p>
    <w:p w14:paraId="552695CE">
      <w:pPr>
        <w:pStyle w:val="216"/>
        <w:rPr>
          <w:rFonts w:hint="eastAsia" w:ascii="宋体" w:hAnsi="宋体" w:cs="宋体"/>
          <w:b/>
          <w:bCs/>
          <w:sz w:val="32"/>
          <w:szCs w:val="32"/>
        </w:rPr>
      </w:pPr>
      <w:r>
        <w:rPr>
          <w:rFonts w:hint="eastAsia" w:ascii="宋体" w:hAnsi="宋体" w:cs="宋体"/>
          <w:b/>
          <w:bCs/>
          <w:sz w:val="32"/>
          <w:szCs w:val="32"/>
        </w:rPr>
        <w:t>1</w:t>
      </w:r>
      <w:r>
        <w:rPr>
          <w:rFonts w:hint="eastAsia" w:ascii="宋体" w:hAnsi="宋体" w:cs="宋体"/>
          <w:b/>
          <w:bCs/>
          <w:sz w:val="32"/>
          <w:szCs w:val="32"/>
          <w:lang w:val="en-US" w:eastAsia="zh-CN"/>
        </w:rPr>
        <w:t>5</w:t>
      </w:r>
      <w:r>
        <w:rPr>
          <w:rFonts w:hint="eastAsia" w:ascii="宋体" w:hAnsi="宋体" w:cs="宋体"/>
          <w:b/>
          <w:bCs/>
          <w:sz w:val="32"/>
          <w:szCs w:val="32"/>
        </w:rPr>
        <w:t>.投标人可结合本项目的评标办法视自身情况自行提交相关证明材料（如有，请提供）。</w:t>
      </w:r>
    </w:p>
    <w:sectPr>
      <w:footerReference r:id="rId6" w:type="default"/>
      <w:pgSz w:w="11906" w:h="16838"/>
      <w:pgMar w:top="1440" w:right="1080" w:bottom="1440" w:left="1080" w:header="851" w:footer="992" w:gutter="0"/>
      <w:pgNumType w:start="1"/>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Gothic">
    <w:altName w:val="Trebuchet MS"/>
    <w:panose1 w:val="020B0603020202020204"/>
    <w:charset w:val="00"/>
    <w:family w:val="auto"/>
    <w:pitch w:val="default"/>
    <w:sig w:usb0="00000000" w:usb1="00000000" w:usb2="00000000" w:usb3="00000000" w:csb0="00000000" w:csb1="00000000"/>
  </w:font>
  <w:font w:name="Trebuchet MS">
    <w:panose1 w:val="020B0603020202020204"/>
    <w:charset w:val="00"/>
    <w:family w:val="auto"/>
    <w:pitch w:val="default"/>
    <w:sig w:usb0="00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Ђˎ̥">
    <w:altName w:val="Segoe Print"/>
    <w:panose1 w:val="020B0603030804020204"/>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Calibri Light">
    <w:panose1 w:val="020F0302020204030204"/>
    <w:charset w:val="00"/>
    <w:family w:val="auto"/>
    <w:pitch w:val="default"/>
    <w:sig w:usb0="E4002EFF" w:usb1="C000247B" w:usb2="00000009" w:usb3="00000000" w:csb0="200001FF" w:csb1="00000000"/>
  </w:font>
  <w:font w:name="Sim Sun">
    <w:altName w:val="Verdana"/>
    <w:panose1 w:val="02010600030101010101"/>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709B">
    <w:pPr>
      <w:pStyle w:val="225"/>
      <w:pBdr>
        <w:bottom w:val="single" w:color="000000" w:sz="4" w:space="0"/>
      </w:pBdr>
    </w:pPr>
  </w:p>
  <w:p w14:paraId="520EB412">
    <w:pPr>
      <w:pStyle w:val="225"/>
    </w:pPr>
    <w:r>
      <w:rPr>
        <w:rFonts w:hint="eastAsia"/>
      </w:rPr>
      <w:t>桂林市政府集中采购中心                                                                              公开招标</w:t>
    </w:r>
  </w:p>
  <w:p w14:paraId="59E7507D">
    <w:pPr>
      <w:pStyle w:val="2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E9EB5">
    <w:pPr>
      <w:pStyle w:val="225"/>
      <w:pBdr>
        <w:bottom w:val="single" w:color="000000" w:sz="4" w:space="0"/>
      </w:pBd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307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413D7394">
                          <w:pPr>
                            <w:pStyle w:val="225"/>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wps:txbx>
                    <wps:bodyPr wrap="none" lIns="0" tIns="0" rIns="0" bIns="0" upright="1">
                      <a:spAutoFit/>
                    </wps:bodyPr>
                  </wps:wsp>
                </a:graphicData>
              </a:graphic>
            </wp:anchor>
          </w:drawing>
        </mc:Choice>
        <mc:Fallback>
          <w:pict>
            <v:shape id="_x0000_s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rCJpwxgEAAKgDAAAOAAAAAAAAAAEAIAAAAB4BAABkcnMvZTJvRG9jLnht&#10;bFBLBQYAAAAABgAGAFkBAABWBQAAAAA=&#10;">
              <v:fill on="f" focussize="0,0"/>
              <v:stroke on="f"/>
              <v:imagedata o:title=""/>
              <o:lock v:ext="edit" aspectratio="f"/>
              <v:textbox inset="0mm,0mm,0mm,0mm" style="mso-fit-shape-to-text:t;">
                <w:txbxContent>
                  <w:p w14:paraId="413D7394">
                    <w:pPr>
                      <w:pStyle w:val="225"/>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v:textbox>
            </v:shape>
          </w:pict>
        </mc:Fallback>
      </mc:AlternateContent>
    </w:r>
  </w:p>
  <w:p w14:paraId="7D080F04">
    <w:pPr>
      <w:pStyle w:val="225"/>
    </w:pPr>
    <w:r>
      <w:rPr>
        <w:rFonts w:hint="eastAsia"/>
      </w:rPr>
      <w:t>桂林市政府集中采购中心                                                                              公开招标</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6878CE4C">
      <w:pPr>
        <w:pStyle w:val="230"/>
        <w:rPr>
          <w:color w:val="FF0000"/>
          <w:highlight w:val="yellow"/>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748A3">
    <w:pPr>
      <w:pStyle w:val="227"/>
      <w:ind w:left="210" w:hanging="180"/>
      <w:jc w:val="left"/>
      <w:rPr>
        <w:rFonts w:hint="eastAsia" w:ascii="宋体" w:hAnsi="宋体" w:cs="宋体"/>
        <w:sz w:val="21"/>
        <w:szCs w:val="21"/>
      </w:rPr>
    </w:pPr>
    <w:r>
      <w:rPr>
        <w:rFonts w:hint="eastAsia" w:ascii="宋体" w:hAnsi="宋体" w:cs="宋体"/>
        <w:sz w:val="18"/>
        <w:szCs w:val="18"/>
        <w:lang w:val="en-US" w:eastAsia="zh-CN"/>
      </w:rPr>
      <w:t xml:space="preserve">桂林市民政局散居供养特困人员生活设备设施配备采购项目                             GLZC2026-G1-990395-GLSZ                    </w:t>
    </w:r>
    <w:r>
      <w:rPr>
        <w:rFonts w:hint="eastAsia" w:ascii="宋体" w:hAnsi="宋体" w:cs="宋体"/>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EBBE8"/>
    <w:multiLevelType w:val="multilevel"/>
    <w:tmpl w:val="AE8EBBE8"/>
    <w:lvl w:ilvl="0" w:tentative="0">
      <w:start w:val="1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0F3F0521"/>
    <w:multiLevelType w:val="multilevel"/>
    <w:tmpl w:val="0F3F0521"/>
    <w:lvl w:ilvl="0" w:tentative="0">
      <w:start w:val="1"/>
      <w:numFmt w:val="decimal"/>
      <w:lvlText w:val="%1)"/>
      <w:lvlJc w:val="left"/>
      <w:pPr>
        <w:ind w:left="425" w:hanging="425"/>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262694A4"/>
    <w:multiLevelType w:val="multilevel"/>
    <w:tmpl w:val="262694A4"/>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4603DC6E"/>
    <w:multiLevelType w:val="multilevel"/>
    <w:tmpl w:val="4603DC6E"/>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2"/>
    <w:footnote w:id="3"/>
  </w:foot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0E54"/>
    <w:rsid w:val="03496E83"/>
    <w:rsid w:val="03CF3A69"/>
    <w:rsid w:val="03ED6F9F"/>
    <w:rsid w:val="04484AC7"/>
    <w:rsid w:val="04E0585E"/>
    <w:rsid w:val="05540B2C"/>
    <w:rsid w:val="06C76C7A"/>
    <w:rsid w:val="0EB421D9"/>
    <w:rsid w:val="0FEB1C2B"/>
    <w:rsid w:val="124D2520"/>
    <w:rsid w:val="14E46C49"/>
    <w:rsid w:val="15E05662"/>
    <w:rsid w:val="17F247A2"/>
    <w:rsid w:val="18574301"/>
    <w:rsid w:val="1AFB5453"/>
    <w:rsid w:val="1AFF5D09"/>
    <w:rsid w:val="1B4072CF"/>
    <w:rsid w:val="1B83082F"/>
    <w:rsid w:val="210963B5"/>
    <w:rsid w:val="215D400B"/>
    <w:rsid w:val="22EA5D72"/>
    <w:rsid w:val="23144B9D"/>
    <w:rsid w:val="24366E6A"/>
    <w:rsid w:val="2546512A"/>
    <w:rsid w:val="25F56F08"/>
    <w:rsid w:val="26325A66"/>
    <w:rsid w:val="270311B0"/>
    <w:rsid w:val="27D56FF1"/>
    <w:rsid w:val="283149C9"/>
    <w:rsid w:val="29505D5E"/>
    <w:rsid w:val="2B2F6A18"/>
    <w:rsid w:val="2D7C039E"/>
    <w:rsid w:val="2D98715B"/>
    <w:rsid w:val="309A621E"/>
    <w:rsid w:val="310B75DF"/>
    <w:rsid w:val="31B77767"/>
    <w:rsid w:val="31B9528D"/>
    <w:rsid w:val="32476D3D"/>
    <w:rsid w:val="36CB38C9"/>
    <w:rsid w:val="38123949"/>
    <w:rsid w:val="382471D8"/>
    <w:rsid w:val="38907859"/>
    <w:rsid w:val="389A3096"/>
    <w:rsid w:val="38A02D03"/>
    <w:rsid w:val="3AFC6A92"/>
    <w:rsid w:val="3B3B2CBA"/>
    <w:rsid w:val="3C522566"/>
    <w:rsid w:val="3CFC3141"/>
    <w:rsid w:val="3EB92D70"/>
    <w:rsid w:val="3EFC4A0B"/>
    <w:rsid w:val="3F850EA5"/>
    <w:rsid w:val="3F917849"/>
    <w:rsid w:val="43486471"/>
    <w:rsid w:val="44992A68"/>
    <w:rsid w:val="450A51B2"/>
    <w:rsid w:val="4517434D"/>
    <w:rsid w:val="45F91CA4"/>
    <w:rsid w:val="465670F7"/>
    <w:rsid w:val="48FB5D34"/>
    <w:rsid w:val="49845D29"/>
    <w:rsid w:val="4AEA5A13"/>
    <w:rsid w:val="4AFB201B"/>
    <w:rsid w:val="4B375749"/>
    <w:rsid w:val="4B5A4F93"/>
    <w:rsid w:val="4B9A5CD8"/>
    <w:rsid w:val="4C673E0C"/>
    <w:rsid w:val="4CC0351C"/>
    <w:rsid w:val="4DFA480C"/>
    <w:rsid w:val="4E136BA8"/>
    <w:rsid w:val="4F0A6CD0"/>
    <w:rsid w:val="521F6F37"/>
    <w:rsid w:val="531243A6"/>
    <w:rsid w:val="537F7C8D"/>
    <w:rsid w:val="541B72D5"/>
    <w:rsid w:val="542C1497"/>
    <w:rsid w:val="547846DC"/>
    <w:rsid w:val="575D6537"/>
    <w:rsid w:val="57CA6EF3"/>
    <w:rsid w:val="597731B4"/>
    <w:rsid w:val="59A103F3"/>
    <w:rsid w:val="5B04316E"/>
    <w:rsid w:val="5BB167FD"/>
    <w:rsid w:val="5C050F4B"/>
    <w:rsid w:val="5C430B68"/>
    <w:rsid w:val="5C9A1694"/>
    <w:rsid w:val="5D1F603D"/>
    <w:rsid w:val="5D867E6A"/>
    <w:rsid w:val="5DB144D3"/>
    <w:rsid w:val="5EA22A81"/>
    <w:rsid w:val="5FAD4511"/>
    <w:rsid w:val="60BF63FB"/>
    <w:rsid w:val="60D96503"/>
    <w:rsid w:val="61842912"/>
    <w:rsid w:val="6189617B"/>
    <w:rsid w:val="61DF5D9B"/>
    <w:rsid w:val="62126170"/>
    <w:rsid w:val="629B7F14"/>
    <w:rsid w:val="63584057"/>
    <w:rsid w:val="636C7B02"/>
    <w:rsid w:val="64081F93"/>
    <w:rsid w:val="65991FE6"/>
    <w:rsid w:val="663A7A43"/>
    <w:rsid w:val="66846F11"/>
    <w:rsid w:val="672F50CE"/>
    <w:rsid w:val="67702502"/>
    <w:rsid w:val="69245700"/>
    <w:rsid w:val="6A8219B9"/>
    <w:rsid w:val="6B036F9E"/>
    <w:rsid w:val="6CA16485"/>
    <w:rsid w:val="6E2F3C06"/>
    <w:rsid w:val="6FB6638D"/>
    <w:rsid w:val="71FF7CE7"/>
    <w:rsid w:val="722E2B52"/>
    <w:rsid w:val="72347A3D"/>
    <w:rsid w:val="72B71F3F"/>
    <w:rsid w:val="74014CFD"/>
    <w:rsid w:val="741D2E7E"/>
    <w:rsid w:val="746270C8"/>
    <w:rsid w:val="77B230C1"/>
    <w:rsid w:val="79A951B4"/>
    <w:rsid w:val="79D35D8D"/>
    <w:rsid w:val="7A772BBC"/>
    <w:rsid w:val="7A8F7F06"/>
    <w:rsid w:val="7AB75319"/>
    <w:rsid w:val="7B4056A4"/>
    <w:rsid w:val="7C0B3F04"/>
    <w:rsid w:val="7C23124E"/>
    <w:rsid w:val="7E374B3D"/>
    <w:rsid w:val="7FAA7590"/>
    <w:rsid w:val="7FB00F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43"/>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170"/>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4">
    <w:name w:val="heading 2"/>
    <w:basedOn w:val="1"/>
    <w:next w:val="1"/>
    <w:link w:val="171"/>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5">
    <w:name w:val="heading 3"/>
    <w:basedOn w:val="1"/>
    <w:next w:val="1"/>
    <w:link w:val="172"/>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6">
    <w:name w:val="heading 4"/>
    <w:basedOn w:val="1"/>
    <w:next w:val="1"/>
    <w:link w:val="173"/>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7">
    <w:name w:val="heading 5"/>
    <w:basedOn w:val="1"/>
    <w:next w:val="1"/>
    <w:link w:val="174"/>
    <w:unhideWhenUsed/>
    <w:qFormat/>
    <w:uiPriority w:val="9"/>
    <w:pPr>
      <w:keepNext/>
      <w:keepLines/>
      <w:spacing w:before="80" w:after="40"/>
      <w:outlineLvl w:val="4"/>
    </w:pPr>
    <w:rPr>
      <w:rFonts w:ascii="Arial" w:hAnsi="Arial" w:eastAsia="Arial" w:cs="Arial"/>
      <w:color w:val="376092" w:themeColor="accent1" w:themeShade="BF"/>
    </w:rPr>
  </w:style>
  <w:style w:type="paragraph" w:styleId="8">
    <w:name w:val="heading 6"/>
    <w:basedOn w:val="1"/>
    <w:next w:val="1"/>
    <w:link w:val="175"/>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9">
    <w:name w:val="heading 7"/>
    <w:basedOn w:val="1"/>
    <w:next w:val="1"/>
    <w:link w:val="176"/>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177"/>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1">
    <w:name w:val="heading 9"/>
    <w:basedOn w:val="1"/>
    <w:next w:val="1"/>
    <w:link w:val="178"/>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Body Text"/>
    <w:basedOn w:val="1"/>
    <w:next w:val="1"/>
    <w:qFormat/>
    <w:uiPriority w:val="0"/>
    <w:pPr>
      <w:spacing w:line="380" w:lineRule="exact"/>
    </w:pPr>
    <w:rPr>
      <w:sz w:val="24"/>
    </w:rPr>
  </w:style>
  <w:style w:type="paragraph" w:styleId="12">
    <w:name w:val="toc 7"/>
    <w:basedOn w:val="1"/>
    <w:next w:val="1"/>
    <w:unhideWhenUsed/>
    <w:qFormat/>
    <w:uiPriority w:val="39"/>
    <w:pPr>
      <w:spacing w:after="100"/>
      <w:ind w:left="1320"/>
    </w:pPr>
  </w:style>
  <w:style w:type="paragraph" w:styleId="13">
    <w:name w:val="Normal Indent"/>
    <w:basedOn w:val="1"/>
    <w:qFormat/>
    <w:uiPriority w:val="0"/>
    <w:pPr>
      <w:ind w:firstLine="420"/>
    </w:pPr>
    <w:rPr>
      <w:szCs w:val="20"/>
    </w:rPr>
  </w:style>
  <w:style w:type="paragraph" w:styleId="14">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5">
    <w:name w:val="annotation text"/>
    <w:basedOn w:val="1"/>
    <w:semiHidden/>
    <w:unhideWhenUsed/>
    <w:qFormat/>
    <w:uiPriority w:val="99"/>
    <w:pPr>
      <w:jc w:val="left"/>
    </w:pPr>
  </w:style>
  <w:style w:type="paragraph" w:styleId="16">
    <w:name w:val="toc 5"/>
    <w:basedOn w:val="1"/>
    <w:next w:val="1"/>
    <w:unhideWhenUsed/>
    <w:qFormat/>
    <w:uiPriority w:val="39"/>
    <w:pPr>
      <w:spacing w:after="100"/>
      <w:ind w:left="880"/>
    </w:pPr>
  </w:style>
  <w:style w:type="paragraph" w:styleId="17">
    <w:name w:val="toc 3"/>
    <w:basedOn w:val="1"/>
    <w:next w:val="1"/>
    <w:unhideWhenUsed/>
    <w:qFormat/>
    <w:uiPriority w:val="39"/>
    <w:pPr>
      <w:spacing w:after="100"/>
      <w:ind w:left="440"/>
    </w:pPr>
  </w:style>
  <w:style w:type="paragraph" w:styleId="18">
    <w:name w:val="Plain Text"/>
    <w:basedOn w:val="1"/>
    <w:next w:val="1"/>
    <w:qFormat/>
    <w:uiPriority w:val="99"/>
    <w:rPr>
      <w:rFonts w:ascii="宋体" w:hAnsi="Courier New"/>
      <w:szCs w:val="20"/>
    </w:rPr>
  </w:style>
  <w:style w:type="paragraph" w:styleId="19">
    <w:name w:val="toc 8"/>
    <w:basedOn w:val="1"/>
    <w:next w:val="1"/>
    <w:unhideWhenUsed/>
    <w:qFormat/>
    <w:uiPriority w:val="39"/>
    <w:pPr>
      <w:spacing w:after="100"/>
      <w:ind w:left="1540"/>
    </w:pPr>
  </w:style>
  <w:style w:type="paragraph" w:styleId="20">
    <w:name w:val="endnote text"/>
    <w:basedOn w:val="1"/>
    <w:link w:val="194"/>
    <w:semiHidden/>
    <w:unhideWhenUsed/>
    <w:qFormat/>
    <w:uiPriority w:val="99"/>
    <w:pPr>
      <w:spacing w:after="0" w:line="240" w:lineRule="auto"/>
    </w:pPr>
    <w:rPr>
      <w:sz w:val="20"/>
      <w:szCs w:val="20"/>
    </w:rPr>
  </w:style>
  <w:style w:type="paragraph" w:styleId="21">
    <w:name w:val="footer"/>
    <w:basedOn w:val="1"/>
    <w:link w:val="192"/>
    <w:unhideWhenUsed/>
    <w:qFormat/>
    <w:uiPriority w:val="99"/>
    <w:pPr>
      <w:tabs>
        <w:tab w:val="center" w:pos="4844"/>
        <w:tab w:val="right" w:pos="9689"/>
      </w:tabs>
      <w:spacing w:after="0" w:line="240" w:lineRule="auto"/>
    </w:pPr>
  </w:style>
  <w:style w:type="paragraph" w:styleId="22">
    <w:name w:val="header"/>
    <w:basedOn w:val="1"/>
    <w:link w:val="191"/>
    <w:unhideWhenUsed/>
    <w:qFormat/>
    <w:uiPriority w:val="99"/>
    <w:pPr>
      <w:tabs>
        <w:tab w:val="center" w:pos="4844"/>
        <w:tab w:val="right" w:pos="9689"/>
      </w:tabs>
      <w:spacing w:after="0" w:line="240" w:lineRule="auto"/>
    </w:pPr>
  </w:style>
  <w:style w:type="paragraph" w:styleId="23">
    <w:name w:val="toc 1"/>
    <w:basedOn w:val="1"/>
    <w:next w:val="1"/>
    <w:unhideWhenUsed/>
    <w:qFormat/>
    <w:uiPriority w:val="39"/>
    <w:pPr>
      <w:spacing w:after="100"/>
    </w:pPr>
  </w:style>
  <w:style w:type="paragraph" w:styleId="24">
    <w:name w:val="toc 4"/>
    <w:basedOn w:val="1"/>
    <w:next w:val="1"/>
    <w:unhideWhenUsed/>
    <w:qFormat/>
    <w:uiPriority w:val="39"/>
    <w:pPr>
      <w:spacing w:after="100"/>
      <w:ind w:left="660"/>
    </w:pPr>
  </w:style>
  <w:style w:type="paragraph" w:styleId="25">
    <w:name w:val="Subtitle"/>
    <w:basedOn w:val="1"/>
    <w:next w:val="1"/>
    <w:link w:val="18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6">
    <w:name w:val="footnote text"/>
    <w:basedOn w:val="1"/>
    <w:link w:val="193"/>
    <w:semiHidden/>
    <w:unhideWhenUsed/>
    <w:qFormat/>
    <w:uiPriority w:val="99"/>
    <w:pPr>
      <w:spacing w:after="0" w:line="240" w:lineRule="auto"/>
    </w:pPr>
    <w:rPr>
      <w:sz w:val="20"/>
      <w:szCs w:val="20"/>
    </w:rPr>
  </w:style>
  <w:style w:type="paragraph" w:styleId="27">
    <w:name w:val="toc 6"/>
    <w:basedOn w:val="1"/>
    <w:next w:val="1"/>
    <w:unhideWhenUsed/>
    <w:qFormat/>
    <w:uiPriority w:val="39"/>
    <w:pPr>
      <w:spacing w:after="100"/>
      <w:ind w:left="1100"/>
    </w:pPr>
  </w:style>
  <w:style w:type="paragraph" w:styleId="28">
    <w:name w:val="table of figures"/>
    <w:basedOn w:val="1"/>
    <w:next w:val="1"/>
    <w:unhideWhenUsed/>
    <w:qFormat/>
    <w:uiPriority w:val="99"/>
    <w:pPr>
      <w:spacing w:after="0" w:afterAutospacing="0"/>
    </w:pPr>
  </w:style>
  <w:style w:type="paragraph" w:styleId="29">
    <w:name w:val="toc 2"/>
    <w:basedOn w:val="1"/>
    <w:next w:val="1"/>
    <w:unhideWhenUsed/>
    <w:qFormat/>
    <w:uiPriority w:val="39"/>
    <w:pPr>
      <w:spacing w:after="100"/>
      <w:ind w:left="220"/>
    </w:pPr>
  </w:style>
  <w:style w:type="paragraph" w:styleId="30">
    <w:name w:val="toc 9"/>
    <w:basedOn w:val="1"/>
    <w:next w:val="1"/>
    <w:unhideWhenUsed/>
    <w:qFormat/>
    <w:uiPriority w:val="39"/>
    <w:pPr>
      <w:spacing w:after="100"/>
      <w:ind w:left="1760"/>
    </w:pPr>
  </w:style>
  <w:style w:type="paragraph" w:styleId="31">
    <w:name w:val="Normal (Web)"/>
    <w:basedOn w:val="1"/>
    <w:semiHidden/>
    <w:unhideWhenUsed/>
    <w:uiPriority w:val="99"/>
    <w:pPr>
      <w:spacing w:before="0" w:beforeAutospacing="1" w:after="0" w:afterAutospacing="1"/>
      <w:ind w:left="0" w:right="0"/>
      <w:jc w:val="left"/>
    </w:pPr>
    <w:rPr>
      <w:sz w:val="24"/>
      <w:lang w:val="en-US" w:eastAsia="zh-CN" w:bidi="ar"/>
    </w:rPr>
  </w:style>
  <w:style w:type="paragraph" w:styleId="32">
    <w:name w:val="Title"/>
    <w:basedOn w:val="1"/>
    <w:next w:val="1"/>
    <w:link w:val="179"/>
    <w:qFormat/>
    <w:uiPriority w:val="10"/>
    <w:pPr>
      <w:spacing w:after="80" w:line="240" w:lineRule="auto"/>
      <w:contextualSpacing/>
    </w:pPr>
    <w:rPr>
      <w:rFonts w:ascii="Arial" w:hAnsi="Arial" w:eastAsia="Arial" w:cs="Arial"/>
      <w:spacing w:val="-10"/>
      <w:sz w:val="56"/>
      <w:szCs w:val="56"/>
    </w:rPr>
  </w:style>
  <w:style w:type="table" w:styleId="34">
    <w:name w:val="Table Grid"/>
    <w:basedOn w:val="33"/>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6">
    <w:name w:val="Strong"/>
    <w:basedOn w:val="35"/>
    <w:qFormat/>
    <w:uiPriority w:val="22"/>
    <w:rPr>
      <w:b/>
      <w:bCs/>
    </w:rPr>
  </w:style>
  <w:style w:type="character" w:styleId="37">
    <w:name w:val="endnote reference"/>
    <w:basedOn w:val="35"/>
    <w:semiHidden/>
    <w:unhideWhenUsed/>
    <w:qFormat/>
    <w:uiPriority w:val="99"/>
    <w:rPr>
      <w:vertAlign w:val="superscript"/>
    </w:rPr>
  </w:style>
  <w:style w:type="character" w:styleId="38">
    <w:name w:val="FollowedHyperlink"/>
    <w:basedOn w:val="35"/>
    <w:semiHidden/>
    <w:unhideWhenUsed/>
    <w:qFormat/>
    <w:uiPriority w:val="99"/>
    <w:rPr>
      <w:color w:val="800080" w:themeColor="followedHyperlink"/>
      <w:u w:val="single"/>
      <w14:textFill>
        <w14:solidFill>
          <w14:schemeClr w14:val="folHlink"/>
        </w14:solidFill>
      </w14:textFill>
    </w:rPr>
  </w:style>
  <w:style w:type="character" w:styleId="39">
    <w:name w:val="Emphasis"/>
    <w:basedOn w:val="35"/>
    <w:qFormat/>
    <w:uiPriority w:val="20"/>
    <w:rPr>
      <w:i/>
      <w:iCs/>
    </w:rPr>
  </w:style>
  <w:style w:type="character" w:styleId="40">
    <w:name w:val="Hyperlink"/>
    <w:basedOn w:val="35"/>
    <w:unhideWhenUsed/>
    <w:qFormat/>
    <w:uiPriority w:val="99"/>
    <w:rPr>
      <w:color w:val="0000FF" w:themeColor="hyperlink"/>
      <w:u w:val="single"/>
      <w14:textFill>
        <w14:solidFill>
          <w14:schemeClr w14:val="hlink"/>
        </w14:solidFill>
      </w14:textFill>
    </w:rPr>
  </w:style>
  <w:style w:type="character" w:styleId="41">
    <w:name w:val="footnote reference"/>
    <w:basedOn w:val="35"/>
    <w:semiHidden/>
    <w:unhideWhenUsed/>
    <w:qFormat/>
    <w:uiPriority w:val="99"/>
    <w:rPr>
      <w:vertAlign w:val="superscript"/>
    </w:rPr>
  </w:style>
  <w:style w:type="paragraph" w:customStyle="1" w:styleId="42">
    <w:name w:val="表格文字"/>
    <w:basedOn w:val="43"/>
    <w:next w:val="2"/>
    <w:qFormat/>
    <w:uiPriority w:val="0"/>
    <w:pPr>
      <w:spacing w:before="20" w:beforeAutospacing="0" w:after="20" w:afterAutospacing="0" w:line="240" w:lineRule="auto"/>
      <w:ind w:firstLine="0"/>
    </w:pPr>
    <w:rPr>
      <w:rFonts w:ascii="Century Gothic" w:hAnsi="Century Gothic" w:eastAsia="宋体"/>
      <w:sz w:val="20"/>
    </w:rPr>
  </w:style>
  <w:style w:type="paragraph" w:customStyle="1" w:styleId="43">
    <w:name w:val="正文文本缩进1"/>
    <w:basedOn w:val="1"/>
    <w:next w:val="44"/>
    <w:link w:val="218"/>
    <w:qFormat/>
    <w:uiPriority w:val="0"/>
    <w:pPr>
      <w:spacing w:after="120"/>
      <w:ind w:left="420"/>
    </w:pPr>
    <w:rPr>
      <w:rFonts w:ascii="Tahoma" w:hAnsi="Tahoma"/>
    </w:rPr>
  </w:style>
  <w:style w:type="paragraph" w:customStyle="1" w:styleId="44">
    <w:name w:val="Default"/>
    <w:qFormat/>
    <w:uiPriority w:val="0"/>
    <w:pPr>
      <w:widowControl w:val="0"/>
    </w:pPr>
    <w:rPr>
      <w:rFonts w:hint="default" w:ascii="黑体" w:hAnsi="Times New Roman" w:eastAsia="黑体" w:cs="黑体"/>
      <w:color w:val="000000"/>
      <w:sz w:val="24"/>
      <w:szCs w:val="24"/>
      <w:lang w:val="en-US" w:eastAsia="zh-CN" w:bidi="ar-SA"/>
    </w:rPr>
  </w:style>
  <w:style w:type="table" w:customStyle="1" w:styleId="45">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6">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8">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0">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1">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2">
    <w:name w:val="Grid Table 1 Light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3">
    <w:name w:val="Grid Table 1 Light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4">
    <w:name w:val="Grid Table 1 Light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5">
    <w:name w:val="Grid Table 1 Light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6">
    <w:name w:val="Grid Table 1 Light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7">
    <w:name w:val="Grid Table 1 Light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8">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9">
    <w:name w:val="Grid Table 2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0">
    <w:name w:val="Grid Table 2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1">
    <w:name w:val="Grid Table 2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2">
    <w:name w:val="Grid Table 2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3">
    <w:name w:val="Grid Table 2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4">
    <w:name w:val="Grid Table 2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5">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6">
    <w:name w:val="Grid Table 3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7">
    <w:name w:val="Grid Table 3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8">
    <w:name w:val="Grid Table 3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9">
    <w:name w:val="Grid Table 3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0">
    <w:name w:val="Grid Table 3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1">
    <w:name w:val="Grid Table 3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2">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3">
    <w:name w:val="Grid Table 4 - Accent 1"/>
    <w:basedOn w:val="33"/>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4">
    <w:name w:val="Grid Table 4 - Accent 2"/>
    <w:basedOn w:val="33"/>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5">
    <w:name w:val="Grid Table 4 - Accent 3"/>
    <w:basedOn w:val="3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6">
    <w:name w:val="Grid Table 4 - Accent 4"/>
    <w:basedOn w:val="33"/>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7">
    <w:name w:val="Grid Table 4 - Accent 5"/>
    <w:basedOn w:val="33"/>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8">
    <w:name w:val="Grid Table 4 - Accent 6"/>
    <w:basedOn w:val="33"/>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9">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0">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1">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2">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3">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4">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5">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6">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7">
    <w:name w:val="Grid Table 6 Colorful - Accent 1"/>
    <w:basedOn w:val="33"/>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8">
    <w:name w:val="Grid Table 6 Colorful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9">
    <w:name w:val="Grid Table 6 Colorful - Accent 3"/>
    <w:basedOn w:val="3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0">
    <w:name w:val="Grid Table 6 Colorful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1">
    <w:name w:val="Grid Table 6 Colorful - Accent 5"/>
    <w:basedOn w:val="33"/>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2">
    <w:name w:val="Grid Table 6 Colorful - Accent 6"/>
    <w:basedOn w:val="33"/>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3">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4">
    <w:name w:val="Grid Table 7 Colorful - Accent 1"/>
    <w:basedOn w:val="33"/>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5">
    <w:name w:val="Grid Table 7 Colorful - Accent 2"/>
    <w:basedOn w:val="33"/>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6">
    <w:name w:val="Grid Table 7 Colorful - Accent 3"/>
    <w:basedOn w:val="3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7">
    <w:name w:val="Grid Table 7 Colorful - Accent 4"/>
    <w:basedOn w:val="33"/>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8">
    <w:name w:val="Grid Table 7 Colorful - Accent 5"/>
    <w:basedOn w:val="33"/>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9">
    <w:name w:val="Grid Table 7 Colorful - Accent 6"/>
    <w:basedOn w:val="33"/>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0">
    <w:name w:val="List Table 1 Light"/>
    <w:basedOn w:val="3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1">
    <w:name w:val="List Table 1 Light - Accent 1"/>
    <w:basedOn w:val="33"/>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2">
    <w:name w:val="List Table 1 Light - Accent 2"/>
    <w:basedOn w:val="33"/>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3">
    <w:name w:val="List Table 1 Light - Accent 3"/>
    <w:basedOn w:val="3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4">
    <w:name w:val="List Table 1 Light - Accent 4"/>
    <w:basedOn w:val="33"/>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5">
    <w:name w:val="List Table 1 Light - Accent 5"/>
    <w:basedOn w:val="33"/>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6">
    <w:name w:val="List Table 1 Light - Accent 6"/>
    <w:basedOn w:val="33"/>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7">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8">
    <w:name w:val="List Table 2 - Accent 1"/>
    <w:basedOn w:val="33"/>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9">
    <w:name w:val="List Table 2 - Accent 2"/>
    <w:basedOn w:val="33"/>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0">
    <w:name w:val="List Table 2 - Accent 3"/>
    <w:basedOn w:val="3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1">
    <w:name w:val="List Table 2 - Accent 4"/>
    <w:basedOn w:val="33"/>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2">
    <w:name w:val="List Table 2 - Accent 5"/>
    <w:basedOn w:val="33"/>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3">
    <w:name w:val="List Table 2 - Accent 6"/>
    <w:basedOn w:val="33"/>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4">
    <w:name w:val="List Table 3"/>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5">
    <w:name w:val="List Table 3 - Accent 1"/>
    <w:basedOn w:val="33"/>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6">
    <w:name w:val="List Table 3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7">
    <w:name w:val="List Table 3 - Accent 3"/>
    <w:basedOn w:val="3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8">
    <w:name w:val="List Table 3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9">
    <w:name w:val="List Table 3 - Accent 5"/>
    <w:basedOn w:val="33"/>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0">
    <w:name w:val="List Table 3 - Accent 6"/>
    <w:basedOn w:val="33"/>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1">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2">
    <w:name w:val="List Table 4 - Accent 1"/>
    <w:basedOn w:val="33"/>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3">
    <w:name w:val="List Table 4 - Accent 2"/>
    <w:basedOn w:val="33"/>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4">
    <w:name w:val="List Table 4 - Accent 3"/>
    <w:basedOn w:val="3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5">
    <w:name w:val="List Table 4 - Accent 4"/>
    <w:basedOn w:val="33"/>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6">
    <w:name w:val="List Table 4 - Accent 5"/>
    <w:basedOn w:val="33"/>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7">
    <w:name w:val="List Table 4 - Accent 6"/>
    <w:basedOn w:val="33"/>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8">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9">
    <w:name w:val="List Table 5 Dark - Accent 1"/>
    <w:basedOn w:val="33"/>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0">
    <w:name w:val="List Table 5 Dark - Accent 2"/>
    <w:basedOn w:val="33"/>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1">
    <w:name w:val="List Table 5 Dark - Accent 3"/>
    <w:basedOn w:val="3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2">
    <w:name w:val="List Table 5 Dark - Accent 4"/>
    <w:basedOn w:val="33"/>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3">
    <w:name w:val="List Table 5 Dark - Accent 5"/>
    <w:basedOn w:val="33"/>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4">
    <w:name w:val="List Table 5 Dark - Accent 6"/>
    <w:basedOn w:val="33"/>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5">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6">
    <w:name w:val="List Table 6 Colorful - Accent 1"/>
    <w:basedOn w:val="33"/>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7">
    <w:name w:val="List Table 6 Colorful - Accent 2"/>
    <w:basedOn w:val="33"/>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8">
    <w:name w:val="List Table 6 Colorful - Accent 3"/>
    <w:basedOn w:val="3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9">
    <w:name w:val="List Table 6 Colorful - Accent 4"/>
    <w:basedOn w:val="33"/>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0">
    <w:name w:val="List Table 6 Colorful - Accent 5"/>
    <w:basedOn w:val="33"/>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1">
    <w:name w:val="List Table 6 Colorful - Accent 6"/>
    <w:basedOn w:val="33"/>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2">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3">
    <w:name w:val="List Table 7 Colorful - Accent 1"/>
    <w:basedOn w:val="33"/>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4">
    <w:name w:val="List Table 7 Colorful - Accent 2"/>
    <w:basedOn w:val="33"/>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5">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6">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7">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8">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9">
    <w:name w:val="Lined - Accent"/>
    <w:basedOn w:val="33"/>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0">
    <w:name w:val="Lined - Accent 1"/>
    <w:basedOn w:val="33"/>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1">
    <w:name w:val="Lined - Accent 2"/>
    <w:basedOn w:val="33"/>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2">
    <w:name w:val="Lined - Accent 3"/>
    <w:basedOn w:val="3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3">
    <w:name w:val="Lined - Accent 4"/>
    <w:basedOn w:val="33"/>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4">
    <w:name w:val="Lined - Accent 5"/>
    <w:basedOn w:val="33"/>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5">
    <w:name w:val="Lined - Accent 6"/>
    <w:basedOn w:val="33"/>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6">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7">
    <w:name w:val="Bordered &amp; Lined - Accent 1"/>
    <w:basedOn w:val="33"/>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8">
    <w:name w:val="Bordered &amp; Lined - Accent 2"/>
    <w:basedOn w:val="33"/>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9">
    <w:name w:val="Bordered &amp; Lined - Accent 3"/>
    <w:basedOn w:val="3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0">
    <w:name w:val="Bordered &amp; Lined - Accent 4"/>
    <w:basedOn w:val="33"/>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1">
    <w:name w:val="Bordered &amp; Lined - Accent 5"/>
    <w:basedOn w:val="33"/>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2">
    <w:name w:val="Bordered &amp; Lined - Accent 6"/>
    <w:basedOn w:val="33"/>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3">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4">
    <w:name w:val="Bordered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5">
    <w:name w:val="Bordered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6">
    <w:name w:val="Bordered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7">
    <w:name w:val="Bordered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8">
    <w:name w:val="Bordered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9">
    <w:name w:val="Bordered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0">
    <w:name w:val="Heading 1 Char"/>
    <w:basedOn w:val="35"/>
    <w:link w:val="3"/>
    <w:qFormat/>
    <w:uiPriority w:val="9"/>
    <w:rPr>
      <w:rFonts w:ascii="Arial" w:hAnsi="Arial" w:eastAsia="Arial" w:cs="Arial"/>
      <w:color w:val="376092" w:themeColor="accent1" w:themeShade="BF"/>
      <w:sz w:val="40"/>
      <w:szCs w:val="40"/>
    </w:rPr>
  </w:style>
  <w:style w:type="character" w:customStyle="1" w:styleId="171">
    <w:name w:val="Heading 2 Char"/>
    <w:basedOn w:val="35"/>
    <w:link w:val="4"/>
    <w:qFormat/>
    <w:uiPriority w:val="9"/>
    <w:rPr>
      <w:rFonts w:ascii="Arial" w:hAnsi="Arial" w:eastAsia="Arial" w:cs="Arial"/>
      <w:color w:val="376092" w:themeColor="accent1" w:themeShade="BF"/>
      <w:sz w:val="32"/>
      <w:szCs w:val="32"/>
    </w:rPr>
  </w:style>
  <w:style w:type="character" w:customStyle="1" w:styleId="172">
    <w:name w:val="Heading 3 Char"/>
    <w:basedOn w:val="35"/>
    <w:link w:val="5"/>
    <w:qFormat/>
    <w:uiPriority w:val="9"/>
    <w:rPr>
      <w:rFonts w:ascii="Arial" w:hAnsi="Arial" w:eastAsia="Arial" w:cs="Arial"/>
      <w:color w:val="376092" w:themeColor="accent1" w:themeShade="BF"/>
      <w:sz w:val="28"/>
      <w:szCs w:val="28"/>
    </w:rPr>
  </w:style>
  <w:style w:type="character" w:customStyle="1" w:styleId="173">
    <w:name w:val="Heading 4 Char"/>
    <w:basedOn w:val="35"/>
    <w:link w:val="6"/>
    <w:qFormat/>
    <w:uiPriority w:val="9"/>
    <w:rPr>
      <w:rFonts w:ascii="Arial" w:hAnsi="Arial" w:eastAsia="Arial" w:cs="Arial"/>
      <w:i/>
      <w:iCs/>
      <w:color w:val="376092" w:themeColor="accent1" w:themeShade="BF"/>
    </w:rPr>
  </w:style>
  <w:style w:type="character" w:customStyle="1" w:styleId="174">
    <w:name w:val="Heading 5 Char"/>
    <w:basedOn w:val="35"/>
    <w:link w:val="7"/>
    <w:qFormat/>
    <w:uiPriority w:val="9"/>
    <w:rPr>
      <w:rFonts w:ascii="Arial" w:hAnsi="Arial" w:eastAsia="Arial" w:cs="Arial"/>
      <w:color w:val="376092" w:themeColor="accent1" w:themeShade="BF"/>
    </w:rPr>
  </w:style>
  <w:style w:type="character" w:customStyle="1" w:styleId="175">
    <w:name w:val="Heading 6 Char"/>
    <w:basedOn w:val="35"/>
    <w:link w:val="8"/>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6">
    <w:name w:val="Heading 7 Char"/>
    <w:basedOn w:val="35"/>
    <w:link w:val="9"/>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7">
    <w:name w:val="Heading 8 Char"/>
    <w:basedOn w:val="35"/>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8">
    <w:name w:val="Heading 9 Char"/>
    <w:basedOn w:val="35"/>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9">
    <w:name w:val="Title Char"/>
    <w:basedOn w:val="35"/>
    <w:link w:val="32"/>
    <w:qFormat/>
    <w:uiPriority w:val="10"/>
    <w:rPr>
      <w:rFonts w:ascii="Arial" w:hAnsi="Arial" w:eastAsia="Arial" w:cs="Arial"/>
      <w:spacing w:val="-10"/>
      <w:sz w:val="56"/>
      <w:szCs w:val="56"/>
    </w:rPr>
  </w:style>
  <w:style w:type="character" w:customStyle="1" w:styleId="180">
    <w:name w:val="Subtitle Char"/>
    <w:basedOn w:val="35"/>
    <w:link w:val="25"/>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1">
    <w:name w:val="Quote"/>
    <w:basedOn w:val="1"/>
    <w:next w:val="1"/>
    <w:link w:val="18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2">
    <w:name w:val="Quote Char"/>
    <w:basedOn w:val="35"/>
    <w:link w:val="181"/>
    <w:qFormat/>
    <w:uiPriority w:val="29"/>
    <w:rPr>
      <w:i/>
      <w:iCs/>
      <w:color w:val="404040" w:themeColor="text1" w:themeTint="BF"/>
      <w14:textFill>
        <w14:solidFill>
          <w14:schemeClr w14:val="tx1">
            <w14:lumMod w14:val="75000"/>
            <w14:lumOff w14:val="25000"/>
          </w14:schemeClr>
        </w14:solidFill>
      </w14:textFill>
    </w:rPr>
  </w:style>
  <w:style w:type="character" w:customStyle="1" w:styleId="183">
    <w:name w:val="Intense Emphasis"/>
    <w:basedOn w:val="35"/>
    <w:qFormat/>
    <w:uiPriority w:val="21"/>
    <w:rPr>
      <w:i/>
      <w:iCs/>
      <w:color w:val="376092" w:themeColor="accent1" w:themeShade="BF"/>
    </w:rPr>
  </w:style>
  <w:style w:type="paragraph" w:styleId="184">
    <w:name w:val="Intense Quote"/>
    <w:basedOn w:val="1"/>
    <w:next w:val="1"/>
    <w:link w:val="185"/>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5">
    <w:name w:val="Intense Quote Char"/>
    <w:basedOn w:val="35"/>
    <w:link w:val="184"/>
    <w:qFormat/>
    <w:uiPriority w:val="30"/>
    <w:rPr>
      <w:i/>
      <w:iCs/>
      <w:color w:val="376092" w:themeColor="accent1" w:themeShade="BF"/>
    </w:rPr>
  </w:style>
  <w:style w:type="character" w:customStyle="1" w:styleId="186">
    <w:name w:val="Intense Reference"/>
    <w:basedOn w:val="35"/>
    <w:qFormat/>
    <w:uiPriority w:val="32"/>
    <w:rPr>
      <w:b/>
      <w:bCs/>
      <w:smallCaps/>
      <w:color w:val="376092" w:themeColor="accent1" w:themeShade="BF"/>
      <w:spacing w:val="5"/>
    </w:rPr>
  </w:style>
  <w:style w:type="paragraph" w:styleId="187">
    <w:name w:val="No Spacing"/>
    <w:basedOn w:val="1"/>
    <w:qFormat/>
    <w:uiPriority w:val="1"/>
    <w:pPr>
      <w:spacing w:after="0" w:line="240" w:lineRule="auto"/>
    </w:pPr>
  </w:style>
  <w:style w:type="character" w:customStyle="1" w:styleId="188">
    <w:name w:val="Subtle Emphasis"/>
    <w:basedOn w:val="35"/>
    <w:qFormat/>
    <w:uiPriority w:val="19"/>
    <w:rPr>
      <w:i/>
      <w:iCs/>
      <w:color w:val="404040" w:themeColor="text1" w:themeTint="BF"/>
      <w14:textFill>
        <w14:solidFill>
          <w14:schemeClr w14:val="tx1">
            <w14:lumMod w14:val="75000"/>
            <w14:lumOff w14:val="25000"/>
          </w14:schemeClr>
        </w14:solidFill>
      </w14:textFill>
    </w:rPr>
  </w:style>
  <w:style w:type="character" w:customStyle="1" w:styleId="189">
    <w:name w:val="Subtle Reference"/>
    <w:basedOn w:val="3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0">
    <w:name w:val="Book Title"/>
    <w:basedOn w:val="35"/>
    <w:qFormat/>
    <w:uiPriority w:val="33"/>
    <w:rPr>
      <w:b/>
      <w:bCs/>
      <w:i/>
      <w:iCs/>
      <w:spacing w:val="5"/>
    </w:rPr>
  </w:style>
  <w:style w:type="character" w:customStyle="1" w:styleId="191">
    <w:name w:val="Header Char"/>
    <w:basedOn w:val="35"/>
    <w:link w:val="22"/>
    <w:qFormat/>
    <w:uiPriority w:val="99"/>
  </w:style>
  <w:style w:type="character" w:customStyle="1" w:styleId="192">
    <w:name w:val="Footer Char"/>
    <w:basedOn w:val="35"/>
    <w:link w:val="21"/>
    <w:qFormat/>
    <w:uiPriority w:val="99"/>
  </w:style>
  <w:style w:type="character" w:customStyle="1" w:styleId="193">
    <w:name w:val="Footnote Text Char"/>
    <w:basedOn w:val="35"/>
    <w:link w:val="26"/>
    <w:semiHidden/>
    <w:qFormat/>
    <w:uiPriority w:val="99"/>
    <w:rPr>
      <w:sz w:val="20"/>
      <w:szCs w:val="20"/>
    </w:rPr>
  </w:style>
  <w:style w:type="character" w:customStyle="1" w:styleId="194">
    <w:name w:val="Endnote Text Char"/>
    <w:basedOn w:val="35"/>
    <w:link w:val="20"/>
    <w:semiHidden/>
    <w:qFormat/>
    <w:uiPriority w:val="99"/>
    <w:rPr>
      <w:sz w:val="20"/>
      <w:szCs w:val="20"/>
    </w:rPr>
  </w:style>
  <w:style w:type="character" w:styleId="195">
    <w:name w:val="Placeholder Text"/>
    <w:basedOn w:val="35"/>
    <w:semiHidden/>
    <w:qFormat/>
    <w:uiPriority w:val="99"/>
    <w:rPr>
      <w:color w:val="666666"/>
    </w:rPr>
  </w:style>
  <w:style w:type="paragraph" w:customStyle="1" w:styleId="196">
    <w:name w:val="TOC Heading"/>
    <w:unhideWhenUsed/>
    <w:qFormat/>
    <w:uiPriority w:val="39"/>
    <w:rPr>
      <w:rFonts w:hint="default" w:ascii="Times New Roman" w:hAnsi="Times New Roman" w:eastAsia="宋体" w:cs="Times New Roman"/>
    </w:rPr>
  </w:style>
  <w:style w:type="paragraph" w:customStyle="1" w:styleId="197">
    <w:name w:val="标题 11"/>
    <w:basedOn w:val="1"/>
    <w:next w:val="1"/>
    <w:link w:val="204"/>
    <w:qFormat/>
    <w:uiPriority w:val="0"/>
    <w:pPr>
      <w:keepNext/>
      <w:keepLines/>
      <w:spacing w:before="340" w:after="330" w:line="578" w:lineRule="auto"/>
      <w:outlineLvl w:val="0"/>
    </w:pPr>
    <w:rPr>
      <w:rFonts w:ascii="Tahoma" w:hAnsi="Tahoma"/>
      <w:b/>
      <w:bCs/>
      <w:sz w:val="44"/>
      <w:szCs w:val="44"/>
    </w:rPr>
  </w:style>
  <w:style w:type="paragraph" w:customStyle="1" w:styleId="198">
    <w:name w:val="标题 21"/>
    <w:basedOn w:val="1"/>
    <w:next w:val="1"/>
    <w:link w:val="205"/>
    <w:qFormat/>
    <w:uiPriority w:val="0"/>
    <w:pPr>
      <w:keepNext/>
      <w:keepLines/>
      <w:spacing w:before="260" w:after="260" w:line="416" w:lineRule="auto"/>
      <w:outlineLvl w:val="1"/>
    </w:pPr>
    <w:rPr>
      <w:rFonts w:ascii="Cambria" w:hAnsi="Cambria"/>
      <w:b/>
      <w:bCs/>
      <w:sz w:val="32"/>
      <w:szCs w:val="32"/>
    </w:rPr>
  </w:style>
  <w:style w:type="paragraph" w:customStyle="1" w:styleId="199">
    <w:name w:val="标题 31"/>
    <w:basedOn w:val="1"/>
    <w:next w:val="1"/>
    <w:qFormat/>
    <w:uiPriority w:val="0"/>
    <w:pPr>
      <w:keepNext/>
      <w:keepLines/>
      <w:spacing w:before="260" w:after="260" w:line="416" w:lineRule="auto"/>
      <w:outlineLvl w:val="2"/>
    </w:pPr>
    <w:rPr>
      <w:b/>
      <w:bCs/>
      <w:sz w:val="32"/>
      <w:szCs w:val="32"/>
    </w:rPr>
  </w:style>
  <w:style w:type="paragraph" w:customStyle="1" w:styleId="200">
    <w:name w:val="标题 41"/>
    <w:basedOn w:val="1"/>
    <w:next w:val="1"/>
    <w:qFormat/>
    <w:uiPriority w:val="0"/>
    <w:pPr>
      <w:keepNext/>
      <w:spacing w:before="240" w:after="60"/>
      <w:outlineLvl w:val="3"/>
    </w:pPr>
    <w:rPr>
      <w:b/>
      <w:bCs/>
      <w:sz w:val="28"/>
      <w:szCs w:val="28"/>
    </w:rPr>
  </w:style>
  <w:style w:type="paragraph" w:customStyle="1" w:styleId="201">
    <w:name w:val="标题 61"/>
    <w:basedOn w:val="1"/>
    <w:next w:val="1"/>
    <w:link w:val="206"/>
    <w:qFormat/>
    <w:uiPriority w:val="0"/>
    <w:pPr>
      <w:keepNext/>
      <w:keepLines/>
      <w:spacing w:before="240" w:after="64" w:line="320" w:lineRule="auto"/>
      <w:outlineLvl w:val="5"/>
    </w:pPr>
    <w:rPr>
      <w:rFonts w:ascii="Arial" w:hAnsi="Arial" w:eastAsia="黑体"/>
      <w:b/>
      <w:bCs/>
      <w:sz w:val="24"/>
    </w:rPr>
  </w:style>
  <w:style w:type="character" w:customStyle="1" w:styleId="202">
    <w:name w:val="默认段落字体1"/>
    <w:link w:val="1"/>
    <w:unhideWhenUsed/>
    <w:qFormat/>
    <w:uiPriority w:val="1"/>
  </w:style>
  <w:style w:type="table" w:customStyle="1" w:styleId="203">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4">
    <w:name w:val="标题 1 Char"/>
    <w:link w:val="197"/>
    <w:qFormat/>
    <w:uiPriority w:val="0"/>
    <w:rPr>
      <w:rFonts w:ascii="Tahoma" w:hAnsi="Tahoma"/>
      <w:b/>
      <w:bCs/>
      <w:sz w:val="44"/>
      <w:szCs w:val="44"/>
    </w:rPr>
  </w:style>
  <w:style w:type="character" w:customStyle="1" w:styleId="205">
    <w:name w:val="标题 2 Char"/>
    <w:link w:val="198"/>
    <w:semiHidden/>
    <w:qFormat/>
    <w:uiPriority w:val="0"/>
    <w:rPr>
      <w:rFonts w:ascii="Cambria" w:hAnsi="Cambria" w:eastAsia="宋体" w:cs="Times New Roman"/>
      <w:b/>
      <w:bCs/>
      <w:sz w:val="32"/>
      <w:szCs w:val="32"/>
    </w:rPr>
  </w:style>
  <w:style w:type="character" w:customStyle="1" w:styleId="206">
    <w:name w:val="标题 6 Char"/>
    <w:link w:val="201"/>
    <w:qFormat/>
    <w:uiPriority w:val="0"/>
    <w:rPr>
      <w:rFonts w:ascii="Arial" w:hAnsi="Arial" w:eastAsia="黑体"/>
      <w:b/>
      <w:bCs/>
      <w:sz w:val="24"/>
      <w:szCs w:val="24"/>
      <w:lang w:val="en-US" w:eastAsia="zh-CN" w:bidi="ar-SA"/>
    </w:rPr>
  </w:style>
  <w:style w:type="paragraph" w:customStyle="1" w:styleId="207">
    <w:name w:val="索引 81"/>
    <w:basedOn w:val="1"/>
    <w:next w:val="1"/>
    <w:qFormat/>
    <w:uiPriority w:val="0"/>
    <w:pPr>
      <w:ind w:left="2940"/>
    </w:pPr>
  </w:style>
  <w:style w:type="paragraph" w:customStyle="1" w:styleId="208">
    <w:name w:val="列表编号1"/>
    <w:basedOn w:val="1"/>
    <w:qFormat/>
    <w:uiPriority w:val="0"/>
    <w:pPr>
      <w:widowControl/>
      <w:tabs>
        <w:tab w:val="left" w:pos="454"/>
        <w:tab w:val="left" w:pos="720"/>
        <w:tab w:val="left" w:pos="840"/>
      </w:tabs>
      <w:ind w:left="454" w:hanging="284"/>
      <w:jc w:val="left"/>
    </w:pPr>
    <w:rPr>
      <w:sz w:val="24"/>
      <w:szCs w:val="20"/>
    </w:rPr>
  </w:style>
  <w:style w:type="paragraph" w:customStyle="1" w:styleId="209">
    <w:name w:val="正文缩进1"/>
    <w:basedOn w:val="1"/>
    <w:link w:val="210"/>
    <w:qFormat/>
    <w:uiPriority w:val="0"/>
    <w:pPr>
      <w:ind w:firstLine="420"/>
    </w:pPr>
    <w:rPr>
      <w:szCs w:val="20"/>
    </w:rPr>
  </w:style>
  <w:style w:type="character" w:customStyle="1" w:styleId="210">
    <w:name w:val="正文缩进 Char"/>
    <w:link w:val="209"/>
    <w:qFormat/>
    <w:uiPriority w:val="0"/>
    <w:rPr>
      <w:rFonts w:eastAsia="宋体"/>
      <w:sz w:val="21"/>
      <w:lang w:val="en-US" w:eastAsia="zh-CN" w:bidi="ar-SA"/>
    </w:rPr>
  </w:style>
  <w:style w:type="paragraph" w:customStyle="1" w:styleId="211">
    <w:name w:val="文档结构图1"/>
    <w:basedOn w:val="1"/>
    <w:link w:val="212"/>
    <w:qFormat/>
    <w:uiPriority w:val="0"/>
    <w:rPr>
      <w:rFonts w:ascii="宋体" w:hAnsi="Tahoma"/>
      <w:sz w:val="18"/>
      <w:szCs w:val="18"/>
    </w:rPr>
  </w:style>
  <w:style w:type="character" w:customStyle="1" w:styleId="212">
    <w:name w:val="文档结构图 Char"/>
    <w:link w:val="211"/>
    <w:qFormat/>
    <w:uiPriority w:val="0"/>
    <w:rPr>
      <w:rFonts w:ascii="宋体" w:hAnsi="Tahoma"/>
      <w:sz w:val="18"/>
      <w:szCs w:val="18"/>
    </w:rPr>
  </w:style>
  <w:style w:type="paragraph" w:customStyle="1" w:styleId="213">
    <w:name w:val="批注文字1"/>
    <w:basedOn w:val="1"/>
    <w:link w:val="214"/>
    <w:semiHidden/>
    <w:qFormat/>
    <w:uiPriority w:val="0"/>
    <w:pPr>
      <w:jc w:val="left"/>
    </w:pPr>
  </w:style>
  <w:style w:type="character" w:customStyle="1" w:styleId="214">
    <w:name w:val="批注文字 Char"/>
    <w:link w:val="213"/>
    <w:qFormat/>
    <w:uiPriority w:val="0"/>
    <w:rPr>
      <w:rFonts w:eastAsia="宋体"/>
      <w:sz w:val="21"/>
      <w:szCs w:val="24"/>
      <w:lang w:val="en-US" w:eastAsia="zh-CN" w:bidi="ar-SA"/>
    </w:rPr>
  </w:style>
  <w:style w:type="paragraph" w:customStyle="1" w:styleId="215">
    <w:name w:val="正文文本 31"/>
    <w:basedOn w:val="1"/>
    <w:qFormat/>
    <w:uiPriority w:val="0"/>
    <w:pPr>
      <w:spacing w:line="240" w:lineRule="exact"/>
    </w:pPr>
    <w:rPr>
      <w:rFonts w:ascii="宋体" w:hAnsi="宋体"/>
      <w:color w:val="000000"/>
      <w:szCs w:val="21"/>
    </w:rPr>
  </w:style>
  <w:style w:type="paragraph" w:customStyle="1" w:styleId="216">
    <w:name w:val="正文文本11"/>
    <w:basedOn w:val="1"/>
    <w:next w:val="1"/>
    <w:link w:val="217"/>
    <w:qFormat/>
    <w:uiPriority w:val="0"/>
    <w:pPr>
      <w:spacing w:line="380" w:lineRule="exact"/>
    </w:pPr>
    <w:rPr>
      <w:sz w:val="24"/>
    </w:rPr>
  </w:style>
  <w:style w:type="character" w:customStyle="1" w:styleId="217">
    <w:name w:val="正文文本 Char"/>
    <w:link w:val="216"/>
    <w:qFormat/>
    <w:uiPriority w:val="0"/>
    <w:rPr>
      <w:sz w:val="24"/>
    </w:rPr>
  </w:style>
  <w:style w:type="character" w:customStyle="1" w:styleId="218">
    <w:name w:val="正文文本缩进 Char1"/>
    <w:link w:val="43"/>
    <w:qFormat/>
    <w:uiPriority w:val="0"/>
    <w:rPr>
      <w:rFonts w:ascii="Tahoma" w:hAnsi="Tahoma"/>
      <w:sz w:val="21"/>
      <w:szCs w:val="24"/>
    </w:rPr>
  </w:style>
  <w:style w:type="paragraph" w:customStyle="1" w:styleId="219">
    <w:name w:val="目录 31"/>
    <w:basedOn w:val="1"/>
    <w:next w:val="1"/>
    <w:qFormat/>
    <w:uiPriority w:val="39"/>
    <w:pPr>
      <w:ind w:left="840"/>
    </w:pPr>
  </w:style>
  <w:style w:type="paragraph" w:customStyle="1" w:styleId="220">
    <w:name w:val="纯文本11"/>
    <w:basedOn w:val="1"/>
    <w:next w:val="207"/>
    <w:link w:val="221"/>
    <w:qFormat/>
    <w:uiPriority w:val="0"/>
    <w:rPr>
      <w:rFonts w:ascii="宋体" w:hAnsi="Courier New"/>
      <w:szCs w:val="20"/>
    </w:rPr>
  </w:style>
  <w:style w:type="character" w:customStyle="1" w:styleId="221">
    <w:name w:val="纯文本 Char1"/>
    <w:link w:val="220"/>
    <w:qFormat/>
    <w:uiPriority w:val="0"/>
    <w:rPr>
      <w:rFonts w:ascii="宋体" w:hAnsi="Courier New" w:eastAsia="宋体"/>
      <w:sz w:val="21"/>
      <w:szCs w:val="20"/>
      <w:lang w:val="en-US" w:eastAsia="zh-CN" w:bidi="ar-SA"/>
    </w:rPr>
  </w:style>
  <w:style w:type="paragraph" w:customStyle="1" w:styleId="222">
    <w:name w:val="日期1"/>
    <w:basedOn w:val="1"/>
    <w:next w:val="1"/>
    <w:qFormat/>
    <w:uiPriority w:val="0"/>
    <w:pPr>
      <w:ind w:left="100"/>
    </w:pPr>
  </w:style>
  <w:style w:type="paragraph" w:customStyle="1" w:styleId="223">
    <w:name w:val="正文文本缩进 21"/>
    <w:basedOn w:val="1"/>
    <w:qFormat/>
    <w:uiPriority w:val="0"/>
    <w:pPr>
      <w:ind w:firstLine="630"/>
    </w:pPr>
    <w:rPr>
      <w:sz w:val="32"/>
      <w:szCs w:val="20"/>
    </w:rPr>
  </w:style>
  <w:style w:type="paragraph" w:customStyle="1" w:styleId="224">
    <w:name w:val="批注框文本1"/>
    <w:basedOn w:val="1"/>
    <w:semiHidden/>
    <w:qFormat/>
    <w:uiPriority w:val="0"/>
    <w:rPr>
      <w:sz w:val="18"/>
      <w:szCs w:val="18"/>
    </w:rPr>
  </w:style>
  <w:style w:type="paragraph" w:customStyle="1" w:styleId="225">
    <w:name w:val="页脚1"/>
    <w:basedOn w:val="1"/>
    <w:link w:val="226"/>
    <w:qFormat/>
    <w:uiPriority w:val="99"/>
    <w:pPr>
      <w:tabs>
        <w:tab w:val="center" w:pos="4153"/>
        <w:tab w:val="right" w:pos="8306"/>
      </w:tabs>
      <w:jc w:val="left"/>
    </w:pPr>
    <w:rPr>
      <w:rFonts w:ascii="Tahoma" w:hAnsi="Tahoma"/>
      <w:sz w:val="18"/>
      <w:szCs w:val="18"/>
    </w:rPr>
  </w:style>
  <w:style w:type="character" w:customStyle="1" w:styleId="226">
    <w:name w:val="页脚 Char"/>
    <w:link w:val="225"/>
    <w:qFormat/>
    <w:uiPriority w:val="99"/>
    <w:rPr>
      <w:rFonts w:ascii="Tahoma" w:hAnsi="Tahoma"/>
      <w:sz w:val="18"/>
      <w:szCs w:val="18"/>
    </w:rPr>
  </w:style>
  <w:style w:type="paragraph" w:customStyle="1" w:styleId="227">
    <w:name w:val="页眉1"/>
    <w:basedOn w:val="1"/>
    <w:link w:val="228"/>
    <w:qFormat/>
    <w:uiPriority w:val="99"/>
    <w:pPr>
      <w:pBdr>
        <w:bottom w:val="single" w:color="000000" w:sz="6" w:space="1"/>
      </w:pBdr>
      <w:tabs>
        <w:tab w:val="center" w:pos="4153"/>
        <w:tab w:val="right" w:pos="8306"/>
      </w:tabs>
      <w:jc w:val="center"/>
    </w:pPr>
    <w:rPr>
      <w:rFonts w:ascii="Tahoma" w:hAnsi="Tahoma"/>
      <w:sz w:val="18"/>
      <w:szCs w:val="18"/>
    </w:rPr>
  </w:style>
  <w:style w:type="character" w:customStyle="1" w:styleId="228">
    <w:name w:val="页眉 Char"/>
    <w:link w:val="227"/>
    <w:qFormat/>
    <w:uiPriority w:val="99"/>
    <w:rPr>
      <w:rFonts w:ascii="Tahoma" w:hAnsi="Tahoma"/>
      <w:sz w:val="18"/>
      <w:szCs w:val="18"/>
    </w:rPr>
  </w:style>
  <w:style w:type="paragraph" w:customStyle="1" w:styleId="229">
    <w:name w:val="目录 11"/>
    <w:basedOn w:val="1"/>
    <w:next w:val="1"/>
    <w:qFormat/>
    <w:uiPriority w:val="39"/>
  </w:style>
  <w:style w:type="paragraph" w:customStyle="1" w:styleId="230">
    <w:name w:val="脚注文本1"/>
    <w:basedOn w:val="1"/>
    <w:qFormat/>
    <w:uiPriority w:val="0"/>
    <w:pPr>
      <w:jc w:val="left"/>
    </w:pPr>
    <w:rPr>
      <w:sz w:val="18"/>
    </w:rPr>
  </w:style>
  <w:style w:type="paragraph" w:customStyle="1" w:styleId="231">
    <w:name w:val="目录 21"/>
    <w:basedOn w:val="1"/>
    <w:next w:val="1"/>
    <w:qFormat/>
    <w:uiPriority w:val="39"/>
    <w:pPr>
      <w:ind w:left="420"/>
    </w:pPr>
  </w:style>
  <w:style w:type="paragraph" w:customStyle="1" w:styleId="232">
    <w:name w:val="目录 91"/>
    <w:basedOn w:val="1"/>
    <w:next w:val="1"/>
    <w:qFormat/>
    <w:uiPriority w:val="39"/>
    <w:pPr>
      <w:ind w:left="1680"/>
      <w:jc w:val="left"/>
    </w:pPr>
    <w:rPr>
      <w:sz w:val="18"/>
      <w:szCs w:val="18"/>
    </w:rPr>
  </w:style>
  <w:style w:type="paragraph" w:customStyle="1" w:styleId="233">
    <w:name w:val="列表 41"/>
    <w:basedOn w:val="1"/>
    <w:unhideWhenUsed/>
    <w:qFormat/>
    <w:uiPriority w:val="99"/>
    <w:pPr>
      <w:ind w:left="100" w:hanging="200"/>
      <w:contextualSpacing/>
    </w:pPr>
  </w:style>
  <w:style w:type="paragraph" w:customStyle="1" w:styleId="234">
    <w:name w:val="普通(网站)11"/>
    <w:basedOn w:val="1"/>
    <w:qFormat/>
    <w:uiPriority w:val="0"/>
    <w:pPr>
      <w:widowControl/>
      <w:spacing w:before="100" w:beforeAutospacing="1" w:after="100" w:afterAutospacing="1"/>
      <w:jc w:val="left"/>
    </w:pPr>
    <w:rPr>
      <w:rFonts w:ascii="宋体" w:hAnsi="宋体" w:cs="宋体"/>
      <w:sz w:val="24"/>
    </w:rPr>
  </w:style>
  <w:style w:type="paragraph" w:customStyle="1" w:styleId="235">
    <w:name w:val="标题1"/>
    <w:basedOn w:val="1"/>
    <w:next w:val="1"/>
    <w:qFormat/>
    <w:uiPriority w:val="10"/>
    <w:pPr>
      <w:spacing w:before="240" w:after="60"/>
      <w:jc w:val="center"/>
      <w:outlineLvl w:val="0"/>
    </w:pPr>
    <w:rPr>
      <w:rFonts w:ascii="等线 Light" w:hAnsi="等线 Light"/>
      <w:b/>
      <w:bCs/>
      <w:sz w:val="32"/>
      <w:szCs w:val="32"/>
    </w:rPr>
  </w:style>
  <w:style w:type="paragraph" w:customStyle="1" w:styleId="236">
    <w:name w:val="批注主题1"/>
    <w:basedOn w:val="213"/>
    <w:next w:val="213"/>
    <w:semiHidden/>
    <w:qFormat/>
    <w:uiPriority w:val="0"/>
    <w:rPr>
      <w:b/>
      <w:bCs/>
    </w:rPr>
  </w:style>
  <w:style w:type="paragraph" w:customStyle="1" w:styleId="237">
    <w:name w:val="正文首行缩进 21"/>
    <w:basedOn w:val="43"/>
    <w:qFormat/>
    <w:uiPriority w:val="0"/>
    <w:pPr>
      <w:spacing w:after="120"/>
      <w:ind w:left="420" w:firstLine="420"/>
    </w:pPr>
    <w:rPr>
      <w:rFonts w:ascii="Times New Roman" w:eastAsia="宋体"/>
      <w:sz w:val="21"/>
      <w:szCs w:val="24"/>
    </w:rPr>
  </w:style>
  <w:style w:type="table" w:customStyle="1" w:styleId="238">
    <w:name w:val="网格型1"/>
    <w:basedOn w:val="203"/>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39">
    <w:name w:val="要点1"/>
    <w:basedOn w:val="202"/>
    <w:link w:val="1"/>
    <w:qFormat/>
    <w:uiPriority w:val="0"/>
    <w:rPr>
      <w:rFonts w:ascii="Tahoma" w:hAnsi="Tahoma"/>
      <w:b/>
      <w:bCs/>
      <w:sz w:val="24"/>
      <w:szCs w:val="20"/>
    </w:rPr>
  </w:style>
  <w:style w:type="character" w:customStyle="1" w:styleId="240">
    <w:name w:val="页码1"/>
    <w:link w:val="1"/>
    <w:qFormat/>
    <w:uiPriority w:val="0"/>
  </w:style>
  <w:style w:type="character" w:customStyle="1" w:styleId="241">
    <w:name w:val="已访问的超链接1"/>
    <w:link w:val="1"/>
    <w:unhideWhenUsed/>
    <w:qFormat/>
    <w:uiPriority w:val="99"/>
    <w:rPr>
      <w:color w:val="954F72"/>
      <w:u w:val="single"/>
    </w:rPr>
  </w:style>
  <w:style w:type="character" w:customStyle="1" w:styleId="242">
    <w:name w:val="强调1"/>
    <w:link w:val="1"/>
    <w:qFormat/>
    <w:uiPriority w:val="0"/>
  </w:style>
  <w:style w:type="character" w:customStyle="1" w:styleId="243">
    <w:name w:val="HTML 定义1"/>
    <w:link w:val="1"/>
    <w:qFormat/>
    <w:uiPriority w:val="0"/>
  </w:style>
  <w:style w:type="character" w:customStyle="1" w:styleId="244">
    <w:name w:val="HTML 打字机1"/>
    <w:link w:val="1"/>
    <w:qFormat/>
    <w:uiPriority w:val="0"/>
    <w:rPr>
      <w:rFonts w:ascii="monospace" w:hAnsi="monospace" w:eastAsia="monospace" w:cs="monospace"/>
      <w:sz w:val="20"/>
    </w:rPr>
  </w:style>
  <w:style w:type="character" w:customStyle="1" w:styleId="245">
    <w:name w:val="HTML 缩写1"/>
    <w:link w:val="1"/>
    <w:qFormat/>
    <w:uiPriority w:val="0"/>
  </w:style>
  <w:style w:type="character" w:customStyle="1" w:styleId="246">
    <w:name w:val="HTML 变量1"/>
    <w:link w:val="1"/>
    <w:qFormat/>
    <w:uiPriority w:val="0"/>
    <w:rPr>
      <w:rFonts w:ascii="Tahoma" w:hAnsi="Tahoma"/>
      <w:sz w:val="24"/>
      <w:szCs w:val="20"/>
    </w:rPr>
  </w:style>
  <w:style w:type="character" w:customStyle="1" w:styleId="247">
    <w:name w:val="超链接1"/>
    <w:link w:val="1"/>
    <w:qFormat/>
    <w:uiPriority w:val="99"/>
    <w:rPr>
      <w:rFonts w:ascii="Tahoma" w:hAnsi="Tahoma"/>
      <w:color w:val="0000FF"/>
      <w:sz w:val="24"/>
      <w:szCs w:val="20"/>
      <w:u w:val="single"/>
    </w:rPr>
  </w:style>
  <w:style w:type="character" w:customStyle="1" w:styleId="248">
    <w:name w:val="HTML 代码1"/>
    <w:link w:val="1"/>
    <w:qFormat/>
    <w:uiPriority w:val="0"/>
    <w:rPr>
      <w:rFonts w:ascii="monospace" w:hAnsi="monospace" w:eastAsia="monospace" w:cs="monospace"/>
      <w:sz w:val="20"/>
    </w:rPr>
  </w:style>
  <w:style w:type="character" w:customStyle="1" w:styleId="249">
    <w:name w:val="批注引用1"/>
    <w:link w:val="1"/>
    <w:semiHidden/>
    <w:qFormat/>
    <w:uiPriority w:val="0"/>
    <w:rPr>
      <w:rFonts w:ascii="Tahoma" w:hAnsi="Tahoma"/>
      <w:sz w:val="21"/>
      <w:szCs w:val="21"/>
    </w:rPr>
  </w:style>
  <w:style w:type="character" w:customStyle="1" w:styleId="250">
    <w:name w:val="HTML 引文1"/>
    <w:link w:val="1"/>
    <w:qFormat/>
    <w:uiPriority w:val="0"/>
  </w:style>
  <w:style w:type="character" w:customStyle="1" w:styleId="251">
    <w:name w:val="脚注引用1"/>
    <w:link w:val="1"/>
    <w:qFormat/>
    <w:uiPriority w:val="0"/>
    <w:rPr>
      <w:vertAlign w:val="superscript"/>
    </w:rPr>
  </w:style>
  <w:style w:type="character" w:customStyle="1" w:styleId="252">
    <w:name w:val="HTML 键盘1"/>
    <w:link w:val="1"/>
    <w:qFormat/>
    <w:uiPriority w:val="0"/>
    <w:rPr>
      <w:rFonts w:ascii="monospace" w:hAnsi="monospace" w:eastAsia="monospace" w:cs="monospace"/>
      <w:sz w:val="20"/>
    </w:rPr>
  </w:style>
  <w:style w:type="character" w:customStyle="1" w:styleId="253">
    <w:name w:val="HTML 样本1"/>
    <w:link w:val="1"/>
    <w:qFormat/>
    <w:uiPriority w:val="0"/>
    <w:rPr>
      <w:rFonts w:ascii="monospace" w:hAnsi="monospace" w:eastAsia="monospace" w:cs="monospace"/>
    </w:rPr>
  </w:style>
  <w:style w:type="character" w:customStyle="1" w:styleId="254">
    <w:name w:val="redfilenumber"/>
    <w:link w:val="1"/>
    <w:qFormat/>
    <w:uiPriority w:val="0"/>
    <w:rPr>
      <w:color w:val="BA2636"/>
      <w:sz w:val="18"/>
      <w:szCs w:val="18"/>
    </w:rPr>
  </w:style>
  <w:style w:type="character" w:customStyle="1" w:styleId="255">
    <w:name w:val="列出段落 Char"/>
    <w:link w:val="1"/>
    <w:qFormat/>
    <w:uiPriority w:val="34"/>
    <w:rPr>
      <w:rFonts w:ascii="Times New Roman" w:hAnsi="Times New Roman" w:eastAsia="宋体" w:cs="Times New Roman"/>
      <w:sz w:val="24"/>
      <w:szCs w:val="20"/>
    </w:rPr>
  </w:style>
  <w:style w:type="character" w:customStyle="1" w:styleId="256">
    <w:name w:val="font21"/>
    <w:link w:val="1"/>
    <w:qFormat/>
    <w:uiPriority w:val="0"/>
    <w:rPr>
      <w:rFonts w:hint="eastAsia" w:ascii="宋体" w:hAnsi="宋体" w:eastAsia="宋体" w:cs="宋体"/>
      <w:color w:val="000000"/>
      <w:sz w:val="22"/>
      <w:szCs w:val="22"/>
      <w:u w:val="none"/>
    </w:rPr>
  </w:style>
  <w:style w:type="character" w:customStyle="1" w:styleId="257">
    <w:name w:val="Char Char1"/>
    <w:link w:val="1"/>
    <w:qFormat/>
    <w:uiPriority w:val="0"/>
    <w:rPr>
      <w:rFonts w:eastAsia="宋体"/>
      <w:sz w:val="21"/>
      <w:szCs w:val="24"/>
      <w:lang w:val="en-US" w:eastAsia="zh-CN" w:bidi="ar-SA"/>
    </w:rPr>
  </w:style>
  <w:style w:type="character" w:customStyle="1" w:styleId="258">
    <w:name w:val="redfilefwwh"/>
    <w:link w:val="1"/>
    <w:qFormat/>
    <w:uiPriority w:val="0"/>
    <w:rPr>
      <w:color w:val="BA2636"/>
      <w:sz w:val="18"/>
      <w:szCs w:val="18"/>
    </w:rPr>
  </w:style>
  <w:style w:type="character" w:customStyle="1" w:styleId="259">
    <w:name w:val="列出段落 Char1"/>
    <w:link w:val="260"/>
    <w:qFormat/>
    <w:uiPriority w:val="0"/>
    <w:rPr>
      <w:sz w:val="21"/>
      <w:szCs w:val="24"/>
    </w:rPr>
  </w:style>
  <w:style w:type="paragraph" w:customStyle="1" w:styleId="260">
    <w:name w:val="列出段落"/>
    <w:basedOn w:val="1"/>
    <w:link w:val="259"/>
    <w:qFormat/>
    <w:uiPriority w:val="0"/>
    <w:pPr>
      <w:ind w:firstLine="420"/>
    </w:pPr>
  </w:style>
  <w:style w:type="character" w:customStyle="1" w:styleId="261">
    <w:name w:val="纯文本 字符1"/>
    <w:link w:val="1"/>
    <w:qFormat/>
    <w:uiPriority w:val="0"/>
    <w:rPr>
      <w:rFonts w:ascii="Ђˎ̥" w:hAnsi="Verdana" w:eastAsia="Ђˎ̥" w:cs="Verdana"/>
      <w:szCs w:val="21"/>
    </w:rPr>
  </w:style>
  <w:style w:type="character" w:customStyle="1" w:styleId="262">
    <w:name w:val="font61"/>
    <w:link w:val="1"/>
    <w:qFormat/>
    <w:uiPriority w:val="0"/>
    <w:rPr>
      <w:rFonts w:hint="eastAsia" w:ascii="宋体" w:hAnsi="宋体" w:eastAsia="宋体" w:cs="宋体"/>
      <w:color w:val="000000"/>
      <w:sz w:val="21"/>
      <w:szCs w:val="21"/>
      <w:u w:val="none"/>
    </w:rPr>
  </w:style>
  <w:style w:type="character" w:customStyle="1" w:styleId="263">
    <w:name w:val="qxdate"/>
    <w:link w:val="1"/>
    <w:qFormat/>
    <w:uiPriority w:val="0"/>
    <w:rPr>
      <w:color w:val="333333"/>
      <w:sz w:val="18"/>
      <w:szCs w:val="18"/>
    </w:rPr>
  </w:style>
  <w:style w:type="character" w:customStyle="1" w:styleId="264">
    <w:name w:val="font01"/>
    <w:link w:val="1"/>
    <w:qFormat/>
    <w:uiPriority w:val="0"/>
    <w:rPr>
      <w:rFonts w:hint="eastAsia" w:ascii="宋体" w:hAnsi="宋体" w:eastAsia="宋体" w:cs="宋体"/>
      <w:color w:val="000000"/>
      <w:sz w:val="22"/>
      <w:szCs w:val="22"/>
      <w:u w:val="none"/>
    </w:rPr>
  </w:style>
  <w:style w:type="character" w:customStyle="1" w:styleId="265">
    <w:name w:val="纯文本 Char"/>
    <w:link w:val="1"/>
    <w:qFormat/>
    <w:uiPriority w:val="0"/>
    <w:rPr>
      <w:rFonts w:ascii="宋体" w:hAnsi="Courier New" w:eastAsia="宋体"/>
    </w:rPr>
  </w:style>
  <w:style w:type="character" w:customStyle="1" w:styleId="266">
    <w:name w:val="标题 Char"/>
    <w:link w:val="1"/>
    <w:qFormat/>
    <w:uiPriority w:val="10"/>
    <w:rPr>
      <w:rFonts w:ascii="Calibri Light" w:hAnsi="Calibri Light" w:cs="Times New Roman"/>
      <w:b/>
      <w:bCs/>
      <w:sz w:val="32"/>
      <w:szCs w:val="32"/>
    </w:rPr>
  </w:style>
  <w:style w:type="character" w:customStyle="1" w:styleId="267">
    <w:name w:val="未处理的提及1"/>
    <w:link w:val="1"/>
    <w:unhideWhenUsed/>
    <w:qFormat/>
    <w:uiPriority w:val="99"/>
    <w:rPr>
      <w:rFonts w:ascii="Tahoma" w:hAnsi="Tahoma"/>
      <w:color w:val="808080"/>
      <w:sz w:val="24"/>
      <w:szCs w:val="20"/>
      <w:shd w:val="clear" w:color="auto" w:fill="E6E6E6"/>
    </w:rPr>
  </w:style>
  <w:style w:type="character" w:customStyle="1" w:styleId="268">
    <w:name w:val="font131"/>
    <w:link w:val="1"/>
    <w:qFormat/>
    <w:uiPriority w:val="0"/>
    <w:rPr>
      <w:rFonts w:hint="eastAsia" w:ascii="宋体" w:hAnsi="宋体" w:eastAsia="宋体" w:cs="宋体"/>
      <w:b/>
      <w:bCs/>
      <w:color w:val="FF0000"/>
      <w:sz w:val="18"/>
      <w:szCs w:val="18"/>
      <w:u w:val="none"/>
    </w:rPr>
  </w:style>
  <w:style w:type="character" w:customStyle="1" w:styleId="269">
    <w:name w:val="gjfg"/>
    <w:link w:val="1"/>
    <w:qFormat/>
    <w:uiPriority w:val="0"/>
  </w:style>
  <w:style w:type="character" w:customStyle="1" w:styleId="270">
    <w:name w:val="font121"/>
    <w:link w:val="1"/>
    <w:qFormat/>
    <w:uiPriority w:val="0"/>
    <w:rPr>
      <w:rFonts w:hint="eastAsia" w:ascii="宋体" w:hAnsi="宋体" w:eastAsia="宋体" w:cs="宋体"/>
      <w:b/>
      <w:color w:val="000000"/>
      <w:sz w:val="22"/>
      <w:szCs w:val="22"/>
      <w:u w:val="none"/>
    </w:rPr>
  </w:style>
  <w:style w:type="character" w:customStyle="1" w:styleId="271">
    <w:name w:val="纯文本 字符"/>
    <w:link w:val="1"/>
    <w:qFormat/>
    <w:uiPriority w:val="0"/>
    <w:rPr>
      <w:rFonts w:ascii="宋体" w:hAnsi="Courier New" w:eastAsia="宋体" w:cs="Courier New"/>
      <w:szCs w:val="21"/>
    </w:rPr>
  </w:style>
  <w:style w:type="character" w:customStyle="1" w:styleId="272">
    <w:name w:val="正文缩进 Char1"/>
    <w:link w:val="1"/>
    <w:qFormat/>
    <w:uiPriority w:val="0"/>
    <w:rPr>
      <w:rFonts w:eastAsia="宋体"/>
      <w:sz w:val="21"/>
      <w:lang w:val="en-US" w:eastAsia="zh-CN" w:bidi="ar-SA"/>
    </w:rPr>
  </w:style>
  <w:style w:type="character" w:customStyle="1" w:styleId="273">
    <w:name w:val="main12"/>
    <w:link w:val="1"/>
    <w:qFormat/>
    <w:uiPriority w:val="0"/>
    <w:rPr>
      <w:rFonts w:ascii="Arial" w:hAnsi="Arial" w:cs="Arial"/>
      <w:color w:val="000000"/>
      <w:sz w:val="18"/>
      <w:szCs w:val="18"/>
    </w:rPr>
  </w:style>
  <w:style w:type="character" w:customStyle="1" w:styleId="274">
    <w:name w:val="font31"/>
    <w:link w:val="1"/>
    <w:qFormat/>
    <w:uiPriority w:val="0"/>
    <w:rPr>
      <w:rFonts w:hint="eastAsia" w:ascii="宋体" w:hAnsi="宋体" w:eastAsia="宋体" w:cs="宋体"/>
      <w:color w:val="000000"/>
      <w:sz w:val="24"/>
      <w:szCs w:val="24"/>
      <w:u w:val="none"/>
    </w:rPr>
  </w:style>
  <w:style w:type="character" w:customStyle="1" w:styleId="275">
    <w:name w:val="font122"/>
    <w:link w:val="1"/>
    <w:qFormat/>
    <w:uiPriority w:val="0"/>
    <w:rPr>
      <w:rFonts w:hint="eastAsia" w:ascii="宋体" w:hAnsi="宋体" w:eastAsia="宋体" w:cs="宋体"/>
      <w:color w:val="FF0000"/>
      <w:sz w:val="20"/>
      <w:szCs w:val="20"/>
      <w:u w:val="none"/>
    </w:rPr>
  </w:style>
  <w:style w:type="character" w:customStyle="1" w:styleId="276">
    <w:name w:val="无"/>
    <w:link w:val="1"/>
    <w:qFormat/>
    <w:uiPriority w:val="0"/>
  </w:style>
  <w:style w:type="character" w:customStyle="1" w:styleId="277">
    <w:name w:val="apple-converted-space"/>
    <w:link w:val="1"/>
    <w:qFormat/>
    <w:uiPriority w:val="0"/>
  </w:style>
  <w:style w:type="character" w:customStyle="1" w:styleId="278">
    <w:name w:val="font41"/>
    <w:link w:val="1"/>
    <w:qFormat/>
    <w:uiPriority w:val="0"/>
    <w:rPr>
      <w:rFonts w:hint="eastAsia" w:ascii="宋体" w:hAnsi="宋体" w:eastAsia="宋体" w:cs="宋体"/>
      <w:color w:val="000000"/>
      <w:sz w:val="22"/>
      <w:szCs w:val="22"/>
      <w:u w:val="none"/>
    </w:rPr>
  </w:style>
  <w:style w:type="character" w:customStyle="1" w:styleId="279">
    <w:name w:val="普通文字 Char Char5"/>
    <w:link w:val="1"/>
    <w:qFormat/>
    <w:uiPriority w:val="0"/>
    <w:rPr>
      <w:rFonts w:ascii="宋体" w:hAnsi="Courier New" w:eastAsia="宋体"/>
      <w:szCs w:val="21"/>
      <w:lang w:bidi="ar-SA"/>
    </w:rPr>
  </w:style>
  <w:style w:type="character" w:customStyle="1" w:styleId="280">
    <w:name w:val="displayarti"/>
    <w:link w:val="1"/>
    <w:qFormat/>
    <w:uiPriority w:val="0"/>
    <w:rPr>
      <w:color w:val="FFFFFF"/>
      <w:shd w:val="clear" w:color="auto" w:fill="A00000"/>
    </w:rPr>
  </w:style>
  <w:style w:type="character" w:customStyle="1" w:styleId="281">
    <w:name w:val="页脚 字符"/>
    <w:link w:val="1"/>
    <w:qFormat/>
    <w:uiPriority w:val="99"/>
  </w:style>
  <w:style w:type="character" w:customStyle="1" w:styleId="282">
    <w:name w:val="Char Char10"/>
    <w:link w:val="1"/>
    <w:qFormat/>
    <w:uiPriority w:val="0"/>
    <w:rPr>
      <w:rFonts w:ascii="宋体" w:hAnsi="宋体" w:eastAsia="宋体"/>
      <w:sz w:val="21"/>
      <w:szCs w:val="24"/>
      <w:lang w:val="en-US" w:eastAsia="zh-CN" w:bidi="ar-SA"/>
    </w:rPr>
  </w:style>
  <w:style w:type="character" w:customStyle="1" w:styleId="283">
    <w:name w:val="纯文本 字符2"/>
    <w:link w:val="1"/>
    <w:qFormat/>
    <w:uiPriority w:val="0"/>
    <w:rPr>
      <w:rFonts w:ascii="宋体" w:hAnsi="Courier New" w:eastAsia="宋体"/>
      <w:sz w:val="21"/>
      <w:lang w:val="en-US" w:eastAsia="zh-CN" w:bidi="ar-SA"/>
    </w:rPr>
  </w:style>
  <w:style w:type="character" w:customStyle="1" w:styleId="284">
    <w:name w:val="正文文本缩进 Char"/>
    <w:link w:val="1"/>
    <w:qFormat/>
    <w:uiPriority w:val="0"/>
    <w:rPr>
      <w:rFonts w:ascii="Times New Roman" w:hAnsi="Times New Roman" w:eastAsia="宋体" w:cs="Times New Roman"/>
      <w:sz w:val="21"/>
      <w:szCs w:val="24"/>
    </w:rPr>
  </w:style>
  <w:style w:type="character" w:customStyle="1" w:styleId="285">
    <w:name w:val="fontstyle01"/>
    <w:link w:val="1"/>
    <w:qFormat/>
    <w:uiPriority w:val="0"/>
    <w:rPr>
      <w:rFonts w:hint="eastAsia" w:ascii="宋体" w:hAnsi="宋体" w:eastAsia="宋体"/>
      <w:color w:val="000000"/>
      <w:sz w:val="22"/>
      <w:szCs w:val="22"/>
    </w:rPr>
  </w:style>
  <w:style w:type="character" w:customStyle="1" w:styleId="286">
    <w:name w:val="font71"/>
    <w:link w:val="1"/>
    <w:qFormat/>
    <w:uiPriority w:val="0"/>
    <w:rPr>
      <w:rFonts w:ascii="Times New Roman" w:hAnsi="Times New Roman" w:cs="Times New Roman"/>
      <w:color w:val="000000"/>
      <w:sz w:val="24"/>
      <w:szCs w:val="24"/>
      <w:u w:val="none"/>
    </w:rPr>
  </w:style>
  <w:style w:type="character" w:customStyle="1" w:styleId="287">
    <w:name w:val="cfdate"/>
    <w:link w:val="1"/>
    <w:qFormat/>
    <w:uiPriority w:val="0"/>
    <w:rPr>
      <w:color w:val="333333"/>
      <w:sz w:val="18"/>
      <w:szCs w:val="18"/>
    </w:rPr>
  </w:style>
  <w:style w:type="paragraph" w:customStyle="1" w:styleId="288">
    <w:name w:val="正文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89">
    <w:name w:val="正文格式"/>
    <w:basedOn w:val="1"/>
    <w:qFormat/>
    <w:uiPriority w:val="0"/>
    <w:pPr>
      <w:widowControl/>
      <w:spacing w:line="400" w:lineRule="atLeast"/>
      <w:ind w:firstLine="482"/>
    </w:pPr>
    <w:rPr>
      <w:sz w:val="24"/>
    </w:rPr>
  </w:style>
  <w:style w:type="paragraph" w:customStyle="1" w:styleId="290">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291">
    <w:name w:val="xl8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4"/>
    </w:rPr>
  </w:style>
  <w:style w:type="paragraph" w:customStyle="1" w:styleId="292">
    <w:name w:val="修订"/>
    <w:unhideWhenUsed/>
    <w:qFormat/>
    <w:uiPriority w:val="99"/>
    <w:rPr>
      <w:rFonts w:hint="default" w:ascii="Times New Roman" w:hAnsi="Times New Roman" w:eastAsia="宋体" w:cs="Times New Roman"/>
      <w:sz w:val="21"/>
      <w:szCs w:val="24"/>
      <w:lang w:val="en-US" w:eastAsia="zh-CN" w:bidi="ar-SA"/>
    </w:rPr>
  </w:style>
  <w:style w:type="paragraph" w:customStyle="1" w:styleId="293">
    <w:name w:val="样式1"/>
    <w:basedOn w:val="1"/>
    <w:qFormat/>
    <w:uiPriority w:val="0"/>
    <w:pPr>
      <w:widowControl/>
      <w:jc w:val="left"/>
    </w:pPr>
    <w:rPr>
      <w:rFonts w:ascii="宋体" w:hAnsi="宋体"/>
      <w:szCs w:val="21"/>
    </w:rPr>
  </w:style>
  <w:style w:type="paragraph" w:customStyle="1" w:styleId="294">
    <w:name w:val="xl89"/>
    <w:basedOn w:val="1"/>
    <w:qFormat/>
    <w:uiPriority w:val="0"/>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295">
    <w:name w:val="xl8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296">
    <w:name w:val="1"/>
    <w:basedOn w:val="1"/>
    <w:next w:val="220"/>
    <w:qFormat/>
    <w:uiPriority w:val="0"/>
    <w:rPr>
      <w:rFonts w:ascii="宋体" w:hAnsi="Courier New"/>
      <w:szCs w:val="20"/>
    </w:rPr>
  </w:style>
  <w:style w:type="paragraph" w:customStyle="1" w:styleId="297">
    <w:name w:val="xl6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298">
    <w:name w:val="p17"/>
    <w:basedOn w:val="1"/>
    <w:qFormat/>
    <w:uiPriority w:val="0"/>
    <w:pPr>
      <w:widowControl/>
    </w:pPr>
    <w:rPr>
      <w:rFonts w:ascii="宋体" w:hAnsi="宋体" w:cs="宋体"/>
      <w:szCs w:val="21"/>
    </w:rPr>
  </w:style>
  <w:style w:type="paragraph" w:customStyle="1" w:styleId="299">
    <w:name w:val="CM14"/>
    <w:basedOn w:val="44"/>
    <w:next w:val="44"/>
    <w:qFormat/>
    <w:uiPriority w:val="0"/>
    <w:pPr>
      <w:spacing w:line="468" w:lineRule="atLeast"/>
    </w:pPr>
    <w:rPr>
      <w:rFonts w:ascii="Sim Sun" w:eastAsia="Sim Sun" w:cs="Times New Roman"/>
      <w:color w:val="000000"/>
    </w:rPr>
  </w:style>
  <w:style w:type="paragraph" w:customStyle="1" w:styleId="300">
    <w:name w:val="Body text|3"/>
    <w:basedOn w:val="1"/>
    <w:qFormat/>
    <w:uiPriority w:val="0"/>
    <w:pPr>
      <w:spacing w:after="460"/>
      <w:jc w:val="center"/>
    </w:pPr>
    <w:rPr>
      <w:rFonts w:ascii="宋体" w:hAnsi="宋体" w:cs="宋体"/>
      <w:sz w:val="34"/>
      <w:szCs w:val="34"/>
    </w:rPr>
  </w:style>
  <w:style w:type="paragraph" w:customStyle="1" w:styleId="301">
    <w:name w:val="xl7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02">
    <w:name w:val="Char Char2 Char Char"/>
    <w:basedOn w:val="1"/>
    <w:qFormat/>
    <w:uiPriority w:val="0"/>
    <w:rPr>
      <w:rFonts w:ascii="Tahoma" w:hAnsi="Tahoma"/>
      <w:sz w:val="24"/>
      <w:szCs w:val="20"/>
    </w:rPr>
  </w:style>
  <w:style w:type="paragraph" w:customStyle="1" w:styleId="303">
    <w:name w:val="xl7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04">
    <w:name w:val="font6"/>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05">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06">
    <w:name w:val="TOC 标题1"/>
    <w:basedOn w:val="197"/>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307">
    <w:name w:val="正文_0"/>
    <w:qFormat/>
    <w:uiPriority w:val="0"/>
    <w:pPr>
      <w:widowControl w:val="0"/>
      <w:tabs>
        <w:tab w:val="left" w:pos="480"/>
      </w:tabs>
      <w:spacing w:line="360" w:lineRule="auto"/>
      <w:jc w:val="both"/>
    </w:pPr>
    <w:rPr>
      <w:rFonts w:hint="default" w:ascii="Times New Roman" w:hAnsi="Times New Roman" w:eastAsia="宋体" w:cs="Times New Roman"/>
      <w:sz w:val="24"/>
      <w:szCs w:val="22"/>
      <w:lang w:val="en-US" w:eastAsia="zh-CN" w:bidi="ar-SA"/>
    </w:rPr>
  </w:style>
  <w:style w:type="paragraph" w:customStyle="1" w:styleId="308">
    <w:name w:val="xl78"/>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09">
    <w:name w:val="p0"/>
    <w:basedOn w:val="1"/>
    <w:qFormat/>
    <w:uiPriority w:val="0"/>
    <w:pPr>
      <w:widowControl/>
    </w:pPr>
    <w:rPr>
      <w:szCs w:val="20"/>
    </w:rPr>
  </w:style>
  <w:style w:type="paragraph" w:customStyle="1" w:styleId="310">
    <w:name w:val="列表段落1"/>
    <w:basedOn w:val="1"/>
    <w:qFormat/>
    <w:uiPriority w:val="0"/>
    <w:pPr>
      <w:ind w:firstLine="420"/>
    </w:pPr>
  </w:style>
  <w:style w:type="paragraph" w:customStyle="1" w:styleId="311">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12">
    <w:name w:val="Table Paragraph"/>
    <w:basedOn w:val="1"/>
    <w:qFormat/>
    <w:uiPriority w:val="1"/>
  </w:style>
  <w:style w:type="paragraph" w:customStyle="1" w:styleId="313">
    <w:name w:val="Body text|1"/>
    <w:basedOn w:val="1"/>
    <w:qFormat/>
    <w:uiPriority w:val="0"/>
    <w:pPr>
      <w:spacing w:line="350" w:lineRule="auto"/>
      <w:ind w:firstLine="400"/>
      <w:jc w:val="left"/>
    </w:pPr>
    <w:rPr>
      <w:rFonts w:ascii="宋体" w:hAnsi="宋体" w:cs="宋体"/>
      <w:sz w:val="30"/>
      <w:szCs w:val="30"/>
    </w:rPr>
  </w:style>
  <w:style w:type="paragraph" w:customStyle="1" w:styleId="314">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15">
    <w:name w:val="普通(网站)1"/>
    <w:basedOn w:val="1"/>
    <w:qFormat/>
    <w:uiPriority w:val="0"/>
    <w:pPr>
      <w:jc w:val="left"/>
    </w:pPr>
    <w:rPr>
      <w:sz w:val="24"/>
    </w:rPr>
  </w:style>
  <w:style w:type="paragraph" w:customStyle="1" w:styleId="316">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17">
    <w:name w:val="无间隔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18">
    <w:name w:val="xl87"/>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9">
    <w:name w:val="msonormal"/>
    <w:basedOn w:val="1"/>
    <w:qFormat/>
    <w:uiPriority w:val="0"/>
    <w:pPr>
      <w:widowControl/>
      <w:spacing w:before="100" w:beforeAutospacing="1" w:after="100" w:afterAutospacing="1"/>
      <w:jc w:val="left"/>
    </w:pPr>
    <w:rPr>
      <w:rFonts w:ascii="宋体" w:hAnsi="宋体" w:cs="宋体"/>
      <w:sz w:val="24"/>
    </w:rPr>
  </w:style>
  <w:style w:type="paragraph" w:customStyle="1" w:styleId="320">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21">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22">
    <w:name w:val="xl7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23">
    <w:name w:val="_Style 1"/>
    <w:qFormat/>
    <w:uiPriority w:val="1"/>
    <w:pPr>
      <w:widowControl w:val="0"/>
      <w:jc w:val="both"/>
    </w:pPr>
    <w:rPr>
      <w:rFonts w:hint="default" w:ascii="Times New Roman" w:hAnsi="Times New Roman" w:eastAsia="宋体" w:cs="Times New Roman"/>
      <w:sz w:val="21"/>
      <w:szCs w:val="24"/>
      <w:lang w:val="en-US" w:eastAsia="zh-CN" w:bidi="ar-SA"/>
    </w:rPr>
  </w:style>
  <w:style w:type="paragraph" w:customStyle="1" w:styleId="324">
    <w:name w:val="段"/>
    <w:next w:val="1"/>
    <w:qFormat/>
    <w:uiPriority w:val="99"/>
    <w:pPr>
      <w:ind w:firstLine="200"/>
      <w:jc w:val="both"/>
    </w:pPr>
    <w:rPr>
      <w:rFonts w:hint="default" w:ascii="宋体" w:hAnsi="宋体" w:eastAsia="宋体" w:cs="Times New Roman"/>
      <w:sz w:val="21"/>
      <w:szCs w:val="21"/>
      <w:lang w:val="en-US" w:eastAsia="zh-CN" w:bidi="ar-SA"/>
    </w:rPr>
  </w:style>
  <w:style w:type="paragraph" w:customStyle="1" w:styleId="325">
    <w:name w:val="Heading21"/>
    <w:basedOn w:val="1"/>
    <w:next w:val="1"/>
    <w:qFormat/>
    <w:uiPriority w:val="0"/>
    <w:pPr>
      <w:keepNext/>
      <w:keepLines/>
      <w:spacing w:before="260" w:after="260" w:line="416" w:lineRule="auto"/>
    </w:pPr>
    <w:rPr>
      <w:rFonts w:ascii="Arial" w:hAnsi="Arial" w:eastAsia="黑体" w:cs="Times New Roman"/>
      <w:b/>
      <w:bCs/>
      <w:sz w:val="32"/>
      <w:szCs w:val="32"/>
    </w:rPr>
  </w:style>
  <w:style w:type="paragraph" w:customStyle="1" w:styleId="326">
    <w:name w:val="CM15"/>
    <w:basedOn w:val="44"/>
    <w:next w:val="44"/>
    <w:qFormat/>
    <w:uiPriority w:val="0"/>
    <w:pPr>
      <w:spacing w:line="468" w:lineRule="atLeast"/>
    </w:pPr>
    <w:rPr>
      <w:rFonts w:ascii="Sim Sun" w:eastAsia="Sim Sun" w:cs="Times New Roman"/>
      <w:color w:val="000000"/>
    </w:rPr>
  </w:style>
  <w:style w:type="paragraph" w:customStyle="1" w:styleId="327">
    <w:name w:val="xl88"/>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28">
    <w:name w:val="正文_0_0"/>
    <w:qFormat/>
    <w:uiPriority w:val="0"/>
    <w:pPr>
      <w:widowControl w:val="0"/>
      <w:spacing w:line="360" w:lineRule="auto"/>
      <w:ind w:firstLine="480"/>
      <w:jc w:val="both"/>
    </w:pPr>
    <w:rPr>
      <w:rFonts w:hint="default" w:ascii="宋体" w:hAnsi="宋体" w:eastAsia="宋体" w:cs="Times New Roman"/>
      <w:color w:val="000000"/>
      <w:sz w:val="24"/>
      <w:szCs w:val="24"/>
      <w:lang w:val="en-US" w:eastAsia="zh-CN" w:bidi="ar-SA"/>
    </w:rPr>
  </w:style>
  <w:style w:type="paragraph" w:customStyle="1" w:styleId="329">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30">
    <w:name w:val="列出段落1"/>
    <w:basedOn w:val="1"/>
    <w:qFormat/>
    <w:uiPriority w:val="0"/>
    <w:pPr>
      <w:ind w:firstLine="420"/>
    </w:pPr>
    <w:rPr>
      <w:rFonts w:ascii="仿宋_GB2312" w:eastAsia="仿宋_GB2312"/>
      <w:sz w:val="32"/>
    </w:rPr>
  </w:style>
  <w:style w:type="paragraph" w:customStyle="1" w:styleId="331">
    <w:name w:val="xl7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2">
    <w:name w:val="_Style 36"/>
    <w:basedOn w:val="1"/>
    <w:qFormat/>
    <w:uiPriority w:val="0"/>
    <w:rPr>
      <w:rFonts w:ascii="Tahoma" w:hAnsi="Tahoma"/>
      <w:sz w:val="24"/>
      <w:szCs w:val="20"/>
    </w:rPr>
  </w:style>
  <w:style w:type="paragraph" w:customStyle="1" w:styleId="333">
    <w:name w:val="xl7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0"/>
      <w:szCs w:val="20"/>
    </w:rPr>
  </w:style>
  <w:style w:type="paragraph" w:customStyle="1" w:styleId="334">
    <w:name w:val="xl84"/>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35">
    <w:name w:val="xl7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6">
    <w:name w:val="xl8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37">
    <w:name w:val="xl72"/>
    <w:basedOn w:val="1"/>
    <w:qFormat/>
    <w:uiPriority w:val="0"/>
    <w:pPr>
      <w:widowControl/>
      <w:shd w:val="clear" w:color="000000" w:fill="FFFFFF"/>
      <w:spacing w:before="100" w:beforeAutospacing="1" w:after="100" w:afterAutospacing="1"/>
      <w:jc w:val="left"/>
    </w:pPr>
    <w:rPr>
      <w:rFonts w:ascii="宋体" w:hAnsi="宋体" w:cs="宋体"/>
      <w:sz w:val="24"/>
    </w:rPr>
  </w:style>
  <w:style w:type="paragraph" w:customStyle="1" w:styleId="338">
    <w:name w:val="xl85"/>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39">
    <w:name w:val="首行缩进"/>
    <w:basedOn w:val="1"/>
    <w:qFormat/>
    <w:uiPriority w:val="0"/>
    <w:pPr>
      <w:ind w:firstLine="480"/>
    </w:pPr>
  </w:style>
  <w:style w:type="paragraph" w:styleId="340">
    <w:name w:val="List Paragraph"/>
    <w:basedOn w:val="1"/>
    <w:qFormat/>
    <w:uiPriority w:val="99"/>
    <w:pPr>
      <w:ind w:firstLine="420"/>
    </w:pPr>
  </w:style>
  <w:style w:type="paragraph" w:customStyle="1" w:styleId="341">
    <w:name w:val="Char Char8"/>
    <w:basedOn w:val="1"/>
    <w:qFormat/>
    <w:uiPriority w:val="0"/>
    <w:rPr>
      <w:rFonts w:ascii="Tahoma" w:hAnsi="Tahoma" w:eastAsia="Times New Roman"/>
      <w:sz w:val="24"/>
      <w:szCs w:val="20"/>
    </w:rPr>
  </w:style>
  <w:style w:type="paragraph" w:customStyle="1" w:styleId="342">
    <w:name w:val="正文文本1"/>
    <w:basedOn w:val="1"/>
    <w:qFormat/>
    <w:uiPriority w:val="0"/>
  </w:style>
  <w:style w:type="character" w:customStyle="1" w:styleId="343">
    <w:name w:val="NormalCharacter1"/>
    <w:link w:val="1"/>
    <w:qFormat/>
    <w:uiPriority w:val="0"/>
  </w:style>
  <w:style w:type="paragraph" w:customStyle="1" w:styleId="344">
    <w:name w:val="纯文本1"/>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QB</Company>
  <Pages>63</Pages>
  <Words>11647</Words>
  <Characters>12688</Characters>
  <TotalTime>3</TotalTime>
  <ScaleCrop>false</ScaleCrop>
  <LinksUpToDate>false</LinksUpToDate>
  <CharactersWithSpaces>12917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2020-10-09T07:10:00Z</dcterms:created>
  <dc:creator>微软</dc:creator>
  <cp:lastModifiedBy>廖</cp:lastModifiedBy>
  <dcterms:modified xsi:type="dcterms:W3CDTF">2026-09-18T08:20:46Z</dcterms:modified>
  <dc:title>医疗设</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eyJoZGlkIjoiYTYzODYyZTU4YmY1YWI4Yjg1ZjVlYTI2YmEyMGFhYjEiLCJ1c2VySWQiOiIxNTgyMDIyOTkzIn0=</vt:lpwstr>
  </property>
  <property fmtid="{D5CDD505-2E9C-101B-9397-08002B2CF9AE}" pid="3" name="KSOProductBuildVer">
    <vt:lpwstr>2052-12.1.0.21915</vt:lpwstr>
  </property>
  <property fmtid="{D5CDD505-2E9C-101B-9397-08002B2CF9AE}" pid="4" name="ICV">
    <vt:lpwstr>B552FDE820D743C6AAD7EE1AE2420AD9_13</vt:lpwstr>
  </property>
</Properties>
</file>