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EE682">
      <w:pPr>
        <w:pStyle w:val="12"/>
        <w:spacing w:line="360" w:lineRule="auto"/>
        <w:jc w:val="center"/>
        <w:rPr>
          <w:rFonts w:hint="eastAsia" w:hAnsi="宋体"/>
          <w:b w:val="0"/>
          <w:bCs/>
          <w:color w:val="000000"/>
          <w:sz w:val="40"/>
          <w:szCs w:val="40"/>
          <w:highlight w:val="none"/>
        </w:rPr>
      </w:pPr>
    </w:p>
    <w:p w14:paraId="0F4FF91E">
      <w:pPr>
        <w:pStyle w:val="12"/>
        <w:spacing w:line="360" w:lineRule="auto"/>
        <w:jc w:val="center"/>
        <w:rPr>
          <w:rFonts w:hint="eastAsia" w:hAnsi="宋体" w:eastAsia="宋体"/>
          <w:b w:val="0"/>
          <w:bCs/>
          <w:color w:val="000000"/>
          <w:sz w:val="72"/>
          <w:szCs w:val="72"/>
          <w:highlight w:val="none"/>
          <w:lang w:eastAsia="zh-CN"/>
        </w:rPr>
      </w:pPr>
    </w:p>
    <w:p w14:paraId="0F2887A3">
      <w:pPr>
        <w:pStyle w:val="12"/>
        <w:spacing w:line="1000" w:lineRule="exact"/>
        <w:jc w:val="center"/>
        <w:rPr>
          <w:rFonts w:hint="eastAsia" w:hAnsi="宋体"/>
          <w:b/>
          <w:bCs w:val="0"/>
          <w:color w:val="000000"/>
          <w:sz w:val="100"/>
          <w:szCs w:val="100"/>
          <w:highlight w:val="none"/>
        </w:rPr>
      </w:pPr>
    </w:p>
    <w:p w14:paraId="642BB99C">
      <w:pPr>
        <w:pStyle w:val="12"/>
        <w:spacing w:line="240" w:lineRule="auto"/>
        <w:jc w:val="center"/>
        <w:rPr>
          <w:rFonts w:hint="eastAsia" w:hAnsi="宋体"/>
          <w:b/>
          <w:bCs w:val="0"/>
          <w:color w:val="000000"/>
          <w:sz w:val="21"/>
          <w:szCs w:val="21"/>
          <w:highlight w:val="none"/>
        </w:rPr>
      </w:pPr>
    </w:p>
    <w:p w14:paraId="4DE99B33">
      <w:pPr>
        <w:pStyle w:val="12"/>
        <w:spacing w:line="1000" w:lineRule="exact"/>
        <w:jc w:val="center"/>
        <w:rPr>
          <w:rFonts w:hint="eastAsia" w:hAnsi="宋体"/>
          <w:b/>
          <w:bCs w:val="0"/>
          <w:color w:val="000000"/>
          <w:sz w:val="100"/>
          <w:szCs w:val="100"/>
          <w:highlight w:val="none"/>
        </w:rPr>
      </w:pPr>
      <w:r>
        <w:rPr>
          <w:rFonts w:hint="eastAsia" w:hAnsi="宋体"/>
          <w:b/>
          <w:bCs w:val="0"/>
          <w:color w:val="000000"/>
          <w:sz w:val="100"/>
          <w:szCs w:val="100"/>
          <w:highlight w:val="none"/>
        </w:rPr>
        <w:t>公开招标采购文件</w:t>
      </w:r>
    </w:p>
    <w:p w14:paraId="6A10358A">
      <w:pPr>
        <w:pStyle w:val="12"/>
        <w:spacing w:line="900" w:lineRule="exact"/>
        <w:jc w:val="center"/>
        <w:rPr>
          <w:rFonts w:hint="eastAsia" w:hAnsi="宋体" w:eastAsia="宋体"/>
          <w:b w:val="0"/>
          <w:bCs/>
          <w:color w:val="000000"/>
          <w:sz w:val="44"/>
          <w:szCs w:val="44"/>
          <w:highlight w:val="none"/>
          <w:lang w:eastAsia="zh-CN"/>
        </w:rPr>
      </w:pPr>
      <w:r>
        <w:rPr>
          <w:rFonts w:hint="eastAsia" w:hAnsi="宋体"/>
          <w:b w:val="0"/>
          <w:bCs/>
          <w:color w:val="000000"/>
          <w:sz w:val="40"/>
          <w:szCs w:val="40"/>
          <w:highlight w:val="none"/>
          <w:lang w:eastAsia="zh-CN"/>
        </w:rPr>
        <w:t>（全流程电子化采购－</w:t>
      </w:r>
      <w:r>
        <w:rPr>
          <w:rFonts w:hint="eastAsia" w:hAnsi="宋体"/>
          <w:b w:val="0"/>
          <w:bCs/>
          <w:color w:val="000000"/>
          <w:sz w:val="40"/>
          <w:szCs w:val="40"/>
          <w:highlight w:val="none"/>
          <w:lang w:val="en-US" w:eastAsia="zh-CN"/>
        </w:rPr>
        <w:t>远程异地评审</w:t>
      </w:r>
      <w:r>
        <w:rPr>
          <w:rFonts w:hint="eastAsia" w:hAnsi="宋体"/>
          <w:b w:val="0"/>
          <w:bCs/>
          <w:color w:val="000000"/>
          <w:sz w:val="40"/>
          <w:szCs w:val="40"/>
          <w:highlight w:val="none"/>
          <w:lang w:eastAsia="zh-CN"/>
        </w:rPr>
        <w:t>）</w:t>
      </w:r>
    </w:p>
    <w:p w14:paraId="7D7BD364">
      <w:pPr>
        <w:pStyle w:val="9"/>
        <w:rPr>
          <w:rFonts w:hint="eastAsia"/>
          <w:highlight w:val="none"/>
        </w:rPr>
      </w:pPr>
    </w:p>
    <w:p w14:paraId="57D6D2EE">
      <w:pPr>
        <w:pStyle w:val="9"/>
        <w:rPr>
          <w:rFonts w:hint="eastAsia"/>
          <w:highlight w:val="none"/>
        </w:rPr>
      </w:pPr>
    </w:p>
    <w:p w14:paraId="6D8C6572">
      <w:pPr>
        <w:pStyle w:val="9"/>
        <w:rPr>
          <w:rFonts w:hint="eastAsia"/>
          <w:highlight w:val="none"/>
        </w:rPr>
      </w:pPr>
    </w:p>
    <w:p w14:paraId="15DF050C">
      <w:pPr>
        <w:pStyle w:val="12"/>
        <w:spacing w:line="276" w:lineRule="auto"/>
        <w:jc w:val="center"/>
        <w:rPr>
          <w:rFonts w:hint="eastAsia" w:hAnsi="宋体" w:eastAsia="宋体"/>
          <w:color w:val="000000"/>
          <w:sz w:val="36"/>
          <w:szCs w:val="36"/>
          <w:highlight w:val="none"/>
          <w:lang w:eastAsia="zh-CN"/>
        </w:rPr>
      </w:pPr>
      <w:r>
        <w:rPr>
          <w:rFonts w:hint="eastAsia" w:hAnsi="宋体"/>
          <w:color w:val="000000"/>
          <w:sz w:val="36"/>
          <w:szCs w:val="36"/>
          <w:highlight w:val="none"/>
        </w:rPr>
        <w:t>项目名称：</w:t>
      </w:r>
      <w:r>
        <w:rPr>
          <w:rFonts w:hint="eastAsia" w:hAnsi="宋体"/>
          <w:color w:val="000000"/>
          <w:sz w:val="36"/>
          <w:szCs w:val="36"/>
          <w:highlight w:val="none"/>
          <w:lang w:eastAsia="zh-CN"/>
        </w:rPr>
        <w:t>藤县2026年国家水稻绿色高产高效行动项目</w:t>
      </w:r>
    </w:p>
    <w:p w14:paraId="5D5285C5">
      <w:pPr>
        <w:pStyle w:val="12"/>
        <w:spacing w:line="900" w:lineRule="exact"/>
        <w:jc w:val="center"/>
        <w:rPr>
          <w:rFonts w:hint="eastAsia" w:hAnsi="宋体"/>
          <w:color w:val="000000"/>
          <w:sz w:val="32"/>
          <w:highlight w:val="none"/>
        </w:rPr>
      </w:pPr>
      <w:r>
        <w:rPr>
          <w:rFonts w:hint="eastAsia" w:hAnsi="宋体"/>
          <w:color w:val="000000"/>
          <w:sz w:val="36"/>
          <w:szCs w:val="36"/>
          <w:highlight w:val="none"/>
        </w:rPr>
        <w:t>项目编号：WZZC2026-G1-220058-GXHT</w:t>
      </w:r>
    </w:p>
    <w:p w14:paraId="27E30720">
      <w:pPr>
        <w:pStyle w:val="12"/>
        <w:spacing w:line="400" w:lineRule="exact"/>
        <w:rPr>
          <w:rFonts w:hint="eastAsia" w:hAnsi="宋体"/>
          <w:color w:val="000000"/>
          <w:highlight w:val="none"/>
        </w:rPr>
      </w:pPr>
    </w:p>
    <w:p w14:paraId="399B8D42">
      <w:pPr>
        <w:pStyle w:val="12"/>
        <w:spacing w:line="400" w:lineRule="exact"/>
        <w:rPr>
          <w:rFonts w:hint="eastAsia" w:hAnsi="宋体"/>
          <w:color w:val="000000"/>
          <w:highlight w:val="none"/>
        </w:rPr>
      </w:pPr>
    </w:p>
    <w:p w14:paraId="4067FA45">
      <w:pPr>
        <w:pStyle w:val="26"/>
        <w:rPr>
          <w:rFonts w:hint="eastAsia" w:hAnsi="宋体"/>
          <w:color w:val="000000"/>
          <w:highlight w:val="none"/>
        </w:rPr>
      </w:pPr>
    </w:p>
    <w:p w14:paraId="23731844">
      <w:pPr>
        <w:pStyle w:val="26"/>
        <w:rPr>
          <w:rFonts w:hint="eastAsia" w:hAnsi="宋体"/>
          <w:color w:val="000000"/>
          <w:highlight w:val="none"/>
        </w:rPr>
      </w:pPr>
    </w:p>
    <w:p w14:paraId="598ACF87">
      <w:pPr>
        <w:pStyle w:val="26"/>
        <w:rPr>
          <w:rFonts w:hint="eastAsia" w:hAnsi="宋体"/>
          <w:color w:val="000000"/>
          <w:highlight w:val="none"/>
        </w:rPr>
      </w:pPr>
    </w:p>
    <w:p w14:paraId="5E346D87">
      <w:pPr>
        <w:pStyle w:val="26"/>
        <w:rPr>
          <w:rFonts w:hint="eastAsia" w:hAnsi="宋体"/>
          <w:color w:val="000000"/>
          <w:highlight w:val="none"/>
        </w:rPr>
      </w:pPr>
    </w:p>
    <w:p w14:paraId="2D053625">
      <w:pPr>
        <w:rPr>
          <w:rFonts w:hint="eastAsia" w:ascii="宋体" w:hAnsi="宋体"/>
          <w:b/>
          <w:color w:val="000000"/>
          <w:sz w:val="32"/>
          <w:highlight w:val="none"/>
        </w:rPr>
      </w:pPr>
      <w:r>
        <w:rPr>
          <w:rFonts w:hint="eastAsia" w:ascii="宋体" w:hAnsi="宋体"/>
          <w:b/>
          <w:color w:val="000000"/>
          <w:sz w:val="32"/>
          <w:highlight w:val="none"/>
        </w:rPr>
        <w:t>采购人：</w:t>
      </w:r>
      <w:r>
        <w:rPr>
          <w:rFonts w:hint="eastAsia" w:ascii="宋体" w:hAnsi="宋体"/>
          <w:b/>
          <w:color w:val="000000"/>
          <w:sz w:val="32"/>
          <w:highlight w:val="none"/>
          <w:lang w:eastAsia="zh-CN"/>
        </w:rPr>
        <w:t>藤县农业农村局</w:t>
      </w:r>
      <w:r>
        <w:rPr>
          <w:rFonts w:hint="eastAsia" w:ascii="宋体" w:hAnsi="宋体"/>
          <w:b/>
          <w:color w:val="000000"/>
          <w:sz w:val="32"/>
          <w:highlight w:val="none"/>
        </w:rPr>
        <w:t>（盖章）</w:t>
      </w:r>
    </w:p>
    <w:p w14:paraId="41FE3844">
      <w:pPr>
        <w:jc w:val="left"/>
        <w:rPr>
          <w:rFonts w:hint="eastAsia" w:ascii="宋体" w:hAnsi="宋体"/>
          <w:b/>
          <w:color w:val="000000"/>
          <w:sz w:val="32"/>
          <w:highlight w:val="none"/>
        </w:rPr>
      </w:pPr>
      <w:r>
        <w:rPr>
          <w:rFonts w:hint="eastAsia" w:ascii="宋体" w:hAnsi="宋体"/>
          <w:b/>
          <w:color w:val="000000"/>
          <w:sz w:val="32"/>
          <w:highlight w:val="none"/>
        </w:rPr>
        <w:t>采购代理机构：</w:t>
      </w:r>
      <w:r>
        <w:rPr>
          <w:rFonts w:hint="eastAsia" w:ascii="宋体" w:hAnsi="宋体"/>
          <w:b/>
          <w:color w:val="000000"/>
          <w:sz w:val="32"/>
          <w:highlight w:val="none"/>
          <w:lang w:eastAsia="zh-CN"/>
        </w:rPr>
        <w:t>广西恒泰融项目管理咨询有限公司</w:t>
      </w:r>
      <w:r>
        <w:rPr>
          <w:rFonts w:hint="eastAsia" w:ascii="宋体" w:hAnsi="宋体"/>
          <w:b/>
          <w:color w:val="000000"/>
          <w:sz w:val="32"/>
          <w:highlight w:val="none"/>
        </w:rPr>
        <w:t>（盖章）</w:t>
      </w:r>
    </w:p>
    <w:p w14:paraId="1226020F">
      <w:pPr>
        <w:rPr>
          <w:rFonts w:hint="eastAsia" w:ascii="宋体" w:hAnsi="宋体"/>
          <w:b/>
          <w:color w:val="000000"/>
          <w:sz w:val="32"/>
          <w:highlight w:val="none"/>
        </w:rPr>
      </w:pPr>
      <w:r>
        <w:rPr>
          <w:rFonts w:hint="eastAsia" w:ascii="宋体" w:hAnsi="宋体"/>
          <w:b/>
          <w:color w:val="000000"/>
          <w:sz w:val="32"/>
          <w:highlight w:val="none"/>
        </w:rPr>
        <w:t>日期：二〇二</w:t>
      </w:r>
      <w:r>
        <w:rPr>
          <w:rFonts w:hint="eastAsia" w:ascii="宋体" w:hAnsi="宋体"/>
          <w:b/>
          <w:color w:val="000000"/>
          <w:sz w:val="32"/>
          <w:highlight w:val="none"/>
          <w:lang w:val="en-US" w:eastAsia="zh-CN"/>
        </w:rPr>
        <w:t>六</w:t>
      </w:r>
      <w:r>
        <w:rPr>
          <w:rFonts w:hint="eastAsia" w:ascii="宋体" w:hAnsi="宋体"/>
          <w:b/>
          <w:color w:val="000000"/>
          <w:sz w:val="32"/>
          <w:highlight w:val="none"/>
        </w:rPr>
        <w:t>年</w:t>
      </w:r>
      <w:r>
        <w:rPr>
          <w:rFonts w:hint="eastAsia" w:ascii="宋体" w:hAnsi="宋体"/>
          <w:b/>
          <w:color w:val="000000"/>
          <w:sz w:val="32"/>
          <w:highlight w:val="none"/>
          <w:lang w:val="en-US" w:eastAsia="zh-CN"/>
        </w:rPr>
        <w:t>七</w:t>
      </w:r>
      <w:r>
        <w:rPr>
          <w:rFonts w:hint="eastAsia" w:ascii="宋体" w:hAnsi="宋体"/>
          <w:b/>
          <w:color w:val="000000"/>
          <w:sz w:val="32"/>
          <w:highlight w:val="none"/>
        </w:rPr>
        <w:t>月</w:t>
      </w:r>
    </w:p>
    <w:p w14:paraId="638AFD50">
      <w:pPr>
        <w:spacing w:line="560" w:lineRule="exact"/>
        <w:rPr>
          <w:rFonts w:hint="eastAsia" w:ascii="宋体" w:hAnsi="宋体" w:cs="宋体"/>
          <w:color w:val="000000"/>
          <w:highlight w:val="none"/>
        </w:rPr>
        <w:sectPr>
          <w:headerReference r:id="rId3" w:type="default"/>
          <w:footerReference r:id="rId4" w:type="default"/>
          <w:pgSz w:w="11906" w:h="16838"/>
          <w:pgMar w:top="1463" w:right="1474" w:bottom="1304" w:left="1644" w:header="680" w:footer="851" w:gutter="0"/>
          <w:pgBorders>
            <w:top w:val="none" w:sz="0" w:space="0"/>
            <w:left w:val="none" w:sz="0" w:space="0"/>
            <w:bottom w:val="none" w:sz="0" w:space="0"/>
            <w:right w:val="none" w:sz="0" w:space="0"/>
          </w:pgBorders>
          <w:pgNumType w:start="0"/>
          <w:cols w:space="0" w:num="1"/>
          <w:rtlGutter w:val="0"/>
          <w:docGrid w:type="lines" w:linePitch="331" w:charSpace="0"/>
        </w:sectPr>
      </w:pPr>
    </w:p>
    <w:p w14:paraId="42C23328">
      <w:pPr>
        <w:pStyle w:val="12"/>
        <w:spacing w:before="120" w:after="120" w:line="360" w:lineRule="auto"/>
        <w:jc w:val="center"/>
        <w:rPr>
          <w:rFonts w:hint="eastAsia" w:hAnsi="宋体"/>
          <w:color w:val="000000"/>
          <w:sz w:val="32"/>
          <w:highlight w:val="none"/>
        </w:rPr>
      </w:pPr>
      <w:r>
        <w:rPr>
          <w:rFonts w:hint="eastAsia" w:hAnsi="宋体"/>
          <w:color w:val="000000"/>
          <w:sz w:val="44"/>
          <w:szCs w:val="44"/>
          <w:highlight w:val="none"/>
        </w:rPr>
        <w:t>目  录</w:t>
      </w:r>
    </w:p>
    <w:p w14:paraId="1057F8E8">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b/>
          <w:color w:val="000000"/>
          <w:sz w:val="24"/>
          <w:highlight w:val="none"/>
        </w:rPr>
        <w:fldChar w:fldCharType="begin"/>
      </w:r>
      <w:r>
        <w:rPr>
          <w:rFonts w:ascii="宋体" w:hAnsi="宋体"/>
          <w:b/>
          <w:color w:val="000000"/>
          <w:sz w:val="24"/>
          <w:highlight w:val="none"/>
        </w:rPr>
        <w:instrText xml:space="preserve"> </w:instrText>
      </w:r>
      <w:r>
        <w:rPr>
          <w:rFonts w:hint="eastAsia" w:ascii="宋体" w:hAnsi="宋体"/>
          <w:b/>
          <w:color w:val="000000"/>
          <w:sz w:val="24"/>
          <w:highlight w:val="none"/>
        </w:rPr>
        <w:instrText xml:space="preserve">TOC \o "1-2" \h \z \u</w:instrText>
      </w:r>
      <w:r>
        <w:rPr>
          <w:rFonts w:ascii="宋体" w:hAnsi="宋体"/>
          <w:b/>
          <w:color w:val="000000"/>
          <w:sz w:val="24"/>
          <w:highlight w:val="none"/>
        </w:rPr>
        <w:instrText xml:space="preserve"> </w:instrText>
      </w:r>
      <w:r>
        <w:rPr>
          <w:rFonts w:ascii="宋体" w:hAnsi="宋体"/>
          <w:b/>
          <w:color w:val="000000"/>
          <w:sz w:val="24"/>
          <w:highlight w:val="none"/>
        </w:rPr>
        <w:fldChar w:fldCharType="separate"/>
      </w:r>
      <w:r>
        <w:rPr>
          <w:rFonts w:ascii="宋体" w:hAnsi="宋体"/>
          <w:color w:val="000000"/>
          <w:sz w:val="40"/>
          <w:szCs w:val="40"/>
          <w:highlight w:val="none"/>
        </w:rPr>
        <w:fldChar w:fldCharType="begin"/>
      </w:r>
      <w:r>
        <w:rPr>
          <w:rFonts w:ascii="宋体" w:hAnsi="宋体"/>
          <w:sz w:val="40"/>
          <w:szCs w:val="40"/>
          <w:highlight w:val="none"/>
        </w:rPr>
        <w:instrText xml:space="preserve"> HYPERLINK \l _Toc21093 </w:instrText>
      </w:r>
      <w:r>
        <w:rPr>
          <w:rFonts w:ascii="宋体" w:hAnsi="宋体"/>
          <w:sz w:val="40"/>
          <w:szCs w:val="40"/>
          <w:highlight w:val="none"/>
        </w:rPr>
        <w:fldChar w:fldCharType="separate"/>
      </w:r>
      <w:r>
        <w:rPr>
          <w:rFonts w:hint="eastAsia"/>
          <w:sz w:val="40"/>
          <w:szCs w:val="40"/>
          <w:highlight w:val="none"/>
        </w:rPr>
        <w:t>第一章  招标公告</w:t>
      </w:r>
      <w:r>
        <w:rPr>
          <w:sz w:val="40"/>
          <w:szCs w:val="40"/>
          <w:highlight w:val="none"/>
        </w:rPr>
        <w:tab/>
      </w:r>
      <w:r>
        <w:rPr>
          <w:sz w:val="40"/>
          <w:szCs w:val="40"/>
          <w:highlight w:val="none"/>
        </w:rPr>
        <w:fldChar w:fldCharType="begin"/>
      </w:r>
      <w:r>
        <w:rPr>
          <w:sz w:val="40"/>
          <w:szCs w:val="40"/>
          <w:highlight w:val="none"/>
        </w:rPr>
        <w:instrText xml:space="preserve"> PAGEREF _Toc21093 \h </w:instrText>
      </w:r>
      <w:r>
        <w:rPr>
          <w:sz w:val="40"/>
          <w:szCs w:val="40"/>
          <w:highlight w:val="none"/>
        </w:rPr>
        <w:fldChar w:fldCharType="separate"/>
      </w:r>
      <w:r>
        <w:rPr>
          <w:sz w:val="40"/>
          <w:szCs w:val="40"/>
          <w:highlight w:val="none"/>
        </w:rPr>
        <w:t>1</w:t>
      </w:r>
      <w:r>
        <w:rPr>
          <w:sz w:val="40"/>
          <w:szCs w:val="40"/>
          <w:highlight w:val="none"/>
        </w:rPr>
        <w:fldChar w:fldCharType="end"/>
      </w:r>
      <w:r>
        <w:rPr>
          <w:rFonts w:ascii="宋体" w:hAnsi="宋体"/>
          <w:color w:val="000000"/>
          <w:sz w:val="40"/>
          <w:szCs w:val="40"/>
          <w:highlight w:val="none"/>
        </w:rPr>
        <w:fldChar w:fldCharType="end"/>
      </w:r>
    </w:p>
    <w:p w14:paraId="4B28F66B">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_Toc30931 </w:instrText>
      </w:r>
      <w:r>
        <w:rPr>
          <w:rFonts w:ascii="宋体" w:hAnsi="宋体"/>
          <w:sz w:val="40"/>
          <w:szCs w:val="40"/>
          <w:highlight w:val="none"/>
        </w:rPr>
        <w:fldChar w:fldCharType="separate"/>
      </w:r>
      <w:r>
        <w:rPr>
          <w:rFonts w:hint="eastAsia"/>
          <w:sz w:val="40"/>
          <w:szCs w:val="40"/>
          <w:highlight w:val="none"/>
        </w:rPr>
        <w:t>第二章  采购需求</w:t>
      </w:r>
      <w:r>
        <w:rPr>
          <w:sz w:val="40"/>
          <w:szCs w:val="40"/>
          <w:highlight w:val="none"/>
        </w:rPr>
        <w:tab/>
      </w:r>
      <w:r>
        <w:rPr>
          <w:sz w:val="40"/>
          <w:szCs w:val="40"/>
          <w:highlight w:val="none"/>
        </w:rPr>
        <w:fldChar w:fldCharType="begin"/>
      </w:r>
      <w:r>
        <w:rPr>
          <w:sz w:val="40"/>
          <w:szCs w:val="40"/>
          <w:highlight w:val="none"/>
        </w:rPr>
        <w:instrText xml:space="preserve"> PAGEREF _Toc30931 \h </w:instrText>
      </w:r>
      <w:r>
        <w:rPr>
          <w:sz w:val="40"/>
          <w:szCs w:val="40"/>
          <w:highlight w:val="none"/>
        </w:rPr>
        <w:fldChar w:fldCharType="separate"/>
      </w:r>
      <w:r>
        <w:rPr>
          <w:sz w:val="40"/>
          <w:szCs w:val="40"/>
          <w:highlight w:val="none"/>
        </w:rPr>
        <w:t>4</w:t>
      </w:r>
      <w:r>
        <w:rPr>
          <w:sz w:val="40"/>
          <w:szCs w:val="40"/>
          <w:highlight w:val="none"/>
        </w:rPr>
        <w:fldChar w:fldCharType="end"/>
      </w:r>
      <w:r>
        <w:rPr>
          <w:rFonts w:ascii="宋体" w:hAnsi="宋体"/>
          <w:color w:val="000000"/>
          <w:sz w:val="40"/>
          <w:szCs w:val="40"/>
          <w:highlight w:val="none"/>
        </w:rPr>
        <w:fldChar w:fldCharType="end"/>
      </w:r>
    </w:p>
    <w:p w14:paraId="36D5C873">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_Toc23132 </w:instrText>
      </w:r>
      <w:r>
        <w:rPr>
          <w:rFonts w:ascii="宋体" w:hAnsi="宋体"/>
          <w:sz w:val="40"/>
          <w:szCs w:val="40"/>
          <w:highlight w:val="none"/>
        </w:rPr>
        <w:fldChar w:fldCharType="separate"/>
      </w:r>
      <w:r>
        <w:rPr>
          <w:rFonts w:hint="eastAsia" w:ascii="宋体" w:hAnsi="宋体" w:eastAsia="宋体"/>
          <w:sz w:val="40"/>
          <w:szCs w:val="40"/>
          <w:highlight w:val="none"/>
        </w:rPr>
        <w:t xml:space="preserve">第三章  </w:t>
      </w:r>
      <w:r>
        <w:rPr>
          <w:rFonts w:hint="eastAsia" w:ascii="宋体" w:hAnsi="宋体" w:eastAsia="宋体"/>
          <w:sz w:val="40"/>
          <w:szCs w:val="40"/>
          <w:highlight w:val="none"/>
          <w:lang w:eastAsia="zh-CN"/>
        </w:rPr>
        <w:t>供应商</w:t>
      </w:r>
      <w:r>
        <w:rPr>
          <w:rFonts w:hint="eastAsia" w:ascii="宋体" w:hAnsi="宋体" w:eastAsia="宋体"/>
          <w:sz w:val="40"/>
          <w:szCs w:val="40"/>
          <w:highlight w:val="none"/>
        </w:rPr>
        <w:t>须知</w:t>
      </w:r>
      <w:r>
        <w:rPr>
          <w:sz w:val="40"/>
          <w:szCs w:val="40"/>
          <w:highlight w:val="none"/>
        </w:rPr>
        <w:tab/>
      </w:r>
      <w:r>
        <w:rPr>
          <w:sz w:val="40"/>
          <w:szCs w:val="40"/>
          <w:highlight w:val="none"/>
        </w:rPr>
        <w:fldChar w:fldCharType="begin"/>
      </w:r>
      <w:r>
        <w:rPr>
          <w:sz w:val="40"/>
          <w:szCs w:val="40"/>
          <w:highlight w:val="none"/>
        </w:rPr>
        <w:instrText xml:space="preserve"> PAGEREF _Toc23132 \h </w:instrText>
      </w:r>
      <w:r>
        <w:rPr>
          <w:sz w:val="40"/>
          <w:szCs w:val="40"/>
          <w:highlight w:val="none"/>
        </w:rPr>
        <w:fldChar w:fldCharType="separate"/>
      </w:r>
      <w:r>
        <w:rPr>
          <w:sz w:val="40"/>
          <w:szCs w:val="40"/>
          <w:highlight w:val="none"/>
        </w:rPr>
        <w:t>17</w:t>
      </w:r>
      <w:r>
        <w:rPr>
          <w:sz w:val="40"/>
          <w:szCs w:val="40"/>
          <w:highlight w:val="none"/>
        </w:rPr>
        <w:fldChar w:fldCharType="end"/>
      </w:r>
      <w:r>
        <w:rPr>
          <w:rFonts w:ascii="宋体" w:hAnsi="宋体"/>
          <w:color w:val="000000"/>
          <w:sz w:val="40"/>
          <w:szCs w:val="40"/>
          <w:highlight w:val="none"/>
        </w:rPr>
        <w:fldChar w:fldCharType="end"/>
      </w:r>
    </w:p>
    <w:p w14:paraId="55A4EDA2">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_Toc31865 </w:instrText>
      </w:r>
      <w:r>
        <w:rPr>
          <w:rFonts w:ascii="宋体" w:hAnsi="宋体"/>
          <w:sz w:val="40"/>
          <w:szCs w:val="40"/>
          <w:highlight w:val="none"/>
        </w:rPr>
        <w:fldChar w:fldCharType="separate"/>
      </w:r>
      <w:r>
        <w:rPr>
          <w:rFonts w:hint="eastAsia" w:ascii="宋体" w:hAnsi="宋体" w:eastAsia="宋体"/>
          <w:sz w:val="40"/>
          <w:szCs w:val="40"/>
          <w:highlight w:val="none"/>
        </w:rPr>
        <w:t xml:space="preserve">第四章  </w:t>
      </w:r>
      <w:r>
        <w:rPr>
          <w:rFonts w:hint="eastAsia" w:ascii="宋体" w:hAnsi="宋体" w:eastAsia="宋体"/>
          <w:sz w:val="40"/>
          <w:szCs w:val="40"/>
          <w:highlight w:val="none"/>
          <w:lang w:eastAsia="zh-CN"/>
        </w:rPr>
        <w:t>评审方法及定标标准</w:t>
      </w:r>
      <w:r>
        <w:rPr>
          <w:sz w:val="40"/>
          <w:szCs w:val="40"/>
          <w:highlight w:val="none"/>
        </w:rPr>
        <w:tab/>
      </w:r>
      <w:r>
        <w:rPr>
          <w:sz w:val="40"/>
          <w:szCs w:val="40"/>
          <w:highlight w:val="none"/>
        </w:rPr>
        <w:fldChar w:fldCharType="begin"/>
      </w:r>
      <w:r>
        <w:rPr>
          <w:sz w:val="40"/>
          <w:szCs w:val="40"/>
          <w:highlight w:val="none"/>
        </w:rPr>
        <w:instrText xml:space="preserve"> PAGEREF _Toc31865 \h </w:instrText>
      </w:r>
      <w:r>
        <w:rPr>
          <w:sz w:val="40"/>
          <w:szCs w:val="40"/>
          <w:highlight w:val="none"/>
        </w:rPr>
        <w:fldChar w:fldCharType="separate"/>
      </w:r>
      <w:r>
        <w:rPr>
          <w:sz w:val="40"/>
          <w:szCs w:val="40"/>
          <w:highlight w:val="none"/>
        </w:rPr>
        <w:t>41</w:t>
      </w:r>
      <w:r>
        <w:rPr>
          <w:sz w:val="40"/>
          <w:szCs w:val="40"/>
          <w:highlight w:val="none"/>
        </w:rPr>
        <w:fldChar w:fldCharType="end"/>
      </w:r>
      <w:r>
        <w:rPr>
          <w:rFonts w:ascii="宋体" w:hAnsi="宋体"/>
          <w:color w:val="000000"/>
          <w:sz w:val="40"/>
          <w:szCs w:val="40"/>
          <w:highlight w:val="none"/>
        </w:rPr>
        <w:fldChar w:fldCharType="end"/>
      </w:r>
    </w:p>
    <w:p w14:paraId="27700C14">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_Toc21189 </w:instrText>
      </w:r>
      <w:r>
        <w:rPr>
          <w:rFonts w:ascii="宋体" w:hAnsi="宋体"/>
          <w:sz w:val="40"/>
          <w:szCs w:val="40"/>
          <w:highlight w:val="none"/>
        </w:rPr>
        <w:fldChar w:fldCharType="separate"/>
      </w:r>
      <w:r>
        <w:rPr>
          <w:rFonts w:hint="eastAsia" w:ascii="宋体" w:hAnsi="宋体" w:eastAsia="宋体"/>
          <w:sz w:val="40"/>
          <w:szCs w:val="40"/>
          <w:highlight w:val="none"/>
        </w:rPr>
        <w:t>第五章  拟签订的合同文本</w:t>
      </w:r>
      <w:r>
        <w:rPr>
          <w:sz w:val="40"/>
          <w:szCs w:val="40"/>
          <w:highlight w:val="none"/>
        </w:rPr>
        <w:tab/>
      </w:r>
      <w:r>
        <w:rPr>
          <w:sz w:val="40"/>
          <w:szCs w:val="40"/>
          <w:highlight w:val="none"/>
        </w:rPr>
        <w:fldChar w:fldCharType="begin"/>
      </w:r>
      <w:r>
        <w:rPr>
          <w:sz w:val="40"/>
          <w:szCs w:val="40"/>
          <w:highlight w:val="none"/>
        </w:rPr>
        <w:instrText xml:space="preserve"> PAGEREF _Toc21189 \h </w:instrText>
      </w:r>
      <w:r>
        <w:rPr>
          <w:sz w:val="40"/>
          <w:szCs w:val="40"/>
          <w:highlight w:val="none"/>
        </w:rPr>
        <w:fldChar w:fldCharType="separate"/>
      </w:r>
      <w:r>
        <w:rPr>
          <w:sz w:val="40"/>
          <w:szCs w:val="40"/>
          <w:highlight w:val="none"/>
        </w:rPr>
        <w:t>46</w:t>
      </w:r>
      <w:r>
        <w:rPr>
          <w:sz w:val="40"/>
          <w:szCs w:val="40"/>
          <w:highlight w:val="none"/>
        </w:rPr>
        <w:fldChar w:fldCharType="end"/>
      </w:r>
      <w:r>
        <w:rPr>
          <w:rFonts w:ascii="宋体" w:hAnsi="宋体"/>
          <w:color w:val="000000"/>
          <w:sz w:val="40"/>
          <w:szCs w:val="40"/>
          <w:highlight w:val="none"/>
        </w:rPr>
        <w:fldChar w:fldCharType="end"/>
      </w:r>
    </w:p>
    <w:p w14:paraId="1C0AC108">
      <w:pPr>
        <w:pStyle w:val="17"/>
        <w:tabs>
          <w:tab w:val="right" w:leader="dot" w:pos="9214"/>
          <w:tab w:val="clear" w:pos="8280"/>
        </w:tabs>
        <w:spacing w:line="480" w:lineRule="auto"/>
        <w:ind w:left="0" w:leftChars="0" w:hanging="4" w:firstLineChars="0"/>
        <w:rPr>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_Toc4472 </w:instrText>
      </w:r>
      <w:r>
        <w:rPr>
          <w:rFonts w:ascii="宋体" w:hAnsi="宋体"/>
          <w:sz w:val="40"/>
          <w:szCs w:val="40"/>
          <w:highlight w:val="none"/>
        </w:rPr>
        <w:fldChar w:fldCharType="separate"/>
      </w:r>
      <w:r>
        <w:rPr>
          <w:rFonts w:hint="eastAsia" w:ascii="宋体" w:hAnsi="宋体" w:eastAsia="宋体"/>
          <w:sz w:val="40"/>
          <w:szCs w:val="40"/>
          <w:highlight w:val="none"/>
        </w:rPr>
        <w:t>第六章</w:t>
      </w:r>
      <w:r>
        <w:rPr>
          <w:rFonts w:hint="eastAsia" w:ascii="宋体" w:hAnsi="宋体" w:eastAsia="宋体"/>
          <w:sz w:val="40"/>
          <w:szCs w:val="40"/>
          <w:highlight w:val="none"/>
          <w:lang w:val="en-US" w:eastAsia="zh-CN"/>
        </w:rPr>
        <w:t xml:space="preserve">  </w:t>
      </w:r>
      <w:r>
        <w:rPr>
          <w:rFonts w:hint="eastAsia" w:ascii="宋体" w:hAnsi="宋体" w:eastAsia="宋体"/>
          <w:sz w:val="40"/>
          <w:szCs w:val="40"/>
          <w:highlight w:val="none"/>
        </w:rPr>
        <w:t>投标文件格式</w:t>
      </w:r>
      <w:r>
        <w:rPr>
          <w:sz w:val="40"/>
          <w:szCs w:val="40"/>
          <w:highlight w:val="none"/>
        </w:rPr>
        <w:tab/>
      </w:r>
      <w:r>
        <w:rPr>
          <w:sz w:val="40"/>
          <w:szCs w:val="40"/>
          <w:highlight w:val="none"/>
        </w:rPr>
        <w:fldChar w:fldCharType="begin"/>
      </w:r>
      <w:r>
        <w:rPr>
          <w:sz w:val="40"/>
          <w:szCs w:val="40"/>
          <w:highlight w:val="none"/>
        </w:rPr>
        <w:instrText xml:space="preserve"> PAGEREF _Toc4472 \h </w:instrText>
      </w:r>
      <w:r>
        <w:rPr>
          <w:sz w:val="40"/>
          <w:szCs w:val="40"/>
          <w:highlight w:val="none"/>
        </w:rPr>
        <w:fldChar w:fldCharType="separate"/>
      </w:r>
      <w:r>
        <w:rPr>
          <w:sz w:val="40"/>
          <w:szCs w:val="40"/>
          <w:highlight w:val="none"/>
        </w:rPr>
        <w:t>52</w:t>
      </w:r>
      <w:r>
        <w:rPr>
          <w:sz w:val="40"/>
          <w:szCs w:val="40"/>
          <w:highlight w:val="none"/>
        </w:rPr>
        <w:fldChar w:fldCharType="end"/>
      </w:r>
      <w:r>
        <w:rPr>
          <w:rFonts w:ascii="宋体" w:hAnsi="宋体"/>
          <w:color w:val="000000"/>
          <w:sz w:val="40"/>
          <w:szCs w:val="40"/>
          <w:highlight w:val="none"/>
        </w:rPr>
        <w:fldChar w:fldCharType="end"/>
      </w:r>
    </w:p>
    <w:p w14:paraId="7F892890">
      <w:pPr>
        <w:pStyle w:val="16"/>
        <w:tabs>
          <w:tab w:val="right" w:leader="dot" w:pos="9214"/>
          <w:tab w:val="clear" w:pos="8820"/>
        </w:tabs>
        <w:rPr>
          <w:highlight w:val="none"/>
        </w:rPr>
      </w:pPr>
    </w:p>
    <w:p w14:paraId="158FC575">
      <w:pPr>
        <w:spacing w:before="120" w:beforeLines="50" w:line="360" w:lineRule="auto"/>
        <w:rPr>
          <w:rFonts w:hint="eastAsia" w:ascii="宋体" w:hAnsi="宋体"/>
          <w:color w:val="000000"/>
          <w:sz w:val="24"/>
          <w:highlight w:val="none"/>
        </w:rPr>
      </w:pPr>
      <w:r>
        <w:rPr>
          <w:rFonts w:ascii="宋体" w:hAnsi="宋体"/>
          <w:color w:val="000000"/>
          <w:highlight w:val="none"/>
        </w:rPr>
        <w:fldChar w:fldCharType="end"/>
      </w:r>
    </w:p>
    <w:p w14:paraId="7A57B5EE">
      <w:pPr>
        <w:spacing w:before="120" w:beforeLines="50" w:line="360" w:lineRule="auto"/>
        <w:rPr>
          <w:rFonts w:hint="eastAsia" w:ascii="宋体" w:hAnsi="宋体"/>
          <w:color w:val="000000"/>
          <w:sz w:val="30"/>
          <w:highlight w:val="none"/>
        </w:rPr>
      </w:pPr>
    </w:p>
    <w:p w14:paraId="7908AAD3">
      <w:pPr>
        <w:spacing w:line="360" w:lineRule="auto"/>
        <w:rPr>
          <w:rFonts w:hint="eastAsia" w:ascii="宋体" w:hAnsi="宋体"/>
          <w:color w:val="000000"/>
          <w:highlight w:val="none"/>
        </w:rPr>
      </w:pPr>
    </w:p>
    <w:p w14:paraId="719308F4">
      <w:pPr>
        <w:spacing w:before="120" w:beforeLines="50" w:line="360" w:lineRule="auto"/>
        <w:rPr>
          <w:rFonts w:hint="eastAsia" w:ascii="宋体" w:hAnsi="宋体"/>
          <w:color w:val="000000"/>
          <w:sz w:val="30"/>
          <w:highlight w:val="none"/>
        </w:rPr>
      </w:pPr>
    </w:p>
    <w:p w14:paraId="2D540B6F">
      <w:pPr>
        <w:spacing w:before="120" w:beforeLines="50" w:line="360" w:lineRule="auto"/>
        <w:rPr>
          <w:rFonts w:hint="eastAsia" w:ascii="宋体" w:hAnsi="宋体"/>
          <w:color w:val="000000"/>
          <w:sz w:val="30"/>
          <w:highlight w:val="none"/>
        </w:rPr>
      </w:pPr>
    </w:p>
    <w:p w14:paraId="6B7E6A56">
      <w:pPr>
        <w:spacing w:before="120" w:beforeLines="50" w:line="360" w:lineRule="auto"/>
        <w:rPr>
          <w:rFonts w:hint="eastAsia" w:ascii="宋体" w:hAnsi="宋体"/>
          <w:color w:val="000000"/>
          <w:sz w:val="30"/>
          <w:highlight w:val="none"/>
        </w:rPr>
      </w:pPr>
    </w:p>
    <w:p w14:paraId="482710F5">
      <w:pPr>
        <w:pStyle w:val="3"/>
        <w:bidi w:val="0"/>
        <w:jc w:val="center"/>
        <w:rPr>
          <w:rFonts w:hint="eastAsia" w:ascii="宋体" w:hAnsi="宋体"/>
          <w:color w:val="000000"/>
          <w:highlight w:val="none"/>
        </w:rPr>
      </w:pPr>
      <w:r>
        <w:rPr>
          <w:rFonts w:ascii="宋体" w:hAnsi="宋体"/>
          <w:b/>
          <w:color w:val="000000"/>
          <w:highlight w:val="none"/>
        </w:rPr>
        <w:br w:type="page"/>
      </w:r>
      <w:bookmarkStart w:id="0" w:name="_Toc254970630"/>
      <w:bookmarkStart w:id="1" w:name="_Toc254970489"/>
      <w:bookmarkStart w:id="2" w:name="_Toc21093"/>
      <w:r>
        <w:rPr>
          <w:rFonts w:hint="eastAsia"/>
          <w:highlight w:val="none"/>
        </w:rPr>
        <w:t xml:space="preserve">第一章  </w:t>
      </w:r>
      <w:bookmarkEnd w:id="0"/>
      <w:bookmarkEnd w:id="1"/>
      <w:r>
        <w:rPr>
          <w:rFonts w:hint="eastAsia"/>
          <w:highlight w:val="none"/>
        </w:rPr>
        <w:t>招标公告</w:t>
      </w:r>
      <w:bookmarkEnd w:id="2"/>
    </w:p>
    <w:p w14:paraId="566C5050">
      <w:pPr>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rPr>
      </w:pPr>
      <w:r>
        <w:rPr>
          <w:rFonts w:hint="eastAsia" w:ascii="宋体" w:hAnsi="宋体" w:cs="宋体"/>
          <w:color w:val="000000"/>
          <w:highlight w:val="none"/>
        </w:rPr>
        <w:t>项目概况</w:t>
      </w:r>
    </w:p>
    <w:p w14:paraId="43CC2BE9">
      <w:pPr>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360" w:lineRule="auto"/>
        <w:ind w:firstLine="420" w:firstLineChars="200"/>
        <w:textAlignment w:val="auto"/>
        <w:rPr>
          <w:rFonts w:ascii="宋体" w:hAnsi="宋体"/>
          <w:color w:val="000000"/>
          <w:highlight w:val="none"/>
        </w:rPr>
      </w:pPr>
      <w:r>
        <w:rPr>
          <w:rFonts w:hint="eastAsia" w:ascii="宋体" w:hAnsi="宋体" w:cs="宋体"/>
          <w:color w:val="000000"/>
          <w:highlight w:val="none"/>
          <w:u w:val="single"/>
          <w:lang w:eastAsia="zh-CN"/>
        </w:rPr>
        <w:t>藤县2026年国家水稻绿色高产高效行动项目</w:t>
      </w:r>
      <w:r>
        <w:rPr>
          <w:rFonts w:hint="eastAsia" w:ascii="宋体" w:hAnsi="宋体" w:cs="宋体"/>
          <w:color w:val="000000"/>
          <w:highlight w:val="none"/>
          <w:lang w:val="en-US" w:eastAsia="zh-CN"/>
        </w:rPr>
        <w:t>采购</w:t>
      </w:r>
      <w:r>
        <w:rPr>
          <w:rFonts w:hint="eastAsia" w:ascii="宋体" w:hAnsi="宋体" w:cs="宋体"/>
          <w:color w:val="000000"/>
          <w:highlight w:val="none"/>
        </w:rPr>
        <w:t>项目的潜在</w:t>
      </w:r>
      <w:r>
        <w:rPr>
          <w:rFonts w:hint="eastAsia" w:ascii="宋体" w:hAnsi="宋体" w:cs="宋体"/>
          <w:color w:val="auto"/>
          <w:szCs w:val="21"/>
          <w:highlight w:val="none"/>
        </w:rPr>
        <w:t>供应商应在广西政府采购云平台（https://www.gcy.zfcg.gxzf.gov.cn/）获取招标文件，</w:t>
      </w:r>
      <w:r>
        <w:rPr>
          <w:rFonts w:hint="eastAsia" w:ascii="宋体" w:hAnsi="宋体" w:cs="宋体"/>
          <w:color w:val="000000"/>
          <w:highlight w:val="none"/>
        </w:rPr>
        <w:t>并于</w:t>
      </w:r>
      <w:r>
        <w:rPr>
          <w:rFonts w:hint="eastAsia" w:ascii="宋体" w:hAnsi="宋体" w:cs="宋体"/>
          <w:color w:val="000000"/>
          <w:highlight w:val="none"/>
          <w:u w:val="single"/>
          <w:lang w:eastAsia="zh-CN"/>
        </w:rPr>
        <w:t>2026</w:t>
      </w:r>
      <w:r>
        <w:rPr>
          <w:rFonts w:hint="eastAsia" w:ascii="宋体" w:hAnsi="宋体" w:cs="宋体"/>
          <w:bCs/>
          <w:color w:val="000000"/>
          <w:highlight w:val="none"/>
          <w:u w:val="single"/>
        </w:rPr>
        <w:t>年</w:t>
      </w:r>
      <w:r>
        <w:rPr>
          <w:rFonts w:hint="eastAsia" w:ascii="宋体" w:hAnsi="宋体" w:cs="宋体"/>
          <w:bCs/>
          <w:color w:val="000000"/>
          <w:highlight w:val="none"/>
          <w:u w:val="single"/>
          <w:lang w:val="en-US" w:eastAsia="zh-CN"/>
        </w:rPr>
        <w:t xml:space="preserve">  </w:t>
      </w:r>
      <w:r>
        <w:rPr>
          <w:rFonts w:hint="eastAsia" w:ascii="宋体" w:hAnsi="宋体" w:cs="宋体"/>
          <w:bCs/>
          <w:color w:val="000000"/>
          <w:highlight w:val="none"/>
          <w:u w:val="single"/>
        </w:rPr>
        <w:t>月</w:t>
      </w:r>
      <w:r>
        <w:rPr>
          <w:rFonts w:hint="eastAsia" w:ascii="宋体" w:hAnsi="宋体" w:cs="宋体"/>
          <w:bCs/>
          <w:color w:val="000000"/>
          <w:highlight w:val="none"/>
          <w:u w:val="single"/>
          <w:lang w:val="en-US" w:eastAsia="zh-CN"/>
        </w:rPr>
        <w:t xml:space="preserve">  </w:t>
      </w:r>
      <w:r>
        <w:rPr>
          <w:rFonts w:hint="eastAsia" w:ascii="宋体" w:hAnsi="宋体" w:cs="宋体"/>
          <w:bCs/>
          <w:color w:val="000000"/>
          <w:highlight w:val="none"/>
          <w:u w:val="single"/>
        </w:rPr>
        <w:t>日9时00分（</w:t>
      </w:r>
      <w:r>
        <w:rPr>
          <w:rFonts w:hint="eastAsia" w:ascii="宋体" w:hAnsi="宋体" w:cs="宋体"/>
          <w:bCs/>
          <w:color w:val="000000"/>
          <w:highlight w:val="none"/>
        </w:rPr>
        <w:t>北京时间）前递交投标文件</w:t>
      </w:r>
      <w:r>
        <w:rPr>
          <w:rFonts w:hint="eastAsia" w:ascii="宋体" w:hAnsi="宋体"/>
          <w:color w:val="000000"/>
          <w:highlight w:val="none"/>
        </w:rPr>
        <w:t>。</w:t>
      </w:r>
    </w:p>
    <w:p w14:paraId="3718F657">
      <w:pPr>
        <w:pStyle w:val="3"/>
        <w:pageBreakBefore w:val="0"/>
        <w:kinsoku/>
        <w:overflowPunct/>
        <w:topLinePunct w:val="0"/>
        <w:autoSpaceDE/>
        <w:autoSpaceDN/>
        <w:bidi w:val="0"/>
        <w:adjustRightInd/>
        <w:spacing w:before="0" w:after="0" w:line="360" w:lineRule="auto"/>
        <w:textAlignment w:val="auto"/>
        <w:rPr>
          <w:rFonts w:ascii="宋体" w:hAnsi="宋体" w:eastAsia="宋体" w:cs="宋体"/>
          <w:color w:val="000000"/>
          <w:sz w:val="21"/>
          <w:szCs w:val="21"/>
          <w:highlight w:val="none"/>
        </w:rPr>
      </w:pPr>
      <w:bookmarkStart w:id="3" w:name="_Toc35393790"/>
      <w:bookmarkStart w:id="4" w:name="_Toc28359002"/>
      <w:bookmarkStart w:id="5" w:name="_Toc44405601"/>
      <w:bookmarkStart w:id="6" w:name="_Toc35393621"/>
      <w:bookmarkStart w:id="7" w:name="_Toc1934"/>
      <w:bookmarkStart w:id="8" w:name="_Toc28359079"/>
      <w:bookmarkStart w:id="9" w:name="_Hlk24379207"/>
      <w:r>
        <w:rPr>
          <w:rFonts w:hint="eastAsia" w:ascii="宋体" w:hAnsi="宋体" w:eastAsia="宋体" w:cs="宋体"/>
          <w:color w:val="000000"/>
          <w:sz w:val="21"/>
          <w:szCs w:val="21"/>
          <w:highlight w:val="none"/>
        </w:rPr>
        <w:t>一、项目基本情况</w:t>
      </w:r>
      <w:bookmarkEnd w:id="3"/>
      <w:bookmarkEnd w:id="4"/>
      <w:bookmarkEnd w:id="5"/>
      <w:bookmarkEnd w:id="6"/>
      <w:bookmarkEnd w:id="7"/>
      <w:bookmarkEnd w:id="8"/>
    </w:p>
    <w:p w14:paraId="1ECB07B9">
      <w:pPr>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000000"/>
          <w:highlight w:val="none"/>
          <w:lang w:eastAsia="zh-CN"/>
        </w:rPr>
      </w:pPr>
      <w:r>
        <w:rPr>
          <w:rFonts w:hint="eastAsia" w:ascii="宋体" w:hAnsi="宋体" w:cs="宋体"/>
          <w:color w:val="000000"/>
          <w:highlight w:val="none"/>
        </w:rPr>
        <w:t>项目编号：WZZC2026-G1-220058-GXHT</w:t>
      </w:r>
      <w:bookmarkStart w:id="153" w:name="_GoBack"/>
      <w:bookmarkEnd w:id="153"/>
      <w:r>
        <w:rPr>
          <w:rFonts w:hint="eastAsia" w:ascii="宋体" w:hAnsi="宋体" w:cs="宋体"/>
          <w:color w:val="000000"/>
          <w:highlight w:val="none"/>
          <w:lang w:val="en-US" w:eastAsia="zh-CN"/>
        </w:rPr>
        <w:t xml:space="preserve"> </w:t>
      </w:r>
    </w:p>
    <w:p w14:paraId="70731AAF">
      <w:pPr>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000000"/>
          <w:highlight w:val="none"/>
          <w:lang w:eastAsia="zh-CN"/>
        </w:rPr>
      </w:pPr>
      <w:r>
        <w:rPr>
          <w:rFonts w:hint="eastAsia" w:ascii="宋体" w:hAnsi="宋体" w:cs="宋体"/>
          <w:color w:val="000000"/>
          <w:highlight w:val="none"/>
        </w:rPr>
        <w:t>项目名称：</w:t>
      </w:r>
      <w:r>
        <w:rPr>
          <w:rFonts w:hint="eastAsia" w:ascii="宋体" w:hAnsi="宋体" w:cs="宋体"/>
          <w:color w:val="000000"/>
          <w:highlight w:val="none"/>
          <w:lang w:eastAsia="zh-CN"/>
        </w:rPr>
        <w:t>藤县2026年国家水稻绿色高产高效行动项目</w:t>
      </w:r>
    </w:p>
    <w:bookmarkEnd w:id="9"/>
    <w:p w14:paraId="310EDD46">
      <w:pPr>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000000"/>
          <w:highlight w:val="none"/>
          <w:lang w:val="en-US" w:eastAsia="zh-CN"/>
        </w:rPr>
      </w:pPr>
      <w:r>
        <w:rPr>
          <w:rFonts w:hint="eastAsia" w:ascii="宋体" w:hAnsi="宋体" w:cs="宋体"/>
          <w:color w:val="000000"/>
          <w:highlight w:val="none"/>
        </w:rPr>
        <w:t>预算</w:t>
      </w:r>
      <w:r>
        <w:rPr>
          <w:rFonts w:hint="eastAsia" w:ascii="宋体" w:hAnsi="宋体" w:cs="宋体"/>
          <w:color w:val="000000"/>
          <w:highlight w:val="none"/>
          <w:lang w:val="en-US" w:eastAsia="zh-CN"/>
        </w:rPr>
        <w:t>总</w:t>
      </w:r>
      <w:r>
        <w:rPr>
          <w:rFonts w:hint="eastAsia" w:ascii="宋体" w:hAnsi="宋体" w:cs="宋体"/>
          <w:color w:val="000000"/>
          <w:highlight w:val="none"/>
        </w:rPr>
        <w:t>金额</w:t>
      </w:r>
      <w:r>
        <w:rPr>
          <w:rFonts w:hint="eastAsia" w:ascii="宋体" w:hAnsi="宋体" w:cs="宋体"/>
          <w:color w:val="000000"/>
          <w:highlight w:val="none"/>
          <w:lang w:eastAsia="zh-CN"/>
        </w:rPr>
        <w:t>（</w:t>
      </w:r>
      <w:r>
        <w:rPr>
          <w:rFonts w:hint="eastAsia" w:ascii="宋体" w:hAnsi="宋体" w:cs="宋体"/>
          <w:color w:val="000000"/>
          <w:highlight w:val="none"/>
          <w:lang w:val="en-US" w:eastAsia="zh-CN"/>
        </w:rPr>
        <w:t>元）</w:t>
      </w:r>
      <w:r>
        <w:rPr>
          <w:rFonts w:hint="eastAsia" w:ascii="宋体" w:hAnsi="宋体" w:cs="宋体"/>
          <w:color w:val="000000"/>
          <w:highlight w:val="none"/>
        </w:rPr>
        <w:t>：</w:t>
      </w:r>
      <w:r>
        <w:rPr>
          <w:rFonts w:hint="eastAsia" w:ascii="宋体" w:hAnsi="宋体" w:cs="宋体"/>
          <w:color w:val="000000"/>
          <w:highlight w:val="none"/>
          <w:lang w:val="en-US" w:eastAsia="zh-CN"/>
        </w:rPr>
        <w:t>3000000</w:t>
      </w:r>
      <w:r>
        <w:rPr>
          <w:rFonts w:hint="eastAsia" w:ascii="宋体" w:hAnsi="宋体" w:eastAsia="宋体" w:cs="宋体"/>
          <w:color w:val="000000"/>
          <w:highlight w:val="none"/>
          <w:lang w:val="en-US" w:eastAsia="zh-CN"/>
        </w:rPr>
        <w:t>.00元</w:t>
      </w:r>
    </w:p>
    <w:p w14:paraId="0108DA01">
      <w:pPr>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highlight w:val="none"/>
        </w:rPr>
        <w:t>采购需求：采购水稻种子、太阳能杀虫灯、有机无机复混肥 、“一喷多促”服务、无人机统一撒施壮尾肥、培训会、观摩交流、组织测产验收、资料印刷</w:t>
      </w:r>
      <w:r>
        <w:rPr>
          <w:rFonts w:hint="eastAsia" w:ascii="宋体" w:hAnsi="宋体" w:cs="宋体"/>
          <w:color w:val="000000"/>
          <w:highlight w:val="none"/>
          <w:lang w:val="en-US" w:eastAsia="zh-CN"/>
        </w:rPr>
        <w:t>等，具体内容详见</w:t>
      </w:r>
      <w:r>
        <w:rPr>
          <w:rFonts w:hint="eastAsia" w:ascii="宋体" w:hAnsi="宋体" w:eastAsia="宋体" w:cs="宋体"/>
          <w:color w:val="000000"/>
          <w:sz w:val="21"/>
          <w:szCs w:val="21"/>
          <w:highlight w:val="none"/>
          <w:lang w:eastAsia="zh-CN"/>
        </w:rPr>
        <w:t>采购需求</w:t>
      </w:r>
      <w:r>
        <w:rPr>
          <w:rFonts w:hint="eastAsia" w:ascii="宋体" w:hAnsi="宋体" w:eastAsia="宋体" w:cs="宋体"/>
          <w:color w:val="000000"/>
          <w:sz w:val="21"/>
          <w:szCs w:val="21"/>
          <w:highlight w:val="none"/>
        </w:rPr>
        <w:t>。</w:t>
      </w:r>
    </w:p>
    <w:p w14:paraId="06B95E64">
      <w:pPr>
        <w:pageBreakBefore w:val="0"/>
        <w:kinsoku/>
        <w:overflowPunct/>
        <w:topLinePunct w:val="0"/>
        <w:autoSpaceDE/>
        <w:autoSpaceDN/>
        <w:bidi w:val="0"/>
        <w:adjustRightInd/>
        <w:snapToGrid w:val="0"/>
        <w:spacing w:line="360" w:lineRule="auto"/>
        <w:ind w:firstLine="420" w:firstLineChars="200"/>
        <w:textAlignment w:val="auto"/>
        <w:rPr>
          <w:rFonts w:hint="eastAsia" w:ascii="宋体" w:hAnsi="宋体"/>
          <w:color w:val="000000"/>
          <w:szCs w:val="21"/>
          <w:highlight w:val="none"/>
        </w:rPr>
      </w:pPr>
      <w:r>
        <w:rPr>
          <w:rFonts w:hint="eastAsia" w:ascii="宋体" w:hAnsi="宋体" w:cs="宋体"/>
          <w:color w:val="000000"/>
          <w:highlight w:val="none"/>
        </w:rPr>
        <w:t>合同履行期限</w:t>
      </w:r>
      <w:r>
        <w:rPr>
          <w:rFonts w:hint="eastAsia" w:ascii="宋体" w:hAnsi="宋体" w:cs="宋体"/>
          <w:color w:val="000000"/>
          <w:highlight w:val="none"/>
          <w:lang w:eastAsia="zh-CN"/>
        </w:rPr>
        <w:t>：</w:t>
      </w:r>
      <w:r>
        <w:rPr>
          <w:rFonts w:hint="eastAsia" w:ascii="宋体" w:hAnsi="宋体" w:cs="宋体"/>
          <w:color w:val="000000"/>
          <w:highlight w:val="none"/>
          <w:lang w:val="en-US" w:eastAsia="zh-CN"/>
        </w:rPr>
        <w:t>2026年12月30日前完成全部工作并通过验收</w:t>
      </w:r>
      <w:r>
        <w:rPr>
          <w:rFonts w:hint="eastAsia" w:ascii="宋体" w:hAnsi="宋体"/>
          <w:color w:val="000000"/>
          <w:szCs w:val="21"/>
          <w:highlight w:val="none"/>
        </w:rPr>
        <w:t>。</w:t>
      </w:r>
    </w:p>
    <w:p w14:paraId="375A1523">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rPr>
      </w:pPr>
      <w:r>
        <w:rPr>
          <w:rFonts w:hint="eastAsia" w:ascii="宋体" w:hAnsi="宋体" w:cs="宋体"/>
          <w:color w:val="000000"/>
          <w:highlight w:val="none"/>
        </w:rPr>
        <w:t>本项目不接受联合体投标。</w:t>
      </w:r>
    </w:p>
    <w:p w14:paraId="0670A3BE">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b w:val="0"/>
          <w:color w:val="000000"/>
          <w:sz w:val="21"/>
          <w:szCs w:val="21"/>
          <w:highlight w:val="none"/>
        </w:rPr>
      </w:pPr>
      <w:bookmarkStart w:id="10" w:name="_Toc35393622"/>
      <w:bookmarkStart w:id="11" w:name="_Toc28359080"/>
      <w:bookmarkStart w:id="12" w:name="_Toc35393791"/>
      <w:bookmarkStart w:id="13" w:name="_Toc20987"/>
      <w:bookmarkStart w:id="14" w:name="_Toc28359003"/>
      <w:bookmarkStart w:id="15" w:name="_Toc44405602"/>
      <w:r>
        <w:rPr>
          <w:rFonts w:hint="eastAsia" w:ascii="宋体" w:hAnsi="宋体" w:eastAsia="宋体" w:cs="宋体"/>
          <w:color w:val="000000"/>
          <w:sz w:val="21"/>
          <w:szCs w:val="21"/>
          <w:highlight w:val="none"/>
        </w:rPr>
        <w:t>二、申请人的资格要求</w:t>
      </w:r>
      <w:r>
        <w:rPr>
          <w:rFonts w:hint="eastAsia" w:ascii="宋体" w:hAnsi="宋体" w:eastAsia="宋体" w:cs="宋体"/>
          <w:b w:val="0"/>
          <w:color w:val="000000"/>
          <w:sz w:val="21"/>
          <w:szCs w:val="21"/>
          <w:highlight w:val="none"/>
        </w:rPr>
        <w:t>：</w:t>
      </w:r>
      <w:bookmarkEnd w:id="10"/>
      <w:bookmarkEnd w:id="11"/>
      <w:bookmarkEnd w:id="12"/>
      <w:bookmarkEnd w:id="13"/>
      <w:bookmarkEnd w:id="14"/>
      <w:bookmarkEnd w:id="15"/>
    </w:p>
    <w:p w14:paraId="691659BC">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szCs w:val="21"/>
          <w:highlight w:val="none"/>
        </w:rPr>
      </w:pPr>
      <w:r>
        <w:rPr>
          <w:rFonts w:hint="eastAsia" w:ascii="宋体" w:hAnsi="宋体" w:cs="宋体"/>
          <w:color w:val="000000"/>
          <w:szCs w:val="21"/>
          <w:highlight w:val="none"/>
        </w:rPr>
        <w:t>1.满足《中华人民共和国政府采购法》第二十二条规定；</w:t>
      </w:r>
    </w:p>
    <w:p w14:paraId="555841C6">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szCs w:val="21"/>
          <w:highlight w:val="none"/>
        </w:rPr>
      </w:pPr>
      <w:bookmarkStart w:id="16" w:name="_Toc28359004"/>
      <w:bookmarkStart w:id="17" w:name="_Toc28359081"/>
      <w:r>
        <w:rPr>
          <w:rFonts w:hint="eastAsia" w:ascii="宋体" w:hAnsi="宋体" w:cs="宋体"/>
          <w:color w:val="000000"/>
          <w:szCs w:val="21"/>
          <w:highlight w:val="none"/>
        </w:rPr>
        <w:t>2.落实政府采购政策需满足的资格要求：</w:t>
      </w:r>
      <w:r>
        <w:rPr>
          <w:rFonts w:hint="eastAsia" w:ascii="宋体" w:hAnsi="宋体" w:cs="宋体"/>
          <w:color w:val="000000"/>
          <w:szCs w:val="21"/>
          <w:highlight w:val="none"/>
          <w:lang w:val="en-US" w:eastAsia="zh-CN"/>
        </w:rPr>
        <w:t>本项目属于专门面向中小企业采购项目，</w:t>
      </w:r>
      <w:r>
        <w:rPr>
          <w:rFonts w:hint="eastAsia" w:ascii="宋体" w:hAnsi="宋体" w:cs="宋体"/>
          <w:color w:val="000000"/>
          <w:szCs w:val="21"/>
          <w:highlight w:val="none"/>
        </w:rPr>
        <w:t>供应商应为中小微企业、监狱企业、残疾人福利性单位。</w:t>
      </w:r>
    </w:p>
    <w:p w14:paraId="68AEEB11">
      <w:pPr>
        <w:pageBreakBefore w:val="0"/>
        <w:kinsoku/>
        <w:overflowPunct/>
        <w:topLinePunct w:val="0"/>
        <w:autoSpaceDE/>
        <w:autoSpaceDN/>
        <w:bidi w:val="0"/>
        <w:adjustRightInd/>
        <w:spacing w:line="360" w:lineRule="auto"/>
        <w:ind w:firstLine="420" w:firstLineChars="200"/>
        <w:textAlignment w:val="auto"/>
        <w:rPr>
          <w:rFonts w:hint="default" w:ascii="宋体" w:hAnsi="宋体" w:cs="宋体"/>
          <w:szCs w:val="21"/>
          <w:highlight w:val="none"/>
          <w:lang w:val="en-US"/>
        </w:rPr>
      </w:pPr>
      <w:r>
        <w:rPr>
          <w:rFonts w:hint="eastAsia" w:ascii="宋体" w:hAnsi="宋体" w:cs="宋体"/>
          <w:color w:val="000000"/>
          <w:szCs w:val="21"/>
          <w:highlight w:val="none"/>
        </w:rPr>
        <w:t>3.本项目的特定资格要求：</w:t>
      </w:r>
      <w:r>
        <w:rPr>
          <w:rFonts w:hint="eastAsia" w:ascii="宋体" w:hAnsi="宋体" w:cs="宋体"/>
          <w:color w:val="000000"/>
          <w:szCs w:val="21"/>
          <w:highlight w:val="none"/>
          <w:lang w:val="en-US" w:eastAsia="zh-CN"/>
        </w:rPr>
        <w:t>无</w:t>
      </w:r>
    </w:p>
    <w:p w14:paraId="79A028BD">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rPr>
      </w:pPr>
      <w:bookmarkStart w:id="18" w:name="_Toc18412"/>
      <w:bookmarkStart w:id="19" w:name="_Toc35393792"/>
      <w:bookmarkStart w:id="20" w:name="_Toc44405603"/>
      <w:bookmarkStart w:id="21" w:name="_Toc35393623"/>
      <w:r>
        <w:rPr>
          <w:rFonts w:hint="eastAsia" w:ascii="宋体" w:hAnsi="宋体" w:eastAsia="宋体" w:cs="宋体"/>
          <w:color w:val="000000"/>
          <w:sz w:val="21"/>
          <w:szCs w:val="21"/>
          <w:highlight w:val="none"/>
        </w:rPr>
        <w:t>三、获取招标文件</w:t>
      </w:r>
      <w:bookmarkEnd w:id="16"/>
      <w:bookmarkEnd w:id="17"/>
      <w:bookmarkEnd w:id="18"/>
      <w:bookmarkEnd w:id="19"/>
      <w:bookmarkEnd w:id="20"/>
      <w:bookmarkEnd w:id="21"/>
    </w:p>
    <w:p w14:paraId="49BBD561">
      <w:pPr>
        <w:pageBreakBefore w:val="0"/>
        <w:kinsoku/>
        <w:overflowPunct/>
        <w:topLinePunct w:val="0"/>
        <w:autoSpaceDE/>
        <w:autoSpaceDN/>
        <w:bidi w:val="0"/>
        <w:adjustRightInd/>
        <w:spacing w:line="360" w:lineRule="auto"/>
        <w:ind w:firstLine="540"/>
        <w:textAlignment w:val="auto"/>
        <w:rPr>
          <w:rFonts w:hint="eastAsia" w:ascii="宋体" w:hAnsi="宋体" w:cs="宋体"/>
          <w:color w:val="000000"/>
          <w:szCs w:val="21"/>
          <w:highlight w:val="none"/>
        </w:rPr>
      </w:pPr>
      <w:r>
        <w:rPr>
          <w:rFonts w:hint="eastAsia" w:ascii="宋体" w:hAnsi="宋体" w:cs="宋体"/>
          <w:color w:val="000000"/>
          <w:szCs w:val="21"/>
          <w:highlight w:val="none"/>
        </w:rPr>
        <w:t>时间：</w:t>
      </w:r>
      <w:r>
        <w:rPr>
          <w:rFonts w:hint="eastAsia" w:ascii="宋体" w:hAnsi="宋体" w:cs="宋体"/>
          <w:color w:val="000000"/>
          <w:szCs w:val="21"/>
          <w:highlight w:val="none"/>
          <w:lang w:eastAsia="zh-CN"/>
        </w:rPr>
        <w:t>2026</w:t>
      </w:r>
      <w:r>
        <w:rPr>
          <w:rFonts w:hint="eastAsia" w:ascii="宋体" w:hAnsi="宋体" w:cs="宋体"/>
          <w:color w:val="000000"/>
          <w:szCs w:val="21"/>
          <w:highlight w:val="none"/>
        </w:rPr>
        <w:t>年</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 xml:space="preserve">  日起至2026年  </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日，每天上午8时至12时，下午15时</w:t>
      </w:r>
      <w:r>
        <w:rPr>
          <w:rFonts w:hint="eastAsia" w:ascii="宋体" w:hAnsi="宋体" w:cs="宋体"/>
          <w:color w:val="000000"/>
          <w:szCs w:val="21"/>
          <w:highlight w:val="none"/>
          <w:lang w:val="en-US" w:eastAsia="zh-CN"/>
        </w:rPr>
        <w:t>至</w:t>
      </w:r>
      <w:r>
        <w:rPr>
          <w:rFonts w:hint="eastAsia" w:ascii="宋体" w:hAnsi="宋体" w:cs="宋体"/>
          <w:color w:val="000000"/>
          <w:szCs w:val="21"/>
          <w:highlight w:val="none"/>
        </w:rPr>
        <w:t>18时（</w:t>
      </w:r>
      <w:r>
        <w:rPr>
          <w:rFonts w:hint="eastAsia" w:ascii="宋体" w:hAnsi="宋体" w:cs="宋体"/>
          <w:color w:val="000000"/>
          <w:szCs w:val="21"/>
          <w:highlight w:val="none"/>
          <w:lang w:eastAsia="zh-CN"/>
        </w:rPr>
        <w:t>北京时间，</w:t>
      </w:r>
      <w:r>
        <w:rPr>
          <w:rFonts w:hint="eastAsia" w:ascii="宋体" w:hAnsi="宋体" w:cs="宋体"/>
          <w:color w:val="000000"/>
          <w:szCs w:val="21"/>
          <w:highlight w:val="none"/>
        </w:rPr>
        <w:t>法定节假日除外）</w:t>
      </w:r>
    </w:p>
    <w:p w14:paraId="60043903">
      <w:pPr>
        <w:pageBreakBefore w:val="0"/>
        <w:kinsoku/>
        <w:overflowPunct/>
        <w:topLinePunct w:val="0"/>
        <w:autoSpaceDE/>
        <w:autoSpaceDN/>
        <w:bidi w:val="0"/>
        <w:adjustRightInd/>
        <w:spacing w:line="360" w:lineRule="auto"/>
        <w:ind w:firstLine="540"/>
        <w:textAlignment w:val="auto"/>
        <w:rPr>
          <w:rFonts w:hint="eastAsia" w:ascii="宋体" w:hAnsi="宋体" w:cs="宋体"/>
          <w:color w:val="000000"/>
          <w:szCs w:val="21"/>
          <w:highlight w:val="none"/>
        </w:rPr>
      </w:pPr>
      <w:r>
        <w:rPr>
          <w:rFonts w:hint="eastAsia" w:ascii="宋体" w:hAnsi="宋体" w:cs="宋体"/>
          <w:color w:val="000000"/>
          <w:szCs w:val="21"/>
          <w:highlight w:val="none"/>
        </w:rPr>
        <w:t>地点</w:t>
      </w:r>
      <w:r>
        <w:rPr>
          <w:rFonts w:hint="eastAsia" w:ascii="宋体" w:hAnsi="宋体" w:cs="宋体"/>
          <w:color w:val="000000"/>
          <w:szCs w:val="21"/>
          <w:highlight w:val="none"/>
          <w:lang w:eastAsia="zh-CN"/>
        </w:rPr>
        <w:t>（网址）</w:t>
      </w:r>
      <w:r>
        <w:rPr>
          <w:rFonts w:hint="eastAsia" w:ascii="宋体" w:hAnsi="宋体" w:cs="宋体"/>
          <w:color w:val="000000"/>
          <w:szCs w:val="21"/>
          <w:highlight w:val="none"/>
        </w:rPr>
        <w:t>：广西政府采购云平台（https://www.gcy.zfcg.gxzf.gov.cn/）</w:t>
      </w:r>
    </w:p>
    <w:p w14:paraId="3289DC08">
      <w:pPr>
        <w:pageBreakBefore w:val="0"/>
        <w:kinsoku/>
        <w:overflowPunct/>
        <w:topLinePunct w:val="0"/>
        <w:autoSpaceDE/>
        <w:autoSpaceDN/>
        <w:bidi w:val="0"/>
        <w:adjustRightInd/>
        <w:spacing w:line="360" w:lineRule="auto"/>
        <w:ind w:firstLine="540"/>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方式：</w:t>
      </w:r>
      <w:r>
        <w:rPr>
          <w:rFonts w:hint="eastAsia" w:ascii="宋体" w:hAnsi="宋体" w:cs="宋体"/>
          <w:bCs/>
          <w:color w:val="auto"/>
          <w:kern w:val="0"/>
          <w:szCs w:val="21"/>
          <w:highlight w:val="none"/>
        </w:rPr>
        <w:t>供应商登录广西政府采购云平台在线申请获取采购文件（进入“项目采购”应用，在获取采购文件菜单中选择项目，申请获取采购文件）</w:t>
      </w:r>
    </w:p>
    <w:p w14:paraId="27894B14">
      <w:pPr>
        <w:pageBreakBefore w:val="0"/>
        <w:kinsoku/>
        <w:overflowPunct/>
        <w:topLinePunct w:val="0"/>
        <w:autoSpaceDE/>
        <w:autoSpaceDN/>
        <w:bidi w:val="0"/>
        <w:adjustRightInd/>
        <w:spacing w:line="360" w:lineRule="auto"/>
        <w:ind w:firstLine="540"/>
        <w:textAlignment w:val="auto"/>
        <w:rPr>
          <w:rFonts w:hint="eastAsia" w:ascii="宋体" w:hAnsi="宋体" w:cs="宋体"/>
          <w:color w:val="000000"/>
          <w:szCs w:val="21"/>
          <w:highlight w:val="none"/>
        </w:rPr>
      </w:pPr>
      <w:r>
        <w:rPr>
          <w:rFonts w:hint="eastAsia" w:ascii="宋体" w:hAnsi="宋体" w:cs="宋体"/>
          <w:color w:val="000000"/>
          <w:szCs w:val="21"/>
          <w:highlight w:val="none"/>
        </w:rPr>
        <w:t>售价：0元</w:t>
      </w:r>
    </w:p>
    <w:p w14:paraId="683E0B8C">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lang w:eastAsia="zh-CN"/>
        </w:rPr>
      </w:pPr>
      <w:bookmarkStart w:id="22" w:name="_Toc28359082"/>
      <w:bookmarkStart w:id="23" w:name="_Toc44405604"/>
      <w:bookmarkStart w:id="24" w:name="_Toc35393793"/>
      <w:bookmarkStart w:id="25" w:name="_Toc35393624"/>
      <w:bookmarkStart w:id="26" w:name="_Toc28359005"/>
      <w:bookmarkStart w:id="27" w:name="_Toc28064"/>
      <w:r>
        <w:rPr>
          <w:rFonts w:hint="eastAsia" w:ascii="宋体" w:hAnsi="宋体" w:eastAsia="宋体" w:cs="宋体"/>
          <w:color w:val="000000"/>
          <w:sz w:val="21"/>
          <w:szCs w:val="21"/>
          <w:highlight w:val="none"/>
        </w:rPr>
        <w:t>四、</w:t>
      </w:r>
      <w:bookmarkEnd w:id="22"/>
      <w:bookmarkEnd w:id="23"/>
      <w:bookmarkEnd w:id="24"/>
      <w:bookmarkEnd w:id="25"/>
      <w:bookmarkEnd w:id="26"/>
      <w:r>
        <w:rPr>
          <w:rFonts w:hint="eastAsia" w:ascii="宋体" w:hAnsi="宋体" w:eastAsia="宋体" w:cs="宋体"/>
          <w:color w:val="000000"/>
          <w:sz w:val="21"/>
          <w:szCs w:val="21"/>
          <w:highlight w:val="none"/>
        </w:rPr>
        <w:t>提交投标文件截止时间、开标时间和地点</w:t>
      </w:r>
      <w:bookmarkEnd w:id="27"/>
    </w:p>
    <w:p w14:paraId="22A65171">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lang w:eastAsia="zh-CN"/>
        </w:rPr>
      </w:pPr>
      <w:r>
        <w:rPr>
          <w:rFonts w:hint="eastAsia" w:ascii="宋体" w:hAnsi="宋体" w:cs="宋体"/>
          <w:color w:val="000000"/>
          <w:highlight w:val="none"/>
          <w:lang w:eastAsia="zh-CN"/>
        </w:rPr>
        <w:t>提交投标文件截止时间：2026年</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月</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日9时</w:t>
      </w:r>
      <w:r>
        <w:rPr>
          <w:rFonts w:hint="eastAsia" w:ascii="宋体" w:hAnsi="宋体" w:cs="宋体"/>
          <w:color w:val="000000"/>
          <w:highlight w:val="none"/>
          <w:lang w:val="en-US" w:eastAsia="zh-CN"/>
        </w:rPr>
        <w:t>0</w:t>
      </w:r>
      <w:r>
        <w:rPr>
          <w:rFonts w:hint="eastAsia" w:ascii="宋体" w:hAnsi="宋体" w:cs="宋体"/>
          <w:color w:val="000000"/>
          <w:highlight w:val="none"/>
          <w:lang w:eastAsia="zh-CN"/>
        </w:rPr>
        <w:t>0分（北京时间）</w:t>
      </w:r>
    </w:p>
    <w:p w14:paraId="07E080C6">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lang w:eastAsia="zh-CN"/>
        </w:rPr>
      </w:pPr>
      <w:r>
        <w:rPr>
          <w:rFonts w:hint="eastAsia" w:ascii="宋体" w:hAnsi="宋体" w:cs="宋体"/>
          <w:color w:val="000000"/>
          <w:highlight w:val="none"/>
          <w:lang w:eastAsia="zh-CN"/>
        </w:rPr>
        <w:t xml:space="preserve">投标地点（网址）：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广西政府采购云平台，供应商在广西政府采购云平台提交电子版投标文件时，请填写参加远程开标活动经办人联系方式。 </w:t>
      </w:r>
    </w:p>
    <w:p w14:paraId="1AA30DED">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lang w:eastAsia="zh-CN"/>
        </w:rPr>
      </w:pPr>
      <w:r>
        <w:rPr>
          <w:rFonts w:hint="eastAsia" w:ascii="宋体" w:hAnsi="宋体" w:cs="宋体"/>
          <w:color w:val="000000"/>
          <w:highlight w:val="none"/>
          <w:lang w:eastAsia="zh-CN"/>
        </w:rPr>
        <w:t>开标时间：2026年</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月</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日9时</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0分</w:t>
      </w:r>
    </w:p>
    <w:p w14:paraId="6A812904">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szCs w:val="21"/>
          <w:highlight w:val="none"/>
        </w:rPr>
      </w:pPr>
      <w:r>
        <w:rPr>
          <w:rFonts w:hint="eastAsia" w:ascii="宋体" w:hAnsi="宋体" w:cs="宋体"/>
          <w:color w:val="000000"/>
          <w:highlight w:val="none"/>
          <w:lang w:eastAsia="zh-CN"/>
        </w:rPr>
        <w:t>开标地点：供应商登录广西政府采购云平台电子开标大厅开标。</w:t>
      </w:r>
    </w:p>
    <w:p w14:paraId="1055482F">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rPr>
      </w:pPr>
      <w:bookmarkStart w:id="28" w:name="_Toc35393625"/>
      <w:bookmarkStart w:id="29" w:name="_Toc28359007"/>
      <w:bookmarkStart w:id="30" w:name="_Toc4187"/>
      <w:bookmarkStart w:id="31" w:name="_Toc35393794"/>
      <w:bookmarkStart w:id="32" w:name="_Toc44405605"/>
      <w:bookmarkStart w:id="33" w:name="_Toc28359084"/>
      <w:r>
        <w:rPr>
          <w:rFonts w:hint="eastAsia" w:ascii="宋体" w:hAnsi="宋体" w:eastAsia="宋体" w:cs="宋体"/>
          <w:color w:val="000000"/>
          <w:sz w:val="21"/>
          <w:szCs w:val="21"/>
          <w:highlight w:val="none"/>
          <w:lang w:val="en-US" w:eastAsia="zh-CN"/>
        </w:rPr>
        <w:t>五</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公告期限</w:t>
      </w:r>
      <w:bookmarkEnd w:id="28"/>
      <w:bookmarkEnd w:id="29"/>
      <w:bookmarkEnd w:id="30"/>
      <w:bookmarkEnd w:id="31"/>
      <w:bookmarkEnd w:id="32"/>
      <w:bookmarkEnd w:id="33"/>
    </w:p>
    <w:p w14:paraId="171F676D">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自本公告发布之日起5个工作日。</w:t>
      </w:r>
    </w:p>
    <w:p w14:paraId="2BB21DD8">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rPr>
      </w:pPr>
      <w:bookmarkStart w:id="34" w:name="_Toc44405606"/>
      <w:bookmarkStart w:id="35" w:name="_Toc35393795"/>
      <w:bookmarkStart w:id="36" w:name="_Toc11600"/>
      <w:bookmarkStart w:id="37" w:name="_Toc35393626"/>
      <w:r>
        <w:rPr>
          <w:rFonts w:hint="eastAsia" w:ascii="宋体" w:hAnsi="宋体" w:eastAsia="宋体" w:cs="宋体"/>
          <w:color w:val="000000"/>
          <w:sz w:val="21"/>
          <w:szCs w:val="21"/>
          <w:highlight w:val="none"/>
          <w:lang w:val="en-US" w:eastAsia="zh-CN"/>
        </w:rPr>
        <w:t>六</w:t>
      </w:r>
      <w:r>
        <w:rPr>
          <w:rFonts w:hint="eastAsia" w:ascii="宋体" w:hAnsi="宋体" w:eastAsia="宋体" w:cs="宋体"/>
          <w:color w:val="000000"/>
          <w:sz w:val="21"/>
          <w:szCs w:val="21"/>
          <w:highlight w:val="none"/>
        </w:rPr>
        <w:t>、其他补充事宜</w:t>
      </w:r>
      <w:bookmarkEnd w:id="34"/>
      <w:bookmarkEnd w:id="35"/>
      <w:bookmarkEnd w:id="36"/>
      <w:bookmarkEnd w:id="37"/>
    </w:p>
    <w:p w14:paraId="0E57707F">
      <w:pPr>
        <w:pageBreakBefore w:val="0"/>
        <w:kinsoku/>
        <w:overflowPunct/>
        <w:topLinePunct w:val="0"/>
        <w:autoSpaceDE/>
        <w:autoSpaceDN/>
        <w:bidi w:val="0"/>
        <w:adjustRightInd/>
        <w:spacing w:line="360" w:lineRule="auto"/>
        <w:ind w:left="0" w:leftChars="0" w:firstLine="420" w:firstLineChars="200"/>
        <w:textAlignment w:val="auto"/>
        <w:rPr>
          <w:rFonts w:hint="eastAsia" w:ascii="宋体" w:hAnsi="宋体" w:cs="宋体"/>
          <w:color w:val="000000"/>
          <w:kern w:val="0"/>
          <w:szCs w:val="21"/>
          <w:highlight w:val="none"/>
        </w:rPr>
      </w:pPr>
      <w:bookmarkStart w:id="38" w:name="_Hlk37429585"/>
      <w:r>
        <w:rPr>
          <w:rFonts w:hint="eastAsia" w:ascii="宋体" w:hAnsi="宋体" w:cs="宋体"/>
          <w:color w:val="000000"/>
          <w:kern w:val="0"/>
          <w:szCs w:val="21"/>
          <w:highlight w:val="none"/>
          <w:lang w:val="en-US" w:eastAsia="zh-CN"/>
        </w:rPr>
        <w:t>1.</w:t>
      </w:r>
      <w:bookmarkStart w:id="39" w:name="_Hlk37429595"/>
      <w:r>
        <w:rPr>
          <w:rFonts w:hint="eastAsia" w:ascii="宋体" w:hAnsi="宋体" w:cs="宋体"/>
          <w:color w:val="000000"/>
          <w:kern w:val="0"/>
          <w:szCs w:val="21"/>
          <w:highlight w:val="none"/>
        </w:rPr>
        <w:t>网上查询地址</w:t>
      </w:r>
    </w:p>
    <w:bookmarkEnd w:id="38"/>
    <w:bookmarkEnd w:id="39"/>
    <w:p w14:paraId="48270C25">
      <w:pPr>
        <w:pageBreakBefore w:val="0"/>
        <w:kinsoku/>
        <w:wordWrap w:val="0"/>
        <w:overflowPunct/>
        <w:topLinePunct w:val="0"/>
        <w:autoSpaceDE/>
        <w:autoSpaceDN/>
        <w:bidi w:val="0"/>
        <w:adjustRightInd/>
        <w:spacing w:line="360" w:lineRule="auto"/>
        <w:ind w:left="0" w:leftChars="0" w:firstLine="420" w:firstLineChars="200"/>
        <w:jc w:val="left"/>
        <w:textAlignment w:val="auto"/>
        <w:rPr>
          <w:rFonts w:hint="eastAsia" w:ascii="宋体" w:hAnsi="宋体" w:cs="宋体"/>
          <w:color w:val="000000"/>
          <w:szCs w:val="21"/>
          <w:highlight w:val="none"/>
        </w:rPr>
      </w:pPr>
      <w:bookmarkStart w:id="40" w:name="_Hlk37429674"/>
      <w:r>
        <w:rPr>
          <w:rFonts w:hint="eastAsia" w:ascii="宋体" w:hAnsi="宋体" w:cs="宋体"/>
          <w:color w:val="000000"/>
          <w:szCs w:val="21"/>
          <w:highlight w:val="none"/>
        </w:rPr>
        <w:t>中国政府采购网（wwww.ccgp.gov.cn）、广西壮族自治区政府采购网（zfcg.gxzf.gov.cn）、梧州市政府采购网（</w:t>
      </w:r>
      <w:r>
        <w:rPr>
          <w:rFonts w:ascii="宋体" w:hAnsi="宋体" w:cs="宋体"/>
          <w:color w:val="000000"/>
          <w:szCs w:val="21"/>
          <w:highlight w:val="none"/>
        </w:rPr>
        <w:t>http://117.141.250.58:10030/web/cgw/index.ptl</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全国</w:t>
      </w:r>
      <w:r>
        <w:rPr>
          <w:rFonts w:hint="eastAsia" w:ascii="宋体" w:hAnsi="宋体" w:cs="宋体"/>
          <w:color w:val="000000"/>
          <w:szCs w:val="21"/>
          <w:highlight w:val="none"/>
        </w:rPr>
        <w:t>公共资源交易</w:t>
      </w:r>
      <w:r>
        <w:rPr>
          <w:rFonts w:hint="eastAsia" w:ascii="宋体" w:hAnsi="宋体" w:cs="宋体"/>
          <w:color w:val="000000"/>
          <w:szCs w:val="21"/>
          <w:highlight w:val="none"/>
          <w:lang w:eastAsia="zh-CN"/>
        </w:rPr>
        <w:t>平台（广西</w:t>
      </w:r>
      <w:r>
        <w:rPr>
          <w:rFonts w:hint="eastAsia" w:ascii="宋体" w:hAnsi="宋体" w:eastAsia="宋体" w:cs="宋体"/>
          <w:color w:val="000000"/>
          <w:szCs w:val="21"/>
          <w:highlight w:val="none"/>
          <w:lang w:eastAsia="zh-CN"/>
        </w:rPr>
        <w:t>·</w:t>
      </w:r>
      <w:r>
        <w:rPr>
          <w:rFonts w:hint="eastAsia" w:ascii="宋体" w:hAnsi="宋体" w:cs="宋体"/>
          <w:color w:val="000000"/>
          <w:szCs w:val="21"/>
          <w:highlight w:val="none"/>
          <w:lang w:eastAsia="zh-CN"/>
        </w:rPr>
        <w:t>藤县）（</w:t>
      </w:r>
      <w:r>
        <w:rPr>
          <w:rFonts w:hint="eastAsia" w:ascii="宋体" w:hAnsi="宋体" w:cs="宋体"/>
          <w:color w:val="000000"/>
          <w:szCs w:val="21"/>
          <w:highlight w:val="none"/>
        </w:rPr>
        <w:t>http://ggzy.jgswj.gxzf.gov.cn/txggzy/)。</w:t>
      </w:r>
    </w:p>
    <w:p w14:paraId="1D099270">
      <w:pPr>
        <w:pageBreakBefore w:val="0"/>
        <w:kinsoku/>
        <w:overflowPunct/>
        <w:topLinePunct w:val="0"/>
        <w:autoSpaceDE/>
        <w:autoSpaceDN/>
        <w:bidi w:val="0"/>
        <w:adjustRightInd/>
        <w:spacing w:line="360" w:lineRule="auto"/>
        <w:ind w:left="0" w:leftChars="0" w:firstLine="420" w:firstLineChars="200"/>
        <w:textAlignment w:val="auto"/>
        <w:rPr>
          <w:rFonts w:hint="eastAsia" w:ascii="宋体" w:hAnsi="宋体" w:cs="宋体"/>
          <w:color w:val="000000"/>
          <w:kern w:val="0"/>
          <w:szCs w:val="21"/>
          <w:highlight w:val="none"/>
        </w:rPr>
      </w:pP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w:t>
      </w:r>
      <w:r>
        <w:rPr>
          <w:rFonts w:hint="eastAsia" w:ascii="宋体" w:hAnsi="宋体" w:cs="宋体"/>
          <w:color w:val="000000"/>
          <w:kern w:val="0"/>
          <w:szCs w:val="21"/>
          <w:highlight w:val="none"/>
        </w:rPr>
        <w:t>本项目需要落实的政府采购政策</w:t>
      </w:r>
    </w:p>
    <w:p w14:paraId="0AC57A80">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（1）政府采购促进中小企业发展。</w:t>
      </w:r>
    </w:p>
    <w:p w14:paraId="25A99857">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（2）政府采购支持采用本国产品的政策。</w:t>
      </w:r>
    </w:p>
    <w:p w14:paraId="0557260B">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（3）强制采购节能产品；优先采购节能产品、环境标志产品。</w:t>
      </w:r>
    </w:p>
    <w:p w14:paraId="636560EC">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（4）政府采购促进残疾人就业政策。</w:t>
      </w:r>
    </w:p>
    <w:p w14:paraId="34D144F1">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（5）政府采购支持监狱企业发展。</w:t>
      </w:r>
      <w:bookmarkEnd w:id="40"/>
    </w:p>
    <w:p w14:paraId="2036A205">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（6）政府采购扶持不发达地区和少数民族地区。</w:t>
      </w:r>
    </w:p>
    <w:p w14:paraId="1B497BE9">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val="en-US" w:eastAsia="zh-CN"/>
        </w:rPr>
        <w:t>3.</w:t>
      </w:r>
      <w:r>
        <w:rPr>
          <w:rFonts w:hint="eastAsia" w:ascii="宋体" w:hAnsi="宋体" w:eastAsia="宋体" w:cs="宋体"/>
          <w:color w:val="000000"/>
          <w:kern w:val="0"/>
          <w:szCs w:val="21"/>
          <w:highlight w:val="none"/>
        </w:rPr>
        <w:t>供应商竞标注意事项</w:t>
      </w:r>
    </w:p>
    <w:p w14:paraId="68E02895">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项目为全流程电子化采购项目，通过广西政府采购云平台（https://www.gcy.zfcg.gxzf.gov.cn/）实行在线电子竞标，供应商应按照本项目招标文件和广西政府采购云平台的要求编制、加密后在提交投标文件截止时间前通过网络上传至广西政府采购云平台（加密的电子投标文件是指后缀名为“jmbs”的文件），供应商在广西政府采购云平台提交电子投标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62316824">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未进行网上注册并办理数字证书（CA认证）的供应商将无法参与本项目政府采购活动，供应商应当在提交投标文件截止时间前，完成电子交易平台上的CA数字证书办理及投标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1C750E4F">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（3）CA证书在线解密：首次投标文件开启时，需携带制作投标文件时用来加密的有效数字证书（CA认证）登录广西政府采购云平台电子开标大厅现场按规定时间对加密的投标文件进行解密，否则后果自负。</w:t>
      </w:r>
    </w:p>
    <w:p w14:paraId="7F4C8DAD">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投标文件截止时间前完成电子投标文件的提交（上传），提交投标文件截止时间前可以补充、修改或者撤回投标文件。补充或者修改投标文件的，应当先行撤回原投标文件，补充、修改后重新提交（上传），提交投标文件截止时间前未完成提交（上传）的，视为撤回投标文件。提交投标文件截止时间以后提交（上传）的投标文件，广西政府采购云平台将予以拒收。</w:t>
      </w:r>
    </w:p>
    <w:p w14:paraId="33E379C6">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eastAsia="zh-CN"/>
        </w:rPr>
        <w:t>（</w:t>
      </w:r>
      <w:r>
        <w:rPr>
          <w:rFonts w:hint="eastAsia" w:ascii="宋体" w:hAnsi="宋体" w:eastAsia="宋体" w:cs="宋体"/>
          <w:color w:val="000000"/>
          <w:kern w:val="0"/>
          <w:szCs w:val="21"/>
          <w:highlight w:val="none"/>
          <w:lang w:val="en-US" w:eastAsia="zh-CN"/>
        </w:rPr>
        <w:t>4）</w:t>
      </w:r>
      <w:r>
        <w:rPr>
          <w:rFonts w:hint="eastAsia" w:ascii="宋体" w:hAnsi="宋体" w:eastAsia="宋体" w:cs="宋体"/>
          <w:color w:val="000000"/>
          <w:kern w:val="0"/>
          <w:szCs w:val="21"/>
          <w:highlight w:val="none"/>
        </w:rPr>
        <w:t>供应商需要在具备有摄像头及语音功能且互联网网络状况良好的电脑登录广西政府采购云平台远程开标大厅参与本次磋商，否则后果自负。</w:t>
      </w:r>
    </w:p>
    <w:p w14:paraId="23F068B2">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val="en-US" w:eastAsia="zh-CN"/>
        </w:rPr>
        <w:t>4.</w:t>
      </w:r>
      <w:r>
        <w:rPr>
          <w:rFonts w:hint="eastAsia" w:ascii="宋体" w:hAnsi="宋体" w:eastAsia="宋体" w:cs="宋体"/>
          <w:color w:val="000000"/>
          <w:kern w:val="0"/>
          <w:szCs w:val="21"/>
          <w:highlight w:val="none"/>
          <w:lang w:eastAsia="zh-CN"/>
        </w:rPr>
        <w:t>本项目为远程异地评标。</w:t>
      </w:r>
    </w:p>
    <w:p w14:paraId="4AC2962F">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rPr>
      </w:pPr>
      <w:bookmarkStart w:id="41" w:name="_Toc17645"/>
      <w:bookmarkStart w:id="42" w:name="_Toc28359008"/>
      <w:bookmarkStart w:id="43" w:name="_Toc35393796"/>
      <w:bookmarkStart w:id="44" w:name="_Toc28359085"/>
      <w:bookmarkStart w:id="45" w:name="_Toc44405607"/>
      <w:bookmarkStart w:id="46" w:name="_Toc35393627"/>
      <w:r>
        <w:rPr>
          <w:rFonts w:hint="eastAsia" w:ascii="宋体" w:hAnsi="宋体" w:eastAsia="宋体" w:cs="宋体"/>
          <w:color w:val="000000"/>
          <w:sz w:val="21"/>
          <w:szCs w:val="21"/>
          <w:highlight w:val="none"/>
          <w:lang w:val="en-US" w:eastAsia="zh-CN"/>
        </w:rPr>
        <w:t>七</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凡</w:t>
      </w:r>
      <w:r>
        <w:rPr>
          <w:rFonts w:hint="eastAsia" w:ascii="宋体" w:hAnsi="宋体" w:eastAsia="宋体" w:cs="宋体"/>
          <w:color w:val="000000"/>
          <w:sz w:val="21"/>
          <w:szCs w:val="21"/>
          <w:highlight w:val="none"/>
        </w:rPr>
        <w:t>对本次招标提出询问，请按以下方式联系。</w:t>
      </w:r>
      <w:bookmarkEnd w:id="41"/>
      <w:bookmarkEnd w:id="42"/>
      <w:bookmarkEnd w:id="43"/>
      <w:bookmarkEnd w:id="44"/>
      <w:bookmarkEnd w:id="45"/>
      <w:bookmarkEnd w:id="46"/>
    </w:p>
    <w:p w14:paraId="649FBA9F">
      <w:pPr>
        <w:pageBreakBefore w:val="0"/>
        <w:widowControl/>
        <w:kinsoku/>
        <w:overflowPunct/>
        <w:topLinePunct w:val="0"/>
        <w:autoSpaceDE/>
        <w:autoSpaceDN/>
        <w:bidi w:val="0"/>
        <w:adjustRightInd/>
        <w:spacing w:line="360" w:lineRule="auto"/>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1.采购人信息</w:t>
      </w:r>
    </w:p>
    <w:p w14:paraId="464C1C75">
      <w:pPr>
        <w:pageBreakBefore w:val="0"/>
        <w:kinsoku/>
        <w:overflowPunct/>
        <w:topLinePunct w:val="0"/>
        <w:autoSpaceDE/>
        <w:autoSpaceDN/>
        <w:bidi w:val="0"/>
        <w:adjustRightInd/>
        <w:spacing w:line="360" w:lineRule="auto"/>
        <w:ind w:firstLine="630" w:firstLineChars="300"/>
        <w:jc w:val="left"/>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名称：</w:t>
      </w:r>
      <w:r>
        <w:rPr>
          <w:rFonts w:hint="eastAsia" w:ascii="宋体" w:hAnsi="宋体" w:cs="宋体"/>
          <w:color w:val="000000"/>
          <w:szCs w:val="21"/>
          <w:highlight w:val="none"/>
          <w:lang w:eastAsia="zh-CN"/>
        </w:rPr>
        <w:t>藤县农业农村局</w:t>
      </w:r>
    </w:p>
    <w:p w14:paraId="6EA2A1DA">
      <w:pPr>
        <w:pageBreakBefore w:val="0"/>
        <w:kinsoku/>
        <w:overflowPunct/>
        <w:topLinePunct w:val="0"/>
        <w:autoSpaceDE/>
        <w:autoSpaceDN/>
        <w:bidi w:val="0"/>
        <w:adjustRightInd/>
        <w:spacing w:line="360" w:lineRule="auto"/>
        <w:ind w:firstLine="630" w:firstLineChars="3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地址：</w:t>
      </w:r>
      <w:r>
        <w:rPr>
          <w:rFonts w:hint="eastAsia" w:ascii="宋体" w:hAnsi="宋体" w:eastAsia="宋体" w:cs="Times New Roman"/>
          <w:color w:val="auto"/>
          <w:szCs w:val="21"/>
          <w:highlight w:val="none"/>
          <w:lang w:val="en-US" w:eastAsia="zh-CN"/>
        </w:rPr>
        <w:t>藤县藤州镇藤州大道15号</w:t>
      </w:r>
      <w:r>
        <w:rPr>
          <w:rFonts w:hint="eastAsia" w:ascii="宋体" w:hAnsi="宋体" w:cs="宋体"/>
          <w:color w:val="000000"/>
          <w:szCs w:val="21"/>
          <w:highlight w:val="none"/>
        </w:rPr>
        <w:t xml:space="preserve">  </w:t>
      </w:r>
    </w:p>
    <w:p w14:paraId="731051C9">
      <w:pPr>
        <w:pageBreakBefore w:val="0"/>
        <w:kinsoku/>
        <w:overflowPunct/>
        <w:topLinePunct w:val="0"/>
        <w:autoSpaceDE/>
        <w:autoSpaceDN/>
        <w:bidi w:val="0"/>
        <w:adjustRightInd/>
        <w:spacing w:line="360" w:lineRule="auto"/>
        <w:ind w:firstLine="630" w:firstLineChars="300"/>
        <w:jc w:val="left"/>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联系方式：</w:t>
      </w:r>
      <w:bookmarkStart w:id="47" w:name="_Toc28359086"/>
      <w:bookmarkStart w:id="48" w:name="_Toc28359009"/>
      <w:r>
        <w:rPr>
          <w:rFonts w:hint="eastAsia" w:ascii="宋体" w:hAnsi="宋体" w:cs="宋体"/>
          <w:color w:val="000000"/>
          <w:szCs w:val="21"/>
          <w:highlight w:val="none"/>
          <w:lang w:val="en-US" w:eastAsia="zh-CN"/>
        </w:rPr>
        <w:t>欧文宇</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0774-7290186</w:t>
      </w:r>
    </w:p>
    <w:p w14:paraId="2E4F3F37">
      <w:pPr>
        <w:pageBreakBefore w:val="0"/>
        <w:kinsoku/>
        <w:overflowPunct/>
        <w:topLinePunct w:val="0"/>
        <w:autoSpaceDE/>
        <w:autoSpaceDN/>
        <w:bidi w:val="0"/>
        <w:adjustRightInd/>
        <w:spacing w:line="360" w:lineRule="auto"/>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2.采购代理机构信息</w:t>
      </w:r>
      <w:bookmarkEnd w:id="47"/>
      <w:bookmarkEnd w:id="48"/>
    </w:p>
    <w:p w14:paraId="74402C12">
      <w:pPr>
        <w:pageBreakBefore w:val="0"/>
        <w:kinsoku/>
        <w:overflowPunct/>
        <w:topLinePunct w:val="0"/>
        <w:autoSpaceDE/>
        <w:autoSpaceDN/>
        <w:bidi w:val="0"/>
        <w:adjustRightInd/>
        <w:spacing w:line="360" w:lineRule="auto"/>
        <w:ind w:firstLine="630" w:firstLineChars="300"/>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名称：</w:t>
      </w:r>
      <w:r>
        <w:rPr>
          <w:rFonts w:hint="eastAsia" w:ascii="宋体" w:hAnsi="宋体" w:cs="宋体"/>
          <w:color w:val="000000"/>
          <w:kern w:val="0"/>
          <w:szCs w:val="21"/>
          <w:highlight w:val="none"/>
          <w:lang w:eastAsia="zh-CN"/>
        </w:rPr>
        <w:t>广西恒泰融项目管理咨询有限公司</w:t>
      </w:r>
    </w:p>
    <w:p w14:paraId="23E27EC8">
      <w:pPr>
        <w:pageBreakBefore w:val="0"/>
        <w:kinsoku/>
        <w:overflowPunct/>
        <w:topLinePunct w:val="0"/>
        <w:autoSpaceDE/>
        <w:autoSpaceDN/>
        <w:bidi w:val="0"/>
        <w:adjustRightInd/>
        <w:spacing w:line="360" w:lineRule="auto"/>
        <w:ind w:firstLine="630" w:firstLineChars="300"/>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地址：</w:t>
      </w:r>
      <w:r>
        <w:rPr>
          <w:rFonts w:hint="eastAsia" w:ascii="宋体" w:hAnsi="宋体" w:cs="宋体"/>
          <w:color w:val="000000"/>
          <w:szCs w:val="21"/>
          <w:highlight w:val="none"/>
          <w:lang w:eastAsia="zh-CN"/>
        </w:rPr>
        <w:t>藤县藤州镇双拥路5号</w:t>
      </w:r>
    </w:p>
    <w:p w14:paraId="0809D187">
      <w:pPr>
        <w:pageBreakBefore w:val="0"/>
        <w:kinsoku/>
        <w:overflowPunct/>
        <w:topLinePunct w:val="0"/>
        <w:autoSpaceDE/>
        <w:autoSpaceDN/>
        <w:bidi w:val="0"/>
        <w:adjustRightInd/>
        <w:spacing w:line="360" w:lineRule="auto"/>
        <w:ind w:firstLine="630" w:firstLineChars="300"/>
        <w:textAlignment w:val="auto"/>
        <w:rPr>
          <w:rFonts w:hint="eastAsia" w:ascii="宋体" w:hAnsi="宋体" w:cs="宋体"/>
          <w:color w:val="000000"/>
          <w:szCs w:val="21"/>
          <w:highlight w:val="none"/>
        </w:rPr>
      </w:pPr>
      <w:r>
        <w:rPr>
          <w:rFonts w:hint="eastAsia" w:ascii="宋体" w:hAnsi="宋体" w:cs="宋体"/>
          <w:color w:val="000000"/>
          <w:szCs w:val="21"/>
          <w:highlight w:val="none"/>
        </w:rPr>
        <w:t>联系方式：</w:t>
      </w:r>
      <w:bookmarkStart w:id="49" w:name="_Toc28359010"/>
      <w:bookmarkStart w:id="50" w:name="_Toc28359087"/>
      <w:r>
        <w:rPr>
          <w:rFonts w:hint="eastAsia" w:ascii="宋体" w:hAnsi="宋体" w:cs="宋体"/>
          <w:color w:val="000000"/>
          <w:szCs w:val="21"/>
          <w:highlight w:val="none"/>
          <w:lang w:val="en-US" w:eastAsia="zh-CN"/>
        </w:rPr>
        <w:t>王理扬</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18477430355</w:t>
      </w:r>
      <w:r>
        <w:rPr>
          <w:rFonts w:hint="eastAsia" w:ascii="宋体" w:hAnsi="宋体" w:cs="宋体"/>
          <w:color w:val="000000"/>
          <w:szCs w:val="21"/>
          <w:highlight w:val="none"/>
        </w:rPr>
        <w:t xml:space="preserve"> </w:t>
      </w:r>
    </w:p>
    <w:bookmarkEnd w:id="49"/>
    <w:bookmarkEnd w:id="50"/>
    <w:p w14:paraId="541784CF">
      <w:pPr>
        <w:pageBreakBefore w:val="0"/>
        <w:kinsoku/>
        <w:overflowPunct/>
        <w:topLinePunct w:val="0"/>
        <w:autoSpaceDE/>
        <w:autoSpaceDN/>
        <w:bidi w:val="0"/>
        <w:spacing w:line="310" w:lineRule="exact"/>
        <w:textAlignment w:val="auto"/>
        <w:rPr>
          <w:rFonts w:hint="eastAsia"/>
          <w:color w:val="000000"/>
          <w:highlight w:val="none"/>
        </w:rPr>
      </w:pPr>
    </w:p>
    <w:p w14:paraId="0C8448B3">
      <w:pPr>
        <w:pStyle w:val="27"/>
        <w:rPr>
          <w:rFonts w:hint="eastAsia"/>
          <w:color w:val="000000"/>
          <w:highlight w:val="none"/>
        </w:rPr>
      </w:pPr>
    </w:p>
    <w:p w14:paraId="25020568">
      <w:pPr>
        <w:pStyle w:val="27"/>
        <w:rPr>
          <w:rFonts w:hint="eastAsia"/>
          <w:color w:val="000000"/>
          <w:highlight w:val="none"/>
        </w:rPr>
      </w:pPr>
    </w:p>
    <w:p w14:paraId="3DFE45B2">
      <w:pPr>
        <w:pageBreakBefore w:val="0"/>
        <w:kinsoku/>
        <w:overflowPunct/>
        <w:topLinePunct w:val="0"/>
        <w:autoSpaceDE/>
        <w:autoSpaceDN/>
        <w:bidi w:val="0"/>
        <w:spacing w:line="310" w:lineRule="exact"/>
        <w:ind w:firstLine="210" w:firstLineChars="100"/>
        <w:jc w:val="right"/>
        <w:textAlignment w:val="auto"/>
        <w:rPr>
          <w:rFonts w:hint="eastAsia" w:ascii="宋体" w:hAnsi="宋体"/>
          <w:color w:val="000000"/>
          <w:highlight w:val="none"/>
        </w:rPr>
        <w:sectPr>
          <w:footerReference r:id="rId8" w:type="first"/>
          <w:headerReference r:id="rId5" w:type="default"/>
          <w:footerReference r:id="rId6" w:type="default"/>
          <w:footerReference r:id="rId7" w:type="even"/>
          <w:pgSz w:w="11906" w:h="16838"/>
          <w:pgMar w:top="1463" w:right="1474" w:bottom="1304" w:left="1644" w:header="851" w:footer="992" w:gutter="0"/>
          <w:pgBorders>
            <w:top w:val="none" w:sz="0" w:space="0"/>
            <w:left w:val="none" w:sz="0" w:space="0"/>
            <w:bottom w:val="none" w:sz="0" w:space="0"/>
            <w:right w:val="none" w:sz="0" w:space="0"/>
          </w:pgBorders>
          <w:pgNumType w:start="0"/>
          <w:cols w:space="0" w:num="1"/>
          <w:titlePg/>
          <w:rtlGutter w:val="0"/>
          <w:docGrid w:linePitch="312" w:charSpace="0"/>
        </w:sectPr>
      </w:pPr>
      <w:bookmarkStart w:id="51" w:name="_Hlk44423971"/>
      <w:r>
        <w:rPr>
          <w:rFonts w:hint="eastAsia" w:ascii="宋体" w:hAnsi="宋体"/>
          <w:color w:val="000000"/>
          <w:highlight w:val="none"/>
          <w:lang w:val="en-US" w:eastAsia="zh-CN"/>
        </w:rPr>
        <w:t>2026</w:t>
      </w:r>
      <w:r>
        <w:rPr>
          <w:rFonts w:hint="eastAsia" w:ascii="宋体" w:hAnsi="宋体"/>
          <w:color w:val="000000"/>
          <w:highlight w:val="none"/>
        </w:rPr>
        <w:t>年</w:t>
      </w:r>
      <w:r>
        <w:rPr>
          <w:rFonts w:hint="eastAsia" w:ascii="宋体" w:hAnsi="宋体"/>
          <w:color w:val="000000"/>
          <w:highlight w:val="none"/>
          <w:lang w:val="en-US" w:eastAsia="zh-CN"/>
        </w:rPr>
        <w:t xml:space="preserve">  </w:t>
      </w:r>
      <w:r>
        <w:rPr>
          <w:rFonts w:hint="eastAsia" w:ascii="宋体" w:hAnsi="宋体"/>
          <w:color w:val="000000"/>
          <w:highlight w:val="none"/>
        </w:rPr>
        <w:t>月</w:t>
      </w:r>
      <w:r>
        <w:rPr>
          <w:rFonts w:hint="eastAsia" w:ascii="宋体" w:hAnsi="宋体"/>
          <w:color w:val="000000"/>
          <w:highlight w:val="none"/>
          <w:lang w:val="en-US" w:eastAsia="zh-CN"/>
        </w:rPr>
        <w:t xml:space="preserve">  </w:t>
      </w:r>
      <w:r>
        <w:rPr>
          <w:rFonts w:hint="eastAsia" w:ascii="宋体" w:hAnsi="宋体"/>
          <w:color w:val="000000"/>
          <w:highlight w:val="none"/>
        </w:rPr>
        <w:t>日</w:t>
      </w:r>
      <w:bookmarkEnd w:id="51"/>
      <w:r>
        <w:rPr>
          <w:rFonts w:hint="eastAsia" w:ascii="宋体" w:hAnsi="宋体"/>
          <w:color w:val="000000"/>
          <w:highlight w:val="none"/>
        </w:rPr>
        <w:br w:type="textWrapping"/>
      </w:r>
    </w:p>
    <w:p w14:paraId="5C4ED2F5">
      <w:pPr>
        <w:pStyle w:val="3"/>
        <w:bidi w:val="0"/>
        <w:jc w:val="center"/>
        <w:rPr>
          <w:rFonts w:hint="eastAsia" w:ascii="宋体" w:hAnsi="宋体" w:eastAsia="宋体"/>
          <w:color w:val="000000"/>
          <w:szCs w:val="30"/>
          <w:highlight w:val="none"/>
        </w:rPr>
      </w:pPr>
      <w:bookmarkStart w:id="52" w:name="_Toc30931"/>
      <w:r>
        <w:rPr>
          <w:rFonts w:hint="eastAsia"/>
          <w:highlight w:val="none"/>
        </w:rPr>
        <w:t>第二章  采购需求</w:t>
      </w:r>
      <w:bookmarkEnd w:id="52"/>
    </w:p>
    <w:p w14:paraId="7B165326">
      <w:pPr>
        <w:spacing w:before="91" w:line="223" w:lineRule="auto"/>
        <w:ind w:left="107"/>
        <w:rPr>
          <w:rFonts w:ascii="宋体" w:hAnsi="宋体" w:cs="宋体"/>
          <w:color w:val="auto"/>
          <w:sz w:val="32"/>
          <w:szCs w:val="32"/>
          <w:highlight w:val="none"/>
        </w:rPr>
      </w:pPr>
      <w:r>
        <w:rPr>
          <w:rFonts w:hint="eastAsia" w:ascii="宋体" w:hAnsi="宋体" w:cs="宋体"/>
          <w:b/>
          <w:bCs/>
          <w:color w:val="auto"/>
          <w:spacing w:val="-5"/>
          <w:sz w:val="32"/>
          <w:szCs w:val="32"/>
          <w:highlight w:val="none"/>
        </w:rPr>
        <w:t>一、总体要求</w:t>
      </w:r>
    </w:p>
    <w:p w14:paraId="3A680665">
      <w:pPr>
        <w:spacing w:before="194" w:line="227" w:lineRule="auto"/>
        <w:ind w:left="116" w:firstLine="504" w:firstLineChars="200"/>
        <w:rPr>
          <w:rFonts w:ascii="宋体" w:hAnsi="宋体" w:cs="宋体"/>
          <w:color w:val="auto"/>
          <w:spacing w:val="8"/>
          <w:sz w:val="24"/>
          <w:szCs w:val="24"/>
          <w:highlight w:val="none"/>
        </w:rPr>
      </w:pPr>
      <w:r>
        <w:rPr>
          <w:rFonts w:hint="eastAsia" w:ascii="宋体" w:hAnsi="宋体" w:cs="宋体"/>
          <w:color w:val="auto"/>
          <w:spacing w:val="6"/>
          <w:sz w:val="24"/>
          <w:szCs w:val="24"/>
          <w:highlight w:val="none"/>
        </w:rPr>
        <w:t>（一）政府采购政策的应用</w:t>
      </w:r>
      <w:r>
        <w:rPr>
          <w:rFonts w:hint="eastAsia" w:ascii="宋体" w:hAnsi="宋体" w:cs="宋体"/>
          <w:color w:val="auto"/>
          <w:spacing w:val="8"/>
          <w:sz w:val="24"/>
          <w:szCs w:val="24"/>
          <w:highlight w:val="none"/>
        </w:rPr>
        <w:t>详见招标文件“评审方法及标准/政府采购政策应用说明”。</w:t>
      </w:r>
    </w:p>
    <w:p w14:paraId="19DA82B4">
      <w:pPr>
        <w:spacing w:before="194" w:line="227" w:lineRule="auto"/>
        <w:ind w:left="116" w:firstLine="516" w:firstLineChars="200"/>
        <w:rPr>
          <w:rFonts w:ascii="宋体" w:hAnsi="宋体" w:cs="宋体"/>
          <w:color w:val="auto"/>
          <w:spacing w:val="9"/>
          <w:sz w:val="24"/>
          <w:szCs w:val="24"/>
          <w:highlight w:val="none"/>
        </w:rPr>
      </w:pPr>
      <w:r>
        <w:rPr>
          <w:rFonts w:hint="eastAsia" w:ascii="宋体" w:hAnsi="宋体" w:cs="宋体"/>
          <w:color w:val="auto"/>
          <w:spacing w:val="9"/>
          <w:sz w:val="24"/>
          <w:szCs w:val="24"/>
          <w:highlight w:val="none"/>
        </w:rPr>
        <w:t>（二）采购需求要求未尽事宜由采购人与中标供应商在采购合同中约定。</w:t>
      </w:r>
    </w:p>
    <w:p w14:paraId="3D0E4BDE">
      <w:pPr>
        <w:spacing w:before="194" w:line="360" w:lineRule="auto"/>
        <w:ind w:left="116" w:firstLine="516" w:firstLineChars="200"/>
        <w:rPr>
          <w:rFonts w:ascii="宋体" w:hAnsi="宋体" w:cs="宋体"/>
          <w:color w:val="auto"/>
          <w:sz w:val="22"/>
          <w:szCs w:val="22"/>
          <w:highlight w:val="none"/>
        </w:rPr>
      </w:pPr>
      <w:r>
        <w:rPr>
          <w:rFonts w:hint="eastAsia" w:ascii="宋体" w:hAnsi="宋体" w:cs="宋体"/>
          <w:color w:val="auto"/>
          <w:spacing w:val="9"/>
          <w:sz w:val="24"/>
          <w:szCs w:val="24"/>
          <w:highlight w:val="none"/>
        </w:rPr>
        <w:t>（三）</w:t>
      </w:r>
      <w:r>
        <w:rPr>
          <w:rFonts w:hint="eastAsia" w:ascii="宋体" w:hAnsi="宋体" w:cs="宋体"/>
          <w:color w:val="auto"/>
          <w:spacing w:val="5"/>
          <w:sz w:val="24"/>
          <w:szCs w:val="24"/>
          <w:highlight w:val="none"/>
        </w:rPr>
        <w:t>标注“▲</w:t>
      </w:r>
      <w:r>
        <w:rPr>
          <w:rFonts w:hint="eastAsia" w:ascii="宋体" w:hAnsi="宋体" w:cs="宋体"/>
          <w:color w:val="auto"/>
          <w:spacing w:val="-70"/>
          <w:sz w:val="24"/>
          <w:szCs w:val="24"/>
          <w:highlight w:val="none"/>
        </w:rPr>
        <w:t xml:space="preserve"> </w:t>
      </w:r>
      <w:r>
        <w:rPr>
          <w:rFonts w:hint="eastAsia" w:ascii="宋体" w:hAnsi="宋体" w:cs="宋体"/>
          <w:color w:val="auto"/>
          <w:spacing w:val="5"/>
          <w:sz w:val="24"/>
          <w:szCs w:val="24"/>
          <w:highlight w:val="none"/>
        </w:rPr>
        <w:t>”的条款或要求系指实质性条款或实质性要求，必须满足，如存在负偏离将导致投标被否决。</w:t>
      </w:r>
    </w:p>
    <w:p w14:paraId="4B0286C7">
      <w:pPr>
        <w:spacing w:before="172" w:line="223" w:lineRule="auto"/>
        <w:ind w:left="107"/>
        <w:rPr>
          <w:rFonts w:hint="eastAsia" w:ascii="宋体" w:hAnsi="宋体" w:eastAsia="宋体" w:cs="宋体"/>
          <w:b/>
          <w:bCs/>
          <w:color w:val="auto"/>
          <w:spacing w:val="-5"/>
          <w:sz w:val="32"/>
          <w:szCs w:val="32"/>
          <w:highlight w:val="none"/>
        </w:rPr>
      </w:pPr>
      <w:r>
        <w:rPr>
          <w:rFonts w:hint="eastAsia" w:ascii="宋体" w:hAnsi="宋体" w:cs="宋体"/>
          <w:b/>
          <w:bCs/>
          <w:color w:val="auto"/>
          <w:spacing w:val="-5"/>
          <w:sz w:val="22"/>
          <w:szCs w:val="22"/>
          <w:highlight w:val="none"/>
        </w:rPr>
        <w:t>二、</w:t>
      </w:r>
      <w:r>
        <w:rPr>
          <w:rFonts w:hint="eastAsia" w:ascii="宋体" w:hAnsi="宋体" w:eastAsia="宋体" w:cs="宋体"/>
          <w:b/>
          <w:bCs/>
          <w:color w:val="auto"/>
          <w:spacing w:val="-5"/>
          <w:sz w:val="32"/>
          <w:szCs w:val="32"/>
          <w:highlight w:val="none"/>
          <w:lang w:val="en-US" w:eastAsia="zh-CN"/>
        </w:rPr>
        <w:t>具体</w:t>
      </w:r>
      <w:r>
        <w:rPr>
          <w:rFonts w:hint="eastAsia" w:ascii="宋体" w:hAnsi="宋体" w:eastAsia="宋体" w:cs="宋体"/>
          <w:b/>
          <w:bCs/>
          <w:color w:val="auto"/>
          <w:spacing w:val="-5"/>
          <w:sz w:val="32"/>
          <w:szCs w:val="32"/>
          <w:highlight w:val="none"/>
        </w:rPr>
        <w:t>要求</w:t>
      </w:r>
    </w:p>
    <w:p w14:paraId="479CDECA">
      <w:pPr>
        <w:spacing w:before="196" w:line="228" w:lineRule="auto"/>
        <w:ind w:left="116" w:firstLine="496"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（一）需实现的功能、</w:t>
      </w:r>
      <w:r>
        <w:rPr>
          <w:rFonts w:hint="eastAsia" w:ascii="宋体" w:hAnsi="宋体" w:cs="宋体"/>
          <w:color w:val="auto"/>
          <w:spacing w:val="-46"/>
          <w:sz w:val="24"/>
          <w:szCs w:val="24"/>
          <w:highlight w:val="none"/>
        </w:rPr>
        <w:t xml:space="preserve"> </w:t>
      </w:r>
      <w:r>
        <w:rPr>
          <w:rFonts w:hint="eastAsia" w:ascii="宋体" w:hAnsi="宋体" w:cs="宋体"/>
          <w:color w:val="auto"/>
          <w:spacing w:val="4"/>
          <w:sz w:val="24"/>
          <w:szCs w:val="24"/>
          <w:highlight w:val="none"/>
        </w:rPr>
        <w:t>目标及应用场景</w:t>
      </w:r>
      <w:r>
        <w:rPr>
          <w:rFonts w:hint="eastAsia" w:ascii="宋体" w:hAnsi="宋体" w:cs="宋体"/>
          <w:color w:val="auto"/>
          <w:spacing w:val="8"/>
          <w:sz w:val="24"/>
          <w:szCs w:val="24"/>
          <w:highlight w:val="none"/>
        </w:rPr>
        <w:t>满足招标文件要求，验收达到合格标准。</w:t>
      </w:r>
    </w:p>
    <w:p w14:paraId="13262698">
      <w:pPr>
        <w:spacing w:before="161" w:line="228" w:lineRule="auto"/>
        <w:ind w:left="96" w:firstLine="516" w:firstLineChars="200"/>
        <w:rPr>
          <w:rFonts w:hint="eastAsia" w:ascii="宋体" w:hAnsi="宋体" w:eastAsia="宋体" w:cs="宋体"/>
          <w:i/>
          <w:iCs/>
          <w:color w:val="auto"/>
          <w:spacing w:val="8"/>
          <w:sz w:val="24"/>
          <w:szCs w:val="24"/>
          <w:highlight w:val="none"/>
          <w:u w:val="single"/>
          <w:lang w:eastAsia="zh-CN"/>
        </w:rPr>
      </w:pPr>
      <w:r>
        <w:rPr>
          <w:rFonts w:hint="eastAsia" w:ascii="宋体" w:hAnsi="宋体" w:cs="宋体"/>
          <w:color w:val="auto"/>
          <w:spacing w:val="9"/>
          <w:sz w:val="24"/>
          <w:szCs w:val="24"/>
          <w:highlight w:val="none"/>
        </w:rPr>
        <w:t>（二）需执行国家相关标准、行业标准、地方标准或者其他标准、规范</w:t>
      </w:r>
      <w:r>
        <w:rPr>
          <w:rFonts w:hint="eastAsia" w:ascii="宋体" w:hAnsi="宋体" w:cs="宋体"/>
          <w:color w:val="auto"/>
          <w:spacing w:val="9"/>
          <w:sz w:val="24"/>
          <w:szCs w:val="24"/>
          <w:highlight w:val="none"/>
          <w:lang w:eastAsia="zh-CN"/>
        </w:rPr>
        <w:t>。</w:t>
      </w:r>
    </w:p>
    <w:p w14:paraId="2AFB0B45">
      <w:pPr>
        <w:spacing w:before="194" w:line="227" w:lineRule="auto"/>
        <w:ind w:left="116"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（三）标的所属行业：农、林、牧、渔</w:t>
      </w:r>
    </w:p>
    <w:p w14:paraId="6C58D6EF">
      <w:pPr>
        <w:spacing w:before="194" w:line="227" w:lineRule="auto"/>
        <w:ind w:left="116"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（四）核心产品本项目为服务项目，不适用核心产品规定。</w:t>
      </w:r>
    </w:p>
    <w:p w14:paraId="0C0915E1">
      <w:pPr>
        <w:spacing w:before="194" w:line="227" w:lineRule="auto"/>
        <w:ind w:left="116"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（五）</w:t>
      </w:r>
      <w:r>
        <w:rPr>
          <w:rFonts w:hint="eastAsia" w:ascii="宋体" w:hAnsi="宋体" w:cs="宋体"/>
          <w:color w:val="auto"/>
          <w:spacing w:val="6"/>
          <w:sz w:val="24"/>
          <w:szCs w:val="24"/>
          <w:highlight w:val="none"/>
          <w:lang w:val="en-US" w:eastAsia="zh-CN"/>
        </w:rPr>
        <w:t>项目具体要求</w:t>
      </w:r>
      <w:r>
        <w:rPr>
          <w:rFonts w:hint="eastAsia" w:ascii="宋体" w:hAnsi="宋体" w:eastAsia="宋体" w:cs="宋体"/>
          <w:color w:val="auto"/>
          <w:spacing w:val="6"/>
          <w:sz w:val="24"/>
          <w:szCs w:val="24"/>
          <w:highlight w:val="none"/>
        </w:rPr>
        <w:t>：</w:t>
      </w:r>
    </w:p>
    <w:p w14:paraId="0E211949">
      <w:pPr>
        <w:spacing w:before="194" w:line="227" w:lineRule="auto"/>
        <w:ind w:left="116" w:firstLine="518" w:firstLineChars="200"/>
        <w:rPr>
          <w:rFonts w:hint="eastAsia" w:ascii="宋体" w:hAnsi="宋体" w:eastAsia="宋体" w:cs="宋体"/>
          <w:b/>
          <w:bCs/>
          <w:color w:val="auto"/>
          <w:spacing w:val="9"/>
          <w:sz w:val="24"/>
          <w:szCs w:val="24"/>
          <w:highlight w:val="none"/>
          <w:lang w:val="en-US" w:eastAsia="zh-CN"/>
        </w:rPr>
      </w:pPr>
      <w:r>
        <w:rPr>
          <w:rFonts w:hint="eastAsia" w:ascii="宋体" w:hAnsi="宋体" w:eastAsia="宋体" w:cs="宋体"/>
          <w:b/>
          <w:bCs/>
          <w:color w:val="auto"/>
          <w:spacing w:val="9"/>
          <w:sz w:val="24"/>
          <w:szCs w:val="24"/>
          <w:highlight w:val="none"/>
          <w:lang w:val="en-US" w:eastAsia="zh-CN"/>
        </w:rPr>
        <w:t>1.实施内容</w:t>
      </w:r>
    </w:p>
    <w:p w14:paraId="47E48DDC">
      <w:pPr>
        <w:spacing w:before="194" w:line="360" w:lineRule="auto"/>
        <w:ind w:left="116" w:firstLine="516" w:firstLineChars="200"/>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(1)全县选择一批基础好、相对集中连片种植水稻的区域，打造5个百亩田、10个千亩方和2个万亩片，辐射带动10万亩以上。在和平镇、古龙镇、大黎镇、平福乡、宁康乡等5个乡镇各打造1个百亩田；在藤州镇、金鸡镇各打造1个万亩片；在太平镇、塘步镇、天平镇、濛江镇、象棋镇、岭景镇、东荣镇、同心镇、新庆镇、埌南镇等10个乡镇各打造1个千亩方。在百亩田、千亩方、万亩片水稻种植的区域内打造8880亩核心展示区。</w:t>
      </w:r>
    </w:p>
    <w:tbl>
      <w:tblPr>
        <w:tblStyle w:val="21"/>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2"/>
        <w:gridCol w:w="2865"/>
        <w:gridCol w:w="2588"/>
        <w:gridCol w:w="2919"/>
      </w:tblGrid>
      <w:tr w14:paraId="6650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1CA1B6B8">
            <w:pPr>
              <w:bidi w:val="0"/>
              <w:snapToGrid w:val="0"/>
              <w:spacing w:line="360" w:lineRule="auto"/>
              <w:ind w:left="0" w:leftChars="0" w:right="0" w:rightChars="0" w:firstLine="0" w:firstLineChars="0"/>
              <w:jc w:val="center"/>
              <w:rPr>
                <w:rFonts w:hint="default"/>
                <w:b/>
                <w:sz w:val="24"/>
                <w:szCs w:val="24"/>
                <w:highlight w:val="none"/>
                <w:vertAlign w:val="baseline"/>
                <w:lang w:val="en-US" w:eastAsia="zh-CN"/>
              </w:rPr>
            </w:pPr>
            <w:r>
              <w:rPr>
                <w:rFonts w:hint="eastAsia"/>
                <w:b/>
                <w:sz w:val="24"/>
                <w:szCs w:val="24"/>
                <w:highlight w:val="none"/>
                <w:vertAlign w:val="baseline"/>
                <w:lang w:val="en-US" w:eastAsia="zh-CN"/>
              </w:rPr>
              <w:t>序号</w:t>
            </w:r>
          </w:p>
        </w:tc>
        <w:tc>
          <w:tcPr>
            <w:tcW w:w="2865" w:type="dxa"/>
            <w:vAlign w:val="center"/>
          </w:tcPr>
          <w:p w14:paraId="56F065FF">
            <w:pPr>
              <w:bidi w:val="0"/>
              <w:snapToGrid w:val="0"/>
              <w:spacing w:line="360" w:lineRule="auto"/>
              <w:ind w:left="0" w:leftChars="0" w:right="0" w:rightChars="0" w:firstLine="0" w:firstLineChars="0"/>
              <w:jc w:val="center"/>
              <w:rPr>
                <w:rFonts w:hint="default"/>
                <w:b/>
                <w:sz w:val="24"/>
                <w:szCs w:val="24"/>
                <w:highlight w:val="none"/>
                <w:vertAlign w:val="baseline"/>
                <w:lang w:val="en-US" w:eastAsia="zh-CN"/>
              </w:rPr>
            </w:pPr>
            <w:r>
              <w:rPr>
                <w:rFonts w:hint="eastAsia"/>
                <w:b/>
                <w:sz w:val="24"/>
                <w:szCs w:val="24"/>
                <w:highlight w:val="none"/>
                <w:vertAlign w:val="baseline"/>
                <w:lang w:val="en-US" w:eastAsia="zh-CN"/>
              </w:rPr>
              <w:t>项目创建地点</w:t>
            </w:r>
          </w:p>
        </w:tc>
        <w:tc>
          <w:tcPr>
            <w:tcW w:w="2588" w:type="dxa"/>
            <w:vAlign w:val="center"/>
          </w:tcPr>
          <w:p w14:paraId="3F61630C">
            <w:pPr>
              <w:bidi w:val="0"/>
              <w:snapToGrid w:val="0"/>
              <w:spacing w:line="360" w:lineRule="auto"/>
              <w:ind w:left="0" w:leftChars="0" w:right="0" w:rightChars="0" w:firstLine="0" w:firstLineChars="0"/>
              <w:jc w:val="center"/>
              <w:rPr>
                <w:rFonts w:hint="default"/>
                <w:b/>
                <w:sz w:val="24"/>
                <w:szCs w:val="24"/>
                <w:highlight w:val="none"/>
                <w:vertAlign w:val="baseline"/>
                <w:lang w:val="en-US" w:eastAsia="zh-CN"/>
              </w:rPr>
            </w:pPr>
            <w:r>
              <w:rPr>
                <w:rFonts w:hint="eastAsia"/>
                <w:b/>
                <w:sz w:val="24"/>
                <w:szCs w:val="24"/>
                <w:highlight w:val="none"/>
                <w:vertAlign w:val="baseline"/>
                <w:lang w:val="en-US" w:eastAsia="zh-CN"/>
              </w:rPr>
              <w:t>面积（亩）</w:t>
            </w:r>
          </w:p>
        </w:tc>
        <w:tc>
          <w:tcPr>
            <w:tcW w:w="2919" w:type="dxa"/>
            <w:vAlign w:val="center"/>
          </w:tcPr>
          <w:p w14:paraId="3A5660DD">
            <w:pPr>
              <w:bidi w:val="0"/>
              <w:snapToGrid w:val="0"/>
              <w:spacing w:line="360" w:lineRule="auto"/>
              <w:ind w:left="0" w:leftChars="0" w:right="0" w:rightChars="0" w:firstLine="0" w:firstLineChars="0"/>
              <w:jc w:val="center"/>
              <w:rPr>
                <w:rFonts w:hint="default"/>
                <w:b/>
                <w:sz w:val="24"/>
                <w:szCs w:val="24"/>
                <w:highlight w:val="none"/>
                <w:vertAlign w:val="baseline"/>
                <w:lang w:val="en-US" w:eastAsia="zh-CN"/>
              </w:rPr>
            </w:pPr>
            <w:r>
              <w:rPr>
                <w:rFonts w:hint="eastAsia"/>
                <w:b/>
                <w:sz w:val="24"/>
                <w:szCs w:val="24"/>
                <w:highlight w:val="none"/>
                <w:vertAlign w:val="baseline"/>
                <w:lang w:val="en-US" w:eastAsia="zh-CN"/>
              </w:rPr>
              <w:t>核心展示区面积（亩）</w:t>
            </w:r>
          </w:p>
        </w:tc>
      </w:tr>
      <w:tr w14:paraId="2CF5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8747516">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2865" w:type="dxa"/>
            <w:vAlign w:val="center"/>
          </w:tcPr>
          <w:p w14:paraId="4610FDC8">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藤州镇</w:t>
            </w:r>
          </w:p>
        </w:tc>
        <w:tc>
          <w:tcPr>
            <w:tcW w:w="2588" w:type="dxa"/>
            <w:vAlign w:val="center"/>
          </w:tcPr>
          <w:p w14:paraId="7C8FF113">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10000</w:t>
            </w:r>
          </w:p>
        </w:tc>
        <w:tc>
          <w:tcPr>
            <w:tcW w:w="2919" w:type="dxa"/>
            <w:vAlign w:val="center"/>
          </w:tcPr>
          <w:p w14:paraId="7DE462A1">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1100</w:t>
            </w:r>
          </w:p>
        </w:tc>
      </w:tr>
      <w:tr w14:paraId="3A13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37B416E">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2</w:t>
            </w:r>
          </w:p>
        </w:tc>
        <w:tc>
          <w:tcPr>
            <w:tcW w:w="2865" w:type="dxa"/>
            <w:vAlign w:val="center"/>
          </w:tcPr>
          <w:p w14:paraId="5CE385E3">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金鸡镇</w:t>
            </w:r>
          </w:p>
        </w:tc>
        <w:tc>
          <w:tcPr>
            <w:tcW w:w="2588" w:type="dxa"/>
            <w:vAlign w:val="center"/>
          </w:tcPr>
          <w:p w14:paraId="20FAA108">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10000</w:t>
            </w:r>
          </w:p>
        </w:tc>
        <w:tc>
          <w:tcPr>
            <w:tcW w:w="2919" w:type="dxa"/>
            <w:vAlign w:val="center"/>
          </w:tcPr>
          <w:p w14:paraId="5B0C9EDB">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1100</w:t>
            </w:r>
          </w:p>
        </w:tc>
      </w:tr>
      <w:tr w14:paraId="4BFD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FB552B0">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3</w:t>
            </w:r>
          </w:p>
        </w:tc>
        <w:tc>
          <w:tcPr>
            <w:tcW w:w="2865" w:type="dxa"/>
            <w:vAlign w:val="center"/>
          </w:tcPr>
          <w:p w14:paraId="6B49D01E">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太平镇</w:t>
            </w:r>
          </w:p>
        </w:tc>
        <w:tc>
          <w:tcPr>
            <w:tcW w:w="2588" w:type="dxa"/>
            <w:vAlign w:val="center"/>
          </w:tcPr>
          <w:p w14:paraId="40D6B07B">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0A1909EC">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650</w:t>
            </w:r>
          </w:p>
        </w:tc>
      </w:tr>
      <w:tr w14:paraId="6DCA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5A18626">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4</w:t>
            </w:r>
          </w:p>
        </w:tc>
        <w:tc>
          <w:tcPr>
            <w:tcW w:w="2865" w:type="dxa"/>
            <w:vAlign w:val="center"/>
          </w:tcPr>
          <w:p w14:paraId="0372BEEB">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塘步镇</w:t>
            </w:r>
          </w:p>
        </w:tc>
        <w:tc>
          <w:tcPr>
            <w:tcW w:w="2588" w:type="dxa"/>
            <w:vAlign w:val="center"/>
          </w:tcPr>
          <w:p w14:paraId="2599BE19">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0DC07F72">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650</w:t>
            </w:r>
          </w:p>
        </w:tc>
      </w:tr>
      <w:tr w14:paraId="53D4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DA011AC">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5</w:t>
            </w:r>
          </w:p>
        </w:tc>
        <w:tc>
          <w:tcPr>
            <w:tcW w:w="2865" w:type="dxa"/>
            <w:vAlign w:val="center"/>
          </w:tcPr>
          <w:p w14:paraId="0D8FACAA">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天平镇</w:t>
            </w:r>
          </w:p>
        </w:tc>
        <w:tc>
          <w:tcPr>
            <w:tcW w:w="2588" w:type="dxa"/>
            <w:vAlign w:val="center"/>
          </w:tcPr>
          <w:p w14:paraId="41894FC7">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42806144">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620</w:t>
            </w:r>
          </w:p>
        </w:tc>
      </w:tr>
      <w:tr w14:paraId="38E5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0439CDC">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w:t>
            </w:r>
          </w:p>
        </w:tc>
        <w:tc>
          <w:tcPr>
            <w:tcW w:w="2865" w:type="dxa"/>
            <w:vAlign w:val="center"/>
          </w:tcPr>
          <w:p w14:paraId="30AC90EF">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濛江镇</w:t>
            </w:r>
          </w:p>
        </w:tc>
        <w:tc>
          <w:tcPr>
            <w:tcW w:w="2588" w:type="dxa"/>
            <w:vAlign w:val="center"/>
          </w:tcPr>
          <w:p w14:paraId="4A6E658B">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45581C9C">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620</w:t>
            </w:r>
          </w:p>
        </w:tc>
      </w:tr>
      <w:tr w14:paraId="4374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9DD4ACE">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7</w:t>
            </w:r>
          </w:p>
        </w:tc>
        <w:tc>
          <w:tcPr>
            <w:tcW w:w="2865" w:type="dxa"/>
            <w:vAlign w:val="center"/>
          </w:tcPr>
          <w:p w14:paraId="34148976">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象棋镇</w:t>
            </w:r>
          </w:p>
        </w:tc>
        <w:tc>
          <w:tcPr>
            <w:tcW w:w="2588" w:type="dxa"/>
            <w:vAlign w:val="center"/>
          </w:tcPr>
          <w:p w14:paraId="4CC5F0E7">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2612FC05">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620</w:t>
            </w:r>
          </w:p>
        </w:tc>
      </w:tr>
      <w:tr w14:paraId="4311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CBFAF16">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8</w:t>
            </w:r>
          </w:p>
        </w:tc>
        <w:tc>
          <w:tcPr>
            <w:tcW w:w="2865" w:type="dxa"/>
            <w:vAlign w:val="center"/>
          </w:tcPr>
          <w:p w14:paraId="7083CB8B">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岭景镇</w:t>
            </w:r>
          </w:p>
        </w:tc>
        <w:tc>
          <w:tcPr>
            <w:tcW w:w="2588" w:type="dxa"/>
            <w:vAlign w:val="center"/>
          </w:tcPr>
          <w:p w14:paraId="4D14CDAA">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5AE72449">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620</w:t>
            </w:r>
          </w:p>
        </w:tc>
      </w:tr>
      <w:tr w14:paraId="5045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6BFCFEE">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9</w:t>
            </w:r>
          </w:p>
        </w:tc>
        <w:tc>
          <w:tcPr>
            <w:tcW w:w="2865" w:type="dxa"/>
            <w:vAlign w:val="center"/>
          </w:tcPr>
          <w:p w14:paraId="6C76D2EB">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东荣镇</w:t>
            </w:r>
          </w:p>
        </w:tc>
        <w:tc>
          <w:tcPr>
            <w:tcW w:w="2588" w:type="dxa"/>
            <w:vAlign w:val="center"/>
          </w:tcPr>
          <w:p w14:paraId="6096748A">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26A4CB8A">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600</w:t>
            </w:r>
          </w:p>
        </w:tc>
      </w:tr>
      <w:tr w14:paraId="5E64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ED481B8">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10</w:t>
            </w:r>
          </w:p>
        </w:tc>
        <w:tc>
          <w:tcPr>
            <w:tcW w:w="2865" w:type="dxa"/>
            <w:vAlign w:val="center"/>
          </w:tcPr>
          <w:p w14:paraId="1472D3BD">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同心镇</w:t>
            </w:r>
          </w:p>
        </w:tc>
        <w:tc>
          <w:tcPr>
            <w:tcW w:w="2588" w:type="dxa"/>
            <w:vAlign w:val="center"/>
          </w:tcPr>
          <w:p w14:paraId="368B65B1">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5EF92DE1">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600</w:t>
            </w:r>
          </w:p>
        </w:tc>
      </w:tr>
      <w:tr w14:paraId="6471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D4CC372">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11</w:t>
            </w:r>
          </w:p>
        </w:tc>
        <w:tc>
          <w:tcPr>
            <w:tcW w:w="2865" w:type="dxa"/>
            <w:vAlign w:val="center"/>
          </w:tcPr>
          <w:p w14:paraId="0B446E92">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新庆镇</w:t>
            </w:r>
          </w:p>
        </w:tc>
        <w:tc>
          <w:tcPr>
            <w:tcW w:w="2588" w:type="dxa"/>
            <w:vAlign w:val="center"/>
          </w:tcPr>
          <w:p w14:paraId="400B880B">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1C1BA3B8">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600</w:t>
            </w:r>
          </w:p>
        </w:tc>
      </w:tr>
      <w:tr w14:paraId="3B40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59E6E97">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12</w:t>
            </w:r>
          </w:p>
        </w:tc>
        <w:tc>
          <w:tcPr>
            <w:tcW w:w="2865" w:type="dxa"/>
            <w:vAlign w:val="center"/>
          </w:tcPr>
          <w:p w14:paraId="43E02455">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埌南镇</w:t>
            </w:r>
          </w:p>
        </w:tc>
        <w:tc>
          <w:tcPr>
            <w:tcW w:w="2588" w:type="dxa"/>
            <w:vAlign w:val="center"/>
          </w:tcPr>
          <w:p w14:paraId="443A7929">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1000</w:t>
            </w:r>
          </w:p>
        </w:tc>
        <w:tc>
          <w:tcPr>
            <w:tcW w:w="2919" w:type="dxa"/>
            <w:vAlign w:val="center"/>
          </w:tcPr>
          <w:p w14:paraId="443B0E00">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600</w:t>
            </w:r>
          </w:p>
        </w:tc>
      </w:tr>
      <w:tr w14:paraId="22BB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0E8F02B">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13</w:t>
            </w:r>
          </w:p>
        </w:tc>
        <w:tc>
          <w:tcPr>
            <w:tcW w:w="2865" w:type="dxa"/>
            <w:vAlign w:val="center"/>
          </w:tcPr>
          <w:p w14:paraId="67976C88">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和平镇</w:t>
            </w:r>
          </w:p>
        </w:tc>
        <w:tc>
          <w:tcPr>
            <w:tcW w:w="2588" w:type="dxa"/>
            <w:vAlign w:val="center"/>
          </w:tcPr>
          <w:p w14:paraId="1A8CEC47">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100</w:t>
            </w:r>
          </w:p>
        </w:tc>
        <w:tc>
          <w:tcPr>
            <w:tcW w:w="2919" w:type="dxa"/>
            <w:vAlign w:val="center"/>
          </w:tcPr>
          <w:p w14:paraId="2FE8F02A">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r>
      <w:tr w14:paraId="7D69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FDE9AB6">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14</w:t>
            </w:r>
          </w:p>
        </w:tc>
        <w:tc>
          <w:tcPr>
            <w:tcW w:w="2865" w:type="dxa"/>
            <w:vAlign w:val="center"/>
          </w:tcPr>
          <w:p w14:paraId="03739AAC">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古龙镇</w:t>
            </w:r>
          </w:p>
        </w:tc>
        <w:tc>
          <w:tcPr>
            <w:tcW w:w="2588" w:type="dxa"/>
            <w:vAlign w:val="center"/>
          </w:tcPr>
          <w:p w14:paraId="24F3F154">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c>
          <w:tcPr>
            <w:tcW w:w="2919" w:type="dxa"/>
            <w:vAlign w:val="center"/>
          </w:tcPr>
          <w:p w14:paraId="75345579">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r>
      <w:tr w14:paraId="50F1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B01C182">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15</w:t>
            </w:r>
          </w:p>
        </w:tc>
        <w:tc>
          <w:tcPr>
            <w:tcW w:w="2865" w:type="dxa"/>
            <w:vAlign w:val="center"/>
          </w:tcPr>
          <w:p w14:paraId="6A0E91E2">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大黎镇</w:t>
            </w:r>
          </w:p>
        </w:tc>
        <w:tc>
          <w:tcPr>
            <w:tcW w:w="2588" w:type="dxa"/>
            <w:vAlign w:val="center"/>
          </w:tcPr>
          <w:p w14:paraId="78E50434">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c>
          <w:tcPr>
            <w:tcW w:w="2919" w:type="dxa"/>
            <w:vAlign w:val="center"/>
          </w:tcPr>
          <w:p w14:paraId="2F2835C0">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r>
      <w:tr w14:paraId="7C54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845C1AA">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16</w:t>
            </w:r>
          </w:p>
        </w:tc>
        <w:tc>
          <w:tcPr>
            <w:tcW w:w="2865" w:type="dxa"/>
            <w:vAlign w:val="center"/>
          </w:tcPr>
          <w:p w14:paraId="1B32A646">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平福乡</w:t>
            </w:r>
          </w:p>
        </w:tc>
        <w:tc>
          <w:tcPr>
            <w:tcW w:w="2588" w:type="dxa"/>
            <w:vAlign w:val="center"/>
          </w:tcPr>
          <w:p w14:paraId="37D310C4">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c>
          <w:tcPr>
            <w:tcW w:w="2919" w:type="dxa"/>
            <w:vAlign w:val="center"/>
          </w:tcPr>
          <w:p w14:paraId="7F25E0E4">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r>
      <w:tr w14:paraId="1875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4FD16CA">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17</w:t>
            </w:r>
          </w:p>
        </w:tc>
        <w:tc>
          <w:tcPr>
            <w:tcW w:w="2865" w:type="dxa"/>
            <w:vAlign w:val="center"/>
          </w:tcPr>
          <w:p w14:paraId="672657BC">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宁康乡</w:t>
            </w:r>
          </w:p>
        </w:tc>
        <w:tc>
          <w:tcPr>
            <w:tcW w:w="2588" w:type="dxa"/>
            <w:vAlign w:val="center"/>
          </w:tcPr>
          <w:p w14:paraId="7EF3DD7E">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c>
          <w:tcPr>
            <w:tcW w:w="2919" w:type="dxa"/>
            <w:vAlign w:val="center"/>
          </w:tcPr>
          <w:p w14:paraId="3B1A60B0">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100</w:t>
            </w:r>
          </w:p>
        </w:tc>
      </w:tr>
      <w:tr w14:paraId="5BE8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2" w:type="dxa"/>
            <w:vAlign w:val="center"/>
          </w:tcPr>
          <w:p w14:paraId="7DA069F4">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合计</w:t>
            </w:r>
          </w:p>
        </w:tc>
        <w:tc>
          <w:tcPr>
            <w:tcW w:w="2865" w:type="dxa"/>
            <w:vAlign w:val="center"/>
          </w:tcPr>
          <w:p w14:paraId="6DAD046B">
            <w:pPr>
              <w:bidi w:val="0"/>
              <w:snapToGrid w:val="0"/>
              <w:spacing w:line="360" w:lineRule="auto"/>
              <w:ind w:left="0" w:leftChars="0" w:right="0" w:rightChars="0" w:firstLine="0" w:firstLineChars="0"/>
              <w:jc w:val="center"/>
              <w:rPr>
                <w:rFonts w:hint="eastAsia"/>
                <w:sz w:val="24"/>
                <w:szCs w:val="24"/>
                <w:highlight w:val="none"/>
                <w:vertAlign w:val="baseline"/>
                <w:lang w:val="en-US" w:eastAsia="zh-CN"/>
              </w:rPr>
            </w:pPr>
          </w:p>
        </w:tc>
        <w:tc>
          <w:tcPr>
            <w:tcW w:w="2588" w:type="dxa"/>
            <w:vAlign w:val="center"/>
          </w:tcPr>
          <w:p w14:paraId="25162359">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30500</w:t>
            </w:r>
          </w:p>
        </w:tc>
        <w:tc>
          <w:tcPr>
            <w:tcW w:w="2919" w:type="dxa"/>
            <w:vAlign w:val="center"/>
          </w:tcPr>
          <w:p w14:paraId="67A3E157">
            <w:pPr>
              <w:bidi w:val="0"/>
              <w:snapToGrid w:val="0"/>
              <w:spacing w:line="360" w:lineRule="auto"/>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8880</w:t>
            </w:r>
          </w:p>
        </w:tc>
      </w:tr>
    </w:tbl>
    <w:p w14:paraId="1070DA05">
      <w:pPr>
        <w:spacing w:before="194" w:line="360" w:lineRule="auto"/>
        <w:ind w:left="116" w:firstLine="506" w:firstLineChars="200"/>
        <w:rPr>
          <w:rFonts w:hint="eastAsia" w:ascii="宋体" w:hAnsi="宋体" w:eastAsia="宋体" w:cs="宋体"/>
          <w:b/>
          <w:bCs/>
          <w:color w:val="auto"/>
          <w:spacing w:val="6"/>
          <w:sz w:val="24"/>
          <w:szCs w:val="24"/>
          <w:highlight w:val="none"/>
        </w:rPr>
      </w:pPr>
      <w:r>
        <w:rPr>
          <w:rFonts w:hint="eastAsia" w:ascii="宋体" w:hAnsi="宋体" w:cs="宋体"/>
          <w:b/>
          <w:bCs/>
          <w:color w:val="auto"/>
          <w:spacing w:val="6"/>
          <w:sz w:val="24"/>
          <w:szCs w:val="24"/>
          <w:highlight w:val="none"/>
          <w:lang w:val="en-US" w:eastAsia="zh-CN"/>
        </w:rPr>
        <w:t>2.</w:t>
      </w:r>
      <w:r>
        <w:rPr>
          <w:rFonts w:hint="eastAsia" w:ascii="宋体" w:hAnsi="宋体" w:eastAsia="宋体" w:cs="宋体"/>
          <w:b/>
          <w:bCs/>
          <w:color w:val="auto"/>
          <w:spacing w:val="6"/>
          <w:sz w:val="24"/>
          <w:szCs w:val="24"/>
          <w:highlight w:val="none"/>
          <w:lang w:val="en-US" w:eastAsia="zh-CN"/>
        </w:rPr>
        <w:t>技术</w:t>
      </w:r>
      <w:r>
        <w:rPr>
          <w:rFonts w:hint="eastAsia" w:ascii="宋体" w:hAnsi="宋体" w:eastAsia="宋体" w:cs="宋体"/>
          <w:b/>
          <w:bCs/>
          <w:color w:val="auto"/>
          <w:spacing w:val="6"/>
          <w:sz w:val="24"/>
          <w:szCs w:val="24"/>
          <w:highlight w:val="none"/>
        </w:rPr>
        <w:t>要求</w:t>
      </w:r>
    </w:p>
    <w:tbl>
      <w:tblPr>
        <w:tblStyle w:val="20"/>
        <w:tblW w:w="10044"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
        <w:gridCol w:w="775"/>
        <w:gridCol w:w="926"/>
        <w:gridCol w:w="874"/>
        <w:gridCol w:w="754"/>
        <w:gridCol w:w="918"/>
        <w:gridCol w:w="1096"/>
        <w:gridCol w:w="4322"/>
      </w:tblGrid>
      <w:tr w14:paraId="1C65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dxa"/>
            <w:noWrap w:val="0"/>
            <w:vAlign w:val="center"/>
          </w:tcPr>
          <w:p w14:paraId="3EC68D18">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序号</w:t>
            </w:r>
          </w:p>
        </w:tc>
        <w:tc>
          <w:tcPr>
            <w:tcW w:w="775" w:type="dxa"/>
            <w:noWrap w:val="0"/>
            <w:vAlign w:val="center"/>
          </w:tcPr>
          <w:p w14:paraId="13E1C42C">
            <w:pPr>
              <w:keepNext w:val="0"/>
              <w:keepLines w:val="0"/>
              <w:widowControl/>
              <w:numPr>
                <w:ilvl w:val="0"/>
                <w:numId w:val="0"/>
              </w:numPr>
              <w:suppressLineNumbers w:val="0"/>
              <w:spacing w:line="360" w:lineRule="auto"/>
              <w:jc w:val="center"/>
              <w:textAlignment w:val="center"/>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项目</w:t>
            </w:r>
            <w:r>
              <w:rPr>
                <w:rFonts w:hint="eastAsia" w:ascii="宋体" w:hAnsi="宋体" w:eastAsia="宋体" w:cs="宋体"/>
                <w:b/>
                <w:bCs w:val="0"/>
                <w:color w:val="auto"/>
                <w:sz w:val="24"/>
                <w:szCs w:val="24"/>
                <w:highlight w:val="none"/>
                <w:lang w:val="en-US" w:eastAsia="zh-CN"/>
              </w:rPr>
              <w:br w:type="textWrapping"/>
            </w:r>
            <w:r>
              <w:rPr>
                <w:rFonts w:hint="eastAsia" w:ascii="宋体" w:hAnsi="宋体" w:eastAsia="宋体" w:cs="宋体"/>
                <w:b/>
                <w:bCs w:val="0"/>
                <w:color w:val="auto"/>
                <w:sz w:val="24"/>
                <w:szCs w:val="24"/>
                <w:highlight w:val="none"/>
                <w:lang w:val="en-US" w:eastAsia="zh-CN"/>
              </w:rPr>
              <w:t>名称</w:t>
            </w:r>
          </w:p>
        </w:tc>
        <w:tc>
          <w:tcPr>
            <w:tcW w:w="926" w:type="dxa"/>
            <w:noWrap w:val="0"/>
            <w:vAlign w:val="center"/>
          </w:tcPr>
          <w:p w14:paraId="6BCA47FD">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标的名称</w:t>
            </w:r>
          </w:p>
        </w:tc>
        <w:tc>
          <w:tcPr>
            <w:tcW w:w="874" w:type="dxa"/>
            <w:noWrap w:val="0"/>
            <w:vAlign w:val="center"/>
          </w:tcPr>
          <w:p w14:paraId="370B09D5">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数量</w:t>
            </w:r>
          </w:p>
        </w:tc>
        <w:tc>
          <w:tcPr>
            <w:tcW w:w="754" w:type="dxa"/>
            <w:noWrap w:val="0"/>
            <w:vAlign w:val="center"/>
          </w:tcPr>
          <w:p w14:paraId="70413B6D">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单位</w:t>
            </w:r>
          </w:p>
        </w:tc>
        <w:tc>
          <w:tcPr>
            <w:tcW w:w="918" w:type="dxa"/>
            <w:noWrap w:val="0"/>
            <w:vAlign w:val="center"/>
          </w:tcPr>
          <w:p w14:paraId="01E8C9B2">
            <w:pPr>
              <w:keepNext w:val="0"/>
              <w:keepLines w:val="0"/>
              <w:widowControl/>
              <w:numPr>
                <w:ilvl w:val="0"/>
                <w:numId w:val="0"/>
              </w:numPr>
              <w:suppressLineNumbers w:val="0"/>
              <w:spacing w:line="360" w:lineRule="auto"/>
              <w:jc w:val="center"/>
              <w:textAlignment w:val="center"/>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单价（元）</w:t>
            </w:r>
          </w:p>
        </w:tc>
        <w:tc>
          <w:tcPr>
            <w:tcW w:w="1096" w:type="dxa"/>
            <w:noWrap w:val="0"/>
            <w:vAlign w:val="center"/>
          </w:tcPr>
          <w:p w14:paraId="4C59898D">
            <w:pPr>
              <w:keepNext w:val="0"/>
              <w:keepLines w:val="0"/>
              <w:widowControl/>
              <w:numPr>
                <w:ilvl w:val="0"/>
                <w:numId w:val="0"/>
              </w:numPr>
              <w:suppressLineNumbers w:val="0"/>
              <w:spacing w:line="360" w:lineRule="auto"/>
              <w:jc w:val="center"/>
              <w:textAlignment w:val="center"/>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单项</w:t>
            </w:r>
            <w:r>
              <w:rPr>
                <w:rFonts w:hint="eastAsia" w:ascii="宋体" w:hAnsi="宋体" w:eastAsia="宋体" w:cs="宋体"/>
                <w:b/>
                <w:bCs w:val="0"/>
                <w:color w:val="auto"/>
                <w:sz w:val="24"/>
                <w:szCs w:val="24"/>
                <w:highlight w:val="none"/>
                <w:lang w:val="en-US" w:eastAsia="zh-CN"/>
              </w:rPr>
              <w:br w:type="textWrapping"/>
            </w:r>
            <w:r>
              <w:rPr>
                <w:rFonts w:hint="eastAsia" w:ascii="宋体" w:hAnsi="宋体" w:eastAsia="宋体" w:cs="宋体"/>
                <w:b/>
                <w:bCs w:val="0"/>
                <w:color w:val="auto"/>
                <w:sz w:val="24"/>
                <w:szCs w:val="24"/>
                <w:highlight w:val="none"/>
                <w:lang w:val="en-US" w:eastAsia="zh-CN"/>
              </w:rPr>
              <w:t>合计</w:t>
            </w:r>
            <w:r>
              <w:rPr>
                <w:rFonts w:hint="eastAsia" w:ascii="宋体" w:hAnsi="宋体" w:eastAsia="宋体" w:cs="宋体"/>
                <w:b/>
                <w:bCs w:val="0"/>
                <w:color w:val="auto"/>
                <w:sz w:val="24"/>
                <w:szCs w:val="24"/>
                <w:highlight w:val="none"/>
                <w:lang w:val="en-US" w:eastAsia="zh-CN"/>
              </w:rPr>
              <w:br w:type="textWrapping"/>
            </w:r>
            <w:r>
              <w:rPr>
                <w:rFonts w:hint="eastAsia" w:ascii="宋体" w:hAnsi="宋体" w:eastAsia="宋体" w:cs="宋体"/>
                <w:b/>
                <w:bCs w:val="0"/>
                <w:color w:val="auto"/>
                <w:sz w:val="24"/>
                <w:szCs w:val="24"/>
                <w:highlight w:val="none"/>
                <w:lang w:val="en-US" w:eastAsia="zh-CN"/>
              </w:rPr>
              <w:t>（万元）</w:t>
            </w:r>
          </w:p>
        </w:tc>
        <w:tc>
          <w:tcPr>
            <w:tcW w:w="4322" w:type="dxa"/>
            <w:noWrap w:val="0"/>
            <w:vAlign w:val="center"/>
          </w:tcPr>
          <w:p w14:paraId="44831520">
            <w:pPr>
              <w:keepNext w:val="0"/>
              <w:keepLines w:val="0"/>
              <w:widowControl/>
              <w:numPr>
                <w:ilvl w:val="0"/>
                <w:numId w:val="0"/>
              </w:numPr>
              <w:suppressLineNumbers w:val="0"/>
              <w:spacing w:line="360" w:lineRule="auto"/>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val="0"/>
                <w:color w:val="auto"/>
                <w:sz w:val="24"/>
                <w:szCs w:val="24"/>
                <w:highlight w:val="none"/>
                <w:lang w:val="zh-CN"/>
              </w:rPr>
              <w:t>技术参数或服务要求</w:t>
            </w:r>
          </w:p>
        </w:tc>
      </w:tr>
      <w:tr w14:paraId="6A7F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dxa"/>
            <w:vMerge w:val="restart"/>
            <w:noWrap w:val="0"/>
            <w:vAlign w:val="center"/>
          </w:tcPr>
          <w:p w14:paraId="53859866">
            <w:pPr>
              <w:keepNext w:val="0"/>
              <w:keepLines w:val="0"/>
              <w:widowControl/>
              <w:numPr>
                <w:ilvl w:val="0"/>
                <w:numId w:val="0"/>
              </w:numPr>
              <w:suppressLineNumbers w:val="0"/>
              <w:spacing w:line="360" w:lineRule="auto"/>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775" w:type="dxa"/>
            <w:vMerge w:val="restart"/>
            <w:noWrap w:val="0"/>
            <w:vAlign w:val="center"/>
          </w:tcPr>
          <w:p w14:paraId="62DEF8F2">
            <w:pPr>
              <w:keepNext w:val="0"/>
              <w:keepLines w:val="0"/>
              <w:widowControl/>
              <w:numPr>
                <w:ilvl w:val="0"/>
                <w:numId w:val="0"/>
              </w:numPr>
              <w:suppressLineNumbers w:val="0"/>
              <w:spacing w:line="360" w:lineRule="auto"/>
              <w:jc w:val="center"/>
              <w:textAlignment w:val="center"/>
              <w:rPr>
                <w:rFonts w:hint="eastAsia" w:ascii="宋体" w:hAnsi="宋体" w:eastAsia="宋体" w:cs="宋体"/>
                <w:color w:val="auto"/>
                <w:sz w:val="24"/>
                <w:szCs w:val="24"/>
                <w:highlight w:val="none"/>
                <w:lang w:eastAsia="zh-CN" w:bidi="ar"/>
              </w:rPr>
            </w:pPr>
            <w:r>
              <w:rPr>
                <w:rFonts w:hint="eastAsia" w:ascii="宋体" w:hAnsi="宋体" w:cs="宋体"/>
                <w:color w:val="auto"/>
                <w:sz w:val="24"/>
                <w:szCs w:val="24"/>
                <w:highlight w:val="none"/>
                <w:lang w:eastAsia="zh-CN" w:bidi="ar"/>
              </w:rPr>
              <w:t>藤县2026年国家水稻绿色高产高效行动项目</w:t>
            </w:r>
          </w:p>
        </w:tc>
        <w:tc>
          <w:tcPr>
            <w:tcW w:w="926" w:type="dxa"/>
            <w:shd w:val="clear" w:color="auto" w:fill="auto"/>
            <w:noWrap w:val="0"/>
            <w:vAlign w:val="center"/>
          </w:tcPr>
          <w:p w14:paraId="63A87E53">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val="0"/>
                <w:bCs/>
                <w:color w:val="auto"/>
                <w:sz w:val="24"/>
                <w:szCs w:val="24"/>
                <w:highlight w:val="none"/>
                <w:lang w:val="en-US" w:eastAsia="zh-CN"/>
              </w:rPr>
              <w:t>水稻种子采购</w:t>
            </w:r>
            <w:r>
              <w:rPr>
                <w:rFonts w:hint="eastAsia" w:ascii="宋体" w:hAnsi="宋体" w:eastAsia="宋体" w:cs="宋体"/>
                <w:bCs/>
                <w:color w:val="auto"/>
                <w:sz w:val="24"/>
                <w:szCs w:val="24"/>
                <w:highlight w:val="none"/>
                <w:lang w:val="en-US" w:eastAsia="zh-CN"/>
              </w:rPr>
              <w:t>及运送</w:t>
            </w:r>
          </w:p>
        </w:tc>
        <w:tc>
          <w:tcPr>
            <w:tcW w:w="874" w:type="dxa"/>
            <w:shd w:val="clear" w:color="auto" w:fill="auto"/>
            <w:noWrap w:val="0"/>
            <w:vAlign w:val="center"/>
          </w:tcPr>
          <w:p w14:paraId="0F688006">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13200</w:t>
            </w:r>
          </w:p>
        </w:tc>
        <w:tc>
          <w:tcPr>
            <w:tcW w:w="754" w:type="dxa"/>
            <w:shd w:val="clear" w:color="auto" w:fill="auto"/>
            <w:noWrap w:val="0"/>
            <w:vAlign w:val="center"/>
          </w:tcPr>
          <w:p w14:paraId="7E8FFD1F">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公斤</w:t>
            </w:r>
          </w:p>
        </w:tc>
        <w:tc>
          <w:tcPr>
            <w:tcW w:w="918" w:type="dxa"/>
            <w:shd w:val="clear" w:color="auto" w:fill="auto"/>
            <w:noWrap w:val="0"/>
            <w:vAlign w:val="center"/>
          </w:tcPr>
          <w:p w14:paraId="34F7B19D">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74.00</w:t>
            </w:r>
          </w:p>
        </w:tc>
        <w:tc>
          <w:tcPr>
            <w:tcW w:w="1096" w:type="dxa"/>
            <w:shd w:val="clear" w:color="auto" w:fill="auto"/>
            <w:noWrap w:val="0"/>
            <w:vAlign w:val="center"/>
          </w:tcPr>
          <w:p w14:paraId="7701817D">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97.68</w:t>
            </w:r>
          </w:p>
        </w:tc>
        <w:tc>
          <w:tcPr>
            <w:tcW w:w="4322" w:type="dxa"/>
            <w:shd w:val="clear" w:color="auto" w:fill="auto"/>
            <w:noWrap w:val="0"/>
            <w:vAlign w:val="center"/>
          </w:tcPr>
          <w:p w14:paraId="54A83B36">
            <w:pPr>
              <w:keepNext w:val="0"/>
              <w:keepLines w:val="0"/>
              <w:widowControl/>
              <w:numPr>
                <w:ilvl w:val="0"/>
                <w:numId w:val="0"/>
              </w:numPr>
              <w:suppressLineNumbers w:val="0"/>
              <w:spacing w:line="360" w:lineRule="auto"/>
              <w:ind w:left="0" w:leftChars="0" w:firstLine="0" w:firstLineChars="0"/>
              <w:jc w:val="left"/>
              <w:textAlignment w:val="center"/>
              <w:rPr>
                <w:rFonts w:hint="default"/>
                <w:highlight w:val="none"/>
                <w:lang w:val="en-US" w:eastAsia="zh-CN"/>
              </w:rPr>
            </w:pPr>
            <w:r>
              <w:rPr>
                <w:rFonts w:hint="default"/>
                <w:highlight w:val="none"/>
                <w:lang w:val="en-US" w:eastAsia="zh-CN"/>
              </w:rPr>
              <w:t>▲1.符合GB4404.1-2024《粮食作物种子 第1部分：禾谷类》杂交水稻良种要求；净度≥99.0%，发芽率≥82%，水分≤13.0%，纯度≥97.0%。</w:t>
            </w:r>
          </w:p>
          <w:p w14:paraId="711DD23C">
            <w:pPr>
              <w:keepNext w:val="0"/>
              <w:keepLines w:val="0"/>
              <w:widowControl/>
              <w:numPr>
                <w:ilvl w:val="0"/>
                <w:numId w:val="0"/>
              </w:numPr>
              <w:suppressLineNumbers w:val="0"/>
              <w:spacing w:line="360" w:lineRule="auto"/>
              <w:ind w:left="0" w:leftChars="0" w:firstLine="0" w:firstLineChars="0"/>
              <w:jc w:val="left"/>
              <w:textAlignment w:val="center"/>
              <w:rPr>
                <w:rFonts w:hint="default"/>
                <w:highlight w:val="none"/>
                <w:lang w:val="en-US" w:eastAsia="zh-CN"/>
              </w:rPr>
            </w:pPr>
            <w:r>
              <w:rPr>
                <w:rFonts w:hint="default"/>
                <w:highlight w:val="none"/>
                <w:lang w:val="en-US" w:eastAsia="zh-CN"/>
              </w:rPr>
              <w:t>2.选用2023年1月1日以来通过国家或广西审定，适宜桂南/桂中早稻种植的高产优质杂交水稻品种。米质达到NY/T593-2021《食用稻品种品质》优质二等及以上，稻瘟病综合指数两年平均值不超过4.5。每个供应商限报4个主推品种（其中，1个品种为早稻高产品种，早稻生育期约125天，生产试验达到平均亩产≥500千克）</w:t>
            </w:r>
          </w:p>
          <w:p w14:paraId="643F47C6">
            <w:pPr>
              <w:keepNext w:val="0"/>
              <w:keepLines w:val="0"/>
              <w:widowControl/>
              <w:numPr>
                <w:ilvl w:val="0"/>
                <w:numId w:val="0"/>
              </w:numPr>
              <w:suppressLineNumbers w:val="0"/>
              <w:spacing w:line="360" w:lineRule="auto"/>
              <w:ind w:left="0" w:leftChars="0" w:firstLine="0" w:firstLineChars="0"/>
              <w:jc w:val="left"/>
              <w:textAlignment w:val="center"/>
              <w:rPr>
                <w:rFonts w:hint="default"/>
                <w:highlight w:val="none"/>
                <w:lang w:val="en-US" w:eastAsia="zh-CN"/>
              </w:rPr>
            </w:pPr>
            <w:r>
              <w:rPr>
                <w:rFonts w:hint="default"/>
                <w:highlight w:val="none"/>
                <w:lang w:val="en-US" w:eastAsia="zh-CN"/>
              </w:rPr>
              <w:t>▲3.供应商供货时须提供具备CMA资质的检验检测机构出具供货时每批次（同品种、同生产日期为一批次）种子有效的全项检测报告（按GB 4404.1-2024 检净度/发芽/水分/纯度）及植物检疫证书。</w:t>
            </w:r>
          </w:p>
          <w:p w14:paraId="00B729AA">
            <w:pPr>
              <w:keepNext w:val="0"/>
              <w:keepLines w:val="0"/>
              <w:widowControl/>
              <w:numPr>
                <w:ilvl w:val="0"/>
                <w:numId w:val="0"/>
              </w:numPr>
              <w:suppressLineNumbers w:val="0"/>
              <w:spacing w:line="360" w:lineRule="auto"/>
              <w:ind w:left="0" w:leftChars="0" w:firstLine="0" w:firstLineChars="0"/>
              <w:jc w:val="left"/>
              <w:textAlignment w:val="center"/>
              <w:rPr>
                <w:rFonts w:hint="default"/>
                <w:highlight w:val="none"/>
                <w:lang w:val="en-US" w:eastAsia="zh-CN"/>
              </w:rPr>
            </w:pPr>
            <w:r>
              <w:rPr>
                <w:rFonts w:hint="default"/>
                <w:highlight w:val="none"/>
                <w:lang w:val="en-US" w:eastAsia="zh-CN"/>
              </w:rPr>
              <w:t>4.供采购人选定物资分配:供应商将种子配送至采购人指定地点，并协助采购人发放。</w:t>
            </w:r>
          </w:p>
        </w:tc>
      </w:tr>
      <w:tr w14:paraId="4AA6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dxa"/>
            <w:vMerge w:val="continue"/>
            <w:noWrap w:val="0"/>
            <w:vAlign w:val="center"/>
          </w:tcPr>
          <w:p w14:paraId="2E23DAA1">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p>
        </w:tc>
        <w:tc>
          <w:tcPr>
            <w:tcW w:w="775" w:type="dxa"/>
            <w:vMerge w:val="continue"/>
            <w:noWrap w:val="0"/>
            <w:vAlign w:val="center"/>
          </w:tcPr>
          <w:p w14:paraId="0EF246AC">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p>
        </w:tc>
        <w:tc>
          <w:tcPr>
            <w:tcW w:w="926" w:type="dxa"/>
            <w:noWrap w:val="0"/>
            <w:vAlign w:val="center"/>
          </w:tcPr>
          <w:p w14:paraId="0B1F2207">
            <w:pPr>
              <w:keepNext w:val="0"/>
              <w:keepLines w:val="0"/>
              <w:widowControl/>
              <w:numPr>
                <w:ilvl w:val="0"/>
                <w:numId w:val="0"/>
              </w:numPr>
              <w:suppressLineNumbers w:val="0"/>
              <w:spacing w:line="360" w:lineRule="auto"/>
              <w:jc w:val="center"/>
              <w:textAlignment w:val="center"/>
              <w:rPr>
                <w:rFonts w:hint="default" w:ascii="宋体" w:hAnsi="宋体" w:eastAsia="宋体" w:cs="宋体"/>
                <w:b/>
                <w:bCs w:val="0"/>
                <w:color w:val="auto"/>
                <w:sz w:val="24"/>
                <w:szCs w:val="24"/>
                <w:highlight w:val="none"/>
                <w:lang w:val="en-US" w:eastAsia="zh-CN"/>
              </w:rPr>
            </w:pPr>
            <w:r>
              <w:rPr>
                <w:rFonts w:hint="eastAsia" w:ascii="宋体" w:hAnsi="宋体" w:eastAsia="宋体" w:cs="宋体"/>
                <w:bCs/>
                <w:color w:val="auto"/>
                <w:sz w:val="24"/>
                <w:szCs w:val="24"/>
                <w:highlight w:val="none"/>
                <w:lang w:val="zh-CN"/>
              </w:rPr>
              <w:t>有机无机复混肥</w:t>
            </w:r>
            <w:r>
              <w:rPr>
                <w:rFonts w:hint="eastAsia" w:ascii="宋体" w:hAnsi="宋体" w:eastAsia="宋体" w:cs="宋体"/>
                <w:bCs/>
                <w:color w:val="auto"/>
                <w:sz w:val="24"/>
                <w:szCs w:val="24"/>
                <w:highlight w:val="none"/>
                <w:lang w:val="en-US" w:eastAsia="zh-CN"/>
              </w:rPr>
              <w:t>采购及运送</w:t>
            </w:r>
          </w:p>
        </w:tc>
        <w:tc>
          <w:tcPr>
            <w:tcW w:w="874" w:type="dxa"/>
            <w:noWrap w:val="0"/>
            <w:vAlign w:val="center"/>
          </w:tcPr>
          <w:p w14:paraId="3EA20C19">
            <w:pPr>
              <w:keepNext w:val="0"/>
              <w:keepLines w:val="0"/>
              <w:widowControl/>
              <w:numPr>
                <w:ilvl w:val="0"/>
                <w:numId w:val="0"/>
              </w:numPr>
              <w:suppressLineNumbers w:val="0"/>
              <w:spacing w:line="360" w:lineRule="auto"/>
              <w:jc w:val="center"/>
              <w:textAlignment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200</w:t>
            </w:r>
          </w:p>
        </w:tc>
        <w:tc>
          <w:tcPr>
            <w:tcW w:w="754" w:type="dxa"/>
            <w:noWrap w:val="0"/>
            <w:vAlign w:val="center"/>
          </w:tcPr>
          <w:p w14:paraId="0454A669">
            <w:pPr>
              <w:keepNext w:val="0"/>
              <w:keepLines w:val="0"/>
              <w:widowControl/>
              <w:numPr>
                <w:ilvl w:val="0"/>
                <w:numId w:val="0"/>
              </w:numPr>
              <w:suppressLineNumbers w:val="0"/>
              <w:spacing w:line="360" w:lineRule="auto"/>
              <w:jc w:val="center"/>
              <w:textAlignment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吨</w:t>
            </w:r>
          </w:p>
        </w:tc>
        <w:tc>
          <w:tcPr>
            <w:tcW w:w="918" w:type="dxa"/>
            <w:noWrap w:val="0"/>
            <w:vAlign w:val="center"/>
          </w:tcPr>
          <w:p w14:paraId="4A028B06">
            <w:pPr>
              <w:keepNext w:val="0"/>
              <w:keepLines w:val="0"/>
              <w:widowControl/>
              <w:numPr>
                <w:ilvl w:val="0"/>
                <w:numId w:val="0"/>
              </w:numPr>
              <w:suppressLineNumbers w:val="0"/>
              <w:spacing w:line="360" w:lineRule="auto"/>
              <w:jc w:val="center"/>
              <w:textAlignment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3446</w:t>
            </w:r>
          </w:p>
        </w:tc>
        <w:tc>
          <w:tcPr>
            <w:tcW w:w="1096" w:type="dxa"/>
            <w:noWrap w:val="0"/>
            <w:vAlign w:val="center"/>
          </w:tcPr>
          <w:p w14:paraId="7ACC2227">
            <w:pPr>
              <w:keepNext w:val="0"/>
              <w:keepLines w:val="0"/>
              <w:widowControl/>
              <w:numPr>
                <w:ilvl w:val="0"/>
                <w:numId w:val="0"/>
              </w:numPr>
              <w:suppressLineNumbers w:val="0"/>
              <w:spacing w:line="360" w:lineRule="auto"/>
              <w:jc w:val="center"/>
              <w:textAlignment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68.92</w:t>
            </w:r>
          </w:p>
        </w:tc>
        <w:tc>
          <w:tcPr>
            <w:tcW w:w="4322" w:type="dxa"/>
            <w:noWrap w:val="0"/>
            <w:vAlign w:val="center"/>
          </w:tcPr>
          <w:p w14:paraId="73821FB2">
            <w:pPr>
              <w:numPr>
                <w:ilvl w:val="0"/>
                <w:numId w:val="0"/>
              </w:numPr>
              <w:spacing w:line="360" w:lineRule="auto"/>
              <w:jc w:val="left"/>
              <w:rPr>
                <w:rFonts w:hint="eastAsia" w:ascii="宋体" w:hAnsi="宋体" w:eastAsia="宋体" w:cs="宋体"/>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lang w:val="zh-CN"/>
              </w:rPr>
              <w:t>符合GB/T18877-202</w:t>
            </w:r>
            <w:r>
              <w:rPr>
                <w:rFonts w:hint="eastAsia" w:ascii="宋体" w:hAnsi="宋体" w:eastAsia="宋体" w:cs="宋体"/>
                <w:bCs/>
                <w:strike w:val="0"/>
                <w:dstrike w:val="0"/>
                <w:color w:val="auto"/>
                <w:sz w:val="24"/>
                <w:szCs w:val="24"/>
                <w:highlight w:val="none"/>
                <w:lang w:val="en-US" w:eastAsia="zh-CN"/>
              </w:rPr>
              <w:t>0</w:t>
            </w:r>
            <w:r>
              <w:rPr>
                <w:rFonts w:hint="eastAsia" w:ascii="宋体" w:hAnsi="宋体" w:eastAsia="宋体" w:cs="宋体"/>
                <w:bCs/>
                <w:color w:val="auto"/>
                <w:sz w:val="24"/>
                <w:szCs w:val="24"/>
                <w:highlight w:val="none"/>
                <w:lang w:val="zh-CN"/>
              </w:rPr>
              <w:t>标准，氮磷钾总养分含量≥30%，有机质含量≥10%，含氯，颗粒状。</w:t>
            </w:r>
          </w:p>
          <w:p w14:paraId="5427426A">
            <w:pPr>
              <w:keepNext w:val="0"/>
              <w:keepLines w:val="0"/>
              <w:widowControl/>
              <w:numPr>
                <w:ilvl w:val="0"/>
                <w:numId w:val="0"/>
              </w:numPr>
              <w:suppressLineNumbers w:val="0"/>
              <w:spacing w:line="360" w:lineRule="auto"/>
              <w:jc w:val="left"/>
              <w:textAlignment w:val="center"/>
              <w:rPr>
                <w:rFonts w:hint="eastAsia" w:ascii="宋体" w:hAnsi="宋体" w:eastAsia="宋体" w:cs="宋体"/>
                <w:color w:val="auto"/>
                <w:sz w:val="24"/>
                <w:szCs w:val="24"/>
                <w:highlight w:val="none"/>
                <w:lang w:val="en-US" w:eastAsia="zh-CN"/>
              </w:rPr>
            </w:pPr>
            <w:r>
              <w:rPr>
                <w:rFonts w:hint="eastAsia" w:ascii="仿宋" w:hAnsi="仿宋" w:eastAsia="仿宋" w:cs="仿宋"/>
                <w:color w:val="auto"/>
                <w:sz w:val="24"/>
                <w:szCs w:val="24"/>
                <w:highlight w:val="none"/>
                <w:lang w:val="zh-CN"/>
              </w:rPr>
              <w:t>▲</w:t>
            </w:r>
            <w:r>
              <w:rPr>
                <w:rFonts w:hint="eastAsia" w:ascii="宋体" w:hAnsi="宋体" w:eastAsia="宋体" w:cs="宋体"/>
                <w:color w:val="auto"/>
                <w:sz w:val="24"/>
                <w:szCs w:val="24"/>
                <w:highlight w:val="none"/>
                <w:lang w:val="en-US" w:eastAsia="zh-CN"/>
              </w:rPr>
              <w:t>2.供应商供货时须提供</w:t>
            </w:r>
            <w:r>
              <w:rPr>
                <w:rFonts w:hint="eastAsia" w:ascii="宋体" w:hAnsi="宋体" w:cs="宋体"/>
                <w:color w:val="auto"/>
                <w:sz w:val="24"/>
                <w:szCs w:val="24"/>
                <w:highlight w:val="none"/>
                <w:lang w:val="en-US" w:eastAsia="zh-CN"/>
              </w:rPr>
              <w:t>国家农业农村部审定的肥料登记证、</w:t>
            </w:r>
            <w:r>
              <w:rPr>
                <w:rFonts w:hint="eastAsia" w:ascii="宋体" w:hAnsi="宋体" w:eastAsia="宋体" w:cs="宋体"/>
                <w:color w:val="auto"/>
                <w:sz w:val="24"/>
                <w:szCs w:val="24"/>
                <w:highlight w:val="none"/>
                <w:lang w:val="en-US" w:eastAsia="zh-CN"/>
              </w:rPr>
              <w:t>CMA资质的检验机构出具供货时每批次（同生产日期、同批</w:t>
            </w:r>
            <w:r>
              <w:rPr>
                <w:rFonts w:hint="eastAsia" w:ascii="宋体" w:hAnsi="宋体" w:cs="宋体"/>
                <w:color w:val="auto"/>
                <w:sz w:val="24"/>
                <w:szCs w:val="24"/>
                <w:highlight w:val="none"/>
                <w:lang w:val="en-US" w:eastAsia="zh-CN"/>
              </w:rPr>
              <w:t>号为一批次</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肥料有效的</w:t>
            </w:r>
            <w:r>
              <w:rPr>
                <w:rFonts w:hint="eastAsia" w:ascii="宋体" w:hAnsi="宋体" w:eastAsia="宋体" w:cs="宋体"/>
                <w:color w:val="auto"/>
                <w:sz w:val="24"/>
                <w:szCs w:val="24"/>
                <w:highlight w:val="none"/>
                <w:lang w:val="en-US" w:eastAsia="zh-CN"/>
              </w:rPr>
              <w:t>全项检测报告（按 GB/T 18877</w:t>
            </w:r>
            <w:r>
              <w:rPr>
                <w:rFonts w:hint="eastAsia" w:ascii="宋体" w:hAnsi="宋体" w:cs="宋体"/>
                <w:color w:val="auto"/>
                <w:sz w:val="24"/>
                <w:szCs w:val="24"/>
                <w:highlight w:val="none"/>
                <w:lang w:val="en-US" w:eastAsia="zh-CN"/>
              </w:rPr>
              <w:t>-2020</w:t>
            </w:r>
            <w:r>
              <w:rPr>
                <w:rFonts w:hint="eastAsia" w:ascii="宋体" w:hAnsi="宋体" w:eastAsia="宋体" w:cs="宋体"/>
                <w:color w:val="auto"/>
                <w:sz w:val="24"/>
                <w:szCs w:val="24"/>
                <w:highlight w:val="none"/>
                <w:lang w:val="en-US" w:eastAsia="zh-CN"/>
              </w:rPr>
              <w:t>检 N/P/K、有机质、氯离子）及产品合格证、出厂检验报告。</w:t>
            </w:r>
          </w:p>
          <w:p w14:paraId="11B8E48F">
            <w:pPr>
              <w:keepNext w:val="0"/>
              <w:keepLines w:val="0"/>
              <w:widowControl/>
              <w:numPr>
                <w:ilvl w:val="0"/>
                <w:numId w:val="0"/>
              </w:numPr>
              <w:suppressLineNumbers w:val="0"/>
              <w:spacing w:line="360" w:lineRule="auto"/>
              <w:jc w:val="left"/>
              <w:textAlignment w:val="center"/>
              <w:rPr>
                <w:rFonts w:hint="default"/>
                <w:highlight w:val="none"/>
                <w:lang w:val="en-US"/>
              </w:rPr>
            </w:pPr>
            <w:r>
              <w:rPr>
                <w:rFonts w:hint="eastAsia" w:ascii="宋体" w:hAnsi="宋体" w:eastAsia="宋体" w:cs="宋体"/>
                <w:color w:val="auto"/>
                <w:kern w:val="2"/>
                <w:sz w:val="24"/>
                <w:szCs w:val="24"/>
                <w:highlight w:val="none"/>
                <w:lang w:val="zh-CN" w:eastAsia="zh-CN" w:bidi="ar-SA"/>
              </w:rPr>
              <w:t>3.物资分配:</w:t>
            </w:r>
            <w:r>
              <w:rPr>
                <w:rFonts w:hint="eastAsia" w:ascii="宋体" w:hAnsi="宋体" w:eastAsia="宋体" w:cs="宋体"/>
                <w:color w:val="auto"/>
                <w:kern w:val="2"/>
                <w:sz w:val="24"/>
                <w:szCs w:val="24"/>
                <w:highlight w:val="none"/>
                <w:lang w:val="en-US" w:eastAsia="zh-CN" w:bidi="ar-SA"/>
              </w:rPr>
              <w:t>供应商将肥料配送至采购人指定地点，并</w:t>
            </w:r>
            <w:r>
              <w:rPr>
                <w:rFonts w:hint="eastAsia" w:ascii="宋体" w:hAnsi="宋体" w:eastAsia="宋体" w:cs="宋体"/>
                <w:color w:val="auto"/>
                <w:kern w:val="2"/>
                <w:sz w:val="24"/>
                <w:szCs w:val="24"/>
                <w:highlight w:val="none"/>
                <w:lang w:val="zh-CN" w:eastAsia="zh-CN" w:bidi="ar-SA"/>
              </w:rPr>
              <w:t>协助采购人</w:t>
            </w:r>
            <w:r>
              <w:rPr>
                <w:rFonts w:hint="eastAsia" w:ascii="宋体" w:hAnsi="宋体" w:cs="宋体"/>
                <w:color w:val="auto"/>
                <w:kern w:val="2"/>
                <w:sz w:val="24"/>
                <w:szCs w:val="24"/>
                <w:highlight w:val="none"/>
                <w:lang w:val="en-US" w:eastAsia="zh-CN" w:bidi="ar-SA"/>
              </w:rPr>
              <w:t>发放</w:t>
            </w:r>
            <w:r>
              <w:rPr>
                <w:rFonts w:hint="eastAsia" w:ascii="宋体" w:hAnsi="宋体" w:cs="宋体"/>
                <w:color w:val="auto"/>
                <w:kern w:val="2"/>
                <w:sz w:val="24"/>
                <w:szCs w:val="24"/>
                <w:highlight w:val="none"/>
                <w:lang w:val="zh-CN" w:eastAsia="zh-CN" w:bidi="ar-SA"/>
              </w:rPr>
              <w:t>。</w:t>
            </w:r>
          </w:p>
        </w:tc>
      </w:tr>
      <w:tr w14:paraId="4613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dxa"/>
            <w:vMerge w:val="continue"/>
            <w:noWrap w:val="0"/>
            <w:vAlign w:val="center"/>
          </w:tcPr>
          <w:p w14:paraId="44CF6B6D">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p>
        </w:tc>
        <w:tc>
          <w:tcPr>
            <w:tcW w:w="775" w:type="dxa"/>
            <w:vMerge w:val="continue"/>
            <w:noWrap w:val="0"/>
            <w:vAlign w:val="center"/>
          </w:tcPr>
          <w:p w14:paraId="73E1711D">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p>
        </w:tc>
        <w:tc>
          <w:tcPr>
            <w:tcW w:w="926" w:type="dxa"/>
            <w:noWrap w:val="0"/>
            <w:vAlign w:val="center"/>
          </w:tcPr>
          <w:p w14:paraId="5FF39FBD">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Cs/>
                <w:color w:val="auto"/>
                <w:sz w:val="24"/>
                <w:szCs w:val="24"/>
                <w:highlight w:val="none"/>
                <w:lang w:val="zh-CN"/>
              </w:rPr>
              <w:t>太阳能杀虫灯采购及安装</w:t>
            </w:r>
          </w:p>
        </w:tc>
        <w:tc>
          <w:tcPr>
            <w:tcW w:w="874" w:type="dxa"/>
            <w:noWrap w:val="0"/>
            <w:vAlign w:val="center"/>
          </w:tcPr>
          <w:p w14:paraId="16ED1C42">
            <w:pPr>
              <w:keepNext w:val="0"/>
              <w:keepLines w:val="0"/>
              <w:widowControl/>
              <w:numPr>
                <w:ilvl w:val="0"/>
                <w:numId w:val="0"/>
              </w:numPr>
              <w:suppressLineNumbers w:val="0"/>
              <w:spacing w:line="360" w:lineRule="auto"/>
              <w:jc w:val="center"/>
              <w:textAlignment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0</w:t>
            </w:r>
          </w:p>
        </w:tc>
        <w:tc>
          <w:tcPr>
            <w:tcW w:w="754" w:type="dxa"/>
            <w:noWrap w:val="0"/>
            <w:vAlign w:val="center"/>
          </w:tcPr>
          <w:p w14:paraId="02A52E4D">
            <w:pPr>
              <w:keepNext w:val="0"/>
              <w:keepLines w:val="0"/>
              <w:widowControl/>
              <w:numPr>
                <w:ilvl w:val="0"/>
                <w:numId w:val="0"/>
              </w:numPr>
              <w:suppressLineNumbers w:val="0"/>
              <w:spacing w:line="360" w:lineRule="auto"/>
              <w:jc w:val="center"/>
              <w:textAlignment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盏</w:t>
            </w:r>
          </w:p>
        </w:tc>
        <w:tc>
          <w:tcPr>
            <w:tcW w:w="918" w:type="dxa"/>
            <w:noWrap w:val="0"/>
            <w:vAlign w:val="center"/>
          </w:tcPr>
          <w:p w14:paraId="6968159E">
            <w:pPr>
              <w:keepNext w:val="0"/>
              <w:keepLines w:val="0"/>
              <w:widowControl/>
              <w:numPr>
                <w:ilvl w:val="0"/>
                <w:numId w:val="0"/>
              </w:numPr>
              <w:suppressLineNumbers w:val="0"/>
              <w:spacing w:line="360" w:lineRule="auto"/>
              <w:jc w:val="center"/>
              <w:textAlignment w:val="center"/>
              <w:rPr>
                <w:rFonts w:hint="default"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3000</w:t>
            </w:r>
          </w:p>
        </w:tc>
        <w:tc>
          <w:tcPr>
            <w:tcW w:w="1096" w:type="dxa"/>
            <w:noWrap w:val="0"/>
            <w:vAlign w:val="center"/>
          </w:tcPr>
          <w:p w14:paraId="6F626C85">
            <w:pPr>
              <w:keepNext w:val="0"/>
              <w:keepLines w:val="0"/>
              <w:widowControl/>
              <w:numPr>
                <w:ilvl w:val="0"/>
                <w:numId w:val="0"/>
              </w:numPr>
              <w:suppressLineNumbers w:val="0"/>
              <w:spacing w:line="360" w:lineRule="auto"/>
              <w:jc w:val="center"/>
              <w:textAlignment w:val="center"/>
              <w:rPr>
                <w:rFonts w:hint="default"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66</w:t>
            </w:r>
          </w:p>
        </w:tc>
        <w:tc>
          <w:tcPr>
            <w:tcW w:w="4322" w:type="dxa"/>
            <w:noWrap w:val="0"/>
            <w:vAlign w:val="center"/>
          </w:tcPr>
          <w:p w14:paraId="1C9FB7BB">
            <w:pPr>
              <w:keepNext w:val="0"/>
              <w:keepLines w:val="0"/>
              <w:widowControl/>
              <w:numPr>
                <w:ilvl w:val="0"/>
                <w:numId w:val="0"/>
              </w:numPr>
              <w:suppressLineNumbers w:val="0"/>
              <w:spacing w:line="360" w:lineRule="auto"/>
              <w:jc w:val="left"/>
              <w:textAlignment w:val="center"/>
              <w:rPr>
                <w:rFonts w:hint="eastAsia" w:ascii="宋体" w:hAnsi="宋体" w:eastAsia="宋体" w:cs="宋体"/>
                <w:color w:val="auto"/>
                <w:kern w:val="2"/>
                <w:sz w:val="24"/>
                <w:szCs w:val="24"/>
                <w:highlight w:val="none"/>
                <w:lang w:val="zh-CN" w:eastAsia="zh-CN" w:bidi="ar-SA"/>
              </w:rPr>
            </w:pPr>
            <w:r>
              <w:rPr>
                <w:rFonts w:hint="eastAsia" w:ascii="宋体" w:hAnsi="宋体" w:cs="宋体"/>
                <w:color w:val="auto"/>
                <w:kern w:val="2"/>
                <w:sz w:val="24"/>
                <w:szCs w:val="24"/>
                <w:highlight w:val="none"/>
                <w:lang w:val="en-US" w:eastAsia="zh-CN" w:bidi="ar-SA"/>
              </w:rPr>
              <w:t xml:space="preserve">    太阳能</w:t>
            </w:r>
            <w:r>
              <w:rPr>
                <w:rFonts w:hint="eastAsia" w:ascii="宋体" w:hAnsi="宋体" w:eastAsia="宋体" w:cs="宋体"/>
                <w:color w:val="auto"/>
                <w:kern w:val="2"/>
                <w:sz w:val="24"/>
                <w:szCs w:val="24"/>
                <w:highlight w:val="none"/>
                <w:lang w:val="zh-CN" w:eastAsia="zh-CN" w:bidi="ar-SA"/>
              </w:rPr>
              <w:t>诱虫灯采用风吸式（或风吸+低压辅助击杀）工艺，</w:t>
            </w:r>
            <w:r>
              <w:rPr>
                <w:rFonts w:hint="eastAsia" w:ascii="宋体" w:hAnsi="宋体" w:eastAsia="宋体" w:cs="宋体"/>
                <w:color w:val="auto"/>
                <w:kern w:val="2"/>
                <w:sz w:val="24"/>
                <w:szCs w:val="24"/>
                <w:highlight w:val="none"/>
                <w:lang w:val="en-US" w:eastAsia="zh-CN" w:bidi="ar-SA"/>
              </w:rPr>
              <w:t>由</w:t>
            </w:r>
            <w:r>
              <w:rPr>
                <w:rFonts w:hint="eastAsia" w:ascii="宋体" w:hAnsi="宋体" w:eastAsia="宋体" w:cs="宋体"/>
                <w:color w:val="auto"/>
                <w:kern w:val="2"/>
                <w:sz w:val="24"/>
                <w:szCs w:val="24"/>
                <w:highlight w:val="none"/>
                <w:lang w:val="zh-CN" w:eastAsia="zh-CN" w:bidi="ar-SA"/>
              </w:rPr>
              <w:t>太阳能</w:t>
            </w:r>
            <w:r>
              <w:rPr>
                <w:rFonts w:hint="eastAsia" w:ascii="宋体" w:hAnsi="宋体" w:eastAsia="宋体" w:cs="宋体"/>
                <w:color w:val="auto"/>
                <w:kern w:val="2"/>
                <w:sz w:val="24"/>
                <w:szCs w:val="24"/>
                <w:highlight w:val="none"/>
                <w:lang w:val="en-US" w:eastAsia="zh-CN" w:bidi="ar-SA"/>
              </w:rPr>
              <w:t>板、锂电池、LED多光谱</w:t>
            </w:r>
            <w:r>
              <w:rPr>
                <w:rFonts w:hint="eastAsia" w:ascii="宋体" w:hAnsi="宋体" w:eastAsia="宋体" w:cs="宋体"/>
                <w:color w:val="auto"/>
                <w:kern w:val="2"/>
                <w:sz w:val="24"/>
                <w:szCs w:val="24"/>
                <w:highlight w:val="none"/>
                <w:lang w:val="zh-CN" w:eastAsia="zh-CN" w:bidi="ar-SA"/>
              </w:rPr>
              <w:t>光源、</w:t>
            </w:r>
            <w:r>
              <w:rPr>
                <w:rFonts w:hint="eastAsia" w:ascii="宋体" w:hAnsi="宋体" w:eastAsia="宋体" w:cs="宋体"/>
                <w:color w:val="auto"/>
                <w:kern w:val="2"/>
                <w:sz w:val="24"/>
                <w:szCs w:val="24"/>
                <w:highlight w:val="none"/>
                <w:lang w:val="en-US" w:eastAsia="zh-CN" w:bidi="ar-SA"/>
              </w:rPr>
              <w:t>防水直流风扇、智能控制系统等组成，</w:t>
            </w:r>
            <w:r>
              <w:rPr>
                <w:rFonts w:hint="eastAsia" w:ascii="宋体" w:hAnsi="宋体" w:eastAsia="宋体" w:cs="宋体"/>
                <w:strike w:val="0"/>
                <w:dstrike w:val="0"/>
                <w:color w:val="auto"/>
                <w:kern w:val="2"/>
                <w:sz w:val="24"/>
                <w:szCs w:val="24"/>
                <w:highlight w:val="none"/>
                <w:lang w:val="zh-CN" w:eastAsia="zh-CN" w:bidi="ar-SA"/>
              </w:rPr>
              <w:t>外壳</w:t>
            </w:r>
            <w:r>
              <w:rPr>
                <w:rFonts w:hint="eastAsia" w:ascii="宋体" w:hAnsi="宋体" w:eastAsia="宋体" w:cs="宋体"/>
                <w:color w:val="auto"/>
                <w:kern w:val="2"/>
                <w:sz w:val="24"/>
                <w:szCs w:val="24"/>
                <w:highlight w:val="none"/>
                <w:lang w:val="zh-CN" w:eastAsia="zh-CN" w:bidi="ar-SA"/>
              </w:rPr>
              <w:t>防腐防锈、抗老化、耐高低温，牢固耐用不变形。</w:t>
            </w:r>
          </w:p>
          <w:p w14:paraId="097BC71B">
            <w:pPr>
              <w:keepNext w:val="0"/>
              <w:keepLines w:val="0"/>
              <w:widowControl/>
              <w:numPr>
                <w:ilvl w:val="0"/>
                <w:numId w:val="0"/>
              </w:numPr>
              <w:suppressLineNumbers w:val="0"/>
              <w:spacing w:line="360" w:lineRule="auto"/>
              <w:jc w:val="left"/>
              <w:textAlignment w:val="center"/>
              <w:rPr>
                <w:rFonts w:hint="eastAsia" w:ascii="宋体" w:hAnsi="宋体" w:eastAsia="宋体" w:cs="宋体"/>
                <w:strike w:val="0"/>
                <w:dstrike w:val="0"/>
                <w:color w:val="auto"/>
                <w:kern w:val="2"/>
                <w:sz w:val="24"/>
                <w:szCs w:val="24"/>
                <w:highlight w:val="none"/>
                <w:lang w:val="en-US" w:eastAsia="zh-CN" w:bidi="ar-SA"/>
              </w:rPr>
            </w:pPr>
            <w:r>
              <w:rPr>
                <w:rFonts w:hint="eastAsia" w:ascii="仿宋" w:hAnsi="仿宋" w:eastAsia="仿宋" w:cs="仿宋"/>
                <w:color w:val="auto"/>
                <w:sz w:val="24"/>
                <w:szCs w:val="24"/>
                <w:highlight w:val="none"/>
                <w:lang w:val="zh-CN"/>
              </w:rPr>
              <w:t>▲</w:t>
            </w:r>
            <w:r>
              <w:rPr>
                <w:rFonts w:hint="eastAsia" w:ascii="宋体" w:hAnsi="宋体" w:cs="宋体"/>
                <w:strike w:val="0"/>
                <w:dstrike w:val="0"/>
                <w:color w:val="auto"/>
                <w:kern w:val="2"/>
                <w:sz w:val="24"/>
                <w:szCs w:val="24"/>
                <w:highlight w:val="none"/>
                <w:lang w:val="en-US" w:eastAsia="zh-CN" w:bidi="ar-SA"/>
              </w:rPr>
              <w:t>1</w:t>
            </w:r>
            <w:r>
              <w:rPr>
                <w:rFonts w:hint="eastAsia" w:ascii="宋体" w:hAnsi="宋体" w:eastAsia="宋体" w:cs="宋体"/>
                <w:strike w:val="0"/>
                <w:dstrike w:val="0"/>
                <w:color w:val="auto"/>
                <w:kern w:val="2"/>
                <w:sz w:val="24"/>
                <w:szCs w:val="24"/>
                <w:highlight w:val="none"/>
                <w:lang w:val="en-US" w:eastAsia="zh-CN" w:bidi="ar-SA"/>
              </w:rPr>
              <w:t>.太阳能板电压≥1</w:t>
            </w:r>
            <w:r>
              <w:rPr>
                <w:rFonts w:hint="eastAsia" w:ascii="宋体" w:hAnsi="宋体" w:cs="宋体"/>
                <w:strike w:val="0"/>
                <w:dstrike w:val="0"/>
                <w:color w:val="auto"/>
                <w:kern w:val="2"/>
                <w:sz w:val="24"/>
                <w:szCs w:val="24"/>
                <w:highlight w:val="none"/>
                <w:lang w:val="en-US" w:eastAsia="zh-CN" w:bidi="ar-SA"/>
              </w:rPr>
              <w:t>2</w:t>
            </w:r>
            <w:r>
              <w:rPr>
                <w:rFonts w:hint="eastAsia" w:ascii="宋体" w:hAnsi="宋体" w:eastAsia="宋体" w:cs="宋体"/>
                <w:strike w:val="0"/>
                <w:dstrike w:val="0"/>
                <w:color w:val="auto"/>
                <w:kern w:val="2"/>
                <w:sz w:val="24"/>
                <w:szCs w:val="24"/>
                <w:highlight w:val="none"/>
                <w:lang w:val="en-US" w:eastAsia="zh-CN" w:bidi="ar-SA"/>
              </w:rPr>
              <w:t>V，功率≥</w:t>
            </w:r>
            <w:r>
              <w:rPr>
                <w:rFonts w:hint="eastAsia" w:ascii="宋体" w:hAnsi="宋体" w:cs="宋体"/>
                <w:strike w:val="0"/>
                <w:dstrike w:val="0"/>
                <w:color w:val="auto"/>
                <w:kern w:val="2"/>
                <w:sz w:val="24"/>
                <w:szCs w:val="24"/>
                <w:highlight w:val="none"/>
                <w:lang w:val="en-US" w:eastAsia="zh-CN" w:bidi="ar-SA"/>
              </w:rPr>
              <w:t>40</w:t>
            </w:r>
            <w:r>
              <w:rPr>
                <w:rFonts w:hint="eastAsia" w:ascii="宋体" w:hAnsi="宋体" w:eastAsia="宋体" w:cs="宋体"/>
                <w:strike w:val="0"/>
                <w:dstrike w:val="0"/>
                <w:color w:val="auto"/>
                <w:kern w:val="2"/>
                <w:sz w:val="24"/>
                <w:szCs w:val="24"/>
                <w:highlight w:val="none"/>
                <w:lang w:val="en-US" w:eastAsia="zh-CN" w:bidi="ar-SA"/>
              </w:rPr>
              <w:t>W，满电状态下无光照连续阴雨天气不间断持续供电时间≥</w:t>
            </w:r>
            <w:r>
              <w:rPr>
                <w:rFonts w:hint="eastAsia" w:ascii="宋体" w:hAnsi="宋体" w:cs="宋体"/>
                <w:strike w:val="0"/>
                <w:dstrike w:val="0"/>
                <w:color w:val="auto"/>
                <w:kern w:val="2"/>
                <w:sz w:val="24"/>
                <w:szCs w:val="24"/>
                <w:highlight w:val="none"/>
                <w:lang w:val="en-US" w:eastAsia="zh-CN" w:bidi="ar-SA"/>
              </w:rPr>
              <w:t>3</w:t>
            </w:r>
            <w:r>
              <w:rPr>
                <w:rFonts w:hint="eastAsia" w:ascii="宋体" w:hAnsi="宋体" w:eastAsia="宋体" w:cs="宋体"/>
                <w:strike w:val="0"/>
                <w:dstrike w:val="0"/>
                <w:color w:val="auto"/>
                <w:kern w:val="2"/>
                <w:sz w:val="24"/>
                <w:szCs w:val="24"/>
                <w:highlight w:val="none"/>
                <w:lang w:val="en-US" w:eastAsia="zh-CN" w:bidi="ar-SA"/>
              </w:rPr>
              <w:t>天。</w:t>
            </w:r>
          </w:p>
          <w:p w14:paraId="79B20B90">
            <w:pPr>
              <w:keepNext w:val="0"/>
              <w:keepLines w:val="0"/>
              <w:widowControl/>
              <w:numPr>
                <w:ilvl w:val="0"/>
                <w:numId w:val="0"/>
              </w:numPr>
              <w:suppressLineNumbers w:val="0"/>
              <w:spacing w:line="360" w:lineRule="auto"/>
              <w:jc w:val="left"/>
              <w:textAlignment w:val="center"/>
              <w:rPr>
                <w:rFonts w:hint="eastAsia" w:ascii="宋体" w:hAnsi="宋体" w:eastAsia="宋体" w:cs="宋体"/>
                <w:strike w:val="0"/>
                <w:dstrike w:val="0"/>
                <w:color w:val="auto"/>
                <w:kern w:val="2"/>
                <w:sz w:val="24"/>
                <w:szCs w:val="24"/>
                <w:highlight w:val="none"/>
                <w:lang w:val="zh-CN" w:eastAsia="zh-CN" w:bidi="ar-SA"/>
              </w:rPr>
            </w:pPr>
            <w:r>
              <w:rPr>
                <w:rFonts w:hint="eastAsia" w:ascii="仿宋" w:hAnsi="仿宋" w:eastAsia="仿宋" w:cs="仿宋"/>
                <w:color w:val="auto"/>
                <w:sz w:val="24"/>
                <w:szCs w:val="24"/>
                <w:highlight w:val="none"/>
                <w:lang w:val="zh-CN"/>
              </w:rPr>
              <w:t>▲</w:t>
            </w:r>
            <w:r>
              <w:rPr>
                <w:rFonts w:hint="eastAsia" w:ascii="宋体" w:hAnsi="宋体" w:cs="宋体"/>
                <w:strike w:val="0"/>
                <w:dstrike w:val="0"/>
                <w:color w:val="auto"/>
                <w:kern w:val="2"/>
                <w:sz w:val="24"/>
                <w:szCs w:val="24"/>
                <w:highlight w:val="none"/>
                <w:lang w:val="en-US" w:eastAsia="zh-CN" w:bidi="ar-SA"/>
              </w:rPr>
              <w:t>2</w:t>
            </w:r>
            <w:r>
              <w:rPr>
                <w:rFonts w:hint="eastAsia" w:ascii="宋体" w:hAnsi="宋体" w:eastAsia="宋体" w:cs="宋体"/>
                <w:strike w:val="0"/>
                <w:dstrike w:val="0"/>
                <w:color w:val="auto"/>
                <w:kern w:val="2"/>
                <w:sz w:val="24"/>
                <w:szCs w:val="24"/>
                <w:highlight w:val="none"/>
                <w:lang w:val="zh-CN" w:eastAsia="zh-CN" w:bidi="ar-SA"/>
              </w:rPr>
              <w:t>.配置太阳能专用锂电池，</w:t>
            </w:r>
            <w:r>
              <w:rPr>
                <w:rFonts w:hint="eastAsia" w:ascii="宋体" w:hAnsi="宋体" w:cs="宋体"/>
                <w:strike w:val="0"/>
                <w:dstrike w:val="0"/>
                <w:color w:val="auto"/>
                <w:kern w:val="2"/>
                <w:sz w:val="24"/>
                <w:szCs w:val="24"/>
                <w:highlight w:val="none"/>
                <w:lang w:val="en-US" w:eastAsia="zh-CN" w:bidi="ar-SA"/>
              </w:rPr>
              <w:t>电压</w:t>
            </w:r>
            <w:r>
              <w:rPr>
                <w:rFonts w:hint="eastAsia" w:ascii="宋体" w:hAnsi="宋体" w:eastAsia="宋体" w:cs="宋体"/>
                <w:strike w:val="0"/>
                <w:dstrike w:val="0"/>
                <w:color w:val="auto"/>
                <w:kern w:val="2"/>
                <w:sz w:val="24"/>
                <w:szCs w:val="24"/>
                <w:highlight w:val="none"/>
                <w:lang w:val="zh-CN" w:eastAsia="zh-CN" w:bidi="ar-SA"/>
              </w:rPr>
              <w:t>≥12V，电池容量≥</w:t>
            </w:r>
            <w:r>
              <w:rPr>
                <w:rFonts w:hint="eastAsia" w:ascii="宋体" w:hAnsi="宋体" w:cs="宋体"/>
                <w:strike w:val="0"/>
                <w:dstrike w:val="0"/>
                <w:color w:val="auto"/>
                <w:kern w:val="2"/>
                <w:sz w:val="24"/>
                <w:szCs w:val="24"/>
                <w:highlight w:val="none"/>
                <w:lang w:val="en-US" w:eastAsia="zh-CN" w:bidi="ar-SA"/>
              </w:rPr>
              <w:t>20</w:t>
            </w:r>
            <w:r>
              <w:rPr>
                <w:rFonts w:hint="eastAsia" w:ascii="宋体" w:hAnsi="宋体" w:eastAsia="宋体" w:cs="宋体"/>
                <w:strike w:val="0"/>
                <w:dstrike w:val="0"/>
                <w:color w:val="auto"/>
                <w:kern w:val="2"/>
                <w:sz w:val="24"/>
                <w:szCs w:val="24"/>
                <w:highlight w:val="none"/>
                <w:lang w:val="zh-CN" w:eastAsia="zh-CN" w:bidi="ar-SA"/>
              </w:rPr>
              <w:t>AH。</w:t>
            </w:r>
          </w:p>
          <w:p w14:paraId="13439F25">
            <w:pPr>
              <w:keepNext w:val="0"/>
              <w:keepLines w:val="0"/>
              <w:widowControl/>
              <w:numPr>
                <w:ilvl w:val="0"/>
                <w:numId w:val="0"/>
              </w:numPr>
              <w:suppressLineNumbers w:val="0"/>
              <w:spacing w:line="360" w:lineRule="auto"/>
              <w:ind w:right="-92" w:rightChars="-44"/>
              <w:jc w:val="left"/>
              <w:textAlignment w:val="center"/>
              <w:rPr>
                <w:rFonts w:hint="eastAsia" w:ascii="宋体" w:hAnsi="宋体" w:eastAsia="宋体" w:cs="宋体"/>
                <w:strike w:val="0"/>
                <w:dstrike w:val="0"/>
                <w:color w:val="auto"/>
                <w:kern w:val="2"/>
                <w:sz w:val="24"/>
                <w:szCs w:val="24"/>
                <w:highlight w:val="none"/>
                <w:lang w:val="zh-CN" w:eastAsia="zh-CN" w:bidi="ar-SA"/>
              </w:rPr>
            </w:pPr>
            <w:r>
              <w:rPr>
                <w:rFonts w:hint="eastAsia" w:ascii="宋体" w:hAnsi="宋体" w:cs="宋体"/>
                <w:strike w:val="0"/>
                <w:dstrike w:val="0"/>
                <w:color w:val="auto"/>
                <w:kern w:val="2"/>
                <w:sz w:val="24"/>
                <w:szCs w:val="24"/>
                <w:highlight w:val="none"/>
                <w:lang w:val="en-US" w:eastAsia="zh-CN" w:bidi="ar-SA"/>
              </w:rPr>
              <w:t>3</w:t>
            </w:r>
            <w:r>
              <w:rPr>
                <w:rFonts w:hint="eastAsia" w:ascii="宋体" w:hAnsi="宋体" w:eastAsia="宋体" w:cs="宋体"/>
                <w:strike w:val="0"/>
                <w:dstrike w:val="0"/>
                <w:color w:val="auto"/>
                <w:kern w:val="2"/>
                <w:sz w:val="24"/>
                <w:szCs w:val="24"/>
                <w:highlight w:val="none"/>
                <w:lang w:val="zh-CN" w:eastAsia="zh-CN" w:bidi="ar-SA"/>
              </w:rPr>
              <w:t>.LED</w:t>
            </w:r>
            <w:r>
              <w:rPr>
                <w:rFonts w:hint="eastAsia" w:ascii="宋体" w:hAnsi="宋体" w:eastAsia="宋体" w:cs="宋体"/>
                <w:color w:val="auto"/>
                <w:kern w:val="2"/>
                <w:sz w:val="24"/>
                <w:szCs w:val="24"/>
                <w:highlight w:val="none"/>
                <w:lang w:val="en-US" w:eastAsia="zh-CN" w:bidi="ar-SA"/>
              </w:rPr>
              <w:t>多光谱</w:t>
            </w:r>
            <w:r>
              <w:rPr>
                <w:rFonts w:hint="eastAsia" w:ascii="宋体" w:hAnsi="宋体" w:eastAsia="宋体" w:cs="宋体"/>
                <w:strike w:val="0"/>
                <w:dstrike w:val="0"/>
                <w:color w:val="auto"/>
                <w:kern w:val="2"/>
                <w:sz w:val="24"/>
                <w:szCs w:val="24"/>
                <w:highlight w:val="none"/>
                <w:lang w:val="zh-CN" w:eastAsia="zh-CN" w:bidi="ar-SA"/>
              </w:rPr>
              <w:t>，整灯额定功率≥1</w:t>
            </w:r>
            <w:r>
              <w:rPr>
                <w:rFonts w:hint="eastAsia" w:ascii="宋体" w:hAnsi="宋体" w:cs="宋体"/>
                <w:strike w:val="0"/>
                <w:dstrike w:val="0"/>
                <w:color w:val="auto"/>
                <w:kern w:val="2"/>
                <w:sz w:val="24"/>
                <w:szCs w:val="24"/>
                <w:highlight w:val="none"/>
                <w:lang w:val="en-US" w:eastAsia="zh-CN" w:bidi="ar-SA"/>
              </w:rPr>
              <w:t>2</w:t>
            </w:r>
            <w:r>
              <w:rPr>
                <w:rFonts w:hint="eastAsia" w:ascii="宋体" w:hAnsi="宋体" w:eastAsia="宋体" w:cs="宋体"/>
                <w:strike w:val="0"/>
                <w:dstrike w:val="0"/>
                <w:color w:val="auto"/>
                <w:kern w:val="2"/>
                <w:sz w:val="24"/>
                <w:szCs w:val="24"/>
                <w:highlight w:val="none"/>
                <w:lang w:val="zh-CN" w:eastAsia="zh-CN" w:bidi="ar-SA"/>
              </w:rPr>
              <w:t>W，波长≥320-680nm。</w:t>
            </w:r>
          </w:p>
          <w:p w14:paraId="73CF93B7">
            <w:pPr>
              <w:keepNext w:val="0"/>
              <w:keepLines w:val="0"/>
              <w:widowControl/>
              <w:numPr>
                <w:ilvl w:val="0"/>
                <w:numId w:val="0"/>
              </w:numPr>
              <w:suppressLineNumbers w:val="0"/>
              <w:spacing w:line="360" w:lineRule="auto"/>
              <w:jc w:val="left"/>
              <w:textAlignment w:val="center"/>
              <w:rPr>
                <w:rFonts w:hint="eastAsia" w:ascii="宋体" w:hAnsi="宋体" w:cs="宋体"/>
                <w:strike w:val="0"/>
                <w:dstrike w:val="0"/>
                <w:color w:val="auto"/>
                <w:kern w:val="2"/>
                <w:sz w:val="24"/>
                <w:szCs w:val="24"/>
                <w:highlight w:val="none"/>
                <w:lang w:val="en-US" w:eastAsia="zh-CN" w:bidi="ar-SA"/>
              </w:rPr>
            </w:pPr>
            <w:r>
              <w:rPr>
                <w:rFonts w:hint="eastAsia" w:ascii="宋体" w:hAnsi="宋体" w:cs="宋体"/>
                <w:strike w:val="0"/>
                <w:dstrike w:val="0"/>
                <w:color w:val="auto"/>
                <w:kern w:val="2"/>
                <w:sz w:val="24"/>
                <w:szCs w:val="24"/>
                <w:highlight w:val="none"/>
                <w:lang w:val="en-US" w:eastAsia="zh-CN" w:bidi="ar-SA"/>
              </w:rPr>
              <w:t>4</w:t>
            </w:r>
            <w:r>
              <w:rPr>
                <w:rFonts w:hint="eastAsia" w:ascii="宋体" w:hAnsi="宋体" w:eastAsia="宋体" w:cs="宋体"/>
                <w:strike w:val="0"/>
                <w:dstrike w:val="0"/>
                <w:color w:val="auto"/>
                <w:kern w:val="2"/>
                <w:sz w:val="24"/>
                <w:szCs w:val="24"/>
                <w:highlight w:val="none"/>
                <w:lang w:val="zh-CN" w:eastAsia="zh-CN" w:bidi="ar-SA"/>
              </w:rPr>
              <w:t>.配置直流防水风扇</w:t>
            </w:r>
            <w:r>
              <w:rPr>
                <w:rFonts w:hint="eastAsia" w:ascii="宋体" w:hAnsi="宋体" w:cs="宋体"/>
                <w:strike w:val="0"/>
                <w:dstrike w:val="0"/>
                <w:color w:val="auto"/>
                <w:kern w:val="2"/>
                <w:sz w:val="24"/>
                <w:szCs w:val="24"/>
                <w:highlight w:val="none"/>
                <w:lang w:val="en-US" w:eastAsia="zh-CN" w:bidi="ar-SA"/>
              </w:rPr>
              <w:t>。</w:t>
            </w:r>
          </w:p>
          <w:p w14:paraId="1F5CE55C">
            <w:pPr>
              <w:keepNext w:val="0"/>
              <w:keepLines w:val="0"/>
              <w:widowControl/>
              <w:numPr>
                <w:ilvl w:val="0"/>
                <w:numId w:val="0"/>
              </w:numPr>
              <w:suppressLineNumbers w:val="0"/>
              <w:spacing w:line="360" w:lineRule="auto"/>
              <w:jc w:val="left"/>
              <w:textAlignment w:val="center"/>
              <w:rPr>
                <w:rFonts w:hint="eastAsia" w:ascii="宋体" w:hAnsi="宋体" w:eastAsia="宋体" w:cs="宋体"/>
                <w:strike w:val="0"/>
                <w:dstrike w:val="0"/>
                <w:color w:val="auto"/>
                <w:kern w:val="2"/>
                <w:sz w:val="24"/>
                <w:szCs w:val="24"/>
                <w:highlight w:val="none"/>
                <w:lang w:val="zh-CN" w:eastAsia="zh-CN" w:bidi="ar-SA"/>
              </w:rPr>
            </w:pPr>
            <w:r>
              <w:rPr>
                <w:rFonts w:hint="eastAsia" w:ascii="宋体" w:hAnsi="宋体" w:cs="宋体"/>
                <w:strike w:val="0"/>
                <w:dstrike w:val="0"/>
                <w:color w:val="auto"/>
                <w:kern w:val="2"/>
                <w:sz w:val="24"/>
                <w:szCs w:val="24"/>
                <w:highlight w:val="none"/>
                <w:lang w:val="en-US" w:eastAsia="zh-CN" w:bidi="ar-SA"/>
              </w:rPr>
              <w:t>5.具备光控模式和时控模式</w:t>
            </w:r>
            <w:r>
              <w:rPr>
                <w:rFonts w:hint="eastAsia" w:ascii="宋体" w:hAnsi="宋体" w:cs="宋体"/>
                <w:strike w:val="0"/>
                <w:dstrike w:val="0"/>
                <w:color w:val="auto"/>
                <w:kern w:val="2"/>
                <w:sz w:val="24"/>
                <w:szCs w:val="24"/>
                <w:highlight w:val="none"/>
                <w:lang w:val="zh-CN" w:eastAsia="zh-CN" w:bidi="ar-SA"/>
              </w:rPr>
              <w:t>。</w:t>
            </w:r>
          </w:p>
          <w:p w14:paraId="7A1E577B">
            <w:pPr>
              <w:keepNext w:val="0"/>
              <w:keepLines w:val="0"/>
              <w:widowControl/>
              <w:numPr>
                <w:ilvl w:val="0"/>
                <w:numId w:val="0"/>
              </w:numPr>
              <w:suppressLineNumbers w:val="0"/>
              <w:spacing w:line="360" w:lineRule="auto"/>
              <w:jc w:val="left"/>
              <w:textAlignment w:val="center"/>
              <w:rPr>
                <w:rFonts w:hint="eastAsia" w:ascii="宋体" w:hAnsi="宋体" w:eastAsia="宋体" w:cs="宋体"/>
                <w:strike w:val="0"/>
                <w:dstrike w:val="0"/>
                <w:color w:val="auto"/>
                <w:kern w:val="2"/>
                <w:sz w:val="24"/>
                <w:szCs w:val="24"/>
                <w:highlight w:val="none"/>
                <w:lang w:val="zh-CN" w:eastAsia="zh-CN" w:bidi="ar-SA"/>
              </w:rPr>
            </w:pPr>
            <w:r>
              <w:rPr>
                <w:rFonts w:hint="eastAsia" w:ascii="宋体" w:hAnsi="宋体" w:cs="宋体"/>
                <w:strike w:val="0"/>
                <w:dstrike w:val="0"/>
                <w:color w:val="auto"/>
                <w:kern w:val="2"/>
                <w:sz w:val="24"/>
                <w:szCs w:val="24"/>
                <w:highlight w:val="none"/>
                <w:lang w:val="en-US" w:eastAsia="zh-CN" w:bidi="ar-SA"/>
              </w:rPr>
              <w:t>6.</w:t>
            </w:r>
            <w:r>
              <w:rPr>
                <w:rFonts w:hint="eastAsia" w:ascii="宋体" w:hAnsi="宋体" w:eastAsia="宋体" w:cs="宋体"/>
                <w:strike w:val="0"/>
                <w:dstrike w:val="0"/>
                <w:color w:val="auto"/>
                <w:kern w:val="2"/>
                <w:sz w:val="24"/>
                <w:szCs w:val="24"/>
                <w:highlight w:val="none"/>
                <w:lang w:val="zh-CN" w:eastAsia="zh-CN" w:bidi="ar-SA"/>
              </w:rPr>
              <w:t>立柱杆及灯具整体高度≥2200mm，光源</w:t>
            </w:r>
            <w:r>
              <w:rPr>
                <w:rFonts w:hint="eastAsia" w:ascii="宋体" w:hAnsi="宋体" w:eastAsia="宋体" w:cs="宋体"/>
                <w:strike w:val="0"/>
                <w:dstrike w:val="0"/>
                <w:color w:val="auto"/>
                <w:kern w:val="2"/>
                <w:sz w:val="24"/>
                <w:szCs w:val="24"/>
                <w:highlight w:val="none"/>
                <w:lang w:val="en-US" w:eastAsia="zh-CN" w:bidi="ar-SA"/>
              </w:rPr>
              <w:t>诱虫口</w:t>
            </w:r>
            <w:r>
              <w:rPr>
                <w:rFonts w:hint="eastAsia" w:ascii="宋体" w:hAnsi="宋体" w:eastAsia="宋体" w:cs="宋体"/>
                <w:strike w:val="0"/>
                <w:dstrike w:val="0"/>
                <w:color w:val="auto"/>
                <w:kern w:val="2"/>
                <w:sz w:val="24"/>
                <w:szCs w:val="24"/>
                <w:highlight w:val="none"/>
                <w:lang w:val="zh-CN" w:eastAsia="zh-CN" w:bidi="ar-SA"/>
              </w:rPr>
              <w:t>离地面</w:t>
            </w:r>
            <w:r>
              <w:rPr>
                <w:rFonts w:hint="eastAsia" w:ascii="宋体" w:hAnsi="宋体" w:eastAsia="宋体" w:cs="宋体"/>
                <w:strike w:val="0"/>
                <w:dstrike w:val="0"/>
                <w:color w:val="auto"/>
                <w:kern w:val="2"/>
                <w:sz w:val="24"/>
                <w:szCs w:val="24"/>
                <w:highlight w:val="none"/>
                <w:lang w:val="en-US" w:eastAsia="zh-CN" w:bidi="ar-SA"/>
              </w:rPr>
              <w:t>安装</w:t>
            </w:r>
            <w:r>
              <w:rPr>
                <w:rFonts w:hint="eastAsia" w:ascii="宋体" w:hAnsi="宋体" w:eastAsia="宋体" w:cs="宋体"/>
                <w:strike w:val="0"/>
                <w:dstrike w:val="0"/>
                <w:color w:val="auto"/>
                <w:kern w:val="2"/>
                <w:sz w:val="24"/>
                <w:szCs w:val="24"/>
                <w:highlight w:val="none"/>
                <w:lang w:val="zh-CN" w:eastAsia="zh-CN" w:bidi="ar-SA"/>
              </w:rPr>
              <w:t>高度≥1800mm，杆臂</w:t>
            </w:r>
            <w:r>
              <w:rPr>
                <w:rFonts w:hint="eastAsia" w:ascii="宋体" w:hAnsi="宋体" w:eastAsia="宋体" w:cs="宋体"/>
                <w:strike w:val="0"/>
                <w:dstrike w:val="0"/>
                <w:color w:val="auto"/>
                <w:kern w:val="2"/>
                <w:sz w:val="24"/>
                <w:szCs w:val="24"/>
                <w:highlight w:val="none"/>
                <w:lang w:val="en-US" w:eastAsia="zh-CN" w:bidi="ar-SA"/>
              </w:rPr>
              <w:t>板材</w:t>
            </w:r>
            <w:r>
              <w:rPr>
                <w:rFonts w:hint="eastAsia" w:ascii="宋体" w:hAnsi="宋体" w:eastAsia="宋体" w:cs="宋体"/>
                <w:strike w:val="0"/>
                <w:dstrike w:val="0"/>
                <w:color w:val="auto"/>
                <w:kern w:val="2"/>
                <w:sz w:val="24"/>
                <w:szCs w:val="24"/>
                <w:highlight w:val="none"/>
                <w:lang w:val="zh-CN" w:eastAsia="zh-CN" w:bidi="ar-SA"/>
              </w:rPr>
              <w:t>厚度≥</w:t>
            </w:r>
            <w:r>
              <w:rPr>
                <w:rFonts w:hint="eastAsia" w:ascii="宋体" w:hAnsi="宋体" w:cs="宋体"/>
                <w:strike w:val="0"/>
                <w:dstrike w:val="0"/>
                <w:color w:val="auto"/>
                <w:kern w:val="2"/>
                <w:sz w:val="24"/>
                <w:szCs w:val="24"/>
                <w:highlight w:val="none"/>
                <w:lang w:val="en-US" w:eastAsia="zh-CN" w:bidi="ar-SA"/>
              </w:rPr>
              <w:t>2</w:t>
            </w:r>
            <w:r>
              <w:rPr>
                <w:rFonts w:hint="eastAsia" w:ascii="宋体" w:hAnsi="宋体" w:eastAsia="宋体" w:cs="宋体"/>
                <w:strike w:val="0"/>
                <w:dstrike w:val="0"/>
                <w:color w:val="auto"/>
                <w:kern w:val="2"/>
                <w:sz w:val="24"/>
                <w:szCs w:val="24"/>
                <w:highlight w:val="none"/>
                <w:lang w:val="zh-CN" w:eastAsia="zh-CN" w:bidi="ar-SA"/>
              </w:rPr>
              <w:t>.</w:t>
            </w:r>
            <w:r>
              <w:rPr>
                <w:rFonts w:hint="eastAsia" w:ascii="宋体" w:hAnsi="宋体" w:eastAsia="宋体" w:cs="宋体"/>
                <w:strike w:val="0"/>
                <w:dstrike w:val="0"/>
                <w:color w:val="auto"/>
                <w:kern w:val="2"/>
                <w:sz w:val="24"/>
                <w:szCs w:val="24"/>
                <w:highlight w:val="none"/>
                <w:lang w:val="en-US" w:eastAsia="zh-CN" w:bidi="ar-SA"/>
              </w:rPr>
              <w:t>0</w:t>
            </w:r>
            <w:r>
              <w:rPr>
                <w:rFonts w:hint="eastAsia" w:ascii="宋体" w:hAnsi="宋体" w:eastAsia="宋体" w:cs="宋体"/>
                <w:strike w:val="0"/>
                <w:dstrike w:val="0"/>
                <w:color w:val="auto"/>
                <w:kern w:val="2"/>
                <w:sz w:val="24"/>
                <w:szCs w:val="24"/>
                <w:highlight w:val="none"/>
                <w:lang w:val="zh-CN" w:eastAsia="zh-CN" w:bidi="ar-SA"/>
              </w:rPr>
              <w:t>mm，</w:t>
            </w:r>
            <w:r>
              <w:rPr>
                <w:rFonts w:hint="eastAsia" w:ascii="宋体" w:hAnsi="宋体" w:eastAsia="宋体" w:cs="宋体"/>
                <w:strike w:val="0"/>
                <w:dstrike w:val="0"/>
                <w:color w:val="auto"/>
                <w:kern w:val="2"/>
                <w:sz w:val="24"/>
                <w:szCs w:val="24"/>
                <w:highlight w:val="none"/>
                <w:lang w:val="en-US" w:eastAsia="zh-CN" w:bidi="ar-SA"/>
              </w:rPr>
              <w:t>立柱规格</w:t>
            </w:r>
            <w:r>
              <w:rPr>
                <w:rFonts w:hint="eastAsia" w:ascii="宋体" w:hAnsi="宋体" w:eastAsia="宋体" w:cs="宋体"/>
                <w:strike w:val="0"/>
                <w:dstrike w:val="0"/>
                <w:color w:val="auto"/>
                <w:kern w:val="2"/>
                <w:sz w:val="24"/>
                <w:szCs w:val="24"/>
                <w:highlight w:val="none"/>
                <w:lang w:val="zh-CN" w:eastAsia="zh-CN" w:bidi="ar-SA"/>
              </w:rPr>
              <w:t>≥80mm*80mm采用</w:t>
            </w:r>
            <w:r>
              <w:rPr>
                <w:rFonts w:ascii="宋体" w:hAnsi="宋体" w:eastAsia="宋体" w:cs="宋体"/>
                <w:sz w:val="24"/>
                <w:szCs w:val="24"/>
                <w:highlight w:val="none"/>
              </w:rPr>
              <w:t>热镀锌钢</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方通</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圆管均可）</w:t>
            </w:r>
            <w:r>
              <w:rPr>
                <w:rFonts w:hint="eastAsia" w:ascii="宋体" w:hAnsi="宋体" w:eastAsia="宋体" w:cs="宋体"/>
                <w:strike w:val="0"/>
                <w:dstrike w:val="0"/>
                <w:color w:val="auto"/>
                <w:kern w:val="2"/>
                <w:sz w:val="24"/>
                <w:szCs w:val="24"/>
                <w:highlight w:val="none"/>
                <w:lang w:val="zh-CN" w:eastAsia="zh-CN" w:bidi="ar-SA"/>
              </w:rPr>
              <w:t>，整体做防腐喷涂处理，预埋安装稳固不倾斜。</w:t>
            </w:r>
          </w:p>
          <w:p w14:paraId="683CF5BF">
            <w:pPr>
              <w:keepNext w:val="0"/>
              <w:keepLines w:val="0"/>
              <w:widowControl/>
              <w:numPr>
                <w:ilvl w:val="0"/>
                <w:numId w:val="0"/>
              </w:numPr>
              <w:suppressLineNumbers w:val="0"/>
              <w:spacing w:line="360" w:lineRule="auto"/>
              <w:jc w:val="left"/>
              <w:textAlignment w:val="center"/>
              <w:rPr>
                <w:rFonts w:hint="eastAsia" w:ascii="宋体" w:hAnsi="宋体" w:eastAsia="宋体" w:cs="宋体"/>
                <w:strike w:val="0"/>
                <w:dstrike w:val="0"/>
                <w:color w:val="auto"/>
                <w:kern w:val="2"/>
                <w:sz w:val="24"/>
                <w:szCs w:val="24"/>
                <w:highlight w:val="none"/>
                <w:lang w:val="zh-CN" w:eastAsia="zh-CN" w:bidi="ar-SA"/>
              </w:rPr>
            </w:pPr>
            <w:r>
              <w:rPr>
                <w:rFonts w:hint="eastAsia" w:ascii="仿宋" w:hAnsi="仿宋" w:eastAsia="仿宋" w:cs="仿宋"/>
                <w:color w:val="auto"/>
                <w:sz w:val="24"/>
                <w:szCs w:val="24"/>
                <w:highlight w:val="none"/>
                <w:lang w:val="zh-CN"/>
              </w:rPr>
              <w:t>▲</w:t>
            </w:r>
            <w:r>
              <w:rPr>
                <w:rFonts w:hint="eastAsia" w:ascii="宋体" w:hAnsi="宋体" w:cs="宋体"/>
                <w:strike w:val="0"/>
                <w:dstrike w:val="0"/>
                <w:color w:val="auto"/>
                <w:kern w:val="2"/>
                <w:sz w:val="24"/>
                <w:szCs w:val="24"/>
                <w:highlight w:val="none"/>
                <w:lang w:val="en-US" w:eastAsia="zh-CN" w:bidi="ar-SA"/>
              </w:rPr>
              <w:t>7</w:t>
            </w:r>
            <w:r>
              <w:rPr>
                <w:rFonts w:hint="eastAsia" w:ascii="宋体" w:hAnsi="宋体" w:eastAsia="宋体" w:cs="宋体"/>
                <w:strike w:val="0"/>
                <w:dstrike w:val="0"/>
                <w:color w:val="auto"/>
                <w:kern w:val="2"/>
                <w:sz w:val="24"/>
                <w:szCs w:val="24"/>
                <w:highlight w:val="none"/>
                <w:lang w:val="en-US" w:eastAsia="zh-CN" w:bidi="ar-SA"/>
              </w:rPr>
              <w:t>.</w:t>
            </w:r>
            <w:r>
              <w:rPr>
                <w:rFonts w:hint="eastAsia" w:ascii="宋体" w:hAnsi="宋体" w:eastAsia="宋体" w:cs="宋体"/>
                <w:strike w:val="0"/>
                <w:dstrike w:val="0"/>
                <w:color w:val="auto"/>
                <w:kern w:val="2"/>
                <w:sz w:val="24"/>
                <w:szCs w:val="24"/>
                <w:highlight w:val="none"/>
                <w:lang w:val="zh-CN" w:eastAsia="zh-CN" w:bidi="ar-SA"/>
              </w:rPr>
              <w:t>设备铭牌具设备身份二维码，采购人或设备管理员可扫码绑定至设备管理服务平台，支持手机小程序及PC端登录；绑定后可上传故障报修、安装照片、</w:t>
            </w:r>
            <w:r>
              <w:rPr>
                <w:rFonts w:hint="eastAsia" w:ascii="宋体" w:hAnsi="宋体" w:cs="宋体"/>
                <w:strike w:val="0"/>
                <w:dstrike w:val="0"/>
                <w:color w:val="auto"/>
                <w:kern w:val="2"/>
                <w:sz w:val="24"/>
                <w:szCs w:val="24"/>
                <w:highlight w:val="none"/>
                <w:lang w:val="zh-CN" w:eastAsia="zh-CN" w:bidi="ar-SA"/>
              </w:rPr>
              <w:t>GPS</w:t>
            </w:r>
            <w:r>
              <w:rPr>
                <w:rFonts w:hint="eastAsia" w:ascii="宋体" w:hAnsi="宋体" w:eastAsia="宋体" w:cs="宋体"/>
                <w:strike w:val="0"/>
                <w:dstrike w:val="0"/>
                <w:color w:val="auto"/>
                <w:kern w:val="2"/>
                <w:sz w:val="24"/>
                <w:szCs w:val="24"/>
                <w:highlight w:val="none"/>
                <w:lang w:val="zh-CN" w:eastAsia="zh-CN" w:bidi="ar-SA"/>
              </w:rPr>
              <w:t>坐标，实现示范片“一灯一码一坐标</w:t>
            </w:r>
            <w:r>
              <w:rPr>
                <w:rFonts w:hint="default" w:ascii="宋体" w:hAnsi="宋体" w:eastAsia="宋体" w:cs="宋体"/>
                <w:strike w:val="0"/>
                <w:dstrike w:val="0"/>
                <w:color w:val="auto"/>
                <w:kern w:val="2"/>
                <w:sz w:val="24"/>
                <w:szCs w:val="24"/>
                <w:highlight w:val="none"/>
                <w:lang w:val="en-US" w:eastAsia="zh-CN" w:bidi="ar-SA"/>
              </w:rPr>
              <w:t>”</w:t>
            </w:r>
            <w:r>
              <w:rPr>
                <w:rFonts w:hint="eastAsia" w:ascii="宋体" w:hAnsi="宋体" w:eastAsia="宋体" w:cs="宋体"/>
                <w:strike w:val="0"/>
                <w:dstrike w:val="0"/>
                <w:color w:val="auto"/>
                <w:kern w:val="2"/>
                <w:sz w:val="24"/>
                <w:szCs w:val="24"/>
                <w:highlight w:val="none"/>
                <w:lang w:val="zh-CN" w:eastAsia="zh-CN" w:bidi="ar-SA"/>
              </w:rPr>
              <w:t>，采购单位拥有设备及坐标数据所有权，供应商不得限制数据访问或捆绑年化服务费。</w:t>
            </w:r>
          </w:p>
          <w:p w14:paraId="67756D62">
            <w:pPr>
              <w:keepNext w:val="0"/>
              <w:keepLines w:val="0"/>
              <w:widowControl/>
              <w:numPr>
                <w:ilvl w:val="0"/>
                <w:numId w:val="0"/>
              </w:numPr>
              <w:suppressLineNumbers w:val="0"/>
              <w:spacing w:line="360" w:lineRule="auto"/>
              <w:jc w:val="left"/>
              <w:textAlignment w:val="center"/>
              <w:rPr>
                <w:rFonts w:hint="eastAsia" w:ascii="宋体" w:hAnsi="宋体" w:eastAsia="宋体" w:cs="宋体"/>
                <w:color w:val="auto"/>
                <w:kern w:val="2"/>
                <w:sz w:val="24"/>
                <w:szCs w:val="24"/>
                <w:highlight w:val="none"/>
                <w:lang w:val="zh-CN" w:eastAsia="zh-CN" w:bidi="ar-SA"/>
              </w:rPr>
            </w:pPr>
            <w:r>
              <w:rPr>
                <w:rFonts w:hint="eastAsia" w:ascii="宋体" w:hAnsi="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zh-CN" w:eastAsia="zh-CN" w:bidi="ar-SA"/>
              </w:rPr>
              <w:t>产品符合GB/T 24689.2-2017&lt;&lt;植物保护机械 杀虫灯&gt;&gt;</w:t>
            </w:r>
            <w:r>
              <w:rPr>
                <w:rFonts w:hint="eastAsia" w:ascii="宋体" w:hAnsi="宋体" w:eastAsia="宋体" w:cs="宋体"/>
                <w:color w:val="auto"/>
                <w:kern w:val="2"/>
                <w:sz w:val="24"/>
                <w:szCs w:val="24"/>
                <w:highlight w:val="none"/>
                <w:lang w:val="en-US" w:eastAsia="zh-CN" w:bidi="ar-SA"/>
              </w:rPr>
              <w:t>国家</w:t>
            </w:r>
            <w:r>
              <w:rPr>
                <w:rFonts w:hint="eastAsia" w:ascii="宋体" w:hAnsi="宋体" w:eastAsia="宋体" w:cs="宋体"/>
                <w:color w:val="auto"/>
                <w:kern w:val="2"/>
                <w:sz w:val="24"/>
                <w:szCs w:val="24"/>
                <w:highlight w:val="none"/>
                <w:lang w:val="zh-CN" w:eastAsia="zh-CN" w:bidi="ar-SA"/>
              </w:rPr>
              <w:t>标准</w:t>
            </w:r>
            <w:r>
              <w:rPr>
                <w:rFonts w:hint="eastAsia" w:ascii="宋体" w:hAnsi="宋体" w:eastAsia="宋体" w:cs="宋体"/>
                <w:color w:val="auto"/>
                <w:kern w:val="2"/>
                <w:sz w:val="24"/>
                <w:szCs w:val="24"/>
                <w:highlight w:val="none"/>
                <w:lang w:val="en-US" w:eastAsia="zh-CN" w:bidi="ar-SA"/>
              </w:rPr>
              <w:t>所有技术指标</w:t>
            </w:r>
            <w:r>
              <w:rPr>
                <w:rFonts w:hint="eastAsia" w:ascii="宋体" w:hAnsi="宋体" w:eastAsia="宋体" w:cs="宋体"/>
                <w:color w:val="auto"/>
                <w:kern w:val="2"/>
                <w:sz w:val="24"/>
                <w:szCs w:val="24"/>
                <w:highlight w:val="none"/>
                <w:lang w:val="zh-CN" w:eastAsia="zh-CN" w:bidi="ar-SA"/>
              </w:rPr>
              <w:t>。（成交后须提供具备CMA资质专业检验机构出具</w:t>
            </w:r>
            <w:r>
              <w:rPr>
                <w:rFonts w:hint="eastAsia" w:ascii="宋体" w:hAnsi="宋体" w:cs="宋体"/>
                <w:color w:val="auto"/>
                <w:kern w:val="2"/>
                <w:sz w:val="24"/>
                <w:szCs w:val="24"/>
                <w:highlight w:val="none"/>
                <w:lang w:val="en-US" w:eastAsia="zh-CN" w:bidi="ar-SA"/>
              </w:rPr>
              <w:t>在有效期内</w:t>
            </w:r>
            <w:r>
              <w:rPr>
                <w:rFonts w:hint="eastAsia" w:ascii="宋体" w:hAnsi="宋体" w:eastAsia="宋体" w:cs="宋体"/>
                <w:color w:val="auto"/>
                <w:kern w:val="2"/>
                <w:sz w:val="24"/>
                <w:szCs w:val="24"/>
                <w:highlight w:val="none"/>
                <w:lang w:val="zh-CN" w:eastAsia="zh-CN" w:bidi="ar-SA"/>
              </w:rPr>
              <w:t>的全项型式检验报告复印件）</w:t>
            </w:r>
          </w:p>
        </w:tc>
      </w:tr>
      <w:tr w14:paraId="1593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dxa"/>
            <w:vMerge w:val="continue"/>
            <w:noWrap w:val="0"/>
            <w:vAlign w:val="center"/>
          </w:tcPr>
          <w:p w14:paraId="42446FE6">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p>
        </w:tc>
        <w:tc>
          <w:tcPr>
            <w:tcW w:w="775" w:type="dxa"/>
            <w:vMerge w:val="continue"/>
            <w:noWrap w:val="0"/>
            <w:vAlign w:val="center"/>
          </w:tcPr>
          <w:p w14:paraId="727EE6DB">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p>
        </w:tc>
        <w:tc>
          <w:tcPr>
            <w:tcW w:w="926" w:type="dxa"/>
            <w:noWrap w:val="0"/>
            <w:vAlign w:val="center"/>
          </w:tcPr>
          <w:p w14:paraId="652679B4">
            <w:pPr>
              <w:keepNext w:val="0"/>
              <w:keepLines w:val="0"/>
              <w:widowControl/>
              <w:numPr>
                <w:ilvl w:val="0"/>
                <w:numId w:val="0"/>
              </w:numPr>
              <w:suppressLineNumbers w:val="0"/>
              <w:spacing w:line="360" w:lineRule="auto"/>
              <w:jc w:val="center"/>
              <w:textAlignment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Cs/>
                <w:color w:val="auto"/>
                <w:sz w:val="24"/>
                <w:szCs w:val="24"/>
                <w:highlight w:val="none"/>
                <w:lang w:val="zh-CN"/>
              </w:rPr>
              <w:t>对</w:t>
            </w:r>
            <w:r>
              <w:rPr>
                <w:rFonts w:hint="eastAsia" w:ascii="宋体" w:hAnsi="宋体" w:eastAsia="宋体" w:cs="宋体"/>
                <w:bCs/>
                <w:color w:val="auto"/>
                <w:sz w:val="24"/>
                <w:szCs w:val="24"/>
                <w:highlight w:val="none"/>
              </w:rPr>
              <w:t>水稻</w:t>
            </w:r>
            <w:r>
              <w:rPr>
                <w:rFonts w:hint="eastAsia" w:ascii="宋体" w:hAnsi="宋体" w:eastAsia="宋体" w:cs="宋体"/>
                <w:bCs/>
                <w:color w:val="auto"/>
                <w:sz w:val="24"/>
                <w:szCs w:val="24"/>
                <w:highlight w:val="none"/>
                <w:lang w:eastAsia="zh-CN"/>
              </w:rPr>
              <w:t>示范片</w:t>
            </w:r>
            <w:r>
              <w:rPr>
                <w:rFonts w:hint="eastAsia" w:ascii="宋体" w:hAnsi="宋体" w:eastAsia="宋体" w:cs="宋体"/>
                <w:bCs/>
                <w:color w:val="auto"/>
                <w:sz w:val="24"/>
                <w:szCs w:val="24"/>
                <w:highlight w:val="none"/>
                <w:lang w:val="en-US" w:eastAsia="zh-CN"/>
              </w:rPr>
              <w:t>区</w:t>
            </w:r>
            <w:r>
              <w:rPr>
                <w:rFonts w:hint="eastAsia" w:ascii="宋体" w:hAnsi="宋体" w:eastAsia="宋体" w:cs="宋体"/>
                <w:bCs/>
                <w:color w:val="auto"/>
                <w:sz w:val="24"/>
                <w:szCs w:val="24"/>
                <w:highlight w:val="none"/>
                <w:lang w:val="zh-CN"/>
              </w:rPr>
              <w:t>无人机统一撒施壮尾肥</w:t>
            </w:r>
          </w:p>
        </w:tc>
        <w:tc>
          <w:tcPr>
            <w:tcW w:w="874" w:type="dxa"/>
            <w:noWrap w:val="0"/>
            <w:vAlign w:val="center"/>
          </w:tcPr>
          <w:p w14:paraId="716F482E">
            <w:pPr>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cs="宋体"/>
                <w:bCs/>
                <w:color w:val="auto"/>
                <w:sz w:val="24"/>
                <w:highlight w:val="none"/>
                <w:lang w:val="en-US" w:eastAsia="zh-CN"/>
              </w:rPr>
              <w:t>88</w:t>
            </w:r>
            <w:r>
              <w:rPr>
                <w:rFonts w:hint="default" w:ascii="宋体" w:hAnsi="宋体" w:cs="宋体"/>
                <w:bCs/>
                <w:color w:val="auto"/>
                <w:sz w:val="24"/>
                <w:highlight w:val="none"/>
                <w:lang w:val="en" w:eastAsia="zh-CN"/>
              </w:rPr>
              <w:t>8</w:t>
            </w:r>
            <w:r>
              <w:rPr>
                <w:rFonts w:hint="eastAsia" w:ascii="宋体" w:hAnsi="宋体" w:cs="宋体"/>
                <w:bCs/>
                <w:color w:val="auto"/>
                <w:sz w:val="24"/>
                <w:highlight w:val="none"/>
                <w:lang w:val="en-US" w:eastAsia="zh-CN"/>
              </w:rPr>
              <w:t>0</w:t>
            </w:r>
          </w:p>
        </w:tc>
        <w:tc>
          <w:tcPr>
            <w:tcW w:w="754" w:type="dxa"/>
            <w:noWrap w:val="0"/>
            <w:vAlign w:val="center"/>
          </w:tcPr>
          <w:p w14:paraId="6859E91A">
            <w:pPr>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cs="宋体"/>
                <w:bCs/>
                <w:color w:val="auto"/>
                <w:sz w:val="24"/>
                <w:highlight w:val="none"/>
                <w:lang w:val="zh-CN"/>
              </w:rPr>
              <w:t>亩</w:t>
            </w:r>
            <w:r>
              <w:rPr>
                <w:rFonts w:hint="eastAsia" w:ascii="宋体" w:hAnsi="宋体" w:cs="宋体"/>
                <w:bCs/>
                <w:color w:val="auto"/>
                <w:sz w:val="24"/>
                <w:highlight w:val="none"/>
                <w:lang w:val="en-US" w:eastAsia="zh-CN"/>
              </w:rPr>
              <w:t>/次</w:t>
            </w:r>
          </w:p>
        </w:tc>
        <w:tc>
          <w:tcPr>
            <w:tcW w:w="918" w:type="dxa"/>
            <w:noWrap w:val="0"/>
            <w:vAlign w:val="center"/>
          </w:tcPr>
          <w:p w14:paraId="56709262">
            <w:pPr>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cs="宋体"/>
                <w:bCs/>
                <w:color w:val="auto"/>
                <w:sz w:val="24"/>
                <w:highlight w:val="none"/>
                <w:lang w:val="en-US" w:eastAsia="zh-CN"/>
              </w:rPr>
              <w:t>35</w:t>
            </w:r>
          </w:p>
        </w:tc>
        <w:tc>
          <w:tcPr>
            <w:tcW w:w="1096" w:type="dxa"/>
            <w:noWrap w:val="0"/>
            <w:vAlign w:val="center"/>
          </w:tcPr>
          <w:p w14:paraId="3D2F9526">
            <w:pPr>
              <w:spacing w:line="360" w:lineRule="auto"/>
              <w:jc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sz w:val="24"/>
                <w:szCs w:val="24"/>
                <w:highlight w:val="none"/>
              </w:rPr>
              <w:t>3</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08</w:t>
            </w:r>
          </w:p>
        </w:tc>
        <w:tc>
          <w:tcPr>
            <w:tcW w:w="4322" w:type="dxa"/>
            <w:noWrap w:val="0"/>
            <w:vAlign w:val="center"/>
          </w:tcPr>
          <w:p w14:paraId="1DD081BE">
            <w:pPr>
              <w:keepNext w:val="0"/>
              <w:keepLines w:val="0"/>
              <w:widowControl/>
              <w:suppressLineNumbers w:val="0"/>
              <w:spacing w:line="360" w:lineRule="auto"/>
              <w:jc w:val="left"/>
              <w:rPr>
                <w:color w:val="auto"/>
                <w:highlight w:val="none"/>
              </w:rPr>
            </w:pPr>
            <w:r>
              <w:rPr>
                <w:rFonts w:hint="eastAsia" w:ascii="宋体" w:hAnsi="宋体" w:eastAsia="宋体" w:cs="宋体"/>
                <w:color w:val="000000"/>
                <w:kern w:val="0"/>
                <w:sz w:val="24"/>
                <w:szCs w:val="24"/>
                <w:highlight w:val="none"/>
                <w:lang w:val="en-US" w:eastAsia="zh-CN" w:bidi="ar"/>
              </w:rPr>
              <w:t>1.壮尾肥以尿素、氯化钾为主，每亩用尿</w:t>
            </w:r>
            <w:r>
              <w:rPr>
                <w:rFonts w:hint="eastAsia" w:ascii="宋体" w:hAnsi="宋体" w:cs="宋体"/>
                <w:color w:val="000000"/>
                <w:kern w:val="0"/>
                <w:sz w:val="24"/>
                <w:szCs w:val="24"/>
                <w:highlight w:val="none"/>
                <w:lang w:val="en-US" w:eastAsia="zh-CN" w:bidi="ar"/>
              </w:rPr>
              <w:t>素</w:t>
            </w:r>
            <w:r>
              <w:rPr>
                <w:rFonts w:hint="eastAsia" w:ascii="宋体" w:hAnsi="宋体" w:eastAsia="宋体" w:cs="宋体"/>
                <w:color w:val="auto"/>
                <w:kern w:val="0"/>
                <w:sz w:val="24"/>
                <w:szCs w:val="24"/>
                <w:highlight w:val="none"/>
                <w:lang w:val="en-US" w:eastAsia="zh-CN" w:bidi="ar"/>
              </w:rPr>
              <w:t xml:space="preserve">3公斤、氯化钾2公斤。 </w:t>
            </w:r>
          </w:p>
          <w:p w14:paraId="1058ED42">
            <w:pPr>
              <w:keepNext w:val="0"/>
              <w:keepLines w:val="0"/>
              <w:widowControl/>
              <w:suppressLineNumbers w:val="0"/>
              <w:spacing w:line="360" w:lineRule="auto"/>
              <w:jc w:val="left"/>
              <w:rPr>
                <w:highlight w:val="none"/>
              </w:rPr>
            </w:pPr>
            <w:r>
              <w:rPr>
                <w:rFonts w:hint="eastAsia" w:ascii="宋体" w:hAnsi="宋体" w:eastAsia="宋体" w:cs="宋体"/>
                <w:color w:val="auto"/>
                <w:kern w:val="0"/>
                <w:sz w:val="24"/>
                <w:szCs w:val="24"/>
                <w:highlight w:val="none"/>
                <w:lang w:val="en-US" w:eastAsia="zh-CN" w:bidi="ar"/>
              </w:rPr>
              <w:t>2.采用无人机统一撒施，7天内能完成88</w:t>
            </w:r>
            <w:r>
              <w:rPr>
                <w:rFonts w:hint="default" w:ascii="宋体" w:hAnsi="宋体" w:cs="宋体"/>
                <w:color w:val="auto"/>
                <w:kern w:val="0"/>
                <w:sz w:val="24"/>
                <w:szCs w:val="24"/>
                <w:highlight w:val="none"/>
                <w:lang w:val="en" w:eastAsia="zh-CN" w:bidi="ar"/>
              </w:rPr>
              <w:t>8</w:t>
            </w:r>
            <w:r>
              <w:rPr>
                <w:rFonts w:hint="eastAsia" w:ascii="宋体" w:hAnsi="宋体" w:eastAsia="宋体" w:cs="宋体"/>
                <w:color w:val="auto"/>
                <w:kern w:val="0"/>
                <w:sz w:val="24"/>
                <w:szCs w:val="24"/>
                <w:highlight w:val="none"/>
                <w:lang w:val="en-US" w:eastAsia="zh-CN" w:bidi="ar"/>
              </w:rPr>
              <w:t>0亩以上的作业能力，同时对作业过的田块能智</w:t>
            </w:r>
            <w:r>
              <w:rPr>
                <w:rFonts w:hint="eastAsia" w:ascii="宋体" w:hAnsi="宋体" w:eastAsia="宋体" w:cs="宋体"/>
                <w:color w:val="000000"/>
                <w:kern w:val="0"/>
                <w:sz w:val="24"/>
                <w:szCs w:val="24"/>
                <w:highlight w:val="none"/>
                <w:lang w:val="en-US" w:eastAsia="zh-CN" w:bidi="ar"/>
              </w:rPr>
              <w:t>能自动记录、测算面积，并能从后台导出数据</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因天气、田块条件等客观原因确实无法飞防的，经采购人</w:t>
            </w:r>
            <w:r>
              <w:rPr>
                <w:rFonts w:hint="eastAsia" w:ascii="宋体" w:hAnsi="宋体" w:cs="宋体"/>
                <w:color w:val="000000"/>
                <w:kern w:val="0"/>
                <w:sz w:val="24"/>
                <w:szCs w:val="24"/>
                <w:highlight w:val="none"/>
                <w:lang w:val="en-US" w:eastAsia="zh-CN" w:bidi="ar"/>
              </w:rPr>
              <w:t>书面</w:t>
            </w:r>
            <w:r>
              <w:rPr>
                <w:rFonts w:hint="eastAsia" w:ascii="宋体" w:hAnsi="宋体" w:eastAsia="宋体" w:cs="宋体"/>
                <w:color w:val="000000"/>
                <w:kern w:val="0"/>
                <w:sz w:val="24"/>
                <w:szCs w:val="24"/>
                <w:highlight w:val="none"/>
                <w:lang w:val="en-US" w:eastAsia="zh-CN" w:bidi="ar"/>
              </w:rPr>
              <w:t>同意可改用人力撒施，费用不另计</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w:t>
            </w:r>
          </w:p>
          <w:p w14:paraId="4B6C1E0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3.无人机飞手人员必须具备</w:t>
            </w:r>
            <w:r>
              <w:rPr>
                <w:rFonts w:hint="eastAsia" w:ascii="宋体" w:hAnsi="宋体" w:eastAsia="宋体" w:cs="宋体"/>
                <w:strike w:val="0"/>
                <w:dstrike w:val="0"/>
                <w:color w:val="000000"/>
                <w:kern w:val="0"/>
                <w:sz w:val="24"/>
                <w:szCs w:val="24"/>
                <w:highlight w:val="none"/>
                <w:lang w:val="en-US" w:eastAsia="zh-CN" w:bidi="ar"/>
              </w:rPr>
              <w:t>民航局颁发的民用</w:t>
            </w:r>
            <w:r>
              <w:rPr>
                <w:rFonts w:hint="eastAsia" w:ascii="宋体" w:hAnsi="宋体" w:cs="宋体"/>
                <w:strike w:val="0"/>
                <w:dstrike w:val="0"/>
                <w:color w:val="000000"/>
                <w:kern w:val="0"/>
                <w:sz w:val="24"/>
                <w:szCs w:val="24"/>
                <w:highlight w:val="none"/>
                <w:lang w:val="en-US" w:eastAsia="zh-CN" w:bidi="ar"/>
              </w:rPr>
              <w:t>植保类</w:t>
            </w:r>
            <w:r>
              <w:rPr>
                <w:rFonts w:hint="eastAsia" w:ascii="宋体" w:hAnsi="宋体" w:eastAsia="宋体" w:cs="宋体"/>
                <w:strike w:val="0"/>
                <w:dstrike w:val="0"/>
                <w:color w:val="000000"/>
                <w:kern w:val="0"/>
                <w:sz w:val="24"/>
                <w:szCs w:val="24"/>
                <w:highlight w:val="none"/>
                <w:lang w:val="en-US" w:eastAsia="zh-CN" w:bidi="ar"/>
              </w:rPr>
              <w:t>无人机驾驶员执照或农业农村部门认可的植保无人机操作证</w:t>
            </w:r>
            <w:r>
              <w:rPr>
                <w:rFonts w:hint="eastAsia" w:ascii="宋体" w:hAnsi="宋体" w:cs="宋体"/>
                <w:strike w:val="0"/>
                <w:dstrike w:val="0"/>
                <w:color w:val="000000"/>
                <w:kern w:val="0"/>
                <w:sz w:val="24"/>
                <w:szCs w:val="24"/>
                <w:highlight w:val="none"/>
                <w:lang w:val="en-US" w:eastAsia="zh-CN" w:bidi="ar"/>
              </w:rPr>
              <w:t>或主流厂商（含大疆、极飞等）培训合格证（须能在厂商官网查验真伪）</w:t>
            </w:r>
            <w:r>
              <w:rPr>
                <w:rFonts w:hint="eastAsia" w:ascii="宋体" w:hAnsi="宋体" w:eastAsia="宋体" w:cs="宋体"/>
                <w:color w:val="000000"/>
                <w:kern w:val="0"/>
                <w:sz w:val="24"/>
                <w:szCs w:val="24"/>
                <w:highlight w:val="none"/>
                <w:lang w:val="en-US" w:eastAsia="zh-CN" w:bidi="ar"/>
              </w:rPr>
              <w:t>。</w:t>
            </w:r>
          </w:p>
          <w:p w14:paraId="6D20CDD7">
            <w:pPr>
              <w:keepNext w:val="0"/>
              <w:keepLines w:val="0"/>
              <w:widowControl/>
              <w:suppressLineNumbers w:val="0"/>
              <w:spacing w:line="360" w:lineRule="auto"/>
              <w:jc w:val="left"/>
              <w:rPr>
                <w:rFonts w:hint="eastAsia" w:ascii="宋体" w:hAnsi="宋体" w:eastAsia="宋体" w:cs="宋体"/>
                <w:b/>
                <w:bCs w:val="0"/>
                <w:color w:val="auto"/>
                <w:sz w:val="24"/>
                <w:szCs w:val="24"/>
                <w:highlight w:val="none"/>
                <w:lang w:val="zh-CN"/>
              </w:rPr>
            </w:pPr>
            <w:r>
              <w:rPr>
                <w:rFonts w:hint="eastAsia" w:ascii="宋体" w:hAnsi="宋体" w:eastAsia="宋体" w:cs="宋体"/>
                <w:color w:val="000000"/>
                <w:kern w:val="0"/>
                <w:sz w:val="24"/>
                <w:szCs w:val="24"/>
                <w:highlight w:val="none"/>
                <w:lang w:val="en-US" w:eastAsia="zh-CN" w:bidi="ar"/>
              </w:rPr>
              <w:t>4..作业时必须确保人员、作物等安全，如发生安全事故由成交供应商负责。</w:t>
            </w:r>
          </w:p>
        </w:tc>
      </w:tr>
      <w:tr w14:paraId="1D71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dxa"/>
            <w:vMerge w:val="continue"/>
            <w:noWrap w:val="0"/>
            <w:vAlign w:val="center"/>
          </w:tcPr>
          <w:p w14:paraId="57006080">
            <w:pPr>
              <w:keepNext w:val="0"/>
              <w:keepLines w:val="0"/>
              <w:widowControl/>
              <w:numPr>
                <w:ilvl w:val="0"/>
                <w:numId w:val="0"/>
              </w:numPr>
              <w:suppressLineNumbers w:val="0"/>
              <w:spacing w:line="360" w:lineRule="auto"/>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w:t>
            </w:r>
          </w:p>
          <w:p w14:paraId="7B412C18">
            <w:pPr>
              <w:pStyle w:val="33"/>
              <w:rPr>
                <w:rFonts w:hint="default"/>
                <w:highlight w:val="none"/>
                <w:lang w:val="en-US" w:eastAsia="zh-CN"/>
              </w:rPr>
            </w:pPr>
          </w:p>
        </w:tc>
        <w:tc>
          <w:tcPr>
            <w:tcW w:w="775" w:type="dxa"/>
            <w:vMerge w:val="continue"/>
            <w:noWrap w:val="0"/>
            <w:vAlign w:val="center"/>
          </w:tcPr>
          <w:p w14:paraId="148A9CDC">
            <w:pPr>
              <w:keepNext w:val="0"/>
              <w:keepLines w:val="0"/>
              <w:widowControl/>
              <w:numPr>
                <w:ilvl w:val="0"/>
                <w:numId w:val="0"/>
              </w:numPr>
              <w:suppressLineNumbers w:val="0"/>
              <w:spacing w:line="360" w:lineRule="auto"/>
              <w:jc w:val="center"/>
              <w:textAlignment w:val="center"/>
              <w:rPr>
                <w:rFonts w:hint="eastAsia" w:ascii="宋体" w:hAnsi="宋体" w:eastAsia="宋体" w:cs="宋体"/>
                <w:color w:val="auto"/>
                <w:sz w:val="24"/>
                <w:szCs w:val="24"/>
                <w:highlight w:val="none"/>
                <w:lang w:eastAsia="zh-CN" w:bidi="ar"/>
              </w:rPr>
            </w:pPr>
          </w:p>
        </w:tc>
        <w:tc>
          <w:tcPr>
            <w:tcW w:w="926" w:type="dxa"/>
            <w:shd w:val="clear" w:color="auto" w:fill="auto"/>
            <w:noWrap w:val="0"/>
            <w:vAlign w:val="center"/>
          </w:tcPr>
          <w:p w14:paraId="03A5170A">
            <w:pPr>
              <w:keepNext w:val="0"/>
              <w:keepLines w:val="0"/>
              <w:widowControl/>
              <w:numPr>
                <w:ilvl w:val="0"/>
                <w:numId w:val="0"/>
              </w:numPr>
              <w:suppressLineNumbers w:val="0"/>
              <w:spacing w:line="360" w:lineRule="auto"/>
              <w:ind w:left="0" w:leftChars="0"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cs="宋体"/>
                <w:bCs/>
                <w:color w:val="auto"/>
                <w:sz w:val="24"/>
                <w:highlight w:val="none"/>
                <w:lang w:val="en-US" w:eastAsia="zh-CN"/>
              </w:rPr>
              <w:t>水稻绿色高产高效技术培训及宣传</w:t>
            </w:r>
          </w:p>
        </w:tc>
        <w:tc>
          <w:tcPr>
            <w:tcW w:w="874" w:type="dxa"/>
            <w:shd w:val="clear" w:color="auto" w:fill="auto"/>
            <w:noWrap w:val="0"/>
            <w:vAlign w:val="center"/>
          </w:tcPr>
          <w:p w14:paraId="28F9699A">
            <w:pPr>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cs="宋体"/>
                <w:bCs/>
                <w:color w:val="auto"/>
                <w:sz w:val="24"/>
                <w:highlight w:val="none"/>
                <w:lang w:val="en-US" w:eastAsia="zh-CN"/>
              </w:rPr>
              <w:t>850</w:t>
            </w:r>
          </w:p>
        </w:tc>
        <w:tc>
          <w:tcPr>
            <w:tcW w:w="754" w:type="dxa"/>
            <w:shd w:val="clear" w:color="auto" w:fill="auto"/>
            <w:noWrap w:val="0"/>
            <w:vAlign w:val="center"/>
          </w:tcPr>
          <w:p w14:paraId="21975EA3">
            <w:pPr>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cs="宋体"/>
                <w:bCs/>
                <w:color w:val="auto"/>
                <w:sz w:val="24"/>
                <w:highlight w:val="none"/>
                <w:lang w:val="zh-CN"/>
              </w:rPr>
              <w:t>人</w:t>
            </w:r>
          </w:p>
        </w:tc>
        <w:tc>
          <w:tcPr>
            <w:tcW w:w="918" w:type="dxa"/>
            <w:shd w:val="clear" w:color="auto" w:fill="auto"/>
            <w:noWrap w:val="0"/>
            <w:vAlign w:val="center"/>
          </w:tcPr>
          <w:p w14:paraId="76D6B812">
            <w:pPr>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cs="宋体"/>
                <w:bCs/>
                <w:color w:val="auto"/>
                <w:sz w:val="24"/>
                <w:highlight w:val="none"/>
                <w:lang w:val="en-US" w:eastAsia="zh-CN"/>
              </w:rPr>
              <w:t>50</w:t>
            </w:r>
          </w:p>
        </w:tc>
        <w:tc>
          <w:tcPr>
            <w:tcW w:w="1096" w:type="dxa"/>
            <w:shd w:val="clear" w:color="auto" w:fill="auto"/>
            <w:noWrap w:val="0"/>
            <w:vAlign w:val="center"/>
          </w:tcPr>
          <w:p w14:paraId="4F3DFBAF">
            <w:pPr>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cs="宋体"/>
                <w:bCs/>
                <w:color w:val="auto"/>
                <w:sz w:val="24"/>
                <w:highlight w:val="none"/>
                <w:lang w:val="en-US" w:eastAsia="zh-CN"/>
              </w:rPr>
              <w:t>4.25</w:t>
            </w:r>
          </w:p>
        </w:tc>
        <w:tc>
          <w:tcPr>
            <w:tcW w:w="4322" w:type="dxa"/>
            <w:shd w:val="clear" w:color="auto" w:fill="auto"/>
            <w:noWrap w:val="0"/>
            <w:vAlign w:val="center"/>
          </w:tcPr>
          <w:p w14:paraId="48A5827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宋体" w:hAnsi="宋体" w:eastAsia="宋体" w:cs="宋体"/>
                <w:color w:val="000000"/>
                <w:kern w:val="0"/>
                <w:sz w:val="24"/>
                <w:szCs w:val="24"/>
                <w:highlight w:val="none"/>
                <w:lang w:val="en-US" w:eastAsia="zh-CN" w:bidi="ar"/>
              </w:rPr>
              <w:t>.提供培训17期（每个乡镇1期），约850人，含宣传发动、人员交通、餐饮及住宿等费用。</w:t>
            </w:r>
          </w:p>
          <w:p w14:paraId="08B8779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zh-CN" w:eastAsia="zh-CN" w:bidi="ar"/>
              </w:rPr>
            </w:pPr>
            <w:r>
              <w:rPr>
                <w:rFonts w:hint="eastAsia" w:ascii="宋体" w:hAnsi="宋体" w:eastAsia="宋体" w:cs="宋体"/>
                <w:color w:val="000000"/>
                <w:kern w:val="0"/>
                <w:sz w:val="24"/>
                <w:szCs w:val="24"/>
                <w:highlight w:val="none"/>
                <w:lang w:val="en-US" w:eastAsia="zh-CN" w:bidi="ar"/>
              </w:rPr>
              <w:t>2.成交供应商按</w:t>
            </w:r>
            <w:r>
              <w:rPr>
                <w:rFonts w:hint="eastAsia" w:ascii="宋体" w:hAnsi="宋体" w:eastAsia="宋体" w:cs="宋体"/>
                <w:color w:val="000000"/>
                <w:kern w:val="0"/>
                <w:sz w:val="24"/>
                <w:szCs w:val="24"/>
                <w:highlight w:val="none"/>
                <w:lang w:val="zh-CN" w:eastAsia="zh-CN" w:bidi="ar"/>
              </w:rPr>
              <w:t>采购人需求印制培训材料（</w:t>
            </w:r>
            <w:r>
              <w:rPr>
                <w:rFonts w:hint="eastAsia" w:ascii="宋体" w:hAnsi="宋体" w:eastAsia="宋体" w:cs="宋体"/>
                <w:color w:val="000000"/>
                <w:kern w:val="0"/>
                <w:sz w:val="24"/>
                <w:szCs w:val="24"/>
                <w:highlight w:val="none"/>
                <w:lang w:val="en-US" w:eastAsia="zh-CN" w:bidi="ar"/>
              </w:rPr>
              <w:t>1000份）</w:t>
            </w:r>
            <w:r>
              <w:rPr>
                <w:rFonts w:hint="eastAsia" w:ascii="宋体" w:hAnsi="宋体" w:eastAsia="宋体" w:cs="宋体"/>
                <w:color w:val="000000"/>
                <w:kern w:val="0"/>
                <w:sz w:val="24"/>
                <w:szCs w:val="24"/>
                <w:highlight w:val="none"/>
                <w:lang w:val="zh-CN" w:eastAsia="zh-CN" w:bidi="ar"/>
              </w:rPr>
              <w:t>，开展技术推广培训会。</w:t>
            </w:r>
          </w:p>
          <w:p w14:paraId="7E5ADB06">
            <w:pPr>
              <w:keepNext w:val="0"/>
              <w:keepLines w:val="0"/>
              <w:widowControl/>
              <w:suppressLineNumbers w:val="0"/>
              <w:spacing w:line="360" w:lineRule="auto"/>
              <w:jc w:val="left"/>
              <w:rPr>
                <w:rFonts w:hint="eastAsia"/>
                <w:highlight w:val="none"/>
                <w:lang w:val="zh-CN" w:eastAsia="zh-CN"/>
              </w:rPr>
            </w:pPr>
            <w:r>
              <w:rPr>
                <w:rFonts w:hint="eastAsia" w:ascii="宋体" w:hAnsi="宋体" w:eastAsia="宋体" w:cs="宋体"/>
                <w:color w:val="000000"/>
                <w:kern w:val="0"/>
                <w:sz w:val="24"/>
                <w:szCs w:val="24"/>
                <w:highlight w:val="none"/>
                <w:lang w:val="en-US" w:eastAsia="zh-CN" w:bidi="ar"/>
              </w:rPr>
              <w:t>3.</w:t>
            </w:r>
            <w:r>
              <w:rPr>
                <w:rFonts w:hint="eastAsia" w:ascii="宋体" w:hAnsi="宋体" w:cs="宋体"/>
                <w:color w:val="000000"/>
                <w:kern w:val="0"/>
                <w:sz w:val="24"/>
                <w:szCs w:val="24"/>
                <w:highlight w:val="none"/>
                <w:lang w:val="en-US" w:eastAsia="zh-CN" w:bidi="ar"/>
              </w:rPr>
              <w:t>培训内容为“一喷多促”及</w:t>
            </w:r>
            <w:r>
              <w:rPr>
                <w:rFonts w:hint="eastAsia" w:ascii="宋体" w:hAnsi="宋体" w:eastAsia="宋体" w:cs="宋体"/>
                <w:color w:val="000000"/>
                <w:kern w:val="0"/>
                <w:sz w:val="24"/>
                <w:szCs w:val="24"/>
                <w:highlight w:val="none"/>
                <w:lang w:val="zh-CN" w:eastAsia="zh-CN" w:bidi="ar"/>
              </w:rPr>
              <w:t>水稻增密增穗栽培技术为重点。</w:t>
            </w:r>
          </w:p>
        </w:tc>
      </w:tr>
      <w:tr w14:paraId="57F2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dxa"/>
            <w:vMerge w:val="continue"/>
            <w:noWrap w:val="0"/>
            <w:vAlign w:val="center"/>
          </w:tcPr>
          <w:p w14:paraId="35505A5F">
            <w:pPr>
              <w:pStyle w:val="33"/>
              <w:rPr>
                <w:rFonts w:hint="default"/>
                <w:highlight w:val="none"/>
                <w:lang w:val="en-US" w:eastAsia="zh-CN"/>
              </w:rPr>
            </w:pPr>
          </w:p>
        </w:tc>
        <w:tc>
          <w:tcPr>
            <w:tcW w:w="775" w:type="dxa"/>
            <w:vMerge w:val="continue"/>
            <w:noWrap w:val="0"/>
            <w:vAlign w:val="center"/>
          </w:tcPr>
          <w:p w14:paraId="6B44CED2">
            <w:pPr>
              <w:keepNext w:val="0"/>
              <w:keepLines w:val="0"/>
              <w:widowControl/>
              <w:numPr>
                <w:ilvl w:val="0"/>
                <w:numId w:val="0"/>
              </w:numPr>
              <w:suppressLineNumbers w:val="0"/>
              <w:spacing w:line="360" w:lineRule="auto"/>
              <w:jc w:val="center"/>
              <w:textAlignment w:val="center"/>
              <w:rPr>
                <w:rFonts w:hint="eastAsia" w:ascii="宋体" w:hAnsi="宋体" w:eastAsia="宋体" w:cs="宋体"/>
                <w:color w:val="auto"/>
                <w:sz w:val="24"/>
                <w:szCs w:val="24"/>
                <w:highlight w:val="none"/>
                <w:lang w:eastAsia="zh-CN" w:bidi="ar"/>
              </w:rPr>
            </w:pPr>
          </w:p>
        </w:tc>
        <w:tc>
          <w:tcPr>
            <w:tcW w:w="926" w:type="dxa"/>
            <w:shd w:val="clear" w:color="auto" w:fill="auto"/>
            <w:noWrap w:val="0"/>
            <w:vAlign w:val="center"/>
          </w:tcPr>
          <w:p w14:paraId="3A96A7F1">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cs="宋体"/>
                <w:bCs/>
                <w:color w:val="auto"/>
                <w:sz w:val="24"/>
                <w:highlight w:val="none"/>
                <w:lang w:val="en-US" w:eastAsia="zh-CN"/>
              </w:rPr>
              <w:t>“一喷多促”服务</w:t>
            </w:r>
          </w:p>
        </w:tc>
        <w:tc>
          <w:tcPr>
            <w:tcW w:w="874" w:type="dxa"/>
            <w:shd w:val="clear" w:color="auto" w:fill="auto"/>
            <w:noWrap w:val="0"/>
            <w:vAlign w:val="center"/>
          </w:tcPr>
          <w:p w14:paraId="2C12F9B6">
            <w:pPr>
              <w:spacing w:line="360" w:lineRule="auto"/>
              <w:jc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cs="宋体"/>
                <w:bCs/>
                <w:color w:val="auto"/>
                <w:sz w:val="24"/>
                <w:highlight w:val="none"/>
                <w:lang w:val="en-US" w:eastAsia="zh-CN"/>
              </w:rPr>
              <w:t>88</w:t>
            </w:r>
            <w:r>
              <w:rPr>
                <w:rFonts w:hint="default" w:ascii="宋体" w:hAnsi="宋体" w:cs="宋体"/>
                <w:bCs/>
                <w:color w:val="auto"/>
                <w:sz w:val="24"/>
                <w:highlight w:val="none"/>
                <w:lang w:val="en" w:eastAsia="zh-CN"/>
              </w:rPr>
              <w:t>8</w:t>
            </w:r>
            <w:r>
              <w:rPr>
                <w:rFonts w:hint="eastAsia" w:ascii="宋体" w:hAnsi="宋体" w:cs="宋体"/>
                <w:bCs/>
                <w:color w:val="auto"/>
                <w:sz w:val="24"/>
                <w:highlight w:val="none"/>
                <w:lang w:val="en-US" w:eastAsia="zh-CN"/>
              </w:rPr>
              <w:t>0</w:t>
            </w:r>
          </w:p>
        </w:tc>
        <w:tc>
          <w:tcPr>
            <w:tcW w:w="754" w:type="dxa"/>
            <w:shd w:val="clear" w:color="auto" w:fill="auto"/>
            <w:noWrap w:val="0"/>
            <w:vAlign w:val="center"/>
          </w:tcPr>
          <w:p w14:paraId="4692F9EC">
            <w:pPr>
              <w:spacing w:line="360" w:lineRule="auto"/>
              <w:jc w:val="center"/>
              <w:rPr>
                <w:rFonts w:hint="eastAsia" w:ascii="宋体" w:hAnsi="宋体" w:eastAsia="宋体" w:cs="宋体"/>
                <w:b w:val="0"/>
                <w:bCs/>
                <w:color w:val="auto"/>
                <w:kern w:val="2"/>
                <w:sz w:val="24"/>
                <w:szCs w:val="24"/>
                <w:highlight w:val="none"/>
                <w:lang w:val="zh-CN" w:eastAsia="zh-CN" w:bidi="ar-SA"/>
              </w:rPr>
            </w:pPr>
            <w:r>
              <w:rPr>
                <w:rFonts w:hint="eastAsia" w:ascii="宋体" w:hAnsi="宋体" w:cs="宋体"/>
                <w:bCs/>
                <w:color w:val="auto"/>
                <w:sz w:val="24"/>
                <w:highlight w:val="none"/>
                <w:lang w:val="zh-CN"/>
              </w:rPr>
              <w:t>亩</w:t>
            </w:r>
            <w:r>
              <w:rPr>
                <w:rFonts w:hint="eastAsia" w:ascii="宋体" w:hAnsi="宋体" w:cs="宋体"/>
                <w:bCs/>
                <w:color w:val="auto"/>
                <w:sz w:val="24"/>
                <w:highlight w:val="none"/>
                <w:lang w:val="en-US" w:eastAsia="zh-CN"/>
              </w:rPr>
              <w:t>.次</w:t>
            </w:r>
          </w:p>
        </w:tc>
        <w:tc>
          <w:tcPr>
            <w:tcW w:w="918" w:type="dxa"/>
            <w:shd w:val="clear" w:color="auto" w:fill="auto"/>
            <w:noWrap w:val="0"/>
            <w:vAlign w:val="center"/>
          </w:tcPr>
          <w:p w14:paraId="510CFA1F">
            <w:pPr>
              <w:spacing w:line="360" w:lineRule="auto"/>
              <w:jc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cs="宋体"/>
                <w:bCs/>
                <w:color w:val="auto"/>
                <w:sz w:val="24"/>
                <w:highlight w:val="none"/>
                <w:lang w:val="en-US" w:eastAsia="zh-CN"/>
              </w:rPr>
              <w:t>35</w:t>
            </w:r>
          </w:p>
        </w:tc>
        <w:tc>
          <w:tcPr>
            <w:tcW w:w="1096" w:type="dxa"/>
            <w:shd w:val="clear" w:color="auto" w:fill="auto"/>
            <w:noWrap w:val="0"/>
            <w:vAlign w:val="center"/>
          </w:tcPr>
          <w:p w14:paraId="47923F6E">
            <w:pPr>
              <w:spacing w:line="360" w:lineRule="auto"/>
              <w:jc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cs="宋体"/>
                <w:bCs/>
                <w:color w:val="auto"/>
                <w:sz w:val="24"/>
                <w:highlight w:val="none"/>
                <w:lang w:val="en-US" w:eastAsia="zh-CN"/>
              </w:rPr>
              <w:t>31.08</w:t>
            </w:r>
          </w:p>
        </w:tc>
        <w:tc>
          <w:tcPr>
            <w:tcW w:w="4322" w:type="dxa"/>
            <w:shd w:val="clear" w:color="auto" w:fill="auto"/>
            <w:noWrap w:val="0"/>
            <w:vAlign w:val="center"/>
          </w:tcPr>
          <w:p w14:paraId="73C2447A">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1.于2026年晚稻破口期至齐穗初期完成喷施1次，实施磷酸二氢钾叶面肥合并喷施，总面积</w:t>
            </w:r>
            <w:r>
              <w:rPr>
                <w:rFonts w:hint="eastAsia" w:ascii="宋体" w:hAnsi="宋体" w:cs="宋体"/>
                <w:color w:val="000000"/>
                <w:kern w:val="0"/>
                <w:sz w:val="24"/>
                <w:szCs w:val="24"/>
                <w:highlight w:val="none"/>
                <w:lang w:val="en-US" w:eastAsia="zh-CN" w:bidi="ar"/>
              </w:rPr>
              <w:t>8880</w:t>
            </w:r>
            <w:r>
              <w:rPr>
                <w:rFonts w:hint="eastAsia" w:ascii="宋体" w:hAnsi="宋体" w:eastAsia="宋体" w:cs="宋体"/>
                <w:color w:val="000000"/>
                <w:kern w:val="0"/>
                <w:sz w:val="24"/>
                <w:szCs w:val="24"/>
                <w:highlight w:val="none"/>
                <w:lang w:val="en-US" w:eastAsia="zh-CN" w:bidi="ar"/>
              </w:rPr>
              <w:t>亩，喷施服务包括配方为纯度99%的磷酸二氢钾100克/亩+赤·吲乙·芸苔或芸苔素内脂（按产品推荐剂量使用）+纯度40%的戊唑·咪鲜胺混合剂30毫升/亩。</w:t>
            </w:r>
          </w:p>
          <w:p w14:paraId="7263DFDD">
            <w:pPr>
              <w:keepNext w:val="0"/>
              <w:keepLines w:val="0"/>
              <w:widowControl/>
              <w:suppressLineNumbers w:val="0"/>
              <w:spacing w:line="360" w:lineRule="auto"/>
              <w:jc w:val="left"/>
              <w:rPr>
                <w:highlight w:val="none"/>
              </w:rPr>
            </w:pPr>
            <w:r>
              <w:rPr>
                <w:rFonts w:hint="eastAsia" w:ascii="宋体" w:hAnsi="宋体" w:eastAsia="宋体" w:cs="宋体"/>
                <w:color w:val="000000"/>
                <w:kern w:val="0"/>
                <w:sz w:val="24"/>
                <w:szCs w:val="24"/>
                <w:highlight w:val="none"/>
                <w:lang w:val="en-US" w:eastAsia="zh-CN" w:bidi="ar"/>
              </w:rPr>
              <w:t xml:space="preserve">2.采用植保无人机作业时，亩喷液量 ≥ 2 L，加沉降/抗飘移喷雾助剂。 </w:t>
            </w:r>
          </w:p>
          <w:p w14:paraId="7DA85DC4">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3.无人机飞手人员必须具备民航局民用无人机驾驶员执照（植保类）或农业农村部门认可的植保无人机操作证。 </w:t>
            </w:r>
          </w:p>
          <w:p w14:paraId="317BF6AA">
            <w:pPr>
              <w:keepNext w:val="0"/>
              <w:keepLines w:val="0"/>
              <w:widowControl/>
              <w:suppressLineNumbers w:val="0"/>
              <w:spacing w:line="360" w:lineRule="auto"/>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4.作业时必须确保人员、作物等安全，如发生安全事故由成交供应商负责。</w:t>
            </w:r>
          </w:p>
        </w:tc>
      </w:tr>
      <w:tr w14:paraId="7765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dxa"/>
            <w:vMerge w:val="continue"/>
            <w:noWrap w:val="0"/>
            <w:vAlign w:val="center"/>
          </w:tcPr>
          <w:p w14:paraId="11EE3E8A">
            <w:pPr>
              <w:pStyle w:val="33"/>
              <w:rPr>
                <w:rFonts w:hint="default"/>
                <w:highlight w:val="none"/>
                <w:lang w:val="en-US" w:eastAsia="zh-CN"/>
              </w:rPr>
            </w:pPr>
          </w:p>
        </w:tc>
        <w:tc>
          <w:tcPr>
            <w:tcW w:w="775" w:type="dxa"/>
            <w:vMerge w:val="continue"/>
            <w:noWrap w:val="0"/>
            <w:vAlign w:val="center"/>
          </w:tcPr>
          <w:p w14:paraId="69439656">
            <w:pPr>
              <w:keepNext w:val="0"/>
              <w:keepLines w:val="0"/>
              <w:widowControl/>
              <w:numPr>
                <w:ilvl w:val="0"/>
                <w:numId w:val="0"/>
              </w:numPr>
              <w:suppressLineNumbers w:val="0"/>
              <w:spacing w:line="360" w:lineRule="auto"/>
              <w:jc w:val="center"/>
              <w:textAlignment w:val="center"/>
              <w:rPr>
                <w:rFonts w:hint="eastAsia" w:ascii="宋体" w:hAnsi="宋体" w:eastAsia="宋体" w:cs="宋体"/>
                <w:color w:val="auto"/>
                <w:sz w:val="24"/>
                <w:szCs w:val="24"/>
                <w:highlight w:val="none"/>
                <w:lang w:eastAsia="zh-CN" w:bidi="ar"/>
              </w:rPr>
            </w:pPr>
          </w:p>
        </w:tc>
        <w:tc>
          <w:tcPr>
            <w:tcW w:w="926" w:type="dxa"/>
            <w:vMerge w:val="restart"/>
            <w:shd w:val="clear" w:color="auto" w:fill="auto"/>
            <w:noWrap w:val="0"/>
            <w:vAlign w:val="center"/>
          </w:tcPr>
          <w:p w14:paraId="005ADA99">
            <w:pPr>
              <w:keepNext w:val="0"/>
              <w:keepLines w:val="0"/>
              <w:widowControl/>
              <w:numPr>
                <w:ilvl w:val="0"/>
                <w:numId w:val="0"/>
              </w:numPr>
              <w:suppressLineNumbers w:val="0"/>
              <w:spacing w:line="360" w:lineRule="auto"/>
              <w:ind w:left="0" w:leftChars="0"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default" w:ascii="宋体" w:hAnsi="宋体" w:eastAsia="宋体" w:cs="宋体"/>
                <w:i w:val="0"/>
                <w:iCs w:val="0"/>
                <w:color w:val="000000"/>
                <w:kern w:val="0"/>
                <w:sz w:val="24"/>
                <w:szCs w:val="24"/>
                <w:highlight w:val="none"/>
                <w:u w:val="none"/>
                <w:lang w:val="en-US" w:eastAsia="zh-CN" w:bidi="ar"/>
              </w:rPr>
              <w:t>标志牌</w:t>
            </w:r>
            <w:r>
              <w:rPr>
                <w:rFonts w:hint="eastAsia" w:ascii="宋体" w:hAnsi="宋体" w:cs="宋体"/>
                <w:i w:val="0"/>
                <w:iCs w:val="0"/>
                <w:color w:val="000000"/>
                <w:kern w:val="0"/>
                <w:sz w:val="24"/>
                <w:szCs w:val="24"/>
                <w:highlight w:val="none"/>
                <w:u w:val="none"/>
                <w:lang w:val="en-US" w:eastAsia="zh-CN" w:bidi="ar"/>
              </w:rPr>
              <w:t>制作及安装</w:t>
            </w:r>
          </w:p>
        </w:tc>
        <w:tc>
          <w:tcPr>
            <w:tcW w:w="874" w:type="dxa"/>
            <w:shd w:val="clear" w:color="auto" w:fill="auto"/>
            <w:noWrap w:val="0"/>
            <w:vAlign w:val="center"/>
          </w:tcPr>
          <w:p w14:paraId="05C0E960">
            <w:pPr>
              <w:spacing w:line="360" w:lineRule="auto"/>
              <w:jc w:val="center"/>
              <w:rPr>
                <w:rFonts w:hint="default"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2</w:t>
            </w:r>
          </w:p>
        </w:tc>
        <w:tc>
          <w:tcPr>
            <w:tcW w:w="754" w:type="dxa"/>
            <w:shd w:val="clear" w:color="auto" w:fill="auto"/>
            <w:noWrap w:val="0"/>
            <w:vAlign w:val="center"/>
          </w:tcPr>
          <w:p w14:paraId="0255AD7D">
            <w:pPr>
              <w:spacing w:line="360" w:lineRule="auto"/>
              <w:jc w:val="center"/>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个</w:t>
            </w:r>
          </w:p>
        </w:tc>
        <w:tc>
          <w:tcPr>
            <w:tcW w:w="918" w:type="dxa"/>
            <w:shd w:val="clear" w:color="auto" w:fill="auto"/>
            <w:noWrap w:val="0"/>
            <w:vAlign w:val="center"/>
          </w:tcPr>
          <w:p w14:paraId="7F9E54AB">
            <w:pPr>
              <w:spacing w:line="360" w:lineRule="auto"/>
              <w:jc w:val="center"/>
              <w:rPr>
                <w:rFonts w:hint="default"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950</w:t>
            </w:r>
          </w:p>
        </w:tc>
        <w:tc>
          <w:tcPr>
            <w:tcW w:w="1096" w:type="dxa"/>
            <w:shd w:val="clear" w:color="auto" w:fill="auto"/>
            <w:noWrap w:val="0"/>
            <w:vAlign w:val="center"/>
          </w:tcPr>
          <w:p w14:paraId="0EC6E7BE">
            <w:pPr>
              <w:spacing w:line="360" w:lineRule="auto"/>
              <w:jc w:val="center"/>
              <w:rPr>
                <w:rFonts w:hint="default"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t>0.19</w:t>
            </w:r>
          </w:p>
        </w:tc>
        <w:tc>
          <w:tcPr>
            <w:tcW w:w="4322" w:type="dxa"/>
            <w:shd w:val="clear" w:color="auto" w:fill="auto"/>
            <w:noWrap w:val="0"/>
            <w:vAlign w:val="center"/>
          </w:tcPr>
          <w:p w14:paraId="3536617A">
            <w:pPr>
              <w:keepNext w:val="0"/>
              <w:keepLines w:val="0"/>
              <w:widowControl/>
              <w:suppressLineNumbers w:val="0"/>
              <w:spacing w:line="360" w:lineRule="auto"/>
              <w:jc w:val="left"/>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1.规格：3</w:t>
            </w:r>
            <w:r>
              <w:rPr>
                <w:rFonts w:hint="eastAsia" w:ascii="宋体" w:hAnsi="宋体" w:eastAsia="宋体" w:cs="宋体"/>
                <w:kern w:val="2"/>
                <w:sz w:val="24"/>
                <w:szCs w:val="24"/>
                <w:highlight w:val="none"/>
                <w:lang w:val="en-US" w:eastAsia="zh-CN" w:bidi="ar-SA"/>
              </w:rPr>
              <w:t>米*2米；</w:t>
            </w:r>
            <w:r>
              <w:rPr>
                <w:rFonts w:hint="eastAsia" w:ascii="宋体" w:hAnsi="宋体" w:eastAsia="宋体" w:cs="宋体"/>
                <w:kern w:val="2"/>
                <w:sz w:val="24"/>
                <w:szCs w:val="24"/>
                <w:highlight w:val="none"/>
                <w:lang w:val="en-US" w:eastAsia="zh-CN" w:bidi="ar-SA"/>
              </w:rPr>
              <w:br w:type="textWrapping"/>
            </w:r>
            <w:r>
              <w:rPr>
                <w:rFonts w:hint="eastAsia" w:ascii="宋体" w:hAnsi="宋体" w:eastAsia="宋体" w:cs="宋体"/>
                <w:kern w:val="2"/>
                <w:sz w:val="24"/>
                <w:szCs w:val="24"/>
                <w:highlight w:val="none"/>
                <w:lang w:val="en-US" w:eastAsia="zh-CN" w:bidi="ar-SA"/>
              </w:rPr>
              <w:t>2.铁架加喷绘，统一蓝底白字，用户外专业网格布制作，做到可防御大风且不脱落及松动。</w:t>
            </w:r>
          </w:p>
        </w:tc>
      </w:tr>
      <w:tr w14:paraId="6B73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379" w:type="dxa"/>
            <w:vMerge w:val="continue"/>
            <w:noWrap w:val="0"/>
            <w:vAlign w:val="center"/>
          </w:tcPr>
          <w:p w14:paraId="532937C9">
            <w:pPr>
              <w:keepNext w:val="0"/>
              <w:keepLines w:val="0"/>
              <w:widowControl/>
              <w:numPr>
                <w:ilvl w:val="0"/>
                <w:numId w:val="0"/>
              </w:numPr>
              <w:suppressLineNumbers w:val="0"/>
              <w:spacing w:line="360" w:lineRule="auto"/>
              <w:jc w:val="center"/>
              <w:textAlignment w:val="center"/>
              <w:rPr>
                <w:rFonts w:hint="default" w:ascii="宋体" w:hAnsi="宋体" w:eastAsia="宋体" w:cs="宋体"/>
                <w:i w:val="0"/>
                <w:iCs w:val="0"/>
                <w:color w:val="000000"/>
                <w:kern w:val="0"/>
                <w:sz w:val="24"/>
                <w:szCs w:val="24"/>
                <w:highlight w:val="none"/>
                <w:u w:val="none"/>
                <w:lang w:val="en-US" w:eastAsia="zh-CN" w:bidi="ar"/>
              </w:rPr>
            </w:pPr>
          </w:p>
        </w:tc>
        <w:tc>
          <w:tcPr>
            <w:tcW w:w="775" w:type="dxa"/>
            <w:vMerge w:val="continue"/>
            <w:noWrap w:val="0"/>
            <w:vAlign w:val="center"/>
          </w:tcPr>
          <w:p w14:paraId="4612A1B7">
            <w:pPr>
              <w:keepNext w:val="0"/>
              <w:keepLines w:val="0"/>
              <w:widowControl/>
              <w:numPr>
                <w:ilvl w:val="0"/>
                <w:numId w:val="0"/>
              </w:numPr>
              <w:suppressLineNumbers w:val="0"/>
              <w:spacing w:line="360" w:lineRule="auto"/>
              <w:jc w:val="center"/>
              <w:textAlignment w:val="center"/>
              <w:rPr>
                <w:rFonts w:hint="eastAsia" w:ascii="宋体" w:hAnsi="宋体" w:eastAsia="宋体" w:cs="宋体"/>
                <w:color w:val="auto"/>
                <w:sz w:val="24"/>
                <w:szCs w:val="24"/>
                <w:highlight w:val="none"/>
                <w:lang w:eastAsia="zh-CN" w:bidi="ar"/>
              </w:rPr>
            </w:pPr>
          </w:p>
        </w:tc>
        <w:tc>
          <w:tcPr>
            <w:tcW w:w="926" w:type="dxa"/>
            <w:vMerge w:val="continue"/>
            <w:noWrap w:val="0"/>
            <w:vAlign w:val="center"/>
          </w:tcPr>
          <w:p w14:paraId="168DFDE8">
            <w:pPr>
              <w:keepNext w:val="0"/>
              <w:keepLines w:val="0"/>
              <w:widowControl/>
              <w:numPr>
                <w:ilvl w:val="0"/>
                <w:numId w:val="0"/>
              </w:numPr>
              <w:suppressLineNumbers w:val="0"/>
              <w:spacing w:line="360" w:lineRule="auto"/>
              <w:ind w:left="0" w:leftChars="0"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p>
        </w:tc>
        <w:tc>
          <w:tcPr>
            <w:tcW w:w="874" w:type="dxa"/>
            <w:noWrap w:val="0"/>
            <w:vAlign w:val="center"/>
          </w:tcPr>
          <w:p w14:paraId="7238B52E">
            <w:pPr>
              <w:spacing w:line="360" w:lineRule="auto"/>
              <w:jc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r>
              <w:rPr>
                <w:rFonts w:hint="eastAsia" w:ascii="宋体" w:hAnsi="宋体" w:cs="宋体"/>
                <w:b w:val="0"/>
                <w:bCs/>
                <w:color w:val="auto"/>
                <w:sz w:val="24"/>
                <w:szCs w:val="24"/>
                <w:highlight w:val="none"/>
                <w:lang w:val="en-US" w:eastAsia="zh-CN"/>
              </w:rPr>
              <w:t>0</w:t>
            </w:r>
          </w:p>
        </w:tc>
        <w:tc>
          <w:tcPr>
            <w:tcW w:w="754" w:type="dxa"/>
            <w:noWrap w:val="0"/>
            <w:vAlign w:val="center"/>
          </w:tcPr>
          <w:p w14:paraId="3992EA04">
            <w:pPr>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cs="宋体"/>
                <w:bCs/>
                <w:color w:val="auto"/>
                <w:sz w:val="24"/>
                <w:highlight w:val="none"/>
                <w:lang w:val="en-US" w:eastAsia="zh-CN"/>
              </w:rPr>
              <w:t>个</w:t>
            </w:r>
          </w:p>
        </w:tc>
        <w:tc>
          <w:tcPr>
            <w:tcW w:w="918" w:type="dxa"/>
            <w:noWrap w:val="0"/>
            <w:vAlign w:val="center"/>
          </w:tcPr>
          <w:p w14:paraId="7CE6682A">
            <w:pPr>
              <w:spacing w:line="360" w:lineRule="auto"/>
              <w:jc w:val="center"/>
              <w:rPr>
                <w:rFonts w:hint="default"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lang w:val="en-US" w:eastAsia="zh-CN"/>
              </w:rPr>
              <w:t>00</w:t>
            </w:r>
          </w:p>
        </w:tc>
        <w:tc>
          <w:tcPr>
            <w:tcW w:w="1096" w:type="dxa"/>
            <w:noWrap w:val="0"/>
            <w:vAlign w:val="center"/>
          </w:tcPr>
          <w:p w14:paraId="2055924B">
            <w:pPr>
              <w:spacing w:line="360" w:lineRule="auto"/>
              <w:jc w:val="center"/>
              <w:rPr>
                <w:rFonts w:hint="default"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0.8</w:t>
            </w:r>
          </w:p>
        </w:tc>
        <w:tc>
          <w:tcPr>
            <w:tcW w:w="4322" w:type="dxa"/>
            <w:noWrap w:val="0"/>
            <w:vAlign w:val="center"/>
          </w:tcPr>
          <w:p w14:paraId="6F6DC6B3">
            <w:pPr>
              <w:keepNext w:val="0"/>
              <w:keepLines w:val="0"/>
              <w:widowControl/>
              <w:suppressLineNumbers w:val="0"/>
              <w:spacing w:line="360" w:lineRule="auto"/>
              <w:jc w:val="left"/>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1.规格：</w:t>
            </w:r>
            <w:r>
              <w:rPr>
                <w:rFonts w:hint="eastAsia" w:ascii="宋体" w:hAnsi="宋体" w:eastAsia="宋体" w:cs="宋体"/>
                <w:kern w:val="2"/>
                <w:sz w:val="24"/>
                <w:szCs w:val="24"/>
                <w:highlight w:val="none"/>
                <w:lang w:val="en-US" w:eastAsia="zh-CN" w:bidi="ar-SA"/>
              </w:rPr>
              <w:t>2米</w:t>
            </w:r>
            <w:r>
              <w:rPr>
                <w:rFonts w:hint="eastAsia" w:ascii="宋体" w:hAnsi="宋体" w:cs="宋体"/>
                <w:kern w:val="2"/>
                <w:sz w:val="24"/>
                <w:szCs w:val="24"/>
                <w:highlight w:val="none"/>
                <w:lang w:val="en-US" w:eastAsia="zh-CN" w:bidi="ar-SA"/>
              </w:rPr>
              <w:t>*</w:t>
            </w:r>
            <w:r>
              <w:rPr>
                <w:rFonts w:hint="eastAsia" w:ascii="宋体" w:hAnsi="宋体" w:eastAsia="宋体" w:cs="宋体"/>
                <w:kern w:val="2"/>
                <w:sz w:val="24"/>
                <w:szCs w:val="24"/>
                <w:highlight w:val="none"/>
                <w:lang w:val="en-US" w:eastAsia="zh-CN" w:bidi="ar-SA"/>
              </w:rPr>
              <w:t>2米；</w:t>
            </w:r>
            <w:r>
              <w:rPr>
                <w:rFonts w:hint="eastAsia" w:ascii="宋体" w:hAnsi="宋体" w:eastAsia="宋体" w:cs="宋体"/>
                <w:kern w:val="2"/>
                <w:sz w:val="24"/>
                <w:szCs w:val="24"/>
                <w:highlight w:val="none"/>
                <w:lang w:val="en-US" w:eastAsia="zh-CN" w:bidi="ar-SA"/>
              </w:rPr>
              <w:br w:type="textWrapping"/>
            </w:r>
            <w:r>
              <w:rPr>
                <w:rFonts w:hint="eastAsia" w:ascii="宋体" w:hAnsi="宋体" w:eastAsia="宋体" w:cs="宋体"/>
                <w:kern w:val="2"/>
                <w:sz w:val="24"/>
                <w:szCs w:val="24"/>
                <w:highlight w:val="none"/>
                <w:lang w:val="en-US" w:eastAsia="zh-CN" w:bidi="ar-SA"/>
              </w:rPr>
              <w:t>2.铁架加喷绘，统一蓝底白字，用户外专业网格布制作，做到可防御大风且不脱落及松动。</w:t>
            </w:r>
          </w:p>
        </w:tc>
      </w:tr>
    </w:tbl>
    <w:p w14:paraId="13F60381">
      <w:pPr>
        <w:spacing w:before="194" w:line="360" w:lineRule="auto"/>
        <w:ind w:left="116" w:firstLine="506" w:firstLineChars="200"/>
        <w:rPr>
          <w:rFonts w:hint="eastAsia" w:ascii="宋体" w:hAnsi="宋体" w:eastAsia="宋体" w:cs="宋体"/>
          <w:b/>
          <w:bCs/>
          <w:color w:val="auto"/>
          <w:spacing w:val="6"/>
          <w:sz w:val="24"/>
          <w:szCs w:val="24"/>
          <w:highlight w:val="none"/>
          <w:lang w:val="en-US" w:eastAsia="zh-CN"/>
        </w:rPr>
      </w:pPr>
      <w:r>
        <w:rPr>
          <w:rFonts w:hint="eastAsia" w:ascii="宋体" w:hAnsi="宋体" w:eastAsia="宋体" w:cs="宋体"/>
          <w:b/>
          <w:bCs/>
          <w:color w:val="auto"/>
          <w:spacing w:val="6"/>
          <w:sz w:val="24"/>
          <w:szCs w:val="24"/>
          <w:highlight w:val="none"/>
          <w:lang w:val="en-US" w:eastAsia="zh-CN"/>
        </w:rPr>
        <w:t>3.▲商务要求</w:t>
      </w:r>
    </w:p>
    <w:tbl>
      <w:tblPr>
        <w:tblStyle w:val="20"/>
        <w:tblW w:w="9968" w:type="dxa"/>
        <w:tblInd w:w="-319" w:type="dxa"/>
        <w:tblLayout w:type="fixed"/>
        <w:tblCellMar>
          <w:top w:w="0" w:type="dxa"/>
          <w:left w:w="108" w:type="dxa"/>
          <w:bottom w:w="0" w:type="dxa"/>
          <w:right w:w="108" w:type="dxa"/>
        </w:tblCellMar>
      </w:tblPr>
      <w:tblGrid>
        <w:gridCol w:w="401"/>
        <w:gridCol w:w="1792"/>
        <w:gridCol w:w="7775"/>
      </w:tblGrid>
      <w:tr w14:paraId="74FF23A0">
        <w:tblPrEx>
          <w:tblCellMar>
            <w:top w:w="0" w:type="dxa"/>
            <w:left w:w="108" w:type="dxa"/>
            <w:bottom w:w="0" w:type="dxa"/>
            <w:right w:w="108" w:type="dxa"/>
          </w:tblCellMar>
        </w:tblPrEx>
        <w:trPr>
          <w:trHeight w:val="375" w:hRule="atLeast"/>
        </w:trPr>
        <w:tc>
          <w:tcPr>
            <w:tcW w:w="401" w:type="dxa"/>
            <w:tcBorders>
              <w:top w:val="single" w:color="000000" w:sz="4" w:space="0"/>
              <w:left w:val="single" w:color="000000" w:sz="4" w:space="0"/>
              <w:bottom w:val="single" w:color="000000" w:sz="4" w:space="0"/>
              <w:right w:val="single" w:color="000000" w:sz="4" w:space="0"/>
            </w:tcBorders>
            <w:noWrap w:val="0"/>
            <w:vAlign w:val="center"/>
          </w:tcPr>
          <w:p w14:paraId="1A32FBE5">
            <w:pPr>
              <w:keepNext w:val="0"/>
              <w:keepLines w:val="0"/>
              <w:widowControl/>
              <w:numPr>
                <w:ilvl w:val="0"/>
                <w:numId w:val="0"/>
              </w:numPr>
              <w:suppressLineNumbers w:val="0"/>
              <w:spacing w:line="360" w:lineRule="auto"/>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D698DDC">
            <w:pPr>
              <w:spacing w:line="360" w:lineRule="auto"/>
              <w:jc w:val="center"/>
              <w:rPr>
                <w:rFonts w:hint="eastAsia" w:ascii="宋体" w:hAnsi="宋体" w:eastAsia="宋体" w:cs="宋体"/>
                <w:sz w:val="24"/>
                <w:szCs w:val="24"/>
                <w:highlight w:val="none"/>
                <w:lang w:val="en-US" w:eastAsia="zh-CN"/>
              </w:rPr>
            </w:pPr>
            <w:r>
              <w:rPr>
                <w:rFonts w:hint="eastAsia" w:ascii="宋体" w:hAnsi="宋体" w:cs="宋体"/>
                <w:bCs/>
                <w:color w:val="auto"/>
                <w:sz w:val="24"/>
                <w:szCs w:val="24"/>
                <w:highlight w:val="none"/>
                <w:lang w:val="zh-CN"/>
              </w:rPr>
              <w:t>合同签订时间</w:t>
            </w:r>
          </w:p>
        </w:tc>
        <w:tc>
          <w:tcPr>
            <w:tcW w:w="7775" w:type="dxa"/>
            <w:tcBorders>
              <w:top w:val="single" w:color="000000" w:sz="4" w:space="0"/>
              <w:left w:val="single" w:color="000000" w:sz="4" w:space="0"/>
              <w:bottom w:val="single" w:color="000000" w:sz="4" w:space="0"/>
              <w:right w:val="single" w:color="000000" w:sz="4" w:space="0"/>
            </w:tcBorders>
            <w:noWrap w:val="0"/>
            <w:vAlign w:val="center"/>
          </w:tcPr>
          <w:p w14:paraId="34CCB7D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自中标通知书发出之日起15日内。</w:t>
            </w:r>
          </w:p>
        </w:tc>
      </w:tr>
      <w:tr w14:paraId="6B9ADBDD">
        <w:tblPrEx>
          <w:tblCellMar>
            <w:top w:w="0" w:type="dxa"/>
            <w:left w:w="108" w:type="dxa"/>
            <w:bottom w:w="0" w:type="dxa"/>
            <w:right w:w="108" w:type="dxa"/>
          </w:tblCellMar>
        </w:tblPrEx>
        <w:trPr>
          <w:trHeight w:val="375" w:hRule="atLeast"/>
        </w:trPr>
        <w:tc>
          <w:tcPr>
            <w:tcW w:w="401" w:type="dxa"/>
            <w:tcBorders>
              <w:top w:val="single" w:color="000000" w:sz="4" w:space="0"/>
              <w:left w:val="single" w:color="000000" w:sz="4" w:space="0"/>
              <w:bottom w:val="single" w:color="000000" w:sz="4" w:space="0"/>
              <w:right w:val="single" w:color="000000" w:sz="4" w:space="0"/>
            </w:tcBorders>
            <w:noWrap w:val="0"/>
            <w:vAlign w:val="center"/>
          </w:tcPr>
          <w:p w14:paraId="442B0B0C">
            <w:pPr>
              <w:keepNext w:val="0"/>
              <w:keepLines w:val="0"/>
              <w:widowControl/>
              <w:numPr>
                <w:ilvl w:val="0"/>
                <w:numId w:val="0"/>
              </w:numPr>
              <w:suppressLineNumbers w:val="0"/>
              <w:spacing w:line="360" w:lineRule="auto"/>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A37CE99">
            <w:pPr>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实施地点</w:t>
            </w:r>
          </w:p>
        </w:tc>
        <w:tc>
          <w:tcPr>
            <w:tcW w:w="7775" w:type="dxa"/>
            <w:tcBorders>
              <w:top w:val="single" w:color="000000" w:sz="4" w:space="0"/>
              <w:left w:val="single" w:color="000000" w:sz="4" w:space="0"/>
              <w:bottom w:val="single" w:color="000000" w:sz="4" w:space="0"/>
              <w:right w:val="single" w:color="000000" w:sz="4" w:space="0"/>
            </w:tcBorders>
            <w:noWrap w:val="0"/>
            <w:vAlign w:val="center"/>
          </w:tcPr>
          <w:p w14:paraId="161DF38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按采购人指定地点。</w:t>
            </w:r>
          </w:p>
        </w:tc>
      </w:tr>
      <w:tr w14:paraId="18D63291">
        <w:tblPrEx>
          <w:tblCellMar>
            <w:top w:w="0" w:type="dxa"/>
            <w:left w:w="108" w:type="dxa"/>
            <w:bottom w:w="0" w:type="dxa"/>
            <w:right w:w="108" w:type="dxa"/>
          </w:tblCellMar>
        </w:tblPrEx>
        <w:trPr>
          <w:trHeight w:val="375" w:hRule="atLeast"/>
        </w:trPr>
        <w:tc>
          <w:tcPr>
            <w:tcW w:w="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00A5DD">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3</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C8646A">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服务履行期限</w:t>
            </w:r>
          </w:p>
        </w:tc>
        <w:tc>
          <w:tcPr>
            <w:tcW w:w="77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113EA">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zh-CN" w:eastAsia="zh-CN" w:bidi="ar"/>
              </w:rPr>
            </w:pPr>
            <w:r>
              <w:rPr>
                <w:rFonts w:hint="eastAsia" w:ascii="宋体" w:hAnsi="宋体" w:eastAsia="宋体" w:cs="宋体"/>
                <w:color w:val="000000"/>
                <w:kern w:val="0"/>
                <w:sz w:val="24"/>
                <w:szCs w:val="24"/>
                <w:highlight w:val="none"/>
                <w:lang w:val="en-US" w:eastAsia="zh-CN" w:bidi="ar"/>
              </w:rPr>
              <w:t>项目总体服务履行期限为：</w:t>
            </w:r>
            <w:r>
              <w:rPr>
                <w:rFonts w:hint="eastAsia" w:ascii="宋体" w:hAnsi="宋体" w:eastAsia="宋体" w:cs="宋体"/>
                <w:color w:val="000000"/>
                <w:kern w:val="0"/>
                <w:sz w:val="24"/>
                <w:szCs w:val="24"/>
                <w:highlight w:val="none"/>
                <w:lang w:val="zh-CN" w:eastAsia="zh-CN" w:bidi="ar"/>
              </w:rPr>
              <w:t>202</w:t>
            </w:r>
            <w:r>
              <w:rPr>
                <w:rFonts w:hint="eastAsia" w:ascii="宋体" w:hAnsi="宋体" w:cs="宋体"/>
                <w:color w:val="000000"/>
                <w:kern w:val="0"/>
                <w:sz w:val="24"/>
                <w:szCs w:val="24"/>
                <w:highlight w:val="none"/>
                <w:lang w:val="en-US" w:eastAsia="zh-CN" w:bidi="ar"/>
              </w:rPr>
              <w:t>7</w:t>
            </w:r>
            <w:r>
              <w:rPr>
                <w:rFonts w:hint="eastAsia" w:ascii="宋体" w:hAnsi="宋体" w:eastAsia="宋体" w:cs="宋体"/>
                <w:color w:val="000000"/>
                <w:kern w:val="0"/>
                <w:sz w:val="24"/>
                <w:szCs w:val="24"/>
                <w:highlight w:val="none"/>
                <w:lang w:val="zh-CN" w:eastAsia="zh-CN" w:bidi="ar"/>
              </w:rPr>
              <w:t>年</w:t>
            </w:r>
            <w:r>
              <w:rPr>
                <w:rFonts w:hint="eastAsia" w:ascii="宋体" w:hAnsi="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zh-CN" w:eastAsia="zh-CN" w:bidi="ar"/>
              </w:rPr>
              <w:t>月</w:t>
            </w:r>
            <w:r>
              <w:rPr>
                <w:rFonts w:hint="eastAsia" w:ascii="宋体" w:hAnsi="宋体" w:cs="宋体"/>
                <w:color w:val="000000"/>
                <w:kern w:val="0"/>
                <w:sz w:val="24"/>
                <w:szCs w:val="24"/>
                <w:highlight w:val="none"/>
                <w:lang w:val="en-US" w:eastAsia="zh-CN" w:bidi="ar"/>
              </w:rPr>
              <w:t>28</w:t>
            </w:r>
            <w:r>
              <w:rPr>
                <w:rFonts w:hint="eastAsia" w:ascii="宋体" w:hAnsi="宋体" w:eastAsia="宋体" w:cs="宋体"/>
                <w:color w:val="000000"/>
                <w:kern w:val="0"/>
                <w:sz w:val="24"/>
                <w:szCs w:val="24"/>
                <w:highlight w:val="none"/>
                <w:lang w:val="zh-CN" w:eastAsia="zh-CN" w:bidi="ar"/>
              </w:rPr>
              <w:t>日前完成全部工作并通过验收。</w:t>
            </w:r>
          </w:p>
          <w:p w14:paraId="4BCC1C78">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zh-CN" w:eastAsia="zh-CN" w:bidi="ar"/>
              </w:rPr>
            </w:pPr>
            <w:r>
              <w:rPr>
                <w:rFonts w:hint="eastAsia" w:ascii="宋体" w:hAnsi="宋体" w:eastAsia="宋体" w:cs="宋体"/>
                <w:color w:val="000000"/>
                <w:kern w:val="0"/>
                <w:sz w:val="24"/>
                <w:szCs w:val="24"/>
                <w:highlight w:val="none"/>
                <w:lang w:val="en-US" w:eastAsia="zh-CN" w:bidi="ar"/>
              </w:rPr>
              <w:t>其中：</w:t>
            </w:r>
            <w:r>
              <w:rPr>
                <w:rFonts w:hint="eastAsia" w:ascii="宋体" w:hAnsi="宋体" w:eastAsia="宋体" w:cs="宋体"/>
                <w:color w:val="000000"/>
                <w:kern w:val="0"/>
                <w:sz w:val="24"/>
                <w:szCs w:val="24"/>
                <w:highlight w:val="none"/>
                <w:lang w:val="zh-CN" w:eastAsia="zh-CN" w:bidi="ar"/>
              </w:rPr>
              <w:t>（</w:t>
            </w:r>
            <w:r>
              <w:rPr>
                <w:rFonts w:hint="eastAsia" w:ascii="宋体" w:hAnsi="宋体" w:eastAsia="宋体"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zh-CN" w:eastAsia="zh-CN" w:bidi="ar"/>
              </w:rPr>
              <w:t>）水稻种子：</w:t>
            </w:r>
            <w:r>
              <w:rPr>
                <w:rFonts w:hint="eastAsia" w:ascii="宋体" w:hAnsi="宋体" w:eastAsia="宋体" w:cs="宋体"/>
                <w:color w:val="000000"/>
                <w:kern w:val="0"/>
                <w:sz w:val="24"/>
                <w:szCs w:val="24"/>
                <w:highlight w:val="none"/>
                <w:lang w:val="en-US" w:eastAsia="zh-CN" w:bidi="ar"/>
              </w:rPr>
              <w:t>按照双方约定的时间、地点</w:t>
            </w:r>
            <w:r>
              <w:rPr>
                <w:rFonts w:hint="eastAsia" w:ascii="宋体" w:hAnsi="宋体" w:eastAsia="宋体" w:cs="宋体"/>
                <w:color w:val="000000"/>
                <w:kern w:val="0"/>
                <w:sz w:val="24"/>
                <w:szCs w:val="24"/>
                <w:highlight w:val="none"/>
                <w:lang w:val="zh-CN" w:eastAsia="zh-CN" w:bidi="ar"/>
              </w:rPr>
              <w:t>完成供货。</w:t>
            </w:r>
          </w:p>
          <w:p w14:paraId="0C077AB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zh-CN" w:eastAsia="zh-CN" w:bidi="ar"/>
              </w:rPr>
              <w:t>（</w:t>
            </w:r>
            <w:r>
              <w:rPr>
                <w:rFonts w:hint="eastAsia" w:ascii="宋体" w:hAnsi="宋体" w:eastAsia="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zh-CN" w:eastAsia="zh-CN" w:bidi="ar"/>
              </w:rPr>
              <w:t>）有机无机复混肥：</w:t>
            </w:r>
            <w:r>
              <w:rPr>
                <w:rFonts w:hint="eastAsia" w:ascii="宋体" w:hAnsi="宋体" w:eastAsia="宋体" w:cs="宋体"/>
                <w:color w:val="000000"/>
                <w:kern w:val="0"/>
                <w:sz w:val="24"/>
                <w:szCs w:val="24"/>
                <w:highlight w:val="none"/>
                <w:lang w:val="en-US" w:eastAsia="zh-CN" w:bidi="ar"/>
              </w:rPr>
              <w:t>按照双方约定的时间、地点</w:t>
            </w:r>
            <w:r>
              <w:rPr>
                <w:rFonts w:hint="eastAsia" w:ascii="宋体" w:hAnsi="宋体" w:eastAsia="宋体" w:cs="宋体"/>
                <w:color w:val="000000"/>
                <w:kern w:val="0"/>
                <w:sz w:val="24"/>
                <w:szCs w:val="24"/>
                <w:highlight w:val="none"/>
                <w:lang w:val="zh-CN" w:eastAsia="zh-CN" w:bidi="ar"/>
              </w:rPr>
              <w:t>完成供货。</w:t>
            </w:r>
          </w:p>
          <w:p w14:paraId="0D416A27">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zh-CN" w:eastAsia="zh-CN" w:bidi="ar"/>
              </w:rPr>
              <w:t>（</w:t>
            </w:r>
            <w:r>
              <w:rPr>
                <w:rFonts w:hint="eastAsia" w:ascii="宋体" w:hAnsi="宋体" w:eastAsia="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val="zh-CN" w:eastAsia="zh-CN" w:bidi="ar"/>
              </w:rPr>
              <w:t>）太阳能杀虫灯</w:t>
            </w:r>
            <w:r>
              <w:rPr>
                <w:rFonts w:hint="eastAsia" w:ascii="宋体" w:hAnsi="宋体" w:eastAsia="宋体" w:cs="宋体"/>
                <w:color w:val="000000"/>
                <w:kern w:val="0"/>
                <w:sz w:val="24"/>
                <w:szCs w:val="24"/>
                <w:highlight w:val="none"/>
                <w:lang w:val="en-US" w:eastAsia="zh-CN" w:bidi="ar"/>
              </w:rPr>
              <w:t>采购及安装</w:t>
            </w:r>
            <w:r>
              <w:rPr>
                <w:rFonts w:hint="eastAsia" w:ascii="宋体" w:hAnsi="宋体" w:eastAsia="宋体" w:cs="宋体"/>
                <w:color w:val="000000"/>
                <w:kern w:val="0"/>
                <w:sz w:val="24"/>
                <w:szCs w:val="24"/>
                <w:highlight w:val="none"/>
                <w:lang w:val="zh-CN" w:eastAsia="zh-CN" w:bidi="ar"/>
              </w:rPr>
              <w:t>：</w:t>
            </w:r>
            <w:r>
              <w:rPr>
                <w:rFonts w:hint="eastAsia" w:ascii="宋体" w:hAnsi="宋体" w:eastAsia="宋体" w:cs="宋体"/>
                <w:color w:val="000000"/>
                <w:kern w:val="0"/>
                <w:sz w:val="24"/>
                <w:szCs w:val="24"/>
                <w:highlight w:val="none"/>
                <w:lang w:val="en-US" w:eastAsia="zh-CN" w:bidi="ar"/>
              </w:rPr>
              <w:t>按照双方约定的时间、地点</w:t>
            </w:r>
            <w:r>
              <w:rPr>
                <w:rFonts w:hint="eastAsia" w:ascii="宋体" w:hAnsi="宋体" w:eastAsia="宋体" w:cs="宋体"/>
                <w:color w:val="000000"/>
                <w:kern w:val="0"/>
                <w:sz w:val="24"/>
                <w:szCs w:val="24"/>
                <w:highlight w:val="none"/>
                <w:lang w:val="zh-CN" w:eastAsia="zh-CN" w:bidi="ar"/>
              </w:rPr>
              <w:t>完成</w:t>
            </w:r>
            <w:r>
              <w:rPr>
                <w:rFonts w:hint="eastAsia" w:ascii="宋体" w:hAnsi="宋体" w:eastAsia="宋体" w:cs="宋体"/>
                <w:color w:val="000000"/>
                <w:kern w:val="0"/>
                <w:sz w:val="24"/>
                <w:szCs w:val="24"/>
                <w:highlight w:val="none"/>
                <w:lang w:val="en-US" w:eastAsia="zh-CN" w:bidi="ar"/>
              </w:rPr>
              <w:t>采购及安装。</w:t>
            </w:r>
          </w:p>
          <w:p w14:paraId="2E4C7320">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（4）17个乡镇水稻绿色高产高效技术培训：2026年12月底前完成。</w:t>
            </w:r>
          </w:p>
          <w:p w14:paraId="2DF0069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（5）“一喷多促”服务在原则上最迟在2026年10月30日前完成喷施。</w:t>
            </w:r>
          </w:p>
          <w:p w14:paraId="40CFDB2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val="zh-CN" w:eastAsia="zh-CN" w:bidi="ar"/>
              </w:rPr>
              <w:t>无人机统一撒施壮尾肥</w:t>
            </w:r>
            <w:r>
              <w:rPr>
                <w:rFonts w:hint="eastAsia" w:ascii="宋体" w:hAnsi="宋体" w:eastAsia="宋体" w:cs="宋体"/>
                <w:color w:val="000000"/>
                <w:kern w:val="0"/>
                <w:sz w:val="24"/>
                <w:szCs w:val="24"/>
                <w:highlight w:val="none"/>
                <w:lang w:val="en-US" w:eastAsia="zh-CN" w:bidi="ar"/>
              </w:rPr>
              <w:t>：撒施水稻壮尾肥时间为2026年晚稻水稻孕穗期进行，具体时间由业主根据水稻生长发育进程确定。</w:t>
            </w:r>
          </w:p>
        </w:tc>
      </w:tr>
      <w:tr w14:paraId="1BCD0A18">
        <w:tblPrEx>
          <w:tblCellMar>
            <w:top w:w="0" w:type="dxa"/>
            <w:left w:w="108" w:type="dxa"/>
            <w:bottom w:w="0" w:type="dxa"/>
            <w:right w:w="108" w:type="dxa"/>
          </w:tblCellMar>
        </w:tblPrEx>
        <w:trPr>
          <w:trHeight w:val="375" w:hRule="atLeast"/>
        </w:trPr>
        <w:tc>
          <w:tcPr>
            <w:tcW w:w="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5D892B">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FF7DC63">
            <w:pPr>
              <w:keepNext w:val="0"/>
              <w:keepLines w:val="0"/>
              <w:widowControl/>
              <w:numPr>
                <w:ilvl w:val="0"/>
                <w:numId w:val="0"/>
              </w:numPr>
              <w:suppressLineNumbers w:val="0"/>
              <w:spacing w:line="360" w:lineRule="auto"/>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付款方式</w:t>
            </w:r>
          </w:p>
        </w:tc>
        <w:tc>
          <w:tcPr>
            <w:tcW w:w="7775" w:type="dxa"/>
            <w:tcBorders>
              <w:top w:val="single" w:color="000000" w:sz="4" w:space="0"/>
              <w:left w:val="single" w:color="000000" w:sz="4" w:space="0"/>
              <w:bottom w:val="single" w:color="000000" w:sz="4" w:space="0"/>
              <w:right w:val="single" w:color="000000" w:sz="4" w:space="0"/>
            </w:tcBorders>
            <w:noWrap w:val="0"/>
            <w:vAlign w:val="center"/>
          </w:tcPr>
          <w:p w14:paraId="256FDAA5">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本项目无预付款</w:t>
            </w:r>
            <w:r>
              <w:rPr>
                <w:rFonts w:hint="eastAsia" w:ascii="宋体" w:hAnsi="宋体" w:cs="宋体"/>
                <w:color w:val="000000"/>
                <w:kern w:val="0"/>
                <w:sz w:val="24"/>
                <w:szCs w:val="24"/>
                <w:highlight w:val="none"/>
                <w:lang w:val="en-US" w:eastAsia="zh-CN" w:bidi="ar"/>
              </w:rPr>
              <w:t>。供应商在完成每项工作后可分别向采购单位申请验收工作，经采购单位</w:t>
            </w:r>
            <w:r>
              <w:rPr>
                <w:rFonts w:hint="eastAsia" w:ascii="宋体" w:hAnsi="宋体" w:eastAsia="宋体" w:cs="宋体"/>
                <w:color w:val="000000"/>
                <w:kern w:val="0"/>
                <w:sz w:val="24"/>
                <w:szCs w:val="24"/>
                <w:highlight w:val="none"/>
                <w:lang w:val="en-US" w:eastAsia="zh-CN" w:bidi="ar"/>
              </w:rPr>
              <w:t>验收合格后15个工作日内，向县财政申请资金，资金到位后在15个工作日内</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付款给成交供应商</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结算方式采用对公凭票结算，转账支付。</w:t>
            </w:r>
          </w:p>
        </w:tc>
      </w:tr>
      <w:tr w14:paraId="1E2E6848">
        <w:tblPrEx>
          <w:tblCellMar>
            <w:top w:w="0" w:type="dxa"/>
            <w:left w:w="108" w:type="dxa"/>
            <w:bottom w:w="0" w:type="dxa"/>
            <w:right w:w="108" w:type="dxa"/>
          </w:tblCellMar>
        </w:tblPrEx>
        <w:trPr>
          <w:trHeight w:val="375" w:hRule="atLeast"/>
        </w:trPr>
        <w:tc>
          <w:tcPr>
            <w:tcW w:w="401" w:type="dxa"/>
            <w:tcBorders>
              <w:top w:val="single" w:color="000000" w:sz="4" w:space="0"/>
              <w:left w:val="single" w:color="000000" w:sz="4" w:space="0"/>
              <w:bottom w:val="single" w:color="000000" w:sz="4" w:space="0"/>
              <w:right w:val="single" w:color="000000" w:sz="4" w:space="0"/>
            </w:tcBorders>
            <w:noWrap w:val="0"/>
            <w:vAlign w:val="center"/>
          </w:tcPr>
          <w:p w14:paraId="43356692">
            <w:pPr>
              <w:keepNext w:val="0"/>
              <w:keepLines w:val="0"/>
              <w:widowControl/>
              <w:numPr>
                <w:ilvl w:val="0"/>
                <w:numId w:val="0"/>
              </w:numPr>
              <w:suppressLineNumbers w:val="0"/>
              <w:spacing w:line="360" w:lineRule="auto"/>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5868893">
            <w:pPr>
              <w:keepNext w:val="0"/>
              <w:keepLines w:val="0"/>
              <w:pageBreakBefore w:val="0"/>
              <w:kinsoku/>
              <w:wordWrap/>
              <w:overflowPunct/>
              <w:topLinePunct w:val="0"/>
              <w:autoSpaceDE/>
              <w:autoSpaceDN/>
              <w:bidi w:val="0"/>
              <w:adjustRightInd/>
              <w:snapToGrid/>
              <w:spacing w:line="360" w:lineRule="atLeas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b w:val="0"/>
                <w:bCs w:val="0"/>
                <w:color w:val="auto"/>
                <w:sz w:val="24"/>
                <w:szCs w:val="24"/>
                <w:highlight w:val="none"/>
                <w:lang w:eastAsia="zh-CN"/>
              </w:rPr>
              <w:t>售后服务要求</w:t>
            </w:r>
          </w:p>
        </w:tc>
        <w:tc>
          <w:tcPr>
            <w:tcW w:w="7775" w:type="dxa"/>
            <w:tcBorders>
              <w:top w:val="single" w:color="000000" w:sz="4" w:space="0"/>
              <w:left w:val="single" w:color="000000" w:sz="4" w:space="0"/>
              <w:bottom w:val="single" w:color="000000" w:sz="4" w:space="0"/>
              <w:right w:val="single" w:color="000000" w:sz="4" w:space="0"/>
            </w:tcBorders>
            <w:noWrap w:val="0"/>
            <w:vAlign w:val="center"/>
          </w:tcPr>
          <w:p w14:paraId="7FE7CFF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质保期：所有产品按国家有关产品“三包”规定执行“三包”，质保期1年。</w:t>
            </w:r>
          </w:p>
          <w:p w14:paraId="5616618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成交供应商提供的肥料在藤县仓库经采购人检查验收合格后再免费（包括装卸费）分批分次运送到藤县范围内采购人指定的各个示范点，直至发放完毕。</w:t>
            </w:r>
          </w:p>
          <w:p w14:paraId="3A18E507">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val="en-US" w:eastAsia="zh-CN" w:bidi="ar"/>
              </w:rPr>
              <w:t>免费提供现场技术咨询及指导。</w:t>
            </w:r>
          </w:p>
          <w:p w14:paraId="300BE70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质保期内如有质量问题的，中标人必须负责更换，并在24小时内将合格的产品运到指定地点。</w:t>
            </w:r>
          </w:p>
          <w:p w14:paraId="010102A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val="en-US" w:eastAsia="zh-CN" w:bidi="ar"/>
              </w:rPr>
              <w:t>货物运输过程中所发生的风险全部由成交供应商承担。</w:t>
            </w:r>
          </w:p>
          <w:p w14:paraId="7EDA15A4">
            <w:pPr>
              <w:keepNext w:val="0"/>
              <w:keepLines w:val="0"/>
              <w:widowControl/>
              <w:suppressLineNumbers w:val="0"/>
              <w:spacing w:line="360" w:lineRule="auto"/>
              <w:jc w:val="left"/>
              <w:rPr>
                <w:rFonts w:hint="eastAsia"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6.免费安装与完成调试，至项目验收；</w:t>
            </w:r>
          </w:p>
          <w:p w14:paraId="6D977805">
            <w:pPr>
              <w:keepNext w:val="0"/>
              <w:keepLines w:val="0"/>
              <w:widowControl/>
              <w:suppressLineNumbers w:val="0"/>
              <w:spacing w:line="360" w:lineRule="auto"/>
              <w:jc w:val="left"/>
              <w:rPr>
                <w:rFonts w:hint="eastAsia"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7.承诺售后电话服务响应时间要求：立即响应，并在30分钟内给予问题回应与解答，1小时内提供售后服务保障方案；承诺售后现场处置故障响应时间要求：立即响应，并在30分钟内给予问题回应与解答，售后服务人员2小时内到达现场，24小时内修复或提出故障解决方案；</w:t>
            </w:r>
          </w:p>
          <w:p w14:paraId="211547BC">
            <w:pPr>
              <w:keepNext w:val="0"/>
              <w:keepLines w:val="0"/>
              <w:widowControl/>
              <w:suppressLineNumbers w:val="0"/>
              <w:spacing w:line="360" w:lineRule="auto"/>
              <w:jc w:val="left"/>
              <w:rPr>
                <w:rFonts w:hint="eastAsia"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8.定期回访及维护；</w:t>
            </w:r>
          </w:p>
          <w:p w14:paraId="5EF261DD">
            <w:pPr>
              <w:keepNext w:val="0"/>
              <w:keepLines w:val="0"/>
              <w:widowControl/>
              <w:suppressLineNumbers w:val="0"/>
              <w:spacing w:line="360" w:lineRule="auto"/>
              <w:jc w:val="left"/>
              <w:rPr>
                <w:rFonts w:hint="eastAsia"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9.质保期内免费上门维修。</w:t>
            </w:r>
          </w:p>
          <w:p w14:paraId="273CB78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10</w:t>
            </w:r>
            <w:r>
              <w:rPr>
                <w:rFonts w:hint="default"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其他要求</w:t>
            </w:r>
          </w:p>
          <w:p w14:paraId="7F263AB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投标文件中必须书面承诺,所使用的投标产品均质量合格，否则投标无效。</w:t>
            </w:r>
          </w:p>
          <w:p w14:paraId="5B3FADB5">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如有产品质量争议。产品质量监督检验送检样品由中标人免费提供，全部检测费用由中标人负责。</w:t>
            </w:r>
          </w:p>
          <w:p w14:paraId="3BD2D8C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投标文件中必须书面承诺无偿为采购方提供技术培训及现场使用技术指导等，否则投标无效。</w:t>
            </w:r>
          </w:p>
          <w:p w14:paraId="6DD5C68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必须在投标文件中提供具体、切实可行、详细的售后服务方案。</w:t>
            </w:r>
          </w:p>
        </w:tc>
      </w:tr>
      <w:tr w14:paraId="7312DBD8">
        <w:tblPrEx>
          <w:tblCellMar>
            <w:top w:w="0" w:type="dxa"/>
            <w:left w:w="108" w:type="dxa"/>
            <w:bottom w:w="0" w:type="dxa"/>
            <w:right w:w="108" w:type="dxa"/>
          </w:tblCellMar>
        </w:tblPrEx>
        <w:trPr>
          <w:trHeight w:val="375" w:hRule="atLeast"/>
        </w:trPr>
        <w:tc>
          <w:tcPr>
            <w:tcW w:w="401" w:type="dxa"/>
            <w:tcBorders>
              <w:top w:val="single" w:color="000000" w:sz="4" w:space="0"/>
              <w:left w:val="single" w:color="000000" w:sz="4" w:space="0"/>
              <w:bottom w:val="single" w:color="000000" w:sz="4" w:space="0"/>
              <w:right w:val="single" w:color="000000" w:sz="4" w:space="0"/>
            </w:tcBorders>
            <w:noWrap w:val="0"/>
            <w:vAlign w:val="center"/>
          </w:tcPr>
          <w:p w14:paraId="168E9C3D">
            <w:pPr>
              <w:keepNext w:val="0"/>
              <w:keepLines w:val="0"/>
              <w:widowControl/>
              <w:numPr>
                <w:ilvl w:val="0"/>
                <w:numId w:val="0"/>
              </w:numPr>
              <w:suppressLineNumbers w:val="0"/>
              <w:spacing w:line="360" w:lineRule="auto"/>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A7BBBC6">
            <w:pPr>
              <w:keepNext w:val="0"/>
              <w:keepLines w:val="0"/>
              <w:widowControl/>
              <w:numPr>
                <w:ilvl w:val="0"/>
                <w:numId w:val="0"/>
              </w:numPr>
              <w:suppressLineNumbers w:val="0"/>
              <w:spacing w:line="360" w:lineRule="auto"/>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其他约定</w:t>
            </w:r>
          </w:p>
        </w:tc>
        <w:tc>
          <w:tcPr>
            <w:tcW w:w="7775" w:type="dxa"/>
            <w:tcBorders>
              <w:top w:val="single" w:color="000000" w:sz="4" w:space="0"/>
              <w:left w:val="single" w:color="000000" w:sz="4" w:space="0"/>
              <w:bottom w:val="single" w:color="000000" w:sz="4" w:space="0"/>
              <w:right w:val="single" w:color="000000" w:sz="4" w:space="0"/>
            </w:tcBorders>
            <w:noWrap w:val="0"/>
            <w:vAlign w:val="center"/>
          </w:tcPr>
          <w:p w14:paraId="6DA20E6A">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报价为采购人指定地点的现场交货价，包括：</w:t>
            </w:r>
          </w:p>
          <w:p w14:paraId="7289C24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(1)货物的价格；</w:t>
            </w:r>
          </w:p>
          <w:p w14:paraId="0C956AD8">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(2)包装费、运输费（含短途运输）、搬运费、检验费、培训费、装卸、技术支持、售后服务等费用；</w:t>
            </w:r>
          </w:p>
          <w:p w14:paraId="1C74943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(3)保险及其它一切成本费用总和保险费用和各项税费；</w:t>
            </w:r>
          </w:p>
          <w:p w14:paraId="44F5F741">
            <w:pPr>
              <w:keepNext w:val="0"/>
              <w:keepLines w:val="0"/>
              <w:widowControl/>
              <w:suppressLineNumbers w:val="0"/>
              <w:spacing w:line="360" w:lineRule="auto"/>
              <w:jc w:val="left"/>
              <w:rPr>
                <w:rFonts w:hint="eastAsia"/>
                <w:highlight w:val="none"/>
                <w:lang w:val="en-US" w:eastAsia="zh-CN"/>
              </w:rPr>
            </w:pPr>
            <w:r>
              <w:rPr>
                <w:rFonts w:hint="eastAsia" w:ascii="宋体" w:hAnsi="宋体" w:eastAsia="宋体" w:cs="宋体"/>
                <w:color w:val="000000"/>
                <w:kern w:val="0"/>
                <w:sz w:val="24"/>
                <w:szCs w:val="24"/>
                <w:highlight w:val="none"/>
                <w:lang w:val="en-US" w:eastAsia="zh-CN" w:bidi="ar"/>
              </w:rPr>
              <w:t>(4)到现场进行现场验收的费用。</w:t>
            </w:r>
          </w:p>
        </w:tc>
      </w:tr>
      <w:tr w14:paraId="10EE37B1">
        <w:tblPrEx>
          <w:tblCellMar>
            <w:top w:w="0" w:type="dxa"/>
            <w:left w:w="108" w:type="dxa"/>
            <w:bottom w:w="0" w:type="dxa"/>
            <w:right w:w="108" w:type="dxa"/>
          </w:tblCellMar>
        </w:tblPrEx>
        <w:trPr>
          <w:trHeight w:val="375" w:hRule="atLeast"/>
        </w:trPr>
        <w:tc>
          <w:tcPr>
            <w:tcW w:w="401" w:type="dxa"/>
            <w:tcBorders>
              <w:top w:val="single" w:color="000000" w:sz="4" w:space="0"/>
              <w:left w:val="single" w:color="000000" w:sz="4" w:space="0"/>
              <w:bottom w:val="single" w:color="000000" w:sz="4" w:space="0"/>
              <w:right w:val="single" w:color="000000" w:sz="4" w:space="0"/>
            </w:tcBorders>
            <w:noWrap w:val="0"/>
            <w:vAlign w:val="center"/>
          </w:tcPr>
          <w:p w14:paraId="620310BD">
            <w:pPr>
              <w:keepNext w:val="0"/>
              <w:keepLines w:val="0"/>
              <w:widowControl/>
              <w:numPr>
                <w:ilvl w:val="0"/>
                <w:numId w:val="0"/>
              </w:numPr>
              <w:suppressLineNumbers w:val="0"/>
              <w:spacing w:line="360" w:lineRule="auto"/>
              <w:jc w:val="center"/>
              <w:textAlignment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19DF91F">
            <w:pPr>
              <w:keepNext w:val="0"/>
              <w:keepLines w:val="0"/>
              <w:pageBreakBefore w:val="0"/>
              <w:kinsoku/>
              <w:wordWrap/>
              <w:overflowPunct/>
              <w:topLinePunct w:val="0"/>
              <w:autoSpaceDE/>
              <w:autoSpaceDN/>
              <w:bidi w:val="0"/>
              <w:adjustRightInd/>
              <w:snapToGrid/>
              <w:spacing w:line="360" w:lineRule="atLeas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b w:val="0"/>
                <w:bCs w:val="0"/>
                <w:color w:val="auto"/>
                <w:sz w:val="24"/>
                <w:szCs w:val="24"/>
                <w:highlight w:val="none"/>
              </w:rPr>
              <w:t>验收要求</w:t>
            </w:r>
          </w:p>
        </w:tc>
        <w:tc>
          <w:tcPr>
            <w:tcW w:w="7775" w:type="dxa"/>
            <w:tcBorders>
              <w:top w:val="single" w:color="000000" w:sz="4" w:space="0"/>
              <w:left w:val="single" w:color="000000" w:sz="4" w:space="0"/>
              <w:bottom w:val="single" w:color="000000" w:sz="4" w:space="0"/>
              <w:right w:val="single" w:color="000000" w:sz="4" w:space="0"/>
            </w:tcBorders>
            <w:noWrap w:val="0"/>
            <w:vAlign w:val="center"/>
          </w:tcPr>
          <w:p w14:paraId="531E49E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货物接收全数检验。按照合同、投标文件承诺、《招标文件》的技术要求对中标货物的产品外观、规格、基本参数的技术指标等基本项目进行全数检验，收货检验时发现质量不合格产品，中标人须给予更换。</w:t>
            </w:r>
          </w:p>
          <w:p w14:paraId="76BFC6B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交货验收前，提供合格的检测报告，如采购单位认为有需要，可委托相关的检验部门对产品进行抽检，抽检不合格的不给予验收，影响采购单位实施进度的将追究相关责任。抽检所产生的费用全部由中标人负责。</w:t>
            </w:r>
          </w:p>
          <w:p w14:paraId="5EF6003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如有质量问题，采购人拒绝签收。</w:t>
            </w:r>
          </w:p>
        </w:tc>
      </w:tr>
      <w:tr w14:paraId="367350D3">
        <w:tblPrEx>
          <w:tblCellMar>
            <w:top w:w="0" w:type="dxa"/>
            <w:left w:w="108" w:type="dxa"/>
            <w:bottom w:w="0" w:type="dxa"/>
            <w:right w:w="108" w:type="dxa"/>
          </w:tblCellMar>
        </w:tblPrEx>
        <w:trPr>
          <w:trHeight w:val="375" w:hRule="atLeast"/>
        </w:trPr>
        <w:tc>
          <w:tcPr>
            <w:tcW w:w="401" w:type="dxa"/>
            <w:tcBorders>
              <w:top w:val="single" w:color="000000" w:sz="4" w:space="0"/>
              <w:left w:val="single" w:color="000000" w:sz="4" w:space="0"/>
              <w:bottom w:val="single" w:color="000000" w:sz="4" w:space="0"/>
              <w:right w:val="single" w:color="000000" w:sz="4" w:space="0"/>
            </w:tcBorders>
            <w:noWrap w:val="0"/>
            <w:vAlign w:val="center"/>
          </w:tcPr>
          <w:p w14:paraId="67084150">
            <w:pPr>
              <w:keepNext w:val="0"/>
              <w:keepLines w:val="0"/>
              <w:widowControl/>
              <w:numPr>
                <w:ilvl w:val="0"/>
                <w:numId w:val="0"/>
              </w:numPr>
              <w:suppressLineNumbers w:val="0"/>
              <w:spacing w:line="360" w:lineRule="auto"/>
              <w:jc w:val="center"/>
              <w:textAlignment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A736A40">
            <w:pPr>
              <w:keepNext w:val="0"/>
              <w:keepLines w:val="0"/>
              <w:pageBreakBefore w:val="0"/>
              <w:kinsoku/>
              <w:wordWrap/>
              <w:overflowPunct/>
              <w:topLinePunct w:val="0"/>
              <w:autoSpaceDE/>
              <w:autoSpaceDN/>
              <w:bidi w:val="0"/>
              <w:adjustRightInd/>
              <w:snapToGrid/>
              <w:spacing w:line="360" w:lineRule="atLeas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b w:val="0"/>
                <w:bCs w:val="0"/>
                <w:color w:val="auto"/>
                <w:sz w:val="24"/>
                <w:szCs w:val="24"/>
                <w:highlight w:val="none"/>
                <w:lang w:val="zh-CN"/>
              </w:rPr>
              <w:t>验收办法</w:t>
            </w:r>
          </w:p>
        </w:tc>
        <w:tc>
          <w:tcPr>
            <w:tcW w:w="7775" w:type="dxa"/>
            <w:tcBorders>
              <w:top w:val="single" w:color="000000" w:sz="4" w:space="0"/>
              <w:left w:val="single" w:color="000000" w:sz="4" w:space="0"/>
              <w:bottom w:val="single" w:color="000000" w:sz="4" w:space="0"/>
              <w:right w:val="single" w:color="000000" w:sz="4" w:space="0"/>
            </w:tcBorders>
            <w:noWrap w:val="0"/>
            <w:vAlign w:val="center"/>
          </w:tcPr>
          <w:p w14:paraId="475D690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1.水稻种子验收</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成交供应商将种子运送至藤县指定仓库后，验收小组现场全数清点数量，核对产品品牌、</w:t>
            </w:r>
            <w:r>
              <w:rPr>
                <w:rFonts w:hint="eastAsia" w:ascii="宋体" w:hAnsi="宋体" w:cs="宋体"/>
                <w:color w:val="000000"/>
                <w:kern w:val="0"/>
                <w:sz w:val="24"/>
                <w:szCs w:val="24"/>
                <w:highlight w:val="none"/>
                <w:lang w:val="en-US" w:eastAsia="zh-CN" w:bidi="ar"/>
              </w:rPr>
              <w:t>植物检疫证书</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auto"/>
                <w:sz w:val="24"/>
                <w:szCs w:val="24"/>
                <w:highlight w:val="none"/>
                <w:lang w:val="en-US" w:eastAsia="zh-CN"/>
              </w:rPr>
              <w:t>CMA资质的检验检测机构出具</w:t>
            </w:r>
            <w:r>
              <w:rPr>
                <w:rFonts w:hint="eastAsia" w:ascii="宋体" w:hAnsi="宋体" w:cs="宋体"/>
                <w:color w:val="auto"/>
                <w:sz w:val="24"/>
                <w:szCs w:val="24"/>
                <w:highlight w:val="none"/>
                <w:lang w:val="en-US" w:eastAsia="zh-CN"/>
              </w:rPr>
              <w:t>当前配送种子有效</w:t>
            </w:r>
            <w:r>
              <w:rPr>
                <w:rFonts w:hint="eastAsia" w:ascii="宋体" w:hAnsi="宋体" w:eastAsia="宋体" w:cs="宋体"/>
                <w:color w:val="auto"/>
                <w:sz w:val="24"/>
                <w:szCs w:val="24"/>
                <w:highlight w:val="none"/>
                <w:lang w:val="en-US" w:eastAsia="zh-CN"/>
              </w:rPr>
              <w:t>的全项检测报告</w:t>
            </w: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按</w:t>
            </w:r>
            <w:r>
              <w:rPr>
                <w:rFonts w:hint="eastAsia" w:ascii="宋体" w:hAnsi="宋体" w:eastAsia="宋体" w:cs="宋体"/>
                <w:color w:val="000000"/>
                <w:kern w:val="0"/>
                <w:sz w:val="24"/>
                <w:szCs w:val="24"/>
                <w:highlight w:val="none"/>
                <w:lang w:val="en-US" w:eastAsia="zh-CN" w:bidi="ar"/>
              </w:rPr>
              <w:t>批次随机抽样送检严格执行</w:t>
            </w:r>
            <w:r>
              <w:rPr>
                <w:rFonts w:hint="eastAsia" w:ascii="宋体" w:hAnsi="宋体" w:cs="宋体"/>
                <w:color w:val="000000"/>
                <w:kern w:val="0"/>
                <w:sz w:val="24"/>
                <w:szCs w:val="24"/>
                <w:highlight w:val="none"/>
                <w:lang w:val="en-US" w:eastAsia="zh-CN" w:bidi="ar"/>
              </w:rPr>
              <w:t>GB4404.1-2024（</w:t>
            </w:r>
            <w:r>
              <w:rPr>
                <w:rFonts w:hint="eastAsia" w:ascii="宋体" w:hAnsi="宋体" w:eastAsia="宋体" w:cs="宋体"/>
                <w:color w:val="auto"/>
                <w:sz w:val="24"/>
                <w:szCs w:val="24"/>
                <w:highlight w:val="none"/>
                <w:lang w:val="en-US" w:eastAsia="zh-CN"/>
              </w:rPr>
              <w:t>净度/发芽/水分/纯度）</w:t>
            </w:r>
            <w:r>
              <w:rPr>
                <w:rFonts w:hint="eastAsia" w:ascii="宋体" w:hAnsi="宋体" w:eastAsia="宋体" w:cs="宋体"/>
                <w:color w:val="000000"/>
                <w:kern w:val="0"/>
                <w:sz w:val="24"/>
                <w:szCs w:val="24"/>
                <w:highlight w:val="none"/>
                <w:lang w:val="en-US" w:eastAsia="zh-CN" w:bidi="ar"/>
              </w:rPr>
              <w:t>标准。抽检指标全部合格后方可配送至各乡镇示范点；若抽检不合格，整批次种子全部拒收，供应商3日内更换合格货品并承担全部运输、检测损耗费用。</w:t>
            </w:r>
          </w:p>
          <w:p w14:paraId="3FF89EE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2.有机无机复混肥验收</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成交供应商将肥料运送至藤县指定仓库后，全数清点吨数，核对产品品牌</w:t>
            </w:r>
            <w:r>
              <w:rPr>
                <w:rFonts w:hint="eastAsia" w:ascii="宋体" w:hAnsi="宋体" w:cs="宋体"/>
                <w:color w:val="000000"/>
                <w:kern w:val="0"/>
                <w:sz w:val="24"/>
                <w:szCs w:val="24"/>
                <w:highlight w:val="none"/>
                <w:lang w:val="en-US" w:eastAsia="zh-CN" w:bidi="ar"/>
              </w:rPr>
              <w:t>、</w:t>
            </w:r>
            <w:r>
              <w:rPr>
                <w:rFonts w:hint="eastAsia" w:ascii="宋体" w:hAnsi="宋体" w:cs="宋体"/>
                <w:color w:val="auto"/>
                <w:sz w:val="24"/>
                <w:szCs w:val="24"/>
                <w:highlight w:val="none"/>
                <w:lang w:val="en-US" w:eastAsia="zh-CN"/>
              </w:rPr>
              <w:t>国家农业农村部审定的肥料登记证、</w:t>
            </w:r>
            <w:r>
              <w:rPr>
                <w:rFonts w:hint="eastAsia" w:ascii="宋体" w:hAnsi="宋体" w:eastAsia="宋体" w:cs="宋体"/>
                <w:color w:val="auto"/>
                <w:sz w:val="24"/>
                <w:szCs w:val="24"/>
                <w:highlight w:val="none"/>
                <w:lang w:val="en-US" w:eastAsia="zh-CN"/>
              </w:rPr>
              <w:t>CMA资质的检验机构出具供货时每批次（同生产日期、同批</w:t>
            </w:r>
            <w:r>
              <w:rPr>
                <w:rFonts w:hint="eastAsia" w:ascii="宋体" w:hAnsi="宋体" w:cs="宋体"/>
                <w:color w:val="auto"/>
                <w:sz w:val="24"/>
                <w:szCs w:val="24"/>
                <w:highlight w:val="none"/>
                <w:lang w:val="en-US" w:eastAsia="zh-CN"/>
              </w:rPr>
              <w:t>号为一批次</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肥料有效的</w:t>
            </w:r>
            <w:r>
              <w:rPr>
                <w:rFonts w:hint="eastAsia" w:ascii="宋体" w:hAnsi="宋体" w:eastAsia="宋体" w:cs="宋体"/>
                <w:color w:val="auto"/>
                <w:sz w:val="24"/>
                <w:szCs w:val="24"/>
                <w:highlight w:val="none"/>
                <w:lang w:val="en-US" w:eastAsia="zh-CN"/>
              </w:rPr>
              <w:t>全项检测报告及产品合格证、出厂检验报告</w:t>
            </w: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按</w:t>
            </w:r>
            <w:r>
              <w:rPr>
                <w:rFonts w:hint="eastAsia" w:ascii="宋体" w:hAnsi="宋体" w:eastAsia="宋体" w:cs="宋体"/>
                <w:color w:val="000000"/>
                <w:kern w:val="0"/>
                <w:sz w:val="24"/>
                <w:szCs w:val="24"/>
                <w:highlight w:val="none"/>
                <w:lang w:val="en-US" w:eastAsia="zh-CN" w:bidi="ar"/>
              </w:rPr>
              <w:t>批次随机抽样送检，</w:t>
            </w:r>
            <w:r>
              <w:rPr>
                <w:rFonts w:hint="eastAsia" w:ascii="宋体" w:hAnsi="宋体" w:cs="宋体"/>
                <w:color w:val="000000"/>
                <w:kern w:val="0"/>
                <w:sz w:val="24"/>
                <w:szCs w:val="24"/>
                <w:highlight w:val="none"/>
                <w:lang w:val="en-US" w:eastAsia="zh-CN" w:bidi="ar"/>
              </w:rPr>
              <w:t>严格</w:t>
            </w:r>
            <w:r>
              <w:rPr>
                <w:rFonts w:hint="eastAsia" w:ascii="宋体" w:hAnsi="宋体" w:eastAsia="宋体" w:cs="宋体"/>
                <w:color w:val="000000"/>
                <w:kern w:val="0"/>
                <w:sz w:val="24"/>
                <w:szCs w:val="24"/>
                <w:highlight w:val="none"/>
                <w:lang w:val="en-US" w:eastAsia="zh-CN" w:bidi="ar"/>
              </w:rPr>
              <w:t>执行 GB/T18877-202</w:t>
            </w:r>
            <w:r>
              <w:rPr>
                <w:rFonts w:hint="eastAsia" w:ascii="宋体" w:hAnsi="宋体" w:cs="宋体"/>
                <w:color w:val="000000"/>
                <w:kern w:val="0"/>
                <w:sz w:val="24"/>
                <w:szCs w:val="24"/>
                <w:highlight w:val="none"/>
                <w:lang w:val="en-US" w:eastAsia="zh-CN" w:bidi="ar"/>
              </w:rPr>
              <w:t>0（</w:t>
            </w:r>
            <w:r>
              <w:rPr>
                <w:rFonts w:hint="eastAsia" w:ascii="宋体" w:hAnsi="宋体" w:eastAsia="宋体" w:cs="宋体"/>
                <w:color w:val="auto"/>
                <w:sz w:val="24"/>
                <w:szCs w:val="24"/>
                <w:highlight w:val="none"/>
                <w:lang w:val="en-US" w:eastAsia="zh-CN"/>
              </w:rPr>
              <w:t>N/P/K、有机质、氯离子）</w:t>
            </w:r>
            <w:r>
              <w:rPr>
                <w:rFonts w:hint="eastAsia" w:ascii="宋体" w:hAnsi="宋体" w:eastAsia="宋体" w:cs="宋体"/>
                <w:color w:val="000000"/>
                <w:kern w:val="0"/>
                <w:sz w:val="24"/>
                <w:szCs w:val="24"/>
                <w:highlight w:val="none"/>
                <w:lang w:val="en-US" w:eastAsia="zh-CN" w:bidi="ar"/>
              </w:rPr>
              <w:t>标准，抽检合格方可分运至各乡镇。抽检不合格整批次退换，所有复检、装卸、运输成本由供应商承担。</w:t>
            </w:r>
          </w:p>
          <w:p w14:paraId="55676C8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3.太阳能杀虫灯验收:①到货验收：核对设备型号、材质、太阳能板、锂电池参数，设备扫码绑定、定位、后台台账、故障报修功能，</w:t>
            </w:r>
            <w:r>
              <w:rPr>
                <w:rFonts w:hint="eastAsia" w:ascii="宋体" w:hAnsi="宋体" w:cs="宋体"/>
                <w:color w:val="000000"/>
                <w:kern w:val="0"/>
                <w:sz w:val="24"/>
                <w:szCs w:val="24"/>
                <w:highlight w:val="none"/>
                <w:lang w:val="en-US" w:eastAsia="zh-CN" w:bidi="ar"/>
              </w:rPr>
              <w:t>具有</w:t>
            </w:r>
            <w:r>
              <w:rPr>
                <w:rFonts w:hint="eastAsia" w:ascii="宋体" w:hAnsi="宋体" w:eastAsia="宋体" w:cs="宋体"/>
                <w:color w:val="auto"/>
                <w:kern w:val="2"/>
                <w:sz w:val="24"/>
                <w:szCs w:val="24"/>
                <w:highlight w:val="none"/>
                <w:lang w:val="zh-CN" w:eastAsia="zh-CN" w:bidi="ar-SA"/>
              </w:rPr>
              <w:t>CMA</w:t>
            </w:r>
            <w:r>
              <w:rPr>
                <w:rFonts w:hint="eastAsia" w:ascii="宋体" w:hAnsi="宋体" w:cs="宋体"/>
                <w:color w:val="auto"/>
                <w:kern w:val="2"/>
                <w:sz w:val="24"/>
                <w:szCs w:val="24"/>
                <w:highlight w:val="none"/>
                <w:lang w:val="en-US" w:eastAsia="zh-CN" w:bidi="ar-SA"/>
              </w:rPr>
              <w:t>资质</w:t>
            </w:r>
            <w:r>
              <w:rPr>
                <w:rFonts w:hint="eastAsia" w:ascii="宋体" w:hAnsi="宋体" w:eastAsia="宋体" w:cs="宋体"/>
                <w:color w:val="auto"/>
                <w:kern w:val="2"/>
                <w:sz w:val="24"/>
                <w:szCs w:val="24"/>
                <w:highlight w:val="none"/>
                <w:lang w:val="zh-CN" w:eastAsia="zh-CN" w:bidi="ar-SA"/>
              </w:rPr>
              <w:t>专业检验机构出具</w:t>
            </w:r>
            <w:r>
              <w:rPr>
                <w:rFonts w:hint="eastAsia" w:ascii="宋体" w:hAnsi="宋体" w:cs="宋体"/>
                <w:color w:val="auto"/>
                <w:kern w:val="2"/>
                <w:sz w:val="24"/>
                <w:szCs w:val="24"/>
                <w:highlight w:val="none"/>
                <w:lang w:val="en-US" w:eastAsia="zh-CN" w:bidi="ar-SA"/>
              </w:rPr>
              <w:t>有效</w:t>
            </w:r>
            <w:r>
              <w:rPr>
                <w:rFonts w:hint="eastAsia" w:ascii="宋体" w:hAnsi="宋体" w:eastAsia="宋体" w:cs="宋体"/>
                <w:color w:val="auto"/>
                <w:kern w:val="2"/>
                <w:sz w:val="24"/>
                <w:szCs w:val="24"/>
                <w:highlight w:val="none"/>
                <w:lang w:val="zh-CN" w:eastAsia="zh-CN" w:bidi="ar-SA"/>
              </w:rPr>
              <w:t>的全项型式检验报告复印件</w:t>
            </w:r>
            <w:r>
              <w:rPr>
                <w:rFonts w:hint="eastAsia" w:ascii="宋体" w:hAnsi="宋体" w:eastAsia="宋体" w:cs="宋体"/>
                <w:color w:val="000000"/>
                <w:kern w:val="0"/>
                <w:sz w:val="24"/>
                <w:szCs w:val="24"/>
                <w:highlight w:val="none"/>
                <w:lang w:val="en-US" w:eastAsia="zh-CN" w:bidi="ar"/>
              </w:rPr>
              <w:t>；②现场安装验收：实测立柱高度、安装稳固度</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 xml:space="preserve"> </w:t>
            </w:r>
          </w:p>
          <w:p w14:paraId="19DA4DB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.无人机壮尾肥撒施作业验收：①资质核验：所有飞手无人机操作证书原件齐全有效；②时限核验：按合同约定晚稻孕穗期前完成全部 8880 亩作业；③作业数据：无人机后台轨迹、作业面积数据完整可导出。</w:t>
            </w:r>
          </w:p>
          <w:p w14:paraId="3E1DC84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val="en-US" w:eastAsia="zh-CN" w:bidi="ar"/>
              </w:rPr>
              <w:t>.17个乡镇水稻绿色高产高效技术培训验收：①台账资料核验：逐期核对培训通知、现场实拍照片、参训人员签到表、村委会佐证材料、讲师资料； ②量化标准：17 个乡镇全覆盖开展培训，累计参训总人数不低于 850 人。</w:t>
            </w:r>
          </w:p>
          <w:p w14:paraId="37FB5A00">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val="en-US" w:eastAsia="zh-CN" w:bidi="ar"/>
              </w:rPr>
              <w:t>.“一喷多促” 社会化服务验收：①作业前核验：现场核对所用叶面肥、植物生长调节剂品类、规格与采购文件要求完全一致； ②资质核验：所有飞手持有效无人机操作证书； ③作业</w:t>
            </w:r>
            <w:r>
              <w:rPr>
                <w:rFonts w:hint="eastAsia" w:ascii="宋体" w:hAnsi="宋体" w:cs="宋体"/>
                <w:color w:val="000000"/>
                <w:kern w:val="0"/>
                <w:sz w:val="24"/>
                <w:szCs w:val="24"/>
                <w:highlight w:val="none"/>
                <w:lang w:val="en-US" w:eastAsia="zh-CN" w:bidi="ar"/>
              </w:rPr>
              <w:t>数据</w:t>
            </w:r>
            <w:r>
              <w:rPr>
                <w:rFonts w:hint="eastAsia" w:ascii="宋体" w:hAnsi="宋体" w:eastAsia="宋体" w:cs="宋体"/>
                <w:color w:val="000000"/>
                <w:kern w:val="0"/>
                <w:sz w:val="24"/>
                <w:szCs w:val="24"/>
                <w:highlight w:val="none"/>
                <w:lang w:val="en-US" w:eastAsia="zh-CN" w:bidi="ar"/>
              </w:rPr>
              <w:t>：无人机后台轨迹、作业面积数据完整可导出。</w:t>
            </w:r>
          </w:p>
          <w:p w14:paraId="389ECB60">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7</w:t>
            </w:r>
            <w:r>
              <w:rPr>
                <w:rFonts w:hint="eastAsia" w:ascii="宋体" w:hAnsi="宋体" w:eastAsia="宋体" w:cs="宋体"/>
                <w:color w:val="000000"/>
                <w:kern w:val="0"/>
                <w:sz w:val="24"/>
                <w:szCs w:val="24"/>
                <w:highlight w:val="none"/>
                <w:lang w:val="en-US" w:eastAsia="zh-CN" w:bidi="ar"/>
              </w:rPr>
              <w:t>.示范标志牌制作安装验收：全数清点 2 块 3m×2m 主标牌、1</w:t>
            </w:r>
            <w:r>
              <w:rPr>
                <w:rFonts w:hint="eastAsia" w:ascii="宋体" w:hAnsi="宋体" w:cs="宋体"/>
                <w:color w:val="000000"/>
                <w:kern w:val="0"/>
                <w:sz w:val="24"/>
                <w:szCs w:val="24"/>
                <w:highlight w:val="none"/>
                <w:lang w:val="en-US" w:eastAsia="zh-CN" w:bidi="ar"/>
              </w:rPr>
              <w:t>0</w:t>
            </w:r>
            <w:r>
              <w:rPr>
                <w:rFonts w:hint="eastAsia" w:ascii="宋体" w:hAnsi="宋体" w:eastAsia="宋体" w:cs="宋体"/>
                <w:color w:val="000000"/>
                <w:kern w:val="0"/>
                <w:sz w:val="24"/>
                <w:szCs w:val="24"/>
                <w:highlight w:val="none"/>
                <w:lang w:val="en-US" w:eastAsia="zh-CN" w:bidi="ar"/>
              </w:rPr>
              <w:t xml:space="preserve"> 块 2m×2m 示范牌，现场测量尺寸，核查铁架材质、喷绘图文清晰度；全部标牌安装至采购人指定示范点位，现场拍照留存验收影像。</w:t>
            </w:r>
          </w:p>
        </w:tc>
      </w:tr>
    </w:tbl>
    <w:p w14:paraId="7436C239">
      <w:pPr>
        <w:pStyle w:val="7"/>
        <w:spacing w:line="420" w:lineRule="exact"/>
        <w:rPr>
          <w:rFonts w:hint="eastAsia" w:ascii="Arial Unicode MS" w:hAnsi="Arial Unicode MS" w:eastAsia="Arial Unicode MS" w:cs="Arial Unicode MS"/>
          <w:color w:val="auto"/>
          <w:sz w:val="17"/>
          <w:szCs w:val="17"/>
          <w:highlight w:val="none"/>
        </w:rPr>
      </w:pPr>
      <w:r>
        <w:rPr>
          <w:rFonts w:hint="eastAsia" w:ascii="宋体" w:hAnsi="宋体" w:cs="宋体"/>
          <w:color w:val="auto"/>
          <w:szCs w:val="32"/>
          <w:highlight w:val="none"/>
          <w:lang w:val="en-US" w:eastAsia="zh-CN"/>
        </w:rPr>
        <w:br w:type="page"/>
      </w:r>
      <w:r>
        <w:rPr>
          <w:rFonts w:hint="eastAsia" w:ascii="微软雅黑" w:hAnsi="微软雅黑" w:eastAsia="微软雅黑" w:cs="微软雅黑"/>
          <w:color w:val="auto"/>
          <w:sz w:val="32"/>
          <w:szCs w:val="32"/>
          <w:highlight w:val="none"/>
        </w:rPr>
        <w:t>附件</w:t>
      </w:r>
      <w:r>
        <w:rPr>
          <w:rFonts w:ascii="Arial Unicode MS" w:hAnsi="Arial Unicode MS" w:eastAsia="Arial Unicode MS" w:cs="Arial Unicode MS"/>
          <w:color w:val="auto"/>
          <w:sz w:val="32"/>
          <w:szCs w:val="32"/>
          <w:highlight w:val="none"/>
        </w:rPr>
        <w:t>1</w:t>
      </w:r>
      <w:r>
        <w:rPr>
          <w:rFonts w:hint="eastAsia" w:ascii="微软雅黑" w:hAnsi="微软雅黑" w:eastAsia="微软雅黑" w:cs="微软雅黑"/>
          <w:color w:val="auto"/>
          <w:sz w:val="32"/>
          <w:szCs w:val="32"/>
          <w:highlight w:val="none"/>
        </w:rPr>
        <w:t>：</w:t>
      </w:r>
    </w:p>
    <w:p w14:paraId="53584F3B">
      <w:pPr>
        <w:spacing w:line="528" w:lineRule="exact"/>
        <w:ind w:left="1871"/>
        <w:rPr>
          <w:rFonts w:hint="eastAsia" w:ascii="微软雅黑" w:hAnsi="微软雅黑" w:eastAsia="微软雅黑" w:cs="微软雅黑"/>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p w14:paraId="5D3E711C">
      <w:pPr>
        <w:spacing w:line="528" w:lineRule="exact"/>
        <w:ind w:left="1871"/>
        <w:rPr>
          <w:rFonts w:hint="eastAsia" w:ascii="微软雅黑" w:hAnsi="微软雅黑" w:eastAsia="微软雅黑" w:cs="微软雅黑"/>
          <w:color w:val="auto"/>
          <w:sz w:val="40"/>
          <w:szCs w:val="40"/>
          <w:highlight w:val="none"/>
        </w:rPr>
      </w:pPr>
    </w:p>
    <w:tbl>
      <w:tblPr>
        <w:tblStyle w:val="20"/>
        <w:tblW w:w="9220"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1"/>
        <w:gridCol w:w="1116"/>
        <w:gridCol w:w="1516"/>
        <w:gridCol w:w="1612"/>
        <w:gridCol w:w="4335"/>
      </w:tblGrid>
      <w:tr w14:paraId="38B2D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60" w:type="dxa"/>
            <w:tcBorders>
              <w:tl2br w:val="nil"/>
              <w:tr2bl w:val="nil"/>
            </w:tcBorders>
            <w:noWrap w:val="0"/>
            <w:vAlign w:val="top"/>
          </w:tcPr>
          <w:p w14:paraId="4E645C4C">
            <w:pPr>
              <w:widowControl/>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品目序号</w:t>
            </w:r>
          </w:p>
        </w:tc>
        <w:tc>
          <w:tcPr>
            <w:tcW w:w="4020" w:type="dxa"/>
            <w:gridSpan w:val="3"/>
            <w:tcBorders>
              <w:tl2br w:val="nil"/>
              <w:tr2bl w:val="nil"/>
            </w:tcBorders>
            <w:noWrap w:val="0"/>
            <w:vAlign w:val="center"/>
          </w:tcPr>
          <w:p w14:paraId="65BFCE1C">
            <w:pPr>
              <w:widowControl/>
              <w:jc w:val="center"/>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名称</w:t>
            </w:r>
          </w:p>
        </w:tc>
        <w:tc>
          <w:tcPr>
            <w:tcW w:w="4540" w:type="dxa"/>
            <w:tcBorders>
              <w:tl2br w:val="nil"/>
              <w:tr2bl w:val="nil"/>
            </w:tcBorders>
            <w:noWrap w:val="0"/>
            <w:vAlign w:val="center"/>
          </w:tcPr>
          <w:p w14:paraId="1280F91D">
            <w:pPr>
              <w:widowControl/>
              <w:jc w:val="center"/>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依据的标准</w:t>
            </w:r>
          </w:p>
        </w:tc>
      </w:tr>
      <w:tr w14:paraId="78601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7861334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l2br w:val="nil"/>
              <w:tr2bl w:val="nil"/>
            </w:tcBorders>
            <w:noWrap w:val="0"/>
            <w:vAlign w:val="center"/>
          </w:tcPr>
          <w:p w14:paraId="7AA6E80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l2br w:val="nil"/>
              <w:tr2bl w:val="nil"/>
            </w:tcBorders>
            <w:noWrap w:val="0"/>
            <w:vAlign w:val="center"/>
          </w:tcPr>
          <w:p w14:paraId="2492237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l2br w:val="nil"/>
              <w:tr2bl w:val="nil"/>
            </w:tcBorders>
            <w:noWrap w:val="0"/>
            <w:vAlign w:val="center"/>
          </w:tcPr>
          <w:p w14:paraId="1FF9F05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0B477BB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E7DC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277A6851">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6AF9AF86">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25728C4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l2br w:val="nil"/>
              <w:tr2bl w:val="nil"/>
            </w:tcBorders>
            <w:noWrap w:val="0"/>
            <w:vAlign w:val="center"/>
          </w:tcPr>
          <w:p w14:paraId="697DEE3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33F89FA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8A2B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77DD4F98">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6CA4B918">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423853F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l2br w:val="nil"/>
              <w:tr2bl w:val="nil"/>
            </w:tcBorders>
            <w:noWrap w:val="0"/>
            <w:vAlign w:val="center"/>
          </w:tcPr>
          <w:p w14:paraId="66EE448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4CC8E41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08FC4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3B1197B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l2br w:val="nil"/>
              <w:tr2bl w:val="nil"/>
            </w:tcBorders>
            <w:noWrap w:val="0"/>
            <w:vAlign w:val="center"/>
          </w:tcPr>
          <w:p w14:paraId="33DCB0C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l2br w:val="nil"/>
              <w:tr2bl w:val="nil"/>
            </w:tcBorders>
            <w:noWrap w:val="0"/>
            <w:vAlign w:val="center"/>
          </w:tcPr>
          <w:p w14:paraId="19AE9C4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l2br w:val="nil"/>
              <w:tr2bl w:val="nil"/>
            </w:tcBorders>
            <w:noWrap w:val="0"/>
            <w:vAlign w:val="center"/>
          </w:tcPr>
          <w:p w14:paraId="187D50C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l2br w:val="nil"/>
              <w:tr2bl w:val="nil"/>
            </w:tcBorders>
            <w:noWrap w:val="0"/>
            <w:vAlign w:val="center"/>
          </w:tcPr>
          <w:p w14:paraId="4B37B3B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FEB8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41E064A">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30A1D90B">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35A3E91E">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4D97801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l2br w:val="nil"/>
              <w:tr2bl w:val="nil"/>
            </w:tcBorders>
            <w:noWrap w:val="0"/>
            <w:vAlign w:val="center"/>
          </w:tcPr>
          <w:p w14:paraId="0DC2E72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FF1D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2A9C0F82">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5D88D85B">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72E239D2">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7DBF107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l2br w:val="nil"/>
              <w:tr2bl w:val="nil"/>
            </w:tcBorders>
            <w:noWrap w:val="0"/>
            <w:vAlign w:val="center"/>
          </w:tcPr>
          <w:p w14:paraId="737C8F4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4947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39EE5013">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0AEB4D04">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57C50F1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l2br w:val="nil"/>
              <w:tr2bl w:val="nil"/>
            </w:tcBorders>
            <w:noWrap w:val="0"/>
            <w:vAlign w:val="center"/>
          </w:tcPr>
          <w:p w14:paraId="1F33AF0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l2br w:val="nil"/>
              <w:tr2bl w:val="nil"/>
            </w:tcBorders>
            <w:noWrap w:val="0"/>
            <w:vAlign w:val="center"/>
          </w:tcPr>
          <w:p w14:paraId="5BA3973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72F34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0" w:type="auto"/>
            <w:vMerge w:val="continue"/>
            <w:tcBorders>
              <w:tl2br w:val="nil"/>
              <w:tr2bl w:val="nil"/>
            </w:tcBorders>
            <w:noWrap w:val="0"/>
            <w:vAlign w:val="center"/>
          </w:tcPr>
          <w:p w14:paraId="47FC9623">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1221F2C1">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13F3CC7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l2br w:val="nil"/>
              <w:tr2bl w:val="nil"/>
            </w:tcBorders>
            <w:noWrap w:val="0"/>
            <w:vAlign w:val="center"/>
          </w:tcPr>
          <w:p w14:paraId="311BD45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l2br w:val="nil"/>
              <w:tr2bl w:val="nil"/>
            </w:tcBorders>
            <w:noWrap w:val="0"/>
            <w:vAlign w:val="center"/>
          </w:tcPr>
          <w:p w14:paraId="11907EF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65221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7E5F806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l2br w:val="nil"/>
              <w:tr2bl w:val="nil"/>
            </w:tcBorders>
            <w:noWrap w:val="0"/>
            <w:vAlign w:val="center"/>
          </w:tcPr>
          <w:p w14:paraId="7D4C5B3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l2br w:val="nil"/>
              <w:tr2bl w:val="nil"/>
            </w:tcBorders>
            <w:noWrap w:val="0"/>
            <w:vAlign w:val="center"/>
          </w:tcPr>
          <w:p w14:paraId="5C2B4E3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l2br w:val="nil"/>
              <w:tr2bl w:val="nil"/>
            </w:tcBorders>
            <w:noWrap w:val="0"/>
            <w:vAlign w:val="center"/>
          </w:tcPr>
          <w:p w14:paraId="087259A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5D8E1A1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08624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6788C6C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l2br w:val="nil"/>
              <w:tr2bl w:val="nil"/>
            </w:tcBorders>
            <w:noWrap w:val="0"/>
            <w:vAlign w:val="center"/>
          </w:tcPr>
          <w:p w14:paraId="609F9CF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l2br w:val="nil"/>
              <w:tr2bl w:val="nil"/>
            </w:tcBorders>
            <w:noWrap w:val="0"/>
            <w:vAlign w:val="center"/>
          </w:tcPr>
          <w:p w14:paraId="60BADF6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l2br w:val="nil"/>
              <w:tr2bl w:val="nil"/>
            </w:tcBorders>
            <w:noWrap w:val="0"/>
            <w:vAlign w:val="center"/>
          </w:tcPr>
          <w:p w14:paraId="704F174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2F136F8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A91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7FC702B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l2br w:val="nil"/>
              <w:tr2bl w:val="nil"/>
            </w:tcBorders>
            <w:noWrap w:val="0"/>
            <w:vAlign w:val="center"/>
          </w:tcPr>
          <w:p w14:paraId="37D4796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l2br w:val="nil"/>
              <w:tr2bl w:val="nil"/>
            </w:tcBorders>
            <w:noWrap w:val="0"/>
            <w:vAlign w:val="center"/>
          </w:tcPr>
          <w:p w14:paraId="5773A1C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l2br w:val="nil"/>
              <w:tr2bl w:val="nil"/>
            </w:tcBorders>
            <w:noWrap w:val="0"/>
            <w:vAlign w:val="center"/>
          </w:tcPr>
          <w:p w14:paraId="5660410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746657A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7D700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660" w:type="dxa"/>
            <w:vMerge w:val="restart"/>
            <w:tcBorders>
              <w:tl2br w:val="nil"/>
              <w:tr2bl w:val="nil"/>
            </w:tcBorders>
            <w:noWrap w:val="0"/>
            <w:vAlign w:val="center"/>
          </w:tcPr>
          <w:p w14:paraId="6285E8E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l2br w:val="nil"/>
              <w:tr2bl w:val="nil"/>
            </w:tcBorders>
            <w:noWrap w:val="0"/>
            <w:vAlign w:val="center"/>
          </w:tcPr>
          <w:p w14:paraId="7F25DA3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l2br w:val="nil"/>
              <w:tr2bl w:val="nil"/>
            </w:tcBorders>
            <w:noWrap w:val="0"/>
            <w:vAlign w:val="center"/>
          </w:tcPr>
          <w:p w14:paraId="1C14884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l2br w:val="nil"/>
              <w:tr2bl w:val="nil"/>
            </w:tcBorders>
            <w:noWrap w:val="0"/>
            <w:vAlign w:val="center"/>
          </w:tcPr>
          <w:p w14:paraId="68CF831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l2br w:val="nil"/>
              <w:tr2bl w:val="nil"/>
            </w:tcBorders>
            <w:noWrap w:val="0"/>
            <w:vAlign w:val="center"/>
          </w:tcPr>
          <w:p w14:paraId="11520C6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0C8FD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618B162F">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390DEB7F">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0E7D8954">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2DBDCDE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l2br w:val="nil"/>
              <w:tr2bl w:val="nil"/>
            </w:tcBorders>
            <w:noWrap w:val="0"/>
            <w:vAlign w:val="center"/>
          </w:tcPr>
          <w:p w14:paraId="30FDC35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5B3B4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6DA25F3E">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538B3195">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293FD871">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4DFDA66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l2br w:val="nil"/>
              <w:tr2bl w:val="nil"/>
            </w:tcBorders>
            <w:noWrap w:val="0"/>
            <w:vAlign w:val="center"/>
          </w:tcPr>
          <w:p w14:paraId="070854E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5105F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6A2B3535">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6795AFCE">
            <w:pPr>
              <w:widowControl/>
              <w:jc w:val="left"/>
              <w:rPr>
                <w:rFonts w:ascii="宋体" w:hAnsi="宋体" w:cs="宋体"/>
                <w:color w:val="auto"/>
                <w:kern w:val="0"/>
                <w:sz w:val="20"/>
                <w:szCs w:val="20"/>
                <w:highlight w:val="none"/>
              </w:rPr>
            </w:pPr>
          </w:p>
        </w:tc>
        <w:tc>
          <w:tcPr>
            <w:tcW w:w="1320" w:type="dxa"/>
            <w:vMerge w:val="restart"/>
            <w:tcBorders>
              <w:tl2br w:val="nil"/>
              <w:tr2bl w:val="nil"/>
            </w:tcBorders>
            <w:noWrap w:val="0"/>
            <w:vAlign w:val="center"/>
          </w:tcPr>
          <w:p w14:paraId="49C254C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l2br w:val="nil"/>
              <w:tr2bl w:val="nil"/>
            </w:tcBorders>
            <w:noWrap w:val="0"/>
            <w:vAlign w:val="center"/>
          </w:tcPr>
          <w:p w14:paraId="6A87D40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l2br w:val="nil"/>
              <w:tr2bl w:val="nil"/>
            </w:tcBorders>
            <w:noWrap w:val="0"/>
            <w:vAlign w:val="center"/>
          </w:tcPr>
          <w:p w14:paraId="568C97C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7A0B5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6C9D4181">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2B5586F1">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611AC016">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1E175A9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l2br w:val="nil"/>
              <w:tr2bl w:val="nil"/>
            </w:tcBorders>
            <w:noWrap w:val="0"/>
            <w:vAlign w:val="center"/>
          </w:tcPr>
          <w:p w14:paraId="31BA6A4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733BA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1864CA73">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3FA986F5">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426C8AA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l2br w:val="nil"/>
              <w:tr2bl w:val="nil"/>
            </w:tcBorders>
            <w:noWrap w:val="0"/>
            <w:vAlign w:val="center"/>
          </w:tcPr>
          <w:p w14:paraId="5FA6771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l2br w:val="nil"/>
              <w:tr2bl w:val="nil"/>
            </w:tcBorders>
            <w:noWrap w:val="0"/>
            <w:vAlign w:val="center"/>
          </w:tcPr>
          <w:p w14:paraId="695A1B9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558E6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09B27EFD">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302463D9">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4F1B897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l2br w:val="nil"/>
              <w:tr2bl w:val="nil"/>
            </w:tcBorders>
            <w:noWrap w:val="0"/>
            <w:vAlign w:val="center"/>
          </w:tcPr>
          <w:p w14:paraId="699267F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l2br w:val="nil"/>
              <w:tr2bl w:val="nil"/>
            </w:tcBorders>
            <w:noWrap w:val="0"/>
            <w:vAlign w:val="center"/>
          </w:tcPr>
          <w:p w14:paraId="6677B60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74063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105DAE4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l2br w:val="nil"/>
              <w:tr2bl w:val="nil"/>
            </w:tcBorders>
            <w:noWrap w:val="0"/>
            <w:vAlign w:val="center"/>
          </w:tcPr>
          <w:p w14:paraId="3F1D1C9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l2br w:val="nil"/>
              <w:tr2bl w:val="nil"/>
            </w:tcBorders>
            <w:noWrap w:val="0"/>
            <w:vAlign w:val="center"/>
          </w:tcPr>
          <w:p w14:paraId="3562966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l2br w:val="nil"/>
              <w:tr2bl w:val="nil"/>
            </w:tcBorders>
            <w:noWrap w:val="0"/>
            <w:vAlign w:val="center"/>
          </w:tcPr>
          <w:p w14:paraId="52D528F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4B83A8B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193ED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781DE47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l2br w:val="nil"/>
              <w:tr2bl w:val="nil"/>
            </w:tcBorders>
            <w:noWrap w:val="0"/>
            <w:vAlign w:val="center"/>
          </w:tcPr>
          <w:p w14:paraId="2528545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l2br w:val="nil"/>
              <w:tr2bl w:val="nil"/>
            </w:tcBorders>
            <w:noWrap w:val="0"/>
            <w:vAlign w:val="center"/>
          </w:tcPr>
          <w:p w14:paraId="747DBC3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l2br w:val="nil"/>
              <w:tr2bl w:val="nil"/>
            </w:tcBorders>
            <w:noWrap w:val="0"/>
            <w:vAlign w:val="center"/>
          </w:tcPr>
          <w:p w14:paraId="6D818B9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45EA19E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73079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6E94589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l2br w:val="nil"/>
              <w:tr2bl w:val="nil"/>
            </w:tcBorders>
            <w:noWrap w:val="0"/>
            <w:vAlign w:val="center"/>
          </w:tcPr>
          <w:p w14:paraId="587922E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l2br w:val="nil"/>
              <w:tr2bl w:val="nil"/>
            </w:tcBorders>
            <w:noWrap w:val="0"/>
            <w:vAlign w:val="center"/>
          </w:tcPr>
          <w:p w14:paraId="4A03843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l2br w:val="nil"/>
              <w:tr2bl w:val="nil"/>
            </w:tcBorders>
            <w:noWrap w:val="0"/>
            <w:vAlign w:val="center"/>
          </w:tcPr>
          <w:p w14:paraId="16DA3BA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04A21DE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075A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12E519F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l2br w:val="nil"/>
              <w:tr2bl w:val="nil"/>
            </w:tcBorders>
            <w:noWrap w:val="0"/>
            <w:vAlign w:val="center"/>
          </w:tcPr>
          <w:p w14:paraId="1D61B43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l2br w:val="nil"/>
              <w:tr2bl w:val="nil"/>
            </w:tcBorders>
            <w:noWrap w:val="0"/>
            <w:vAlign w:val="center"/>
          </w:tcPr>
          <w:p w14:paraId="14C1D83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l2br w:val="nil"/>
              <w:tr2bl w:val="nil"/>
            </w:tcBorders>
            <w:noWrap w:val="0"/>
            <w:vAlign w:val="center"/>
          </w:tcPr>
          <w:p w14:paraId="056B40C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5DF04CD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2C79F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0" w:type="auto"/>
            <w:vMerge w:val="continue"/>
            <w:tcBorders>
              <w:tl2br w:val="nil"/>
              <w:tr2bl w:val="nil"/>
            </w:tcBorders>
            <w:noWrap w:val="0"/>
            <w:vAlign w:val="center"/>
          </w:tcPr>
          <w:p w14:paraId="3A55199D">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3AABA6FF">
            <w:pPr>
              <w:widowControl/>
              <w:jc w:val="left"/>
              <w:rPr>
                <w:rFonts w:ascii="宋体" w:hAnsi="宋体" w:cs="宋体"/>
                <w:color w:val="auto"/>
                <w:kern w:val="0"/>
                <w:sz w:val="20"/>
                <w:szCs w:val="20"/>
                <w:highlight w:val="none"/>
              </w:rPr>
            </w:pPr>
          </w:p>
        </w:tc>
        <w:tc>
          <w:tcPr>
            <w:tcW w:w="1320" w:type="dxa"/>
            <w:vMerge w:val="restart"/>
            <w:tcBorders>
              <w:tl2br w:val="nil"/>
              <w:tr2bl w:val="nil"/>
            </w:tcBorders>
            <w:noWrap w:val="0"/>
            <w:vAlign w:val="center"/>
          </w:tcPr>
          <w:p w14:paraId="654499B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l2br w:val="nil"/>
              <w:tr2bl w:val="nil"/>
            </w:tcBorders>
            <w:noWrap w:val="0"/>
            <w:vAlign w:val="center"/>
          </w:tcPr>
          <w:p w14:paraId="4447C29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l2br w:val="nil"/>
              <w:tr2bl w:val="nil"/>
            </w:tcBorders>
            <w:noWrap w:val="0"/>
            <w:vAlign w:val="center"/>
          </w:tcPr>
          <w:p w14:paraId="7EB03A1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23918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75FFE22B">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686DBEF8">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07652702">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7CE5CD8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l2br w:val="nil"/>
              <w:tr2bl w:val="nil"/>
            </w:tcBorders>
            <w:noWrap w:val="0"/>
            <w:vAlign w:val="center"/>
          </w:tcPr>
          <w:p w14:paraId="65BCBC6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5CE83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7ED0143D">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59D0BF9E">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0E52FD6E">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0C11504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l2br w:val="nil"/>
              <w:tr2bl w:val="nil"/>
            </w:tcBorders>
            <w:noWrap w:val="0"/>
            <w:vAlign w:val="center"/>
          </w:tcPr>
          <w:p w14:paraId="07120D4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77961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33EC66CF">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711E8F2F">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67F50BF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l2br w:val="nil"/>
              <w:tr2bl w:val="nil"/>
            </w:tcBorders>
            <w:noWrap w:val="0"/>
            <w:vAlign w:val="center"/>
          </w:tcPr>
          <w:p w14:paraId="7C346C8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5638691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192CB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0F174D84">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690CA188">
            <w:pPr>
              <w:widowControl/>
              <w:jc w:val="left"/>
              <w:rPr>
                <w:rFonts w:ascii="宋体" w:hAnsi="宋体" w:cs="宋体"/>
                <w:color w:val="auto"/>
                <w:kern w:val="0"/>
                <w:sz w:val="20"/>
                <w:szCs w:val="20"/>
                <w:highlight w:val="none"/>
              </w:rPr>
            </w:pPr>
          </w:p>
        </w:tc>
        <w:tc>
          <w:tcPr>
            <w:tcW w:w="1320" w:type="dxa"/>
            <w:vMerge w:val="restart"/>
            <w:tcBorders>
              <w:tl2br w:val="nil"/>
              <w:tr2bl w:val="nil"/>
            </w:tcBorders>
            <w:noWrap w:val="0"/>
            <w:vAlign w:val="center"/>
          </w:tcPr>
          <w:p w14:paraId="6BE4E29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l2br w:val="nil"/>
              <w:tr2bl w:val="nil"/>
            </w:tcBorders>
            <w:noWrap w:val="0"/>
            <w:vAlign w:val="center"/>
          </w:tcPr>
          <w:p w14:paraId="09D7DE9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l2br w:val="nil"/>
              <w:tr2bl w:val="nil"/>
            </w:tcBorders>
            <w:noWrap w:val="0"/>
            <w:vAlign w:val="center"/>
          </w:tcPr>
          <w:p w14:paraId="70111DB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58AB3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444273DC">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249354CF">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2A283B2B">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67BBB39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l2br w:val="nil"/>
              <w:tr2bl w:val="nil"/>
            </w:tcBorders>
            <w:noWrap w:val="0"/>
            <w:vAlign w:val="center"/>
          </w:tcPr>
          <w:p w14:paraId="73ED4C3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6392E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0FF382FC">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7AF57E28">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3B68EE81">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7AAB68F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l2br w:val="nil"/>
              <w:tr2bl w:val="nil"/>
            </w:tcBorders>
            <w:noWrap w:val="0"/>
            <w:vAlign w:val="center"/>
          </w:tcPr>
          <w:p w14:paraId="0FB0311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73DFD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5E82A5A5">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2C54FB94">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63DEDB28">
            <w:pPr>
              <w:widowControl/>
              <w:jc w:val="left"/>
              <w:rPr>
                <w:rFonts w:ascii="宋体" w:hAnsi="宋体" w:cs="宋体"/>
                <w:color w:val="auto"/>
                <w:kern w:val="0"/>
                <w:sz w:val="20"/>
                <w:szCs w:val="20"/>
                <w:highlight w:val="none"/>
              </w:rPr>
            </w:pPr>
          </w:p>
        </w:tc>
        <w:tc>
          <w:tcPr>
            <w:tcW w:w="1620" w:type="dxa"/>
            <w:tcBorders>
              <w:tl2br w:val="nil"/>
              <w:tr2bl w:val="nil"/>
            </w:tcBorders>
            <w:noWrap w:val="0"/>
            <w:vAlign w:val="center"/>
          </w:tcPr>
          <w:p w14:paraId="4FDCA04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l2br w:val="nil"/>
              <w:tr2bl w:val="nil"/>
            </w:tcBorders>
            <w:noWrap w:val="0"/>
            <w:vAlign w:val="center"/>
          </w:tcPr>
          <w:p w14:paraId="33F3A10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72D37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6B06022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l2br w:val="nil"/>
              <w:tr2bl w:val="nil"/>
            </w:tcBorders>
            <w:noWrap w:val="0"/>
            <w:vAlign w:val="center"/>
          </w:tcPr>
          <w:p w14:paraId="6884FF3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l2br w:val="nil"/>
              <w:tr2bl w:val="nil"/>
            </w:tcBorders>
            <w:noWrap w:val="0"/>
            <w:vAlign w:val="center"/>
          </w:tcPr>
          <w:p w14:paraId="0813766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l2br w:val="nil"/>
              <w:tr2bl w:val="nil"/>
            </w:tcBorders>
            <w:noWrap w:val="0"/>
            <w:vAlign w:val="center"/>
          </w:tcPr>
          <w:p w14:paraId="0A6DE3A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0E64C59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05B7B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4AB45098">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1324F635">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67B886A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l2br w:val="nil"/>
              <w:tr2bl w:val="nil"/>
            </w:tcBorders>
            <w:noWrap w:val="0"/>
            <w:vAlign w:val="center"/>
          </w:tcPr>
          <w:p w14:paraId="644D695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3FCFF60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7EECC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7D82172">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526AECFA">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3581BEE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l2br w:val="nil"/>
              <w:tr2bl w:val="nil"/>
            </w:tcBorders>
            <w:noWrap w:val="0"/>
            <w:vAlign w:val="center"/>
          </w:tcPr>
          <w:p w14:paraId="7F4758C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11D7E0E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0EA61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793B339D">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7D8C6EAC">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20F712D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l2br w:val="nil"/>
              <w:tr2bl w:val="nil"/>
            </w:tcBorders>
            <w:noWrap w:val="0"/>
            <w:vAlign w:val="center"/>
          </w:tcPr>
          <w:p w14:paraId="5206DF8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07EFB9C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378DB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660" w:type="dxa"/>
            <w:tcBorders>
              <w:tl2br w:val="nil"/>
              <w:tr2bl w:val="nil"/>
            </w:tcBorders>
            <w:noWrap w:val="0"/>
            <w:vAlign w:val="center"/>
          </w:tcPr>
          <w:p w14:paraId="07DA879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l2br w:val="nil"/>
              <w:tr2bl w:val="nil"/>
            </w:tcBorders>
            <w:noWrap w:val="0"/>
            <w:vAlign w:val="center"/>
          </w:tcPr>
          <w:p w14:paraId="1393407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l2br w:val="nil"/>
              <w:tr2bl w:val="nil"/>
            </w:tcBorders>
            <w:noWrap w:val="0"/>
            <w:vAlign w:val="center"/>
          </w:tcPr>
          <w:p w14:paraId="5B012C4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l2br w:val="nil"/>
              <w:tr2bl w:val="nil"/>
            </w:tcBorders>
            <w:noWrap w:val="0"/>
            <w:vAlign w:val="center"/>
          </w:tcPr>
          <w:p w14:paraId="40948FF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0EAB12E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35712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8" w:hRule="atLeast"/>
        </w:trPr>
        <w:tc>
          <w:tcPr>
            <w:tcW w:w="660" w:type="dxa"/>
            <w:tcBorders>
              <w:tl2br w:val="nil"/>
              <w:tr2bl w:val="nil"/>
            </w:tcBorders>
            <w:noWrap w:val="0"/>
            <w:vAlign w:val="center"/>
          </w:tcPr>
          <w:p w14:paraId="7EA6F06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l2br w:val="nil"/>
              <w:tr2bl w:val="nil"/>
            </w:tcBorders>
            <w:noWrap w:val="0"/>
            <w:vAlign w:val="center"/>
          </w:tcPr>
          <w:p w14:paraId="4208229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l2br w:val="nil"/>
              <w:tr2bl w:val="nil"/>
            </w:tcBorders>
            <w:noWrap w:val="0"/>
            <w:vAlign w:val="center"/>
          </w:tcPr>
          <w:p w14:paraId="35F2AA7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l2br w:val="nil"/>
              <w:tr2bl w:val="nil"/>
            </w:tcBorders>
            <w:noWrap w:val="0"/>
            <w:vAlign w:val="center"/>
          </w:tcPr>
          <w:p w14:paraId="5253822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l2br w:val="nil"/>
              <w:tr2bl w:val="nil"/>
            </w:tcBorders>
            <w:noWrap w:val="0"/>
            <w:vAlign w:val="center"/>
          </w:tcPr>
          <w:p w14:paraId="43AC641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9496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4FA8624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l2br w:val="nil"/>
              <w:tr2bl w:val="nil"/>
            </w:tcBorders>
            <w:noWrap w:val="0"/>
            <w:vAlign w:val="center"/>
          </w:tcPr>
          <w:p w14:paraId="04A0054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l2br w:val="nil"/>
              <w:tr2bl w:val="nil"/>
            </w:tcBorders>
            <w:noWrap w:val="0"/>
            <w:vAlign w:val="center"/>
          </w:tcPr>
          <w:p w14:paraId="486D40F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l2br w:val="nil"/>
              <w:tr2bl w:val="nil"/>
            </w:tcBorders>
            <w:noWrap w:val="0"/>
            <w:vAlign w:val="center"/>
          </w:tcPr>
          <w:p w14:paraId="37556E1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64B3F14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0DF43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660" w:type="dxa"/>
            <w:vMerge w:val="restart"/>
            <w:tcBorders>
              <w:tl2br w:val="nil"/>
              <w:tr2bl w:val="nil"/>
            </w:tcBorders>
            <w:noWrap w:val="0"/>
            <w:vAlign w:val="center"/>
          </w:tcPr>
          <w:p w14:paraId="041EF9B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l2br w:val="nil"/>
              <w:tr2bl w:val="nil"/>
            </w:tcBorders>
            <w:noWrap w:val="0"/>
            <w:vAlign w:val="center"/>
          </w:tcPr>
          <w:p w14:paraId="0597BB8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l2br w:val="nil"/>
              <w:tr2bl w:val="nil"/>
            </w:tcBorders>
            <w:noWrap w:val="0"/>
            <w:vAlign w:val="center"/>
          </w:tcPr>
          <w:p w14:paraId="0309C85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l2br w:val="nil"/>
              <w:tr2bl w:val="nil"/>
            </w:tcBorders>
            <w:noWrap w:val="0"/>
            <w:vAlign w:val="center"/>
          </w:tcPr>
          <w:p w14:paraId="61F57FE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4E66A7E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274FC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47759CA">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15D22B04">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2821C7F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l2br w:val="nil"/>
              <w:tr2bl w:val="nil"/>
            </w:tcBorders>
            <w:noWrap w:val="0"/>
            <w:vAlign w:val="center"/>
          </w:tcPr>
          <w:p w14:paraId="2902030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04D9E63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1D930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635BECF7">
            <w:pPr>
              <w:widowControl/>
              <w:jc w:val="left"/>
              <w:rPr>
                <w:rFonts w:ascii="宋体" w:hAnsi="宋体" w:cs="宋体"/>
                <w:color w:val="auto"/>
                <w:kern w:val="0"/>
                <w:sz w:val="20"/>
                <w:szCs w:val="20"/>
                <w:highlight w:val="none"/>
              </w:rPr>
            </w:pPr>
          </w:p>
        </w:tc>
        <w:tc>
          <w:tcPr>
            <w:tcW w:w="0" w:type="auto"/>
            <w:vMerge w:val="continue"/>
            <w:tcBorders>
              <w:tl2br w:val="nil"/>
              <w:tr2bl w:val="nil"/>
            </w:tcBorders>
            <w:noWrap w:val="0"/>
            <w:vAlign w:val="center"/>
          </w:tcPr>
          <w:p w14:paraId="0A6DAB8C">
            <w:pPr>
              <w:widowControl/>
              <w:jc w:val="left"/>
              <w:rPr>
                <w:rFonts w:ascii="宋体" w:hAnsi="宋体" w:cs="宋体"/>
                <w:color w:val="auto"/>
                <w:kern w:val="0"/>
                <w:sz w:val="20"/>
                <w:szCs w:val="20"/>
                <w:highlight w:val="none"/>
              </w:rPr>
            </w:pPr>
          </w:p>
        </w:tc>
        <w:tc>
          <w:tcPr>
            <w:tcW w:w="1320" w:type="dxa"/>
            <w:tcBorders>
              <w:tl2br w:val="nil"/>
              <w:tr2bl w:val="nil"/>
            </w:tcBorders>
            <w:noWrap w:val="0"/>
            <w:vAlign w:val="center"/>
          </w:tcPr>
          <w:p w14:paraId="18F4806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l2br w:val="nil"/>
              <w:tr2bl w:val="nil"/>
            </w:tcBorders>
            <w:noWrap w:val="0"/>
            <w:vAlign w:val="center"/>
          </w:tcPr>
          <w:p w14:paraId="1CA7631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5B096F5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51BCF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185D98E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l2br w:val="nil"/>
              <w:tr2bl w:val="nil"/>
            </w:tcBorders>
            <w:noWrap w:val="0"/>
            <w:vAlign w:val="center"/>
          </w:tcPr>
          <w:p w14:paraId="51C0E58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l2br w:val="nil"/>
              <w:tr2bl w:val="nil"/>
            </w:tcBorders>
            <w:noWrap w:val="0"/>
            <w:vAlign w:val="center"/>
          </w:tcPr>
          <w:p w14:paraId="3B132D4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l2br w:val="nil"/>
              <w:tr2bl w:val="nil"/>
            </w:tcBorders>
            <w:noWrap w:val="0"/>
            <w:vAlign w:val="center"/>
          </w:tcPr>
          <w:p w14:paraId="603822E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2417A26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01746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5B8F616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l2br w:val="nil"/>
              <w:tr2bl w:val="nil"/>
            </w:tcBorders>
            <w:noWrap w:val="0"/>
            <w:vAlign w:val="center"/>
          </w:tcPr>
          <w:p w14:paraId="1540CCB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l2br w:val="nil"/>
              <w:tr2bl w:val="nil"/>
            </w:tcBorders>
            <w:noWrap w:val="0"/>
            <w:vAlign w:val="center"/>
          </w:tcPr>
          <w:p w14:paraId="20E8E93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l2br w:val="nil"/>
              <w:tr2bl w:val="nil"/>
            </w:tcBorders>
            <w:noWrap w:val="0"/>
            <w:vAlign w:val="center"/>
          </w:tcPr>
          <w:p w14:paraId="7667813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44A6599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746B6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1327737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l2br w:val="nil"/>
              <w:tr2bl w:val="nil"/>
            </w:tcBorders>
            <w:noWrap w:val="0"/>
            <w:vAlign w:val="center"/>
          </w:tcPr>
          <w:p w14:paraId="4E61987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l2br w:val="nil"/>
              <w:tr2bl w:val="nil"/>
            </w:tcBorders>
            <w:noWrap w:val="0"/>
            <w:vAlign w:val="center"/>
          </w:tcPr>
          <w:p w14:paraId="3B267D3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l2br w:val="nil"/>
              <w:tr2bl w:val="nil"/>
            </w:tcBorders>
            <w:noWrap w:val="0"/>
            <w:vAlign w:val="center"/>
          </w:tcPr>
          <w:p w14:paraId="4F08DEE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l2br w:val="nil"/>
              <w:tr2bl w:val="nil"/>
            </w:tcBorders>
            <w:noWrap w:val="0"/>
            <w:vAlign w:val="center"/>
          </w:tcPr>
          <w:p w14:paraId="695159A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2C5C62A3">
      <w:pPr>
        <w:pStyle w:val="9"/>
        <w:spacing w:line="360" w:lineRule="auto"/>
        <w:rPr>
          <w:rFonts w:hint="eastAsia"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30864819">
      <w:pPr>
        <w:spacing w:line="428" w:lineRule="exact"/>
        <w:rPr>
          <w:rFonts w:hint="eastAsia"/>
          <w:color w:val="auto"/>
          <w:highlight w:val="none"/>
        </w:rPr>
      </w:pPr>
      <w:r>
        <w:rPr>
          <w:rFonts w:hint="eastAsia" w:hAnsi="宋体"/>
          <w:color w:val="auto"/>
          <w:highlight w:val="none"/>
        </w:rPr>
        <w:t xml:space="preserve">    </w:t>
      </w:r>
      <w:r>
        <w:rPr>
          <w:rFonts w:hint="eastAsia"/>
          <w:color w:val="auto"/>
          <w:highlight w:val="none"/>
        </w:rPr>
        <w:t>2.以</w:t>
      </w:r>
      <w:r>
        <w:rPr>
          <w:color w:val="auto"/>
          <w:highlight w:val="none"/>
        </w:rPr>
        <w:t>“</w:t>
      </w:r>
      <w:r>
        <w:rPr>
          <w:rFonts w:hint="eastAsia"/>
          <w:color w:val="auto"/>
          <w:highlight w:val="none"/>
        </w:rPr>
        <w:t>★</w:t>
      </w:r>
      <w:r>
        <w:rPr>
          <w:color w:val="auto"/>
          <w:highlight w:val="none"/>
        </w:rPr>
        <w:t>”</w:t>
      </w:r>
      <w:r>
        <w:rPr>
          <w:rFonts w:hint="eastAsia"/>
          <w:color w:val="auto"/>
          <w:highlight w:val="none"/>
        </w:rPr>
        <w:t>标注的为政府强制采购产品。</w:t>
      </w:r>
    </w:p>
    <w:p w14:paraId="4DCAC290">
      <w:pPr>
        <w:rPr>
          <w:rFonts w:hint="eastAsia"/>
          <w:color w:val="auto"/>
          <w:highlight w:val="none"/>
        </w:rPr>
      </w:pPr>
      <w:r>
        <w:rPr>
          <w:rFonts w:hint="eastAsia"/>
          <w:color w:val="auto"/>
          <w:highlight w:val="none"/>
        </w:rPr>
        <w:br w:type="page"/>
      </w:r>
    </w:p>
    <w:p w14:paraId="1912EBC2">
      <w:pPr>
        <w:spacing w:line="428" w:lineRule="exact"/>
        <w:rPr>
          <w:rFonts w:ascii="宋体" w:hAnsi="宋体" w:cs="宋体"/>
          <w:color w:val="auto"/>
          <w:sz w:val="32"/>
          <w:szCs w:val="32"/>
          <w:highlight w:val="none"/>
        </w:rPr>
      </w:pPr>
      <w:r>
        <w:rPr>
          <w:rFonts w:hint="eastAsia" w:ascii="宋体" w:hAnsi="宋体" w:cs="宋体"/>
          <w:color w:val="auto"/>
          <w:sz w:val="32"/>
          <w:szCs w:val="32"/>
          <w:highlight w:val="none"/>
        </w:rPr>
        <w:t>附件</w:t>
      </w: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w:t>
      </w:r>
    </w:p>
    <w:p w14:paraId="6774F7B1">
      <w:pPr>
        <w:spacing w:line="528"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中小微企业划型标准</w:t>
      </w:r>
    </w:p>
    <w:tbl>
      <w:tblPr>
        <w:tblStyle w:val="20"/>
        <w:tblW w:w="0" w:type="auto"/>
        <w:jc w:val="center"/>
        <w:tblLayout w:type="fixed"/>
        <w:tblCellMar>
          <w:top w:w="0" w:type="dxa"/>
          <w:left w:w="108" w:type="dxa"/>
          <w:bottom w:w="0" w:type="dxa"/>
          <w:right w:w="108" w:type="dxa"/>
        </w:tblCellMar>
      </w:tblPr>
      <w:tblGrid>
        <w:gridCol w:w="1985"/>
        <w:gridCol w:w="1984"/>
        <w:gridCol w:w="851"/>
        <w:gridCol w:w="1842"/>
        <w:gridCol w:w="1701"/>
        <w:gridCol w:w="1134"/>
      </w:tblGrid>
      <w:tr w14:paraId="39D4AD01">
        <w:tblPrEx>
          <w:tblCellMar>
            <w:top w:w="0" w:type="dxa"/>
            <w:left w:w="108" w:type="dxa"/>
            <w:bottom w:w="0" w:type="dxa"/>
            <w:right w:w="108" w:type="dxa"/>
          </w:tblCellMar>
        </w:tblPrEx>
        <w:trPr>
          <w:trHeight w:val="285"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3BB0F6B3">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6C01FE19">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2103CBFC">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35C11B52">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288117EE">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7CB89919">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3D7D3DAB">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ign w:val="center"/>
          </w:tcPr>
          <w:p w14:paraId="634A60C8">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984" w:type="dxa"/>
            <w:tcBorders>
              <w:top w:val="nil"/>
              <w:left w:val="nil"/>
              <w:bottom w:val="single" w:color="auto" w:sz="4" w:space="0"/>
              <w:right w:val="single" w:color="auto" w:sz="4" w:space="0"/>
            </w:tcBorders>
            <w:noWrap/>
            <w:vAlign w:val="center"/>
          </w:tcPr>
          <w:p w14:paraId="46F8F74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45C83A3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76C10D9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1" w:type="dxa"/>
            <w:tcBorders>
              <w:top w:val="nil"/>
              <w:left w:val="nil"/>
              <w:bottom w:val="single" w:color="auto" w:sz="4" w:space="0"/>
              <w:right w:val="single" w:color="auto" w:sz="4" w:space="0"/>
            </w:tcBorders>
            <w:noWrap/>
            <w:vAlign w:val="center"/>
          </w:tcPr>
          <w:p w14:paraId="6C05307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50≤Y＜500</w:t>
            </w:r>
          </w:p>
        </w:tc>
        <w:tc>
          <w:tcPr>
            <w:tcW w:w="1134" w:type="dxa"/>
            <w:tcBorders>
              <w:top w:val="nil"/>
              <w:left w:val="nil"/>
              <w:bottom w:val="single" w:color="auto" w:sz="4" w:space="0"/>
              <w:right w:val="single" w:color="auto" w:sz="4" w:space="0"/>
            </w:tcBorders>
            <w:noWrap/>
            <w:vAlign w:val="center"/>
          </w:tcPr>
          <w:p w14:paraId="0900C35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11BD083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665D26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984" w:type="dxa"/>
            <w:tcBorders>
              <w:top w:val="nil"/>
              <w:left w:val="nil"/>
              <w:bottom w:val="single" w:color="auto" w:sz="4" w:space="0"/>
              <w:right w:val="single" w:color="auto" w:sz="4" w:space="0"/>
            </w:tcBorders>
            <w:noWrap/>
            <w:vAlign w:val="center"/>
          </w:tcPr>
          <w:p w14:paraId="3945610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547A601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316A8C6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1" w:type="dxa"/>
            <w:tcBorders>
              <w:top w:val="nil"/>
              <w:left w:val="nil"/>
              <w:bottom w:val="single" w:color="auto" w:sz="4" w:space="0"/>
              <w:right w:val="single" w:color="auto" w:sz="4" w:space="0"/>
            </w:tcBorders>
            <w:noWrap/>
            <w:vAlign w:val="center"/>
          </w:tcPr>
          <w:p w14:paraId="0D653F1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noWrap/>
            <w:vAlign w:val="center"/>
          </w:tcPr>
          <w:p w14:paraId="1F614A7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15D35F2D">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5C66517">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6829E3B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36EA265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156F851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1" w:type="dxa"/>
            <w:tcBorders>
              <w:top w:val="nil"/>
              <w:left w:val="nil"/>
              <w:bottom w:val="single" w:color="auto" w:sz="4" w:space="0"/>
              <w:right w:val="single" w:color="auto" w:sz="4" w:space="0"/>
            </w:tcBorders>
            <w:noWrap/>
            <w:vAlign w:val="center"/>
          </w:tcPr>
          <w:p w14:paraId="5310A6B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134" w:type="dxa"/>
            <w:tcBorders>
              <w:top w:val="nil"/>
              <w:left w:val="nil"/>
              <w:bottom w:val="single" w:color="auto" w:sz="4" w:space="0"/>
              <w:right w:val="single" w:color="auto" w:sz="4" w:space="0"/>
            </w:tcBorders>
            <w:noWrap/>
            <w:vAlign w:val="center"/>
          </w:tcPr>
          <w:p w14:paraId="3866B6E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2C3BF711">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2BC318C7">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984" w:type="dxa"/>
            <w:tcBorders>
              <w:top w:val="nil"/>
              <w:left w:val="nil"/>
              <w:bottom w:val="single" w:color="auto" w:sz="4" w:space="0"/>
              <w:right w:val="single" w:color="auto" w:sz="4" w:space="0"/>
            </w:tcBorders>
            <w:noWrap/>
            <w:vAlign w:val="center"/>
          </w:tcPr>
          <w:p w14:paraId="20D8871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3A7C022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299BC05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1" w:type="dxa"/>
            <w:tcBorders>
              <w:top w:val="nil"/>
              <w:left w:val="nil"/>
              <w:bottom w:val="single" w:color="auto" w:sz="4" w:space="0"/>
              <w:right w:val="single" w:color="auto" w:sz="4" w:space="0"/>
            </w:tcBorders>
            <w:noWrap/>
            <w:vAlign w:val="center"/>
          </w:tcPr>
          <w:p w14:paraId="12A3E34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134" w:type="dxa"/>
            <w:tcBorders>
              <w:top w:val="nil"/>
              <w:left w:val="nil"/>
              <w:bottom w:val="single" w:color="auto" w:sz="4" w:space="0"/>
              <w:right w:val="single" w:color="auto" w:sz="4" w:space="0"/>
            </w:tcBorders>
            <w:noWrap/>
            <w:vAlign w:val="center"/>
          </w:tcPr>
          <w:p w14:paraId="5138D07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6CEB9126">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BE44602">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04C4A5F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851" w:type="dxa"/>
            <w:tcBorders>
              <w:top w:val="nil"/>
              <w:left w:val="nil"/>
              <w:bottom w:val="single" w:color="auto" w:sz="4" w:space="0"/>
              <w:right w:val="single" w:color="auto" w:sz="4" w:space="0"/>
            </w:tcBorders>
            <w:noWrap/>
            <w:vAlign w:val="center"/>
          </w:tcPr>
          <w:p w14:paraId="052742A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7C3C15A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1" w:type="dxa"/>
            <w:tcBorders>
              <w:top w:val="nil"/>
              <w:left w:val="nil"/>
              <w:bottom w:val="single" w:color="auto" w:sz="4" w:space="0"/>
              <w:right w:val="single" w:color="auto" w:sz="4" w:space="0"/>
            </w:tcBorders>
            <w:noWrap/>
            <w:vAlign w:val="center"/>
          </w:tcPr>
          <w:p w14:paraId="25DE7C8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134" w:type="dxa"/>
            <w:tcBorders>
              <w:top w:val="nil"/>
              <w:left w:val="nil"/>
              <w:bottom w:val="single" w:color="auto" w:sz="4" w:space="0"/>
              <w:right w:val="single" w:color="auto" w:sz="4" w:space="0"/>
            </w:tcBorders>
            <w:noWrap/>
            <w:vAlign w:val="center"/>
          </w:tcPr>
          <w:p w14:paraId="6A02FBB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Z＜300</w:t>
            </w:r>
          </w:p>
        </w:tc>
      </w:tr>
      <w:tr w14:paraId="76FD3CC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18A002C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984" w:type="dxa"/>
            <w:tcBorders>
              <w:top w:val="nil"/>
              <w:left w:val="nil"/>
              <w:bottom w:val="single" w:color="auto" w:sz="4" w:space="0"/>
              <w:right w:val="single" w:color="auto" w:sz="4" w:space="0"/>
            </w:tcBorders>
            <w:noWrap/>
            <w:vAlign w:val="center"/>
          </w:tcPr>
          <w:p w14:paraId="6E0F556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385A03C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321E2C7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1" w:type="dxa"/>
            <w:tcBorders>
              <w:top w:val="nil"/>
              <w:left w:val="nil"/>
              <w:bottom w:val="single" w:color="auto" w:sz="4" w:space="0"/>
              <w:right w:val="single" w:color="auto" w:sz="4" w:space="0"/>
            </w:tcBorders>
            <w:noWrap/>
            <w:vAlign w:val="center"/>
          </w:tcPr>
          <w:p w14:paraId="229D872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5≤X＜20</w:t>
            </w:r>
          </w:p>
        </w:tc>
        <w:tc>
          <w:tcPr>
            <w:tcW w:w="1134" w:type="dxa"/>
            <w:tcBorders>
              <w:top w:val="nil"/>
              <w:left w:val="nil"/>
              <w:bottom w:val="single" w:color="auto" w:sz="4" w:space="0"/>
              <w:right w:val="single" w:color="auto" w:sz="4" w:space="0"/>
            </w:tcBorders>
            <w:noWrap/>
            <w:vAlign w:val="center"/>
          </w:tcPr>
          <w:p w14:paraId="4620B1E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X＜5</w:t>
            </w:r>
          </w:p>
        </w:tc>
      </w:tr>
      <w:tr w14:paraId="2E79D1B3">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0EBF2BDF">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619379D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1A6B519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3431F1E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1" w:type="dxa"/>
            <w:tcBorders>
              <w:top w:val="nil"/>
              <w:left w:val="nil"/>
              <w:bottom w:val="single" w:color="auto" w:sz="4" w:space="0"/>
              <w:right w:val="single" w:color="auto" w:sz="4" w:space="0"/>
            </w:tcBorders>
            <w:noWrap/>
            <w:vAlign w:val="center"/>
          </w:tcPr>
          <w:p w14:paraId="78B358D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134" w:type="dxa"/>
            <w:tcBorders>
              <w:top w:val="nil"/>
              <w:left w:val="nil"/>
              <w:bottom w:val="single" w:color="auto" w:sz="4" w:space="0"/>
              <w:right w:val="single" w:color="auto" w:sz="4" w:space="0"/>
            </w:tcBorders>
            <w:noWrap/>
            <w:vAlign w:val="center"/>
          </w:tcPr>
          <w:p w14:paraId="177A8EC1">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Y＜1000</w:t>
            </w:r>
          </w:p>
        </w:tc>
      </w:tr>
      <w:tr w14:paraId="03E7440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6B35837D">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984" w:type="dxa"/>
            <w:tcBorders>
              <w:top w:val="nil"/>
              <w:left w:val="nil"/>
              <w:bottom w:val="single" w:color="auto" w:sz="4" w:space="0"/>
              <w:right w:val="single" w:color="auto" w:sz="4" w:space="0"/>
            </w:tcBorders>
            <w:noWrap/>
            <w:vAlign w:val="center"/>
          </w:tcPr>
          <w:p w14:paraId="604771F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307E97B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5495D3C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1" w:type="dxa"/>
            <w:tcBorders>
              <w:top w:val="nil"/>
              <w:left w:val="nil"/>
              <w:bottom w:val="single" w:color="auto" w:sz="4" w:space="0"/>
              <w:right w:val="single" w:color="auto" w:sz="4" w:space="0"/>
            </w:tcBorders>
            <w:noWrap/>
            <w:vAlign w:val="center"/>
          </w:tcPr>
          <w:p w14:paraId="5B8F164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10≤X＜50</w:t>
            </w:r>
          </w:p>
        </w:tc>
        <w:tc>
          <w:tcPr>
            <w:tcW w:w="1134" w:type="dxa"/>
            <w:tcBorders>
              <w:top w:val="nil"/>
              <w:left w:val="nil"/>
              <w:bottom w:val="single" w:color="auto" w:sz="4" w:space="0"/>
              <w:right w:val="single" w:color="auto" w:sz="4" w:space="0"/>
            </w:tcBorders>
            <w:noWrap/>
            <w:vAlign w:val="center"/>
          </w:tcPr>
          <w:p w14:paraId="5CB698C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2BE896A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42102D85">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3E4BF2E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72BE7FF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2B79010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1" w:type="dxa"/>
            <w:tcBorders>
              <w:top w:val="nil"/>
              <w:left w:val="nil"/>
              <w:bottom w:val="single" w:color="auto" w:sz="4" w:space="0"/>
              <w:right w:val="single" w:color="auto" w:sz="4" w:space="0"/>
            </w:tcBorders>
            <w:noWrap/>
            <w:vAlign w:val="center"/>
          </w:tcPr>
          <w:p w14:paraId="5BE7040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134" w:type="dxa"/>
            <w:tcBorders>
              <w:top w:val="nil"/>
              <w:left w:val="nil"/>
              <w:bottom w:val="single" w:color="auto" w:sz="4" w:space="0"/>
              <w:right w:val="single" w:color="auto" w:sz="4" w:space="0"/>
            </w:tcBorders>
            <w:noWrap/>
            <w:vAlign w:val="center"/>
          </w:tcPr>
          <w:p w14:paraId="3CAF91C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7D01241E">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A2ED52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984" w:type="dxa"/>
            <w:tcBorders>
              <w:top w:val="nil"/>
              <w:left w:val="nil"/>
              <w:bottom w:val="single" w:color="auto" w:sz="4" w:space="0"/>
              <w:right w:val="single" w:color="auto" w:sz="4" w:space="0"/>
            </w:tcBorders>
            <w:noWrap/>
            <w:vAlign w:val="center"/>
          </w:tcPr>
          <w:p w14:paraId="500C70D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63A063C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47DC09D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1" w:type="dxa"/>
            <w:tcBorders>
              <w:top w:val="nil"/>
              <w:left w:val="nil"/>
              <w:bottom w:val="single" w:color="auto" w:sz="4" w:space="0"/>
              <w:right w:val="single" w:color="auto" w:sz="4" w:space="0"/>
            </w:tcBorders>
            <w:noWrap/>
            <w:vAlign w:val="center"/>
          </w:tcPr>
          <w:p w14:paraId="48D92FD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noWrap/>
            <w:vAlign w:val="center"/>
          </w:tcPr>
          <w:p w14:paraId="6620D88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20B1C3F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5CEAE0D5">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4C1B58E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6E69578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118E790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1" w:type="dxa"/>
            <w:tcBorders>
              <w:top w:val="nil"/>
              <w:left w:val="nil"/>
              <w:bottom w:val="single" w:color="auto" w:sz="4" w:space="0"/>
              <w:right w:val="single" w:color="auto" w:sz="4" w:space="0"/>
            </w:tcBorders>
            <w:noWrap/>
            <w:vAlign w:val="center"/>
          </w:tcPr>
          <w:p w14:paraId="560AA7C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134" w:type="dxa"/>
            <w:tcBorders>
              <w:top w:val="nil"/>
              <w:left w:val="nil"/>
              <w:bottom w:val="single" w:color="auto" w:sz="4" w:space="0"/>
              <w:right w:val="single" w:color="auto" w:sz="4" w:space="0"/>
            </w:tcBorders>
            <w:noWrap/>
            <w:vAlign w:val="center"/>
          </w:tcPr>
          <w:p w14:paraId="5128C79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Y＜200</w:t>
            </w:r>
          </w:p>
        </w:tc>
      </w:tr>
      <w:tr w14:paraId="16F19F6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2DFCE031">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984" w:type="dxa"/>
            <w:tcBorders>
              <w:top w:val="nil"/>
              <w:left w:val="nil"/>
              <w:bottom w:val="single" w:color="auto" w:sz="4" w:space="0"/>
              <w:right w:val="single" w:color="auto" w:sz="4" w:space="0"/>
            </w:tcBorders>
            <w:noWrap/>
            <w:vAlign w:val="center"/>
          </w:tcPr>
          <w:p w14:paraId="64A0084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322835C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2070BA1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1" w:type="dxa"/>
            <w:tcBorders>
              <w:top w:val="nil"/>
              <w:left w:val="nil"/>
              <w:bottom w:val="single" w:color="auto" w:sz="4" w:space="0"/>
              <w:right w:val="single" w:color="auto" w:sz="4" w:space="0"/>
            </w:tcBorders>
            <w:noWrap/>
            <w:vAlign w:val="center"/>
          </w:tcPr>
          <w:p w14:paraId="43CE96E1">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20≤X＜100</w:t>
            </w:r>
          </w:p>
        </w:tc>
        <w:tc>
          <w:tcPr>
            <w:tcW w:w="1134" w:type="dxa"/>
            <w:tcBorders>
              <w:top w:val="nil"/>
              <w:left w:val="nil"/>
              <w:bottom w:val="single" w:color="auto" w:sz="4" w:space="0"/>
              <w:right w:val="single" w:color="auto" w:sz="4" w:space="0"/>
            </w:tcBorders>
            <w:noWrap/>
            <w:vAlign w:val="center"/>
          </w:tcPr>
          <w:p w14:paraId="2838C64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5368FE4F">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2BFDF49B">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7602EE5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52B2795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6ED4D0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1" w:type="dxa"/>
            <w:tcBorders>
              <w:top w:val="nil"/>
              <w:left w:val="nil"/>
              <w:bottom w:val="single" w:color="auto" w:sz="4" w:space="0"/>
              <w:right w:val="single" w:color="auto" w:sz="4" w:space="0"/>
            </w:tcBorders>
            <w:noWrap/>
            <w:vAlign w:val="center"/>
          </w:tcPr>
          <w:p w14:paraId="62EFD87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4" w:type="dxa"/>
            <w:tcBorders>
              <w:top w:val="nil"/>
              <w:left w:val="nil"/>
              <w:bottom w:val="single" w:color="auto" w:sz="4" w:space="0"/>
              <w:right w:val="single" w:color="auto" w:sz="4" w:space="0"/>
            </w:tcBorders>
            <w:noWrap/>
            <w:vAlign w:val="center"/>
          </w:tcPr>
          <w:p w14:paraId="12FA3CD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56FB90C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8480C04">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984" w:type="dxa"/>
            <w:tcBorders>
              <w:top w:val="nil"/>
              <w:left w:val="nil"/>
              <w:bottom w:val="single" w:color="auto" w:sz="4" w:space="0"/>
              <w:right w:val="single" w:color="auto" w:sz="4" w:space="0"/>
            </w:tcBorders>
            <w:noWrap/>
            <w:vAlign w:val="center"/>
          </w:tcPr>
          <w:p w14:paraId="1788831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58A7862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292C4D6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1" w:type="dxa"/>
            <w:tcBorders>
              <w:top w:val="nil"/>
              <w:left w:val="nil"/>
              <w:bottom w:val="single" w:color="auto" w:sz="4" w:space="0"/>
              <w:right w:val="single" w:color="auto" w:sz="4" w:space="0"/>
            </w:tcBorders>
            <w:noWrap/>
            <w:vAlign w:val="center"/>
          </w:tcPr>
          <w:p w14:paraId="6728528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noWrap/>
            <w:vAlign w:val="center"/>
          </w:tcPr>
          <w:p w14:paraId="2472722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43C0A1AC">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548A2956">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0AEF63A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0538765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28D3EED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1" w:type="dxa"/>
            <w:tcBorders>
              <w:top w:val="nil"/>
              <w:left w:val="nil"/>
              <w:bottom w:val="single" w:color="auto" w:sz="4" w:space="0"/>
              <w:right w:val="single" w:color="auto" w:sz="4" w:space="0"/>
            </w:tcBorders>
            <w:noWrap/>
            <w:vAlign w:val="center"/>
          </w:tcPr>
          <w:p w14:paraId="2960BDA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noWrap/>
            <w:vAlign w:val="center"/>
          </w:tcPr>
          <w:p w14:paraId="5EA075A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1A63E79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1C5B3E35">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984" w:type="dxa"/>
            <w:tcBorders>
              <w:top w:val="nil"/>
              <w:left w:val="nil"/>
              <w:bottom w:val="single" w:color="auto" w:sz="4" w:space="0"/>
              <w:right w:val="single" w:color="auto" w:sz="4" w:space="0"/>
            </w:tcBorders>
            <w:noWrap/>
            <w:vAlign w:val="center"/>
          </w:tcPr>
          <w:p w14:paraId="3CB131A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5CF60DA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1E6AFC6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50EECC7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5870857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2CFCAD9D">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6BB722C1">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76C7584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3721B79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1122982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1" w:type="dxa"/>
            <w:tcBorders>
              <w:top w:val="nil"/>
              <w:left w:val="nil"/>
              <w:bottom w:val="single" w:color="auto" w:sz="4" w:space="0"/>
              <w:right w:val="single" w:color="auto" w:sz="4" w:space="0"/>
            </w:tcBorders>
            <w:noWrap/>
            <w:vAlign w:val="center"/>
          </w:tcPr>
          <w:p w14:paraId="18BB6E1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noWrap/>
            <w:vAlign w:val="center"/>
          </w:tcPr>
          <w:p w14:paraId="6D6723D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056884DF">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A0C2B30">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984" w:type="dxa"/>
            <w:tcBorders>
              <w:top w:val="nil"/>
              <w:left w:val="nil"/>
              <w:bottom w:val="single" w:color="auto" w:sz="4" w:space="0"/>
              <w:right w:val="single" w:color="auto" w:sz="4" w:space="0"/>
            </w:tcBorders>
            <w:noWrap/>
            <w:vAlign w:val="center"/>
          </w:tcPr>
          <w:p w14:paraId="3FF5D1F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31032B9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0C6FA02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20C49A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455CE26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2241102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43FD4E60">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2A34FC3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6A17089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29E3B33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1" w:type="dxa"/>
            <w:tcBorders>
              <w:top w:val="nil"/>
              <w:left w:val="nil"/>
              <w:bottom w:val="single" w:color="auto" w:sz="4" w:space="0"/>
              <w:right w:val="single" w:color="auto" w:sz="4" w:space="0"/>
            </w:tcBorders>
            <w:noWrap/>
            <w:vAlign w:val="center"/>
          </w:tcPr>
          <w:p w14:paraId="2675CE8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noWrap/>
            <w:vAlign w:val="center"/>
          </w:tcPr>
          <w:p w14:paraId="69B2C56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3182943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924FF4D">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984" w:type="dxa"/>
            <w:tcBorders>
              <w:top w:val="nil"/>
              <w:left w:val="nil"/>
              <w:bottom w:val="single" w:color="auto" w:sz="4" w:space="0"/>
              <w:right w:val="single" w:color="auto" w:sz="4" w:space="0"/>
            </w:tcBorders>
            <w:noWrap/>
            <w:vAlign w:val="center"/>
          </w:tcPr>
          <w:p w14:paraId="0570687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78B689D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7E82B5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1" w:type="dxa"/>
            <w:tcBorders>
              <w:top w:val="nil"/>
              <w:left w:val="nil"/>
              <w:bottom w:val="single" w:color="auto" w:sz="4" w:space="0"/>
              <w:right w:val="single" w:color="auto" w:sz="4" w:space="0"/>
            </w:tcBorders>
            <w:noWrap/>
            <w:vAlign w:val="center"/>
          </w:tcPr>
          <w:p w14:paraId="7A9A18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6E836DD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52E115AA">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C8C4088">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296B843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5D931A4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081A434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1" w:type="dxa"/>
            <w:tcBorders>
              <w:top w:val="nil"/>
              <w:left w:val="nil"/>
              <w:bottom w:val="single" w:color="auto" w:sz="4" w:space="0"/>
              <w:right w:val="single" w:color="auto" w:sz="4" w:space="0"/>
            </w:tcBorders>
            <w:noWrap/>
            <w:vAlign w:val="center"/>
          </w:tcPr>
          <w:p w14:paraId="6DB54A8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4" w:type="dxa"/>
            <w:tcBorders>
              <w:top w:val="nil"/>
              <w:left w:val="nil"/>
              <w:bottom w:val="single" w:color="auto" w:sz="4" w:space="0"/>
              <w:right w:val="single" w:color="auto" w:sz="4" w:space="0"/>
            </w:tcBorders>
            <w:noWrap/>
            <w:vAlign w:val="center"/>
          </w:tcPr>
          <w:p w14:paraId="0B539E0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76F324F3">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6A14D8D">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1E21F5C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4A3EA94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7F58316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5E2610D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27346F5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0444FAC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57D28587">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15211B1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673713E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08B279E1">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1" w:type="dxa"/>
            <w:tcBorders>
              <w:top w:val="nil"/>
              <w:left w:val="nil"/>
              <w:bottom w:val="single" w:color="auto" w:sz="4" w:space="0"/>
              <w:right w:val="single" w:color="auto" w:sz="4" w:space="0"/>
            </w:tcBorders>
            <w:noWrap/>
            <w:vAlign w:val="center"/>
          </w:tcPr>
          <w:p w14:paraId="2556A1B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134" w:type="dxa"/>
            <w:tcBorders>
              <w:top w:val="nil"/>
              <w:left w:val="nil"/>
              <w:bottom w:val="single" w:color="auto" w:sz="4" w:space="0"/>
              <w:right w:val="single" w:color="auto" w:sz="4" w:space="0"/>
            </w:tcBorders>
            <w:noWrap/>
            <w:vAlign w:val="center"/>
          </w:tcPr>
          <w:p w14:paraId="7B96E4C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0E24ADC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469A7B4">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984" w:type="dxa"/>
            <w:tcBorders>
              <w:top w:val="nil"/>
              <w:left w:val="nil"/>
              <w:bottom w:val="single" w:color="auto" w:sz="4" w:space="0"/>
              <w:right w:val="single" w:color="auto" w:sz="4" w:space="0"/>
            </w:tcBorders>
            <w:noWrap/>
            <w:vAlign w:val="center"/>
          </w:tcPr>
          <w:p w14:paraId="4ACBCCA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5D32AC5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616117E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1" w:type="dxa"/>
            <w:tcBorders>
              <w:top w:val="nil"/>
              <w:left w:val="nil"/>
              <w:bottom w:val="single" w:color="auto" w:sz="4" w:space="0"/>
              <w:right w:val="single" w:color="auto" w:sz="4" w:space="0"/>
            </w:tcBorders>
            <w:noWrap/>
            <w:vAlign w:val="center"/>
          </w:tcPr>
          <w:p w14:paraId="02B59C2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134" w:type="dxa"/>
            <w:tcBorders>
              <w:top w:val="nil"/>
              <w:left w:val="nil"/>
              <w:bottom w:val="single" w:color="auto" w:sz="4" w:space="0"/>
              <w:right w:val="single" w:color="auto" w:sz="4" w:space="0"/>
            </w:tcBorders>
            <w:noWrap/>
            <w:vAlign w:val="center"/>
          </w:tcPr>
          <w:p w14:paraId="7CFEFC8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X＜100</w:t>
            </w:r>
          </w:p>
        </w:tc>
      </w:tr>
      <w:tr w14:paraId="1227DA1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74EC10DB">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65AE9CD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851" w:type="dxa"/>
            <w:tcBorders>
              <w:top w:val="nil"/>
              <w:left w:val="nil"/>
              <w:bottom w:val="single" w:color="auto" w:sz="4" w:space="0"/>
              <w:right w:val="single" w:color="auto" w:sz="4" w:space="0"/>
            </w:tcBorders>
            <w:noWrap/>
            <w:vAlign w:val="center"/>
          </w:tcPr>
          <w:p w14:paraId="7F048B1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08F9456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1" w:type="dxa"/>
            <w:tcBorders>
              <w:top w:val="nil"/>
              <w:left w:val="nil"/>
              <w:bottom w:val="single" w:color="auto" w:sz="4" w:space="0"/>
              <w:right w:val="single" w:color="auto" w:sz="4" w:space="0"/>
            </w:tcBorders>
            <w:noWrap/>
            <w:vAlign w:val="center"/>
          </w:tcPr>
          <w:p w14:paraId="56BBBED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134" w:type="dxa"/>
            <w:tcBorders>
              <w:top w:val="nil"/>
              <w:left w:val="nil"/>
              <w:bottom w:val="single" w:color="auto" w:sz="4" w:space="0"/>
              <w:right w:val="single" w:color="auto" w:sz="4" w:space="0"/>
            </w:tcBorders>
            <w:noWrap/>
            <w:vAlign w:val="center"/>
          </w:tcPr>
          <w:p w14:paraId="065CA9C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Y＜2000</w:t>
            </w:r>
          </w:p>
        </w:tc>
      </w:tr>
      <w:tr w14:paraId="5BAC60E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42334A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984" w:type="dxa"/>
            <w:tcBorders>
              <w:top w:val="nil"/>
              <w:left w:val="nil"/>
              <w:bottom w:val="single" w:color="auto" w:sz="4" w:space="0"/>
              <w:right w:val="single" w:color="auto" w:sz="4" w:space="0"/>
            </w:tcBorders>
            <w:noWrap/>
            <w:vAlign w:val="center"/>
          </w:tcPr>
          <w:p w14:paraId="70CCCC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676BEA21">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7202E5C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1" w:type="dxa"/>
            <w:tcBorders>
              <w:top w:val="nil"/>
              <w:left w:val="nil"/>
              <w:bottom w:val="single" w:color="auto" w:sz="4" w:space="0"/>
              <w:right w:val="single" w:color="auto" w:sz="4" w:space="0"/>
            </w:tcBorders>
            <w:noWrap/>
            <w:vAlign w:val="center"/>
          </w:tcPr>
          <w:p w14:paraId="0657475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134" w:type="dxa"/>
            <w:tcBorders>
              <w:top w:val="nil"/>
              <w:left w:val="nil"/>
              <w:bottom w:val="single" w:color="auto" w:sz="4" w:space="0"/>
              <w:right w:val="single" w:color="auto" w:sz="4" w:space="0"/>
            </w:tcBorders>
            <w:noWrap/>
            <w:vAlign w:val="center"/>
          </w:tcPr>
          <w:p w14:paraId="0E56BD6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X＜100</w:t>
            </w:r>
          </w:p>
        </w:tc>
      </w:tr>
      <w:tr w14:paraId="1F1DC7B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D2047D3">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64BE843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4C7A472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6BAA11E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1" w:type="dxa"/>
            <w:tcBorders>
              <w:top w:val="nil"/>
              <w:left w:val="nil"/>
              <w:bottom w:val="single" w:color="auto" w:sz="4" w:space="0"/>
              <w:right w:val="single" w:color="auto" w:sz="4" w:space="0"/>
            </w:tcBorders>
            <w:noWrap/>
            <w:vAlign w:val="center"/>
          </w:tcPr>
          <w:p w14:paraId="6F08D76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134" w:type="dxa"/>
            <w:tcBorders>
              <w:top w:val="nil"/>
              <w:left w:val="nil"/>
              <w:bottom w:val="single" w:color="auto" w:sz="4" w:space="0"/>
              <w:right w:val="single" w:color="auto" w:sz="4" w:space="0"/>
            </w:tcBorders>
            <w:noWrap/>
            <w:vAlign w:val="center"/>
          </w:tcPr>
          <w:p w14:paraId="2201ED8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Y＜500</w:t>
            </w:r>
          </w:p>
        </w:tc>
      </w:tr>
      <w:tr w14:paraId="499A349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48DCE7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984" w:type="dxa"/>
            <w:tcBorders>
              <w:top w:val="nil"/>
              <w:left w:val="nil"/>
              <w:bottom w:val="single" w:color="auto" w:sz="4" w:space="0"/>
              <w:right w:val="single" w:color="auto" w:sz="4" w:space="0"/>
            </w:tcBorders>
            <w:noWrap/>
            <w:vAlign w:val="center"/>
          </w:tcPr>
          <w:p w14:paraId="432A0AE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65AC04C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380AE89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55C003D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1E94329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584D31D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797D15E">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10B8FD8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851" w:type="dxa"/>
            <w:tcBorders>
              <w:top w:val="nil"/>
              <w:left w:val="nil"/>
              <w:bottom w:val="single" w:color="auto" w:sz="4" w:space="0"/>
              <w:right w:val="single" w:color="auto" w:sz="4" w:space="0"/>
            </w:tcBorders>
            <w:noWrap/>
            <w:vAlign w:val="center"/>
          </w:tcPr>
          <w:p w14:paraId="7813FFB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10A202E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1" w:type="dxa"/>
            <w:tcBorders>
              <w:top w:val="nil"/>
              <w:left w:val="nil"/>
              <w:bottom w:val="single" w:color="auto" w:sz="4" w:space="0"/>
              <w:right w:val="single" w:color="auto" w:sz="4" w:space="0"/>
            </w:tcBorders>
            <w:noWrap/>
            <w:vAlign w:val="center"/>
          </w:tcPr>
          <w:p w14:paraId="6B33030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134" w:type="dxa"/>
            <w:tcBorders>
              <w:top w:val="nil"/>
              <w:left w:val="nil"/>
              <w:bottom w:val="single" w:color="auto" w:sz="4" w:space="0"/>
              <w:right w:val="single" w:color="auto" w:sz="4" w:space="0"/>
            </w:tcBorders>
            <w:noWrap/>
            <w:vAlign w:val="center"/>
          </w:tcPr>
          <w:p w14:paraId="26A2821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4516A5F3">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ign w:val="center"/>
          </w:tcPr>
          <w:p w14:paraId="52F75818">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984" w:type="dxa"/>
            <w:tcBorders>
              <w:top w:val="nil"/>
              <w:left w:val="nil"/>
              <w:bottom w:val="single" w:color="auto" w:sz="4" w:space="0"/>
              <w:right w:val="single" w:color="auto" w:sz="4" w:space="0"/>
            </w:tcBorders>
            <w:noWrap/>
            <w:vAlign w:val="center"/>
          </w:tcPr>
          <w:p w14:paraId="5550A62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1C32F00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07CFAE1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365628A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17E0306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bl>
    <w:p w14:paraId="74E630BE">
      <w:pPr>
        <w:spacing w:line="360" w:lineRule="auto"/>
        <w:ind w:firstLine="420" w:firstLineChars="200"/>
        <w:rPr>
          <w:rFonts w:ascii="宋体" w:hAnsi="宋体" w:cs="宋体"/>
          <w:color w:val="auto"/>
          <w:szCs w:val="21"/>
          <w:highlight w:val="none"/>
        </w:rPr>
      </w:pPr>
    </w:p>
    <w:p w14:paraId="4E9FA404">
      <w:pPr>
        <w:ind w:firstLine="420" w:firstLineChars="20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A5C91EB">
      <w:pPr>
        <w:pStyle w:val="3"/>
        <w:spacing w:line="240" w:lineRule="auto"/>
        <w:jc w:val="center"/>
        <w:rPr>
          <w:rFonts w:hint="eastAsia" w:ascii="宋体" w:hAnsi="宋体" w:eastAsia="宋体"/>
          <w:color w:val="000000"/>
          <w:highlight w:val="none"/>
        </w:rPr>
      </w:pPr>
      <w:bookmarkStart w:id="53" w:name="_Toc23132"/>
      <w:r>
        <w:rPr>
          <w:rFonts w:hint="eastAsia" w:ascii="宋体" w:hAnsi="宋体" w:eastAsia="宋体"/>
          <w:color w:val="000000"/>
          <w:highlight w:val="none"/>
        </w:rPr>
        <w:t xml:space="preserve">第三章  </w:t>
      </w:r>
      <w:r>
        <w:rPr>
          <w:rFonts w:hint="eastAsia" w:ascii="宋体" w:hAnsi="宋体" w:eastAsia="宋体"/>
          <w:color w:val="000000"/>
          <w:highlight w:val="none"/>
          <w:lang w:eastAsia="zh-CN"/>
        </w:rPr>
        <w:t>供应商</w:t>
      </w:r>
      <w:r>
        <w:rPr>
          <w:rFonts w:hint="eastAsia" w:ascii="宋体" w:hAnsi="宋体" w:eastAsia="宋体"/>
          <w:color w:val="000000"/>
          <w:highlight w:val="none"/>
        </w:rPr>
        <w:t>须知</w:t>
      </w:r>
      <w:bookmarkEnd w:id="53"/>
    </w:p>
    <w:p w14:paraId="61403751">
      <w:pPr>
        <w:spacing w:line="360" w:lineRule="auto"/>
        <w:jc w:val="center"/>
        <w:rPr>
          <w:rFonts w:hint="eastAsia" w:ascii="宋体" w:hAnsi="宋体"/>
          <w:color w:val="000000"/>
          <w:sz w:val="36"/>
          <w:szCs w:val="36"/>
          <w:highlight w:val="none"/>
        </w:rPr>
      </w:pPr>
      <w:bookmarkStart w:id="54" w:name="_Toc254970667"/>
      <w:bookmarkStart w:id="55" w:name="_Toc254970526"/>
      <w:r>
        <w:rPr>
          <w:rFonts w:hint="eastAsia" w:ascii="宋体" w:hAnsi="宋体"/>
          <w:color w:val="000000"/>
          <w:sz w:val="36"/>
          <w:szCs w:val="36"/>
          <w:highlight w:val="none"/>
          <w:lang w:eastAsia="zh-CN"/>
        </w:rPr>
        <w:t>供应商</w:t>
      </w:r>
      <w:r>
        <w:rPr>
          <w:rFonts w:hint="eastAsia" w:ascii="宋体" w:hAnsi="宋体"/>
          <w:color w:val="000000"/>
          <w:sz w:val="36"/>
          <w:szCs w:val="36"/>
          <w:highlight w:val="none"/>
        </w:rPr>
        <w:t>须知前附表</w:t>
      </w:r>
      <w:bookmarkEnd w:id="54"/>
      <w:bookmarkEnd w:id="55"/>
    </w:p>
    <w:tbl>
      <w:tblPr>
        <w:tblStyle w:val="20"/>
        <w:tblW w:w="9702" w:type="dxa"/>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2"/>
        <w:gridCol w:w="857"/>
        <w:gridCol w:w="8413"/>
      </w:tblGrid>
      <w:tr w14:paraId="53940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49AEFDF7">
            <w:pPr>
              <w:snapToGrid w:val="0"/>
              <w:spacing w:line="360" w:lineRule="auto"/>
              <w:jc w:val="center"/>
              <w:rPr>
                <w:rFonts w:hint="eastAsia" w:ascii="宋体" w:hAnsi="宋体" w:eastAsia="宋体" w:cs="宋体"/>
                <w:color w:val="000000"/>
                <w:spacing w:val="-6"/>
                <w:szCs w:val="21"/>
                <w:highlight w:val="none"/>
                <w:lang w:eastAsia="zh-CN"/>
              </w:rPr>
            </w:pPr>
            <w:r>
              <w:rPr>
                <w:rFonts w:hint="eastAsia" w:ascii="宋体" w:hAnsi="宋体" w:cs="宋体"/>
                <w:color w:val="000000"/>
                <w:spacing w:val="-6"/>
                <w:szCs w:val="21"/>
                <w:highlight w:val="none"/>
                <w:lang w:eastAsia="zh-CN"/>
              </w:rPr>
              <w:t>序号</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BA86CDF">
            <w:pPr>
              <w:snapToGrid w:val="0"/>
              <w:spacing w:line="360" w:lineRule="auto"/>
              <w:jc w:val="center"/>
              <w:rPr>
                <w:rFonts w:hint="eastAsia" w:ascii="宋体" w:hAnsi="宋体" w:cs="宋体"/>
                <w:color w:val="000000"/>
                <w:spacing w:val="-6"/>
                <w:szCs w:val="21"/>
                <w:highlight w:val="none"/>
              </w:rPr>
            </w:pPr>
            <w:r>
              <w:rPr>
                <w:rFonts w:hint="eastAsia" w:ascii="宋体" w:hAnsi="宋体" w:cs="宋体"/>
                <w:color w:val="000000"/>
                <w:spacing w:val="-6"/>
                <w:szCs w:val="21"/>
                <w:highlight w:val="none"/>
              </w:rPr>
              <w:t>条款号</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6B93B1A4">
            <w:pPr>
              <w:snapToGrid w:val="0"/>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内容</w:t>
            </w:r>
          </w:p>
        </w:tc>
      </w:tr>
      <w:tr w14:paraId="4EA853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35AF2119">
            <w:pPr>
              <w:spacing w:line="360" w:lineRule="auto"/>
              <w:jc w:val="center"/>
              <w:rPr>
                <w:rFonts w:hint="default" w:ascii="宋体" w:hAnsi="宋体" w:cs="宋体"/>
                <w:color w:val="000000"/>
                <w:szCs w:val="21"/>
                <w:highlight w:val="none"/>
                <w:lang w:val="en-US" w:eastAsia="zh-CN"/>
              </w:rPr>
            </w:pPr>
            <w:bookmarkStart w:id="56" w:name="_5"/>
            <w:bookmarkEnd w:id="56"/>
            <w:r>
              <w:rPr>
                <w:rFonts w:hint="eastAsia" w:ascii="宋体" w:hAnsi="宋体" w:cs="宋体"/>
                <w:color w:val="000000"/>
                <w:szCs w:val="21"/>
                <w:highlight w:val="none"/>
                <w:lang w:val="en-US" w:eastAsia="zh-CN"/>
              </w:rPr>
              <w:t>1</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085C2520">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09EAEE44">
            <w:pPr>
              <w:numPr>
                <w:ilvl w:val="0"/>
                <w:numId w:val="2"/>
              </w:numPr>
              <w:snapToGrid w:val="0"/>
              <w:spacing w:line="360" w:lineRule="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供应商的资格要求详见招标公告；</w:t>
            </w:r>
          </w:p>
          <w:p w14:paraId="59112952">
            <w:pPr>
              <w:numPr>
                <w:ilvl w:val="0"/>
                <w:numId w:val="2"/>
              </w:numPr>
              <w:snapToGrid w:val="0"/>
              <w:spacing w:line="360" w:lineRule="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供应商出现下列情形之一的，不得参加政府采购活动：</w:t>
            </w:r>
          </w:p>
          <w:p w14:paraId="71E6E46A">
            <w:pPr>
              <w:numPr>
                <w:ilvl w:val="0"/>
                <w:numId w:val="0"/>
              </w:numPr>
              <w:snapToGrid w:val="0"/>
              <w:spacing w:line="360" w:lineRule="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6AF51F3">
            <w:pPr>
              <w:numPr>
                <w:ilvl w:val="0"/>
                <w:numId w:val="0"/>
              </w:numPr>
              <w:snapToGrid w:val="0"/>
              <w:spacing w:line="360" w:lineRule="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2.2对在“信用中国”网站（www.creditchina.gov.com）、中国政府采购网（www.ccgp.gov.cn）被列入失信执行人、重大税收违法案件当事人名单、政府采购严重违法失信行为记录名单及其他不符合《中华人民共和国政府采购法》第二十二条规定的供应商，不得参与政府采购活动。</w:t>
            </w:r>
          </w:p>
        </w:tc>
      </w:tr>
      <w:tr w14:paraId="58906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673AB1BD">
            <w:pPr>
              <w:spacing w:line="360" w:lineRule="auto"/>
              <w:jc w:val="center"/>
              <w:rPr>
                <w:rFonts w:hint="eastAsia" w:ascii="宋体" w:hAnsi="宋体" w:eastAsia="宋体" w:cs="宋体"/>
                <w:color w:val="000000"/>
                <w:szCs w:val="21"/>
                <w:highlight w:val="none"/>
                <w:lang w:val="en-US" w:eastAsia="zh-CN"/>
              </w:rPr>
            </w:pPr>
            <w:bookmarkStart w:id="57" w:name="_9.2"/>
            <w:bookmarkEnd w:id="57"/>
            <w:bookmarkStart w:id="58" w:name="_8.1"/>
            <w:bookmarkEnd w:id="58"/>
            <w:r>
              <w:rPr>
                <w:rFonts w:hint="eastAsia" w:ascii="宋体" w:hAnsi="宋体" w:cs="宋体"/>
                <w:color w:val="000000"/>
                <w:szCs w:val="21"/>
                <w:highlight w:val="none"/>
                <w:lang w:val="en-US" w:eastAsia="zh-CN"/>
              </w:rPr>
              <w:t>2</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9000B7C">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6.1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4A63EC87">
            <w:pPr>
              <w:pStyle w:val="7"/>
              <w:spacing w:line="360" w:lineRule="auto"/>
              <w:rPr>
                <w:rFonts w:hint="eastAsia" w:ascii="宋体" w:hAnsi="宋体" w:cs="宋体"/>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接受联合体投标</w:t>
            </w:r>
          </w:p>
          <w:p w14:paraId="5106235B">
            <w:pPr>
              <w:pStyle w:val="7"/>
              <w:spacing w:line="360" w:lineRule="auto"/>
              <w:rPr>
                <w:rFonts w:hint="eastAsia" w:ascii="宋体" w:hAnsi="宋体" w:cs="宋体"/>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不接受联合体投标</w:t>
            </w:r>
          </w:p>
        </w:tc>
      </w:tr>
      <w:tr w14:paraId="5522F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4D57892D">
            <w:pPr>
              <w:spacing w:line="360" w:lineRule="auto"/>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3</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57659290">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7.2</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4561C16B">
            <w:pPr>
              <w:pStyle w:val="7"/>
              <w:spacing w:line="360" w:lineRule="auto"/>
              <w:rPr>
                <w:rFonts w:hint="eastAsia" w:ascii="宋体" w:hAnsi="宋体" w:eastAsia="宋体" w:cs="宋体"/>
                <w:color w:val="000000"/>
                <w:szCs w:val="21"/>
                <w:highlight w:val="none"/>
                <w:u w:val="single"/>
                <w:lang w:eastAsia="zh-CN"/>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u w:val="single"/>
              </w:rPr>
              <w:t>不允许</w:t>
            </w:r>
            <w:r>
              <w:rPr>
                <w:rFonts w:hint="eastAsia" w:ascii="宋体" w:hAnsi="宋体" w:cs="宋体"/>
                <w:color w:val="000000"/>
                <w:szCs w:val="21"/>
                <w:highlight w:val="none"/>
                <w:u w:val="single"/>
                <w:lang w:eastAsia="zh-CN"/>
              </w:rPr>
              <w:t>分包</w:t>
            </w:r>
          </w:p>
          <w:p w14:paraId="3901FF05">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u w:val="single"/>
              </w:rPr>
              <w:t>允许分包</w:t>
            </w:r>
          </w:p>
          <w:p w14:paraId="23A6E72B">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如允许分包，本项目主体部分为：</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；分包履行的具体内容、金额或者比例如下：</w:t>
            </w:r>
          </w:p>
          <w:p w14:paraId="16BE5351">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具体内容：</w:t>
            </w:r>
            <w:r>
              <w:rPr>
                <w:rFonts w:hint="eastAsia" w:ascii="宋体" w:hAnsi="宋体" w:cs="宋体"/>
                <w:color w:val="000000"/>
                <w:szCs w:val="21"/>
                <w:highlight w:val="none"/>
                <w:u w:val="single"/>
              </w:rPr>
              <w:t xml:space="preserve"> /  。</w:t>
            </w:r>
          </w:p>
          <w:p w14:paraId="3F742165">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具体金额：</w:t>
            </w:r>
            <w:r>
              <w:rPr>
                <w:rFonts w:hint="eastAsia" w:ascii="宋体" w:hAnsi="宋体" w:cs="宋体"/>
                <w:color w:val="000000"/>
                <w:szCs w:val="21"/>
                <w:highlight w:val="none"/>
                <w:u w:val="single"/>
              </w:rPr>
              <w:t xml:space="preserve"> /  。</w:t>
            </w:r>
          </w:p>
          <w:p w14:paraId="011A0E3B">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具体比例：</w:t>
            </w:r>
            <w:r>
              <w:rPr>
                <w:rFonts w:hint="eastAsia" w:ascii="宋体" w:hAnsi="宋体" w:cs="宋体"/>
                <w:color w:val="000000"/>
                <w:szCs w:val="21"/>
                <w:highlight w:val="none"/>
                <w:u w:val="single"/>
              </w:rPr>
              <w:t xml:space="preserve"> /  。</w:t>
            </w:r>
          </w:p>
        </w:tc>
      </w:tr>
      <w:tr w14:paraId="4C14D2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1A86A6E2">
            <w:pPr>
              <w:spacing w:line="360" w:lineRule="auto"/>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4</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9A78FC4">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9.2</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55646EEB">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递交质疑函方式：以书面形式</w:t>
            </w:r>
          </w:p>
          <w:p w14:paraId="5445571C">
            <w:pPr>
              <w:snapToGrid w:val="0"/>
              <w:spacing w:line="360" w:lineRule="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质疑联系部门及联系方式：</w:t>
            </w:r>
            <w:r>
              <w:rPr>
                <w:rFonts w:hint="eastAsia" w:ascii="宋体" w:hAnsi="宋体" w:cs="宋体"/>
                <w:color w:val="000000"/>
                <w:szCs w:val="21"/>
                <w:highlight w:val="none"/>
                <w:lang w:eastAsia="zh-CN"/>
              </w:rPr>
              <w:t>广西恒泰融项目管理咨询有限公司</w:t>
            </w:r>
            <w:r>
              <w:rPr>
                <w:rFonts w:hint="eastAsia" w:ascii="宋体" w:hAnsi="宋体" w:cs="宋体"/>
                <w:color w:val="000000"/>
                <w:szCs w:val="21"/>
                <w:highlight w:val="none"/>
              </w:rPr>
              <w:t>，联系电话：</w:t>
            </w:r>
            <w:r>
              <w:rPr>
                <w:rFonts w:hint="eastAsia" w:ascii="宋体" w:hAnsi="宋体" w:cs="宋体"/>
                <w:color w:val="000000"/>
                <w:szCs w:val="21"/>
                <w:highlight w:val="none"/>
                <w:lang w:eastAsia="zh-CN"/>
              </w:rPr>
              <w:t>18477430355</w:t>
            </w: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联系人：王理扬，</w:t>
            </w:r>
            <w:r>
              <w:rPr>
                <w:rFonts w:hint="eastAsia" w:ascii="宋体" w:hAnsi="宋体" w:cs="宋体"/>
                <w:color w:val="000000"/>
                <w:szCs w:val="21"/>
                <w:highlight w:val="none"/>
              </w:rPr>
              <w:t>通讯地址：</w:t>
            </w:r>
            <w:r>
              <w:rPr>
                <w:rFonts w:hint="eastAsia" w:ascii="宋体" w:hAnsi="宋体" w:cs="宋体"/>
                <w:color w:val="000000"/>
                <w:szCs w:val="21"/>
                <w:highlight w:val="none"/>
                <w:lang w:eastAsia="zh-CN"/>
              </w:rPr>
              <w:t>广西恒泰融项目管理咨询有限公司（藤县藤州镇双拥路5号）</w:t>
            </w:r>
          </w:p>
          <w:p w14:paraId="27CE125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业务时间：每天上午8时至12时，下午15时</w:t>
            </w:r>
            <w:r>
              <w:rPr>
                <w:rFonts w:hint="eastAsia" w:ascii="宋体" w:hAnsi="宋体" w:cs="宋体"/>
                <w:color w:val="000000"/>
                <w:szCs w:val="21"/>
                <w:highlight w:val="none"/>
                <w:lang w:val="en-US" w:eastAsia="zh-CN"/>
              </w:rPr>
              <w:t>至</w:t>
            </w:r>
            <w:r>
              <w:rPr>
                <w:rFonts w:hint="eastAsia" w:ascii="宋体" w:hAnsi="宋体" w:cs="宋体"/>
                <w:color w:val="000000"/>
                <w:szCs w:val="21"/>
                <w:highlight w:val="none"/>
              </w:rPr>
              <w:t>18时，双休日和法定节假日不办理业务。</w:t>
            </w:r>
          </w:p>
        </w:tc>
      </w:tr>
      <w:tr w14:paraId="752FE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14:paraId="65D77F17">
            <w:pPr>
              <w:spacing w:line="360" w:lineRule="auto"/>
              <w:jc w:val="center"/>
              <w:rPr>
                <w:rFonts w:hint="eastAsia" w:ascii="宋体" w:hAnsi="宋体" w:eastAsia="宋体" w:cs="宋体"/>
                <w:color w:val="000000"/>
                <w:szCs w:val="21"/>
                <w:highlight w:val="none"/>
                <w:lang w:val="en-US" w:eastAsia="zh-CN"/>
              </w:rPr>
            </w:pPr>
            <w:bookmarkStart w:id="59" w:name="_13.1"/>
            <w:bookmarkEnd w:id="59"/>
            <w:r>
              <w:rPr>
                <w:rFonts w:hint="eastAsia" w:ascii="宋体" w:hAnsi="宋体" w:cs="宋体"/>
                <w:color w:val="000000"/>
                <w:szCs w:val="21"/>
                <w:highlight w:val="none"/>
                <w:lang w:val="en-US" w:eastAsia="zh-CN"/>
              </w:rPr>
              <w:t>5</w:t>
            </w:r>
          </w:p>
        </w:tc>
        <w:tc>
          <w:tcPr>
            <w:tcW w:w="857" w:type="dxa"/>
            <w:tcBorders>
              <w:top w:val="single" w:color="auto" w:sz="4" w:space="0"/>
              <w:left w:val="single" w:color="auto" w:sz="4" w:space="0"/>
              <w:right w:val="single" w:color="auto" w:sz="4" w:space="0"/>
            </w:tcBorders>
            <w:noWrap w:val="0"/>
            <w:vAlign w:val="center"/>
          </w:tcPr>
          <w:p w14:paraId="482F8D92">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13.1</w:t>
            </w:r>
          </w:p>
        </w:tc>
        <w:tc>
          <w:tcPr>
            <w:tcW w:w="8413" w:type="dxa"/>
            <w:tcBorders>
              <w:top w:val="single" w:color="auto" w:sz="4" w:space="0"/>
              <w:left w:val="single" w:color="auto" w:sz="4" w:space="0"/>
              <w:right w:val="single" w:color="auto" w:sz="4" w:space="0"/>
            </w:tcBorders>
            <w:noWrap w:val="0"/>
            <w:vAlign w:val="center"/>
          </w:tcPr>
          <w:p w14:paraId="219307F0">
            <w:pPr>
              <w:pStyle w:val="19"/>
              <w:ind w:firstLine="420" w:firstLineChars="200"/>
              <w:rPr>
                <w:rFonts w:hint="eastAsia"/>
                <w:color w:val="000000"/>
                <w:sz w:val="21"/>
                <w:highlight w:val="none"/>
              </w:rPr>
            </w:pPr>
            <w:r>
              <w:rPr>
                <w:rFonts w:hint="eastAsia"/>
                <w:color w:val="000000"/>
                <w:sz w:val="21"/>
                <w:highlight w:val="none"/>
              </w:rPr>
              <w:t>投标文件由报价文件、资格证明文件、商务</w:t>
            </w:r>
            <w:r>
              <w:rPr>
                <w:rFonts w:hint="eastAsia"/>
                <w:color w:val="000000"/>
                <w:sz w:val="21"/>
                <w:highlight w:val="none"/>
                <w:lang w:val="en-US" w:eastAsia="zh-CN"/>
              </w:rPr>
              <w:t>技术</w:t>
            </w:r>
            <w:r>
              <w:rPr>
                <w:rFonts w:hint="eastAsia"/>
                <w:color w:val="000000"/>
                <w:sz w:val="21"/>
                <w:highlight w:val="none"/>
              </w:rPr>
              <w:t>文件组成，各部分投标文件组成如下：</w:t>
            </w:r>
          </w:p>
          <w:p w14:paraId="11BCA862">
            <w:pPr>
              <w:snapToGrid w:val="0"/>
              <w:spacing w:line="360" w:lineRule="auto"/>
              <w:jc w:val="left"/>
              <w:rPr>
                <w:rFonts w:hint="eastAsia" w:ascii="宋体" w:hAnsi="宋体" w:cs="宋体"/>
                <w:b/>
                <w:color w:val="000000"/>
                <w:szCs w:val="21"/>
                <w:highlight w:val="none"/>
              </w:rPr>
            </w:pPr>
            <w:r>
              <w:rPr>
                <w:rFonts w:hint="eastAsia" w:ascii="宋体" w:hAnsi="宋体" w:cs="宋体"/>
                <w:b/>
                <w:color w:val="000000"/>
                <w:szCs w:val="21"/>
                <w:highlight w:val="none"/>
              </w:rPr>
              <w:t>报价文件：</w:t>
            </w:r>
          </w:p>
          <w:p w14:paraId="6FDBEE37">
            <w:pPr>
              <w:numPr>
                <w:ilvl w:val="0"/>
                <w:numId w:val="3"/>
              </w:numPr>
              <w:tabs>
                <w:tab w:val="left" w:pos="459"/>
              </w:tabs>
              <w:snapToGrid w:val="0"/>
              <w:spacing w:line="360" w:lineRule="auto"/>
              <w:ind w:left="459" w:hanging="39"/>
              <w:jc w:val="left"/>
              <w:rPr>
                <w:rFonts w:hint="eastAsia" w:ascii="宋体" w:hAnsi="宋体" w:cs="宋体"/>
                <w:color w:val="000000"/>
                <w:szCs w:val="21"/>
                <w:highlight w:val="none"/>
              </w:rPr>
            </w:pPr>
            <w:r>
              <w:rPr>
                <w:rFonts w:hint="eastAsia" w:ascii="宋体" w:hAnsi="宋体" w:cs="宋体"/>
                <w:color w:val="000000"/>
                <w:szCs w:val="21"/>
                <w:highlight w:val="none"/>
              </w:rPr>
              <w:t>投标函（格式后附）；</w:t>
            </w:r>
            <w:r>
              <w:rPr>
                <w:rFonts w:hint="eastAsia" w:ascii="宋体" w:hAnsi="宋体" w:cs="宋体"/>
                <w:b/>
                <w:color w:val="000000"/>
                <w:szCs w:val="21"/>
                <w:highlight w:val="none"/>
              </w:rPr>
              <w:t>（必须提供，否则作无效投标处理）</w:t>
            </w:r>
          </w:p>
          <w:p w14:paraId="61AB0ECF">
            <w:pPr>
              <w:numPr>
                <w:ilvl w:val="0"/>
                <w:numId w:val="3"/>
              </w:numPr>
              <w:tabs>
                <w:tab w:val="left" w:pos="459"/>
              </w:tabs>
              <w:snapToGrid w:val="0"/>
              <w:spacing w:line="360" w:lineRule="auto"/>
              <w:ind w:left="459" w:hanging="39"/>
              <w:jc w:val="left"/>
              <w:rPr>
                <w:rFonts w:hint="eastAsia" w:ascii="宋体" w:hAnsi="宋体" w:cs="宋体"/>
                <w:color w:val="000000"/>
                <w:szCs w:val="21"/>
                <w:highlight w:val="none"/>
              </w:rPr>
            </w:pPr>
            <w:r>
              <w:rPr>
                <w:rFonts w:hint="eastAsia" w:ascii="宋体" w:hAnsi="宋体" w:cs="宋体"/>
                <w:color w:val="000000"/>
                <w:szCs w:val="21"/>
                <w:highlight w:val="none"/>
              </w:rPr>
              <w:t>开标一览表（格式后附）； （</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3DCECD6B">
            <w:pPr>
              <w:numPr>
                <w:ilvl w:val="0"/>
                <w:numId w:val="3"/>
              </w:numPr>
              <w:tabs>
                <w:tab w:val="left" w:pos="459"/>
              </w:tabs>
              <w:snapToGrid w:val="0"/>
              <w:spacing w:line="360" w:lineRule="auto"/>
              <w:ind w:left="459" w:hanging="39"/>
              <w:jc w:val="left"/>
              <w:rPr>
                <w:rFonts w:hint="eastAsia" w:ascii="宋体" w:hAnsi="宋体" w:cs="宋体"/>
                <w:color w:val="000000"/>
                <w:szCs w:val="21"/>
                <w:highlight w:val="none"/>
              </w:rPr>
            </w:pP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针对报价需要</w:t>
            </w:r>
            <w:r>
              <w:rPr>
                <w:rFonts w:hint="eastAsia" w:ascii="宋体" w:hAnsi="宋体" w:cs="宋体"/>
                <w:color w:val="000000"/>
                <w:szCs w:val="21"/>
                <w:highlight w:val="none"/>
                <w:lang w:eastAsia="zh-CN"/>
              </w:rPr>
              <w:t>提供</w:t>
            </w:r>
            <w:r>
              <w:rPr>
                <w:rFonts w:hint="eastAsia" w:ascii="宋体" w:hAnsi="宋体" w:cs="宋体"/>
                <w:color w:val="000000"/>
                <w:szCs w:val="21"/>
                <w:highlight w:val="none"/>
              </w:rPr>
              <w:t>的其他文件和说明（格式自拟）。</w:t>
            </w:r>
          </w:p>
          <w:p w14:paraId="4D515A0E">
            <w:pPr>
              <w:snapToGrid w:val="0"/>
              <w:spacing w:line="360" w:lineRule="auto"/>
              <w:ind w:firstLine="420"/>
              <w:jc w:val="left"/>
              <w:rPr>
                <w:rFonts w:hint="eastAsia" w:ascii="宋体" w:hAnsi="宋体" w:cs="宋体"/>
                <w:b/>
                <w:bCs/>
                <w:color w:val="000000"/>
                <w:szCs w:val="21"/>
                <w:highlight w:val="none"/>
              </w:rPr>
            </w:pPr>
            <w:r>
              <w:rPr>
                <w:rFonts w:hint="eastAsia" w:ascii="宋体" w:hAnsi="宋体" w:cs="宋体"/>
                <w:b/>
                <w:bCs/>
                <w:color w:val="000000"/>
                <w:szCs w:val="21"/>
                <w:highlight w:val="none"/>
              </w:rPr>
              <w:t>注：投标函、开标一览表必须由法定代表人（负责人或自然人）或委托代理人在规定签章处逐一签字并加盖</w:t>
            </w:r>
            <w:r>
              <w:rPr>
                <w:rFonts w:hint="eastAsia" w:ascii="宋体" w:hAnsi="宋体" w:cs="宋体"/>
                <w:b/>
                <w:bCs/>
                <w:color w:val="000000"/>
                <w:szCs w:val="21"/>
                <w:highlight w:val="none"/>
                <w:lang w:eastAsia="zh-CN"/>
              </w:rPr>
              <w:t>供应商</w:t>
            </w:r>
            <w:r>
              <w:rPr>
                <w:rFonts w:hint="eastAsia" w:ascii="宋体" w:hAnsi="宋体" w:cs="宋体"/>
                <w:b/>
                <w:bCs/>
                <w:color w:val="000000"/>
                <w:szCs w:val="21"/>
                <w:highlight w:val="none"/>
              </w:rPr>
              <w:t>公章，否则</w:t>
            </w:r>
            <w:r>
              <w:rPr>
                <w:rFonts w:hint="eastAsia" w:ascii="宋体" w:hAnsi="宋体" w:cs="宋体"/>
                <w:b/>
                <w:color w:val="000000"/>
                <w:szCs w:val="21"/>
                <w:highlight w:val="none"/>
              </w:rPr>
              <w:t>作无效投标处理</w:t>
            </w:r>
            <w:r>
              <w:rPr>
                <w:rFonts w:hint="eastAsia" w:ascii="宋体" w:hAnsi="宋体" w:cs="宋体"/>
                <w:b/>
                <w:bCs/>
                <w:color w:val="000000"/>
                <w:szCs w:val="21"/>
                <w:highlight w:val="none"/>
              </w:rPr>
              <w:t>。</w:t>
            </w:r>
          </w:p>
          <w:p w14:paraId="55289F9B">
            <w:pPr>
              <w:snapToGrid w:val="0"/>
              <w:spacing w:line="360" w:lineRule="auto"/>
              <w:jc w:val="left"/>
              <w:rPr>
                <w:rFonts w:hint="eastAsia" w:ascii="宋体" w:hAnsi="宋体" w:cs="宋体"/>
                <w:b/>
                <w:color w:val="000000"/>
                <w:szCs w:val="21"/>
                <w:highlight w:val="none"/>
              </w:rPr>
            </w:pPr>
            <w:r>
              <w:rPr>
                <w:rFonts w:hint="eastAsia" w:ascii="宋体" w:hAnsi="宋体" w:cs="宋体"/>
                <w:b/>
                <w:color w:val="000000"/>
                <w:szCs w:val="21"/>
                <w:highlight w:val="none"/>
              </w:rPr>
              <w:t>资格证明文件</w:t>
            </w:r>
          </w:p>
          <w:p w14:paraId="7C9A6671">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合法的主体资格证明（如营业执照、事业单位法人证书、执业许可证、</w:t>
            </w:r>
            <w:r>
              <w:rPr>
                <w:rFonts w:hint="eastAsia" w:ascii="宋体" w:hAnsi="宋体" w:cs="宋体"/>
                <w:color w:val="000000"/>
                <w:szCs w:val="21"/>
                <w:highlight w:val="none"/>
                <w:lang w:val="en-US" w:eastAsia="zh-CN"/>
              </w:rPr>
              <w:t>登记证、</w:t>
            </w:r>
            <w:r>
              <w:rPr>
                <w:rFonts w:hint="eastAsia" w:ascii="宋体" w:hAnsi="宋体" w:cs="宋体"/>
                <w:color w:val="000000"/>
                <w:szCs w:val="21"/>
                <w:highlight w:val="none"/>
              </w:rPr>
              <w:t>自然人身份证等）复印件；（</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76A065DB">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rPr>
              <w:t>投标截止之日前半年内</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任意</w:t>
            </w:r>
            <w:r>
              <w:rPr>
                <w:rFonts w:hint="eastAsia" w:ascii="宋体" w:hAnsi="宋体" w:cs="宋体"/>
                <w:color w:val="000000"/>
                <w:szCs w:val="21"/>
                <w:highlight w:val="none"/>
                <w:lang w:eastAsia="zh-CN"/>
              </w:rPr>
              <w:t>连续</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个月的依法缴纳税费的凭据复印件；无纳税记录的，应提供由</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所在地的税务部门出具的免税证明复印件。从取得营业执照时间起到投标截止时间为止不足要求月数的，只需提供从取得营业执照起的依法缴纳税费或依法免缴税费的凭据复印件。（</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2410F8C3">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rPr>
              <w:t>投标截止之日前半年内</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任意</w:t>
            </w:r>
            <w:r>
              <w:rPr>
                <w:rFonts w:hint="eastAsia" w:ascii="宋体" w:hAnsi="宋体" w:cs="宋体"/>
                <w:color w:val="000000"/>
                <w:szCs w:val="21"/>
                <w:highlight w:val="none"/>
                <w:lang w:eastAsia="zh-CN"/>
              </w:rPr>
              <w:t>连续</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个月的依法缴纳社保费的缴费凭证（专用收据或社会保险缴纳清单）复印件；无缴费记录的，应提供由</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所在地行政主管部门出具的依法免缴社保费证明复印件。从取得营业执照时间起到投标截止时间为止不足要求月数的只需提供从取得营业执照起的依法缴纳社保费的缴费凭证（专用收据或社会保险缴纳清单）复印件。（</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1419284C">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lang w:eastAsia="zh-CN"/>
              </w:rPr>
              <w:t>供应商</w:t>
            </w:r>
            <w:r>
              <w:rPr>
                <w:rFonts w:hint="eastAsia" w:ascii="宋体" w:hAnsi="宋体"/>
                <w:color w:val="000000"/>
                <w:szCs w:val="21"/>
                <w:highlight w:val="none"/>
                <w:u w:val="none"/>
                <w:lang w:val="en-US" w:eastAsia="zh-CN"/>
              </w:rPr>
              <w:t>2025年度</w:t>
            </w:r>
            <w:r>
              <w:rPr>
                <w:rFonts w:hint="eastAsia" w:ascii="宋体" w:hAnsi="宋体" w:cs="宋体"/>
                <w:color w:val="000000"/>
                <w:szCs w:val="21"/>
                <w:highlight w:val="none"/>
              </w:rPr>
              <w:t>财务状况报告</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供应商是法人的，应提供经审计的财务报告或其基本开户银行出具的资信证明；供应商是其他组织和自然人的，提供经审计的财务报告或其基本开户银行出具的资信证明</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从取得</w:t>
            </w:r>
            <w:r>
              <w:rPr>
                <w:rFonts w:hint="eastAsia" w:ascii="宋体" w:hAnsi="宋体" w:eastAsia="宋体" w:cs="宋体"/>
                <w:color w:val="000000"/>
                <w:szCs w:val="21"/>
                <w:highlight w:val="none"/>
                <w:lang w:eastAsia="zh-CN"/>
              </w:rPr>
              <w:t>合法主体资格</w:t>
            </w:r>
            <w:r>
              <w:rPr>
                <w:rFonts w:hint="eastAsia" w:ascii="宋体" w:hAnsi="宋体" w:eastAsia="宋体" w:cs="宋体"/>
                <w:color w:val="000000"/>
                <w:szCs w:val="21"/>
                <w:highlight w:val="none"/>
              </w:rPr>
              <w:t>时间起到投标截止时间为止不足要求</w:t>
            </w:r>
            <w:r>
              <w:rPr>
                <w:rFonts w:hint="eastAsia" w:ascii="宋体" w:hAnsi="宋体" w:eastAsia="宋体" w:cs="宋体"/>
                <w:color w:val="000000"/>
                <w:szCs w:val="21"/>
                <w:highlight w:val="none"/>
                <w:lang w:eastAsia="zh-CN"/>
              </w:rPr>
              <w:t>年</w:t>
            </w:r>
            <w:r>
              <w:rPr>
                <w:rFonts w:hint="eastAsia" w:ascii="宋体" w:hAnsi="宋体" w:eastAsia="宋体" w:cs="宋体"/>
                <w:color w:val="000000"/>
                <w:szCs w:val="21"/>
                <w:highlight w:val="none"/>
              </w:rPr>
              <w:t>数的</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只需提供从取得</w:t>
            </w:r>
            <w:r>
              <w:rPr>
                <w:rFonts w:hint="eastAsia" w:ascii="宋体" w:hAnsi="宋体" w:eastAsia="宋体" w:cs="宋体"/>
                <w:color w:val="000000"/>
                <w:szCs w:val="21"/>
                <w:highlight w:val="none"/>
                <w:lang w:eastAsia="zh-CN"/>
              </w:rPr>
              <w:t>合法主体资格年份</w:t>
            </w:r>
            <w:r>
              <w:rPr>
                <w:rFonts w:hint="eastAsia" w:ascii="宋体" w:hAnsi="宋体" w:eastAsia="宋体" w:cs="宋体"/>
                <w:color w:val="000000"/>
                <w:szCs w:val="21"/>
                <w:highlight w:val="none"/>
              </w:rPr>
              <w:t>起</w:t>
            </w:r>
            <w:r>
              <w:rPr>
                <w:rFonts w:hint="eastAsia" w:ascii="宋体" w:hAnsi="宋体" w:eastAsia="宋体" w:cs="宋体"/>
                <w:color w:val="000000"/>
                <w:szCs w:val="21"/>
                <w:highlight w:val="none"/>
                <w:lang w:eastAsia="zh-CN"/>
              </w:rPr>
              <w:t>至提交响应文件截止月份经审计</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eastAsia="zh-CN"/>
              </w:rPr>
              <w:t>财务报告（不足</w:t>
            </w:r>
            <w:r>
              <w:rPr>
                <w:rFonts w:hint="eastAsia" w:ascii="宋体" w:hAnsi="宋体" w:eastAsia="宋体" w:cs="宋体"/>
                <w:color w:val="000000"/>
                <w:szCs w:val="21"/>
                <w:highlight w:val="none"/>
                <w:lang w:val="en-US" w:eastAsia="zh-CN"/>
              </w:rPr>
              <w:t>1月的，无须提供），财务报告未经审计的，应当额外提供承诺书，承诺所提供的财务数据真实有效</w:t>
            </w:r>
            <w:r>
              <w:rPr>
                <w:rFonts w:hint="eastAsia" w:ascii="宋体" w:hAnsi="宋体" w:eastAsia="宋体" w:cs="宋体"/>
                <w:color w:val="000000"/>
                <w:szCs w:val="21"/>
                <w:highlight w:val="none"/>
                <w:lang w:eastAsia="zh-CN"/>
              </w:rPr>
              <w:t>】</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6F2022EC">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供应商直接控股、管理关系信息表（格式后附）；</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12F4CBC0">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rPr>
              <w:t>投标声明（格式后附）；（</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2AEC21D7">
            <w:pPr>
              <w:numPr>
                <w:ilvl w:val="0"/>
                <w:numId w:val="4"/>
              </w:numPr>
              <w:snapToGrid w:val="0"/>
              <w:spacing w:line="360" w:lineRule="auto"/>
              <w:ind w:left="773" w:leftChars="0" w:hanging="360" w:firstLineChars="0"/>
              <w:jc w:val="left"/>
              <w:rPr>
                <w:rFonts w:hint="eastAsia" w:ascii="宋体" w:hAnsi="宋体" w:cs="宋体"/>
                <w:color w:val="000000"/>
                <w:szCs w:val="21"/>
                <w:highlight w:val="none"/>
              </w:rPr>
            </w:pPr>
            <w:r>
              <w:rPr>
                <w:rFonts w:hint="eastAsia" w:ascii="宋体" w:hAnsi="宋体" w:cs="宋体"/>
                <w:color w:val="000000"/>
                <w:szCs w:val="21"/>
                <w:highlight w:val="none"/>
              </w:rPr>
              <w:t>除招标文件规定必须提供以外，</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认为需要提供的其他证明材料。</w:t>
            </w:r>
          </w:p>
          <w:p w14:paraId="7E6841DB">
            <w:pPr>
              <w:snapToGrid w:val="0"/>
              <w:spacing w:line="360" w:lineRule="auto"/>
              <w:jc w:val="left"/>
              <w:rPr>
                <w:rFonts w:hint="eastAsia" w:ascii="宋体" w:hAnsi="宋体" w:cs="宋体"/>
                <w:b/>
                <w:color w:val="000000"/>
                <w:szCs w:val="21"/>
                <w:highlight w:val="none"/>
              </w:rPr>
            </w:pPr>
            <w:r>
              <w:rPr>
                <w:rFonts w:hint="eastAsia" w:ascii="宋体" w:hAnsi="宋体" w:cs="宋体"/>
                <w:b/>
                <w:bCs/>
                <w:color w:val="000000"/>
                <w:szCs w:val="21"/>
                <w:highlight w:val="none"/>
              </w:rPr>
              <w:t>注：1.以上材料属于复印件的，必须加盖</w:t>
            </w:r>
            <w:r>
              <w:rPr>
                <w:rFonts w:hint="eastAsia" w:ascii="宋体" w:hAnsi="宋体" w:cs="宋体"/>
                <w:b/>
                <w:bCs/>
                <w:color w:val="000000"/>
                <w:szCs w:val="21"/>
                <w:highlight w:val="none"/>
                <w:lang w:eastAsia="zh-CN"/>
              </w:rPr>
              <w:t>供应商</w:t>
            </w:r>
            <w:r>
              <w:rPr>
                <w:rFonts w:hint="eastAsia" w:ascii="宋体" w:hAnsi="宋体" w:cs="宋体"/>
                <w:b/>
                <w:bCs/>
                <w:color w:val="000000"/>
                <w:szCs w:val="21"/>
                <w:highlight w:val="none"/>
              </w:rPr>
              <w:t>公章，否则</w:t>
            </w:r>
            <w:r>
              <w:rPr>
                <w:rFonts w:hint="eastAsia" w:ascii="宋体" w:hAnsi="宋体" w:cs="宋体"/>
                <w:b/>
                <w:color w:val="000000"/>
                <w:szCs w:val="21"/>
                <w:highlight w:val="none"/>
              </w:rPr>
              <w:t>作无效投标处理。</w:t>
            </w:r>
          </w:p>
          <w:p w14:paraId="2A3C9CDB">
            <w:pPr>
              <w:snapToGrid w:val="0"/>
              <w:spacing w:line="360" w:lineRule="auto"/>
              <w:ind w:firstLine="422" w:firstLineChars="200"/>
              <w:jc w:val="left"/>
              <w:rPr>
                <w:rFonts w:hint="eastAsia" w:ascii="宋体" w:hAnsi="宋体" w:cs="宋体"/>
                <w:b/>
                <w:bCs/>
                <w:color w:val="000000"/>
                <w:szCs w:val="21"/>
                <w:highlight w:val="none"/>
              </w:rPr>
            </w:pPr>
            <w:r>
              <w:rPr>
                <w:rFonts w:hint="eastAsia" w:ascii="宋体" w:hAnsi="宋体" w:cs="宋体"/>
                <w:b/>
                <w:color w:val="000000"/>
                <w:szCs w:val="21"/>
                <w:highlight w:val="none"/>
              </w:rPr>
              <w:t>2.</w:t>
            </w:r>
            <w:r>
              <w:rPr>
                <w:rFonts w:hint="eastAsia" w:ascii="宋体" w:hAnsi="宋体" w:cs="宋体"/>
                <w:b/>
                <w:bCs/>
                <w:color w:val="000000"/>
                <w:szCs w:val="21"/>
                <w:highlight w:val="none"/>
              </w:rPr>
              <w:t>投标声明必须由法定代表人（负责人或自然人）在规定签章处逐一签字并加盖</w:t>
            </w:r>
            <w:r>
              <w:rPr>
                <w:rFonts w:hint="eastAsia" w:ascii="宋体" w:hAnsi="宋体" w:cs="宋体"/>
                <w:b/>
                <w:bCs/>
                <w:color w:val="000000"/>
                <w:szCs w:val="21"/>
                <w:highlight w:val="none"/>
                <w:lang w:eastAsia="zh-CN"/>
              </w:rPr>
              <w:t>供应商</w:t>
            </w:r>
            <w:r>
              <w:rPr>
                <w:rFonts w:hint="eastAsia" w:ascii="宋体" w:hAnsi="宋体" w:cs="宋体"/>
                <w:b/>
                <w:bCs/>
                <w:color w:val="000000"/>
                <w:szCs w:val="21"/>
                <w:highlight w:val="none"/>
              </w:rPr>
              <w:t>公章，否则作无效投标处理。</w:t>
            </w:r>
          </w:p>
          <w:p w14:paraId="362840EA">
            <w:pPr>
              <w:snapToGrid w:val="0"/>
              <w:spacing w:line="360" w:lineRule="auto"/>
              <w:jc w:val="left"/>
              <w:rPr>
                <w:rFonts w:hint="eastAsia" w:ascii="宋体" w:hAnsi="宋体" w:cs="宋体"/>
                <w:b/>
                <w:color w:val="000000"/>
                <w:szCs w:val="21"/>
                <w:highlight w:val="none"/>
              </w:rPr>
            </w:pPr>
            <w:r>
              <w:rPr>
                <w:rFonts w:hint="eastAsia" w:ascii="宋体" w:hAnsi="宋体" w:cs="宋体"/>
                <w:b/>
                <w:color w:val="000000"/>
                <w:szCs w:val="21"/>
                <w:highlight w:val="none"/>
              </w:rPr>
              <w:t>商务</w:t>
            </w:r>
            <w:r>
              <w:rPr>
                <w:rFonts w:hint="eastAsia" w:ascii="宋体" w:hAnsi="宋体" w:cs="宋体"/>
                <w:b/>
                <w:color w:val="000000"/>
                <w:szCs w:val="21"/>
                <w:highlight w:val="none"/>
                <w:lang w:val="en-US" w:eastAsia="zh-CN"/>
              </w:rPr>
              <w:t>技术</w:t>
            </w:r>
            <w:r>
              <w:rPr>
                <w:rFonts w:hint="eastAsia" w:ascii="宋体" w:hAnsi="宋体" w:cs="宋体"/>
                <w:b/>
                <w:color w:val="000000"/>
                <w:szCs w:val="21"/>
                <w:highlight w:val="none"/>
              </w:rPr>
              <w:t>文件：</w:t>
            </w:r>
          </w:p>
          <w:p w14:paraId="3DAE4F6C">
            <w:pPr>
              <w:numPr>
                <w:ilvl w:val="0"/>
                <w:numId w:val="5"/>
              </w:numPr>
              <w:snapToGrid w:val="0"/>
              <w:spacing w:line="360" w:lineRule="auto"/>
              <w:jc w:val="left"/>
              <w:rPr>
                <w:rFonts w:hint="eastAsia" w:ascii="宋体" w:hAnsi="宋体" w:eastAsia="宋体" w:cs="宋体"/>
                <w:b/>
                <w:bCs/>
                <w:color w:val="000000"/>
                <w:szCs w:val="21"/>
                <w:highlight w:val="none"/>
                <w:lang w:val="en-US" w:eastAsia="zh-CN"/>
              </w:rPr>
            </w:pPr>
            <w:r>
              <w:rPr>
                <w:rFonts w:hint="eastAsia" w:ascii="宋体" w:hAnsi="宋体" w:eastAsia="宋体" w:cs="宋体"/>
                <w:color w:val="000000"/>
                <w:szCs w:val="21"/>
                <w:highlight w:val="none"/>
                <w:lang w:val="en-US" w:eastAsia="zh-CN"/>
              </w:rPr>
              <w:t>法定代表人(负责人或自然人)身份证明及法定代表人(负责人或自然人)有效身份证正反面复印件（格式后附）；</w:t>
            </w:r>
            <w:r>
              <w:rPr>
                <w:rFonts w:hint="eastAsia" w:ascii="宋体" w:hAnsi="宋体" w:eastAsia="宋体" w:cs="宋体"/>
                <w:b/>
                <w:bCs/>
                <w:color w:val="000000"/>
                <w:szCs w:val="21"/>
                <w:highlight w:val="none"/>
                <w:lang w:val="en-US" w:eastAsia="zh-CN"/>
              </w:rPr>
              <w:t>（必须提供，否则作无效投标处理）</w:t>
            </w:r>
          </w:p>
          <w:p w14:paraId="4B5C8A6A">
            <w:pPr>
              <w:numPr>
                <w:ilvl w:val="0"/>
                <w:numId w:val="5"/>
              </w:numPr>
              <w:snapToGrid w:val="0"/>
              <w:spacing w:line="360" w:lineRule="auto"/>
              <w:jc w:val="left"/>
              <w:rPr>
                <w:rFonts w:hint="eastAsia" w:ascii="宋体" w:hAnsi="宋体"/>
                <w:color w:val="000000"/>
                <w:szCs w:val="21"/>
                <w:highlight w:val="none"/>
              </w:rPr>
            </w:pPr>
            <w:r>
              <w:rPr>
                <w:rFonts w:hint="eastAsia" w:ascii="宋体" w:hAnsi="宋体" w:eastAsia="宋体" w:cs="宋体"/>
                <w:color w:val="000000"/>
                <w:szCs w:val="21"/>
                <w:highlight w:val="none"/>
                <w:lang w:val="en-US" w:eastAsia="zh-CN"/>
              </w:rPr>
              <w:t>法定代表人(负责人或自然人)授权委托书及委托代理人有效身份证正反面复印件（格式后附）；</w:t>
            </w:r>
            <w:r>
              <w:rPr>
                <w:rFonts w:hint="eastAsia" w:ascii="宋体" w:hAnsi="宋体"/>
                <w:b/>
                <w:bCs/>
                <w:color w:val="000000"/>
                <w:szCs w:val="21"/>
                <w:highlight w:val="none"/>
              </w:rPr>
              <w:t>（</w:t>
            </w:r>
            <w:r>
              <w:rPr>
                <w:rFonts w:hint="eastAsia" w:ascii="宋体" w:hAnsi="宋体"/>
                <w:b/>
                <w:bCs/>
                <w:color w:val="000000"/>
                <w:szCs w:val="21"/>
                <w:highlight w:val="none"/>
                <w:lang w:eastAsia="zh-CN"/>
              </w:rPr>
              <w:t>如</w:t>
            </w:r>
            <w:r>
              <w:rPr>
                <w:rFonts w:hint="eastAsia" w:ascii="宋体" w:hAnsi="宋体"/>
                <w:b/>
                <w:color w:val="000000"/>
                <w:szCs w:val="21"/>
                <w:highlight w:val="none"/>
              </w:rPr>
              <w:t>委托时必须提供，否则作无效投标处理</w:t>
            </w:r>
            <w:r>
              <w:rPr>
                <w:rFonts w:hint="eastAsia" w:ascii="宋体" w:hAnsi="宋体"/>
                <w:b/>
                <w:bCs/>
                <w:color w:val="000000"/>
                <w:szCs w:val="21"/>
                <w:highlight w:val="none"/>
              </w:rPr>
              <w:t>）</w:t>
            </w:r>
          </w:p>
          <w:p w14:paraId="40DFA66C">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商务条款偏离表（格式后附）；</w:t>
            </w:r>
            <w:r>
              <w:rPr>
                <w:rFonts w:hint="eastAsia" w:ascii="宋体" w:hAnsi="宋体" w:eastAsia="宋体" w:cs="宋体"/>
                <w:b/>
                <w:bCs/>
                <w:color w:val="000000"/>
                <w:szCs w:val="21"/>
                <w:highlight w:val="none"/>
                <w:lang w:val="en-US" w:eastAsia="zh-CN"/>
              </w:rPr>
              <w:t>（必须提供，否则作无效投标处理）</w:t>
            </w:r>
          </w:p>
          <w:p w14:paraId="127917DB">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技术需求偏离表（格式后附）；</w:t>
            </w:r>
            <w:r>
              <w:rPr>
                <w:rFonts w:hint="eastAsia" w:ascii="宋体" w:hAnsi="宋体" w:eastAsia="宋体" w:cs="宋体"/>
                <w:b/>
                <w:bCs/>
                <w:color w:val="000000"/>
                <w:szCs w:val="21"/>
                <w:highlight w:val="none"/>
                <w:lang w:val="en-US" w:eastAsia="zh-CN"/>
              </w:rPr>
              <w:t>（必须提供，否则作无效投标处理）</w:t>
            </w:r>
          </w:p>
          <w:p w14:paraId="775C46C8">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无围标串标行为的承诺函（格式后附）；</w:t>
            </w:r>
            <w:r>
              <w:rPr>
                <w:rFonts w:hint="eastAsia" w:ascii="宋体" w:hAnsi="宋体" w:eastAsia="宋体" w:cs="宋体"/>
                <w:b/>
                <w:bCs/>
                <w:color w:val="000000"/>
                <w:szCs w:val="21"/>
                <w:highlight w:val="none"/>
                <w:lang w:val="en-US" w:eastAsia="zh-CN"/>
              </w:rPr>
              <w:t>（必须提供，否则作无效投标处理）</w:t>
            </w:r>
          </w:p>
          <w:p w14:paraId="650385EE">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供应商拟投入人员一览表；（格式后附）</w:t>
            </w:r>
          </w:p>
          <w:p w14:paraId="6329AA80">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供应商拟投入产品、设备设施一览表；（格式后附）</w:t>
            </w:r>
          </w:p>
          <w:p w14:paraId="0AD92EF1">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供应商业绩情况一览表（如有）；（格式后附）</w:t>
            </w:r>
          </w:p>
          <w:p w14:paraId="20EE850F">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服务方案（包括但不限于：项目实施方案、质量保障措施、售后服务方案）（格式自拟）；（必须提供，否则作无效投标处理）</w:t>
            </w:r>
          </w:p>
          <w:p w14:paraId="1C321532">
            <w:pPr>
              <w:numPr>
                <w:ilvl w:val="0"/>
                <w:numId w:val="5"/>
              </w:numPr>
              <w:snapToGrid w:val="0"/>
              <w:spacing w:line="360" w:lineRule="auto"/>
              <w:jc w:val="left"/>
              <w:rPr>
                <w:rFonts w:hint="eastAsia" w:ascii="宋体" w:hAnsi="宋体"/>
                <w:color w:val="000000"/>
                <w:szCs w:val="21"/>
                <w:highlight w:val="none"/>
              </w:rPr>
            </w:pPr>
            <w:r>
              <w:rPr>
                <w:rFonts w:hint="eastAsia" w:ascii="宋体" w:hAnsi="宋体" w:eastAsia="宋体" w:cs="宋体"/>
                <w:color w:val="000000"/>
                <w:szCs w:val="21"/>
                <w:highlight w:val="none"/>
                <w:lang w:val="en-US" w:eastAsia="zh-CN"/>
              </w:rPr>
              <w:t>除</w:t>
            </w:r>
            <w:r>
              <w:rPr>
                <w:rFonts w:hint="eastAsia" w:ascii="宋体" w:hAnsi="宋体"/>
                <w:color w:val="000000"/>
                <w:szCs w:val="21"/>
                <w:highlight w:val="none"/>
              </w:rPr>
              <w:t>招标文件规定必须提供以外，</w:t>
            </w:r>
            <w:r>
              <w:rPr>
                <w:rFonts w:hint="eastAsia" w:ascii="宋体" w:hAnsi="宋体"/>
                <w:color w:val="000000"/>
                <w:szCs w:val="21"/>
                <w:highlight w:val="none"/>
                <w:lang w:eastAsia="zh-CN"/>
              </w:rPr>
              <w:t>供应商</w:t>
            </w:r>
            <w:r>
              <w:rPr>
                <w:rFonts w:hint="eastAsia" w:ascii="宋体" w:hAnsi="宋体"/>
                <w:color w:val="000000"/>
                <w:szCs w:val="21"/>
                <w:highlight w:val="none"/>
              </w:rPr>
              <w:t>认为需要提供的其他证明材料（格式自拟）。</w:t>
            </w:r>
          </w:p>
          <w:p w14:paraId="26B32CE1">
            <w:pPr>
              <w:snapToGrid w:val="0"/>
              <w:spacing w:line="360" w:lineRule="auto"/>
              <w:ind w:firstLine="422" w:firstLineChars="200"/>
              <w:jc w:val="left"/>
              <w:rPr>
                <w:rFonts w:hint="eastAsia" w:ascii="宋体" w:hAnsi="宋体" w:cs="宋体"/>
                <w:b/>
                <w:color w:val="000000"/>
                <w:szCs w:val="21"/>
                <w:highlight w:val="none"/>
              </w:rPr>
            </w:pPr>
            <w:r>
              <w:rPr>
                <w:rFonts w:hint="eastAsia" w:ascii="宋体" w:hAnsi="宋体" w:cs="宋体"/>
                <w:b/>
                <w:color w:val="000000"/>
                <w:szCs w:val="21"/>
                <w:highlight w:val="none"/>
              </w:rPr>
              <w:t>注：1.法定代表人（负责人或自然人）授权委托书必须由法定代表人（负责人或自然人）及委托代理人签字或盖章，并加盖</w:t>
            </w:r>
            <w:r>
              <w:rPr>
                <w:rFonts w:hint="eastAsia" w:ascii="宋体" w:hAnsi="宋体" w:cs="宋体"/>
                <w:b/>
                <w:color w:val="000000"/>
                <w:szCs w:val="21"/>
                <w:highlight w:val="none"/>
                <w:lang w:eastAsia="zh-CN"/>
              </w:rPr>
              <w:t>供应商</w:t>
            </w:r>
            <w:r>
              <w:rPr>
                <w:rFonts w:hint="eastAsia" w:ascii="宋体" w:hAnsi="宋体" w:cs="宋体"/>
                <w:b/>
                <w:color w:val="000000"/>
                <w:szCs w:val="21"/>
                <w:highlight w:val="none"/>
              </w:rPr>
              <w:t>公章，否则作无效投标处理。</w:t>
            </w:r>
          </w:p>
          <w:p w14:paraId="69DE1ED2">
            <w:pPr>
              <w:snapToGrid w:val="0"/>
              <w:spacing w:line="360" w:lineRule="auto"/>
              <w:ind w:firstLine="422" w:firstLineChars="200"/>
              <w:jc w:val="left"/>
              <w:rPr>
                <w:rFonts w:hint="eastAsia" w:ascii="宋体" w:hAnsi="宋体" w:cs="宋体"/>
                <w:color w:val="000000"/>
                <w:szCs w:val="21"/>
                <w:highlight w:val="none"/>
              </w:rPr>
            </w:pPr>
            <w:r>
              <w:rPr>
                <w:rFonts w:hint="eastAsia" w:ascii="宋体" w:hAnsi="宋体" w:cs="宋体"/>
                <w:b/>
                <w:color w:val="000000"/>
                <w:szCs w:val="21"/>
                <w:highlight w:val="none"/>
              </w:rPr>
              <w:t>2.以上材料属于复印件的，必须加盖</w:t>
            </w:r>
            <w:r>
              <w:rPr>
                <w:rFonts w:hint="eastAsia" w:ascii="宋体" w:hAnsi="宋体" w:cs="宋体"/>
                <w:b/>
                <w:color w:val="000000"/>
                <w:szCs w:val="21"/>
                <w:highlight w:val="none"/>
                <w:lang w:eastAsia="zh-CN"/>
              </w:rPr>
              <w:t>供应商</w:t>
            </w:r>
            <w:r>
              <w:rPr>
                <w:rFonts w:hint="eastAsia" w:ascii="宋体" w:hAnsi="宋体" w:cs="宋体"/>
                <w:b/>
                <w:color w:val="000000"/>
                <w:szCs w:val="21"/>
                <w:highlight w:val="none"/>
              </w:rPr>
              <w:t>公章，否则作无效投标处理。</w:t>
            </w:r>
          </w:p>
        </w:tc>
      </w:tr>
      <w:tr w14:paraId="57420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14:paraId="551FF396">
            <w:pPr>
              <w:spacing w:line="360" w:lineRule="auto"/>
              <w:jc w:val="center"/>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6</w:t>
            </w:r>
          </w:p>
        </w:tc>
        <w:tc>
          <w:tcPr>
            <w:tcW w:w="857" w:type="dxa"/>
            <w:tcBorders>
              <w:top w:val="single" w:color="auto" w:sz="4" w:space="0"/>
              <w:left w:val="single" w:color="auto" w:sz="4" w:space="0"/>
              <w:right w:val="single" w:color="auto" w:sz="4" w:space="0"/>
            </w:tcBorders>
            <w:noWrap w:val="0"/>
            <w:vAlign w:val="center"/>
          </w:tcPr>
          <w:p w14:paraId="2E140552">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13.2</w:t>
            </w:r>
          </w:p>
        </w:tc>
        <w:tc>
          <w:tcPr>
            <w:tcW w:w="8413" w:type="dxa"/>
            <w:tcBorders>
              <w:top w:val="single" w:color="auto" w:sz="4" w:space="0"/>
              <w:left w:val="single" w:color="auto" w:sz="4" w:space="0"/>
              <w:right w:val="single" w:color="auto" w:sz="4" w:space="0"/>
            </w:tcBorders>
            <w:noWrap w:val="0"/>
            <w:vAlign w:val="center"/>
          </w:tcPr>
          <w:p w14:paraId="6F89B375">
            <w:pPr>
              <w:spacing w:line="360" w:lineRule="auto"/>
              <w:rPr>
                <w:rFonts w:hint="default" w:eastAsia="宋体"/>
                <w:color w:val="000000"/>
                <w:highlight w:val="none"/>
                <w:lang w:val="en-US" w:eastAsia="zh-CN"/>
              </w:rPr>
            </w:pPr>
            <w:r>
              <w:rPr>
                <w:rFonts w:hint="eastAsia"/>
                <w:color w:val="000000"/>
                <w:highlight w:val="none"/>
                <w:lang w:val="en-US" w:eastAsia="zh-CN"/>
              </w:rPr>
              <w:t>本项目不接受备份投标文件</w:t>
            </w:r>
          </w:p>
        </w:tc>
      </w:tr>
      <w:tr w14:paraId="0CF38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6D1A6E2C">
            <w:pPr>
              <w:spacing w:line="360" w:lineRule="auto"/>
              <w:jc w:val="center"/>
              <w:rPr>
                <w:rFonts w:hint="eastAsia" w:ascii="宋体" w:hAnsi="宋体" w:eastAsia="宋体" w:cs="宋体"/>
                <w:color w:val="000000"/>
                <w:szCs w:val="21"/>
                <w:highlight w:val="none"/>
                <w:lang w:val="en-US" w:eastAsia="zh-CN"/>
              </w:rPr>
            </w:pPr>
            <w:bookmarkStart w:id="60" w:name="_13.2"/>
            <w:bookmarkEnd w:id="60"/>
            <w:bookmarkStart w:id="61" w:name="_16.2"/>
            <w:bookmarkEnd w:id="61"/>
            <w:bookmarkStart w:id="62" w:name="_13.3"/>
            <w:bookmarkEnd w:id="62"/>
            <w:bookmarkStart w:id="63" w:name="_13.5"/>
            <w:bookmarkEnd w:id="63"/>
            <w:bookmarkStart w:id="64" w:name="_13.4"/>
            <w:bookmarkEnd w:id="64"/>
            <w:r>
              <w:rPr>
                <w:rFonts w:hint="eastAsia" w:ascii="宋体" w:hAnsi="宋体" w:cs="宋体"/>
                <w:color w:val="000000"/>
                <w:szCs w:val="21"/>
                <w:highlight w:val="none"/>
                <w:lang w:val="en-US" w:eastAsia="zh-CN"/>
              </w:rPr>
              <w:t>7</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202CE94">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16.2</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03D386DD">
            <w:pPr>
              <w:tabs>
                <w:tab w:val="left" w:pos="7140"/>
              </w:tabs>
              <w:snapToGrid w:val="0"/>
              <w:spacing w:line="360" w:lineRule="auto"/>
              <w:rPr>
                <w:rFonts w:hint="eastAsia" w:ascii="宋体" w:hAnsi="宋体" w:cs="宋体"/>
                <w:b/>
                <w:color w:val="000000"/>
                <w:szCs w:val="21"/>
                <w:highlight w:val="none"/>
              </w:rPr>
            </w:pPr>
            <w:r>
              <w:rPr>
                <w:rFonts w:hint="eastAsia" w:ascii="宋体" w:hAnsi="宋体" w:cs="宋体"/>
                <w:color w:val="000000"/>
                <w:szCs w:val="21"/>
                <w:highlight w:val="none"/>
              </w:rPr>
              <w:t>投标报价是履行合同的最终价格，应包括（但不限于）不限于相关工作人员的工资、劳保、医疗、福利、津贴、保险、差旅费、资料费以及</w:t>
            </w: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单位的管理费、税金、利润等一切可预见和不可预见费用。</w:t>
            </w:r>
          </w:p>
          <w:p w14:paraId="48F9F25D">
            <w:pPr>
              <w:snapToGrid w:val="0"/>
              <w:spacing w:line="360" w:lineRule="auto"/>
              <w:rPr>
                <w:rFonts w:hint="eastAsia" w:ascii="宋体" w:hAnsi="宋体" w:cs="宋体"/>
                <w:b/>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b/>
                <w:color w:val="000000"/>
                <w:szCs w:val="21"/>
                <w:highlight w:val="none"/>
              </w:rPr>
              <w:t>投标报价包含验收费用</w:t>
            </w:r>
          </w:p>
          <w:p w14:paraId="164A1C1D">
            <w:pPr>
              <w:snapToGrid w:val="0"/>
              <w:spacing w:line="360" w:lineRule="auto"/>
              <w:rPr>
                <w:rFonts w:hint="eastAsia" w:ascii="宋体" w:hAnsi="宋体" w:cs="宋体"/>
                <w:b/>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b/>
                <w:color w:val="000000"/>
                <w:szCs w:val="21"/>
                <w:highlight w:val="none"/>
              </w:rPr>
              <w:t>投标报价不包含验收费用</w:t>
            </w:r>
          </w:p>
        </w:tc>
      </w:tr>
      <w:tr w14:paraId="14F4D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3519E2DE">
            <w:pPr>
              <w:spacing w:line="360" w:lineRule="auto"/>
              <w:jc w:val="center"/>
              <w:rPr>
                <w:rFonts w:hint="eastAsia" w:ascii="宋体" w:hAnsi="宋体" w:eastAsia="宋体" w:cs="宋体"/>
                <w:color w:val="000000"/>
                <w:szCs w:val="21"/>
                <w:highlight w:val="none"/>
                <w:lang w:val="en-US" w:eastAsia="zh-CN"/>
              </w:rPr>
            </w:pPr>
            <w:bookmarkStart w:id="65" w:name="_17.1"/>
            <w:bookmarkEnd w:id="65"/>
            <w:r>
              <w:rPr>
                <w:rFonts w:hint="eastAsia" w:ascii="宋体" w:hAnsi="宋体" w:cs="宋体"/>
                <w:color w:val="000000"/>
                <w:szCs w:val="21"/>
                <w:highlight w:val="none"/>
                <w:lang w:val="en-US" w:eastAsia="zh-CN"/>
              </w:rPr>
              <w:t>8</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5364293D">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17.1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6165CA93">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投标有效期：自投标截止之日起</w:t>
            </w:r>
            <w:r>
              <w:rPr>
                <w:rFonts w:hint="eastAsia" w:ascii="宋体" w:hAnsi="宋体" w:cs="宋体"/>
                <w:color w:val="000000"/>
                <w:szCs w:val="21"/>
                <w:highlight w:val="none"/>
                <w:lang w:eastAsia="zh-CN"/>
              </w:rPr>
              <w:t>90日</w:t>
            </w:r>
            <w:r>
              <w:rPr>
                <w:rFonts w:hint="eastAsia" w:ascii="宋体" w:hAnsi="宋体" w:cs="宋体"/>
                <w:color w:val="000000"/>
                <w:szCs w:val="21"/>
                <w:highlight w:val="none"/>
              </w:rPr>
              <w:t>。</w:t>
            </w:r>
          </w:p>
        </w:tc>
      </w:tr>
      <w:tr w14:paraId="66031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53FFC174">
            <w:pPr>
              <w:spacing w:line="360" w:lineRule="auto"/>
              <w:jc w:val="center"/>
              <w:rPr>
                <w:rFonts w:hint="eastAsia" w:ascii="宋体" w:hAnsi="宋体" w:eastAsia="宋体" w:cs="宋体"/>
                <w:color w:val="000000"/>
                <w:szCs w:val="21"/>
                <w:highlight w:val="none"/>
                <w:lang w:val="en-US" w:eastAsia="zh-CN"/>
              </w:rPr>
            </w:pPr>
            <w:bookmarkStart w:id="66" w:name="_18"/>
            <w:bookmarkEnd w:id="66"/>
            <w:r>
              <w:rPr>
                <w:rFonts w:hint="eastAsia" w:ascii="宋体" w:hAnsi="宋体" w:cs="宋体"/>
                <w:color w:val="000000"/>
                <w:szCs w:val="21"/>
                <w:highlight w:val="none"/>
                <w:lang w:val="en-US" w:eastAsia="zh-CN"/>
              </w:rPr>
              <w:t>9</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770B5FE">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18</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55BBAD62">
            <w:pPr>
              <w:jc w:val="left"/>
              <w:rPr>
                <w:rFonts w:hint="default" w:ascii="宋体" w:hAnsi="宋体" w:eastAsia="宋体" w:cs="宋体"/>
                <w:b/>
                <w:color w:val="000000"/>
                <w:szCs w:val="21"/>
                <w:highlight w:val="none"/>
                <w:lang w:val="en-US" w:eastAsia="zh-CN"/>
              </w:rPr>
            </w:pPr>
            <w:r>
              <w:rPr>
                <w:rFonts w:hint="eastAsia" w:ascii="宋体" w:hAnsi="宋体"/>
                <w:color w:val="auto"/>
                <w:szCs w:val="21"/>
                <w:highlight w:val="none"/>
              </w:rPr>
              <w:t>本项目</w:t>
            </w:r>
            <w:r>
              <w:rPr>
                <w:rFonts w:hint="eastAsia" w:ascii="宋体" w:hAnsi="宋体"/>
                <w:color w:val="auto"/>
                <w:szCs w:val="21"/>
                <w:highlight w:val="none"/>
                <w:lang w:val="en-US" w:eastAsia="zh-CN"/>
              </w:rPr>
              <w:t>不</w:t>
            </w:r>
            <w:r>
              <w:rPr>
                <w:rFonts w:hint="eastAsia" w:ascii="宋体" w:hAnsi="宋体"/>
                <w:color w:val="auto"/>
                <w:szCs w:val="21"/>
                <w:highlight w:val="none"/>
              </w:rPr>
              <w:t>收取</w:t>
            </w:r>
            <w:r>
              <w:rPr>
                <w:rFonts w:hint="eastAsia" w:ascii="宋体" w:hAnsi="宋体"/>
                <w:color w:val="auto"/>
                <w:szCs w:val="21"/>
                <w:highlight w:val="none"/>
                <w:lang w:eastAsia="zh-CN"/>
              </w:rPr>
              <w:t>投标</w:t>
            </w:r>
            <w:r>
              <w:rPr>
                <w:rFonts w:hint="eastAsia" w:ascii="宋体" w:hAnsi="宋体"/>
                <w:color w:val="auto"/>
                <w:szCs w:val="21"/>
                <w:highlight w:val="none"/>
              </w:rPr>
              <w:t>保证金</w:t>
            </w:r>
          </w:p>
        </w:tc>
      </w:tr>
      <w:tr w14:paraId="3CF80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14:paraId="68B3F6CD">
            <w:pPr>
              <w:spacing w:line="360" w:lineRule="auto"/>
              <w:jc w:val="center"/>
              <w:rPr>
                <w:rFonts w:hint="default" w:ascii="宋体" w:hAnsi="宋体" w:eastAsia="宋体" w:cs="宋体"/>
                <w:color w:val="000000"/>
                <w:szCs w:val="21"/>
                <w:highlight w:val="none"/>
                <w:lang w:val="en-US" w:eastAsia="zh-CN"/>
              </w:rPr>
            </w:pPr>
            <w:bookmarkStart w:id="67" w:name="_21.1"/>
            <w:bookmarkEnd w:id="67"/>
            <w:bookmarkStart w:id="68" w:name="_19.2"/>
            <w:bookmarkEnd w:id="68"/>
            <w:r>
              <w:rPr>
                <w:rFonts w:hint="eastAsia" w:ascii="宋体" w:hAnsi="宋体" w:cs="宋体"/>
                <w:color w:val="000000"/>
                <w:szCs w:val="21"/>
                <w:highlight w:val="none"/>
                <w:lang w:val="en-US" w:eastAsia="zh-CN"/>
              </w:rPr>
              <w:t>10</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9AF561E">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21.1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32CE7B27">
            <w:pPr>
              <w:numPr>
                <w:ilvl w:val="0"/>
                <w:numId w:val="6"/>
              </w:numPr>
              <w:snapToGrid w:val="0"/>
              <w:spacing w:line="360" w:lineRule="auto"/>
              <w:rPr>
                <w:rFonts w:hint="eastAsia" w:ascii="宋体" w:hAnsi="宋体" w:cs="宋体"/>
                <w:szCs w:val="21"/>
                <w:highlight w:val="none"/>
              </w:rPr>
            </w:pPr>
            <w:r>
              <w:rPr>
                <w:rFonts w:hint="eastAsia" w:ascii="宋体" w:hAnsi="宋体" w:cs="宋体"/>
                <w:color w:val="000000"/>
                <w:szCs w:val="21"/>
                <w:highlight w:val="none"/>
              </w:rPr>
              <w:t>投标截止时间：</w:t>
            </w:r>
            <w:r>
              <w:rPr>
                <w:rFonts w:hint="eastAsia" w:ascii="宋体" w:hAnsi="宋体" w:cs="宋体"/>
                <w:szCs w:val="21"/>
                <w:highlight w:val="none"/>
              </w:rPr>
              <w:t>详见招标公告</w:t>
            </w:r>
          </w:p>
          <w:p w14:paraId="61D5E134">
            <w:pPr>
              <w:numPr>
                <w:ilvl w:val="0"/>
                <w:numId w:val="6"/>
              </w:num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投标地点：</w:t>
            </w:r>
            <w:r>
              <w:rPr>
                <w:rFonts w:hint="eastAsia" w:ascii="宋体" w:hAnsi="宋体" w:cs="宋体"/>
                <w:szCs w:val="21"/>
                <w:highlight w:val="none"/>
              </w:rPr>
              <w:t>详见招标公告</w:t>
            </w:r>
          </w:p>
        </w:tc>
      </w:tr>
      <w:tr w14:paraId="47F4D3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5A8265C5">
            <w:pPr>
              <w:spacing w:line="360" w:lineRule="auto"/>
              <w:jc w:val="center"/>
              <w:rPr>
                <w:rFonts w:hint="default" w:ascii="宋体" w:hAnsi="宋体" w:eastAsia="宋体" w:cs="宋体"/>
                <w:color w:val="000000"/>
                <w:szCs w:val="21"/>
                <w:highlight w:val="none"/>
                <w:lang w:val="en-US" w:eastAsia="zh-CN"/>
              </w:rPr>
            </w:pPr>
            <w:bookmarkStart w:id="69" w:name="_23"/>
            <w:bookmarkEnd w:id="69"/>
            <w:r>
              <w:rPr>
                <w:rFonts w:hint="eastAsia" w:ascii="宋体" w:hAnsi="宋体" w:cs="宋体"/>
                <w:color w:val="000000"/>
                <w:szCs w:val="21"/>
                <w:highlight w:val="none"/>
                <w:lang w:val="en-US" w:eastAsia="zh-CN"/>
              </w:rPr>
              <w:t>11</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513A9519">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2E96AEC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1.开标时间：</w:t>
            </w:r>
            <w:r>
              <w:rPr>
                <w:rFonts w:hint="eastAsia" w:ascii="宋体" w:hAnsi="宋体" w:cs="宋体"/>
                <w:szCs w:val="21"/>
                <w:highlight w:val="none"/>
              </w:rPr>
              <w:t>详见招标公告</w:t>
            </w:r>
          </w:p>
          <w:p w14:paraId="1BCC108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2.开标地点：</w:t>
            </w:r>
            <w:r>
              <w:rPr>
                <w:rFonts w:hint="eastAsia" w:ascii="宋体" w:hAnsi="宋体" w:cs="宋体"/>
                <w:szCs w:val="21"/>
                <w:highlight w:val="none"/>
              </w:rPr>
              <w:t>详见招标公告</w:t>
            </w:r>
          </w:p>
        </w:tc>
      </w:tr>
      <w:tr w14:paraId="0FA51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40C1128A">
            <w:pPr>
              <w:spacing w:line="360" w:lineRule="auto"/>
              <w:jc w:val="center"/>
              <w:rPr>
                <w:rFonts w:hint="default" w:ascii="宋体" w:hAnsi="宋体" w:eastAsia="宋体" w:cs="宋体"/>
                <w:color w:val="000000"/>
                <w:szCs w:val="21"/>
                <w:highlight w:val="none"/>
                <w:lang w:val="en-US" w:eastAsia="zh-CN"/>
              </w:rPr>
            </w:pPr>
            <w:bookmarkStart w:id="70" w:name="_25.3"/>
            <w:bookmarkEnd w:id="70"/>
            <w:r>
              <w:rPr>
                <w:rFonts w:hint="eastAsia" w:ascii="宋体" w:hAnsi="宋体" w:cs="宋体"/>
                <w:color w:val="000000"/>
                <w:szCs w:val="21"/>
                <w:highlight w:val="none"/>
                <w:lang w:val="en-US" w:eastAsia="zh-CN"/>
              </w:rPr>
              <w:t>12</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7F2BD4D2">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25.3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5D5099A9">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 xml:space="preserve"> </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有下列情形之一的，资格审查不通过而导致其投标无效：</w:t>
            </w:r>
          </w:p>
          <w:p w14:paraId="40CD5E35">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（1）未按招标文件规定的方式获取本招标文件的</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w:t>
            </w:r>
          </w:p>
          <w:p w14:paraId="03BBDFB1">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（2）不具备招标文件中规定的资格要求的；</w:t>
            </w:r>
          </w:p>
          <w:p w14:paraId="2C834BF7">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3）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须知前附表”，</w:t>
            </w:r>
            <w:r>
              <w:rPr>
                <w:rFonts w:hint="eastAsia" w:ascii="宋体" w:hAnsi="宋体" w:cs="宋体"/>
                <w:b w:val="0"/>
                <w:bCs/>
                <w:color w:val="000000"/>
                <w:szCs w:val="21"/>
                <w:highlight w:val="none"/>
                <w:lang w:eastAsia="zh-CN"/>
              </w:rPr>
              <w:t>广西政府采购云平台</w:t>
            </w:r>
            <w:r>
              <w:rPr>
                <w:rFonts w:hint="eastAsia" w:ascii="宋体" w:hAnsi="宋体" w:cs="宋体"/>
                <w:b w:val="0"/>
                <w:bCs/>
                <w:color w:val="000000"/>
                <w:szCs w:val="21"/>
                <w:highlight w:val="none"/>
              </w:rPr>
              <w:t>已与“信用中国”网站、中国政府采购网实现数据对接，可直接在线查询）</w:t>
            </w:r>
          </w:p>
          <w:p w14:paraId="712974FC">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（4）同一合同项下的不同</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，单位负责人为同一人或者存在直接控股、管理关系的；为本项目提供过整体设计、规范编制或者项目管理、监理、检测等服务的供应商，再参加该采购项目的其他采购活动的；</w:t>
            </w:r>
          </w:p>
          <w:p w14:paraId="55144F90">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（5）投标文件中的资格证明文件缺少或出现任一项“</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须知前附表”资格证明文件规定“必须提供”的文件资料的；</w:t>
            </w:r>
          </w:p>
          <w:p w14:paraId="0DFF09A3">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（6）未取得按照法律法规规定必须获得的行政许可证或者行政审批的经营范围；</w:t>
            </w:r>
          </w:p>
          <w:p w14:paraId="26FEDEAD">
            <w:pPr>
              <w:snapToGrid w:val="0"/>
              <w:spacing w:line="360" w:lineRule="auto"/>
              <w:rPr>
                <w:rFonts w:hint="eastAsia" w:ascii="宋体" w:hAnsi="宋体" w:cs="宋体"/>
                <w:b/>
                <w:color w:val="000000"/>
                <w:szCs w:val="21"/>
                <w:highlight w:val="none"/>
              </w:rPr>
            </w:pPr>
            <w:r>
              <w:rPr>
                <w:rFonts w:hint="eastAsia" w:ascii="宋体" w:hAnsi="宋体" w:cs="宋体"/>
                <w:b w:val="0"/>
                <w:bCs/>
                <w:color w:val="000000"/>
                <w:szCs w:val="21"/>
                <w:highlight w:val="none"/>
              </w:rPr>
              <w:t>（7）违反国家法律法规规定的其他资格内容的。</w:t>
            </w:r>
          </w:p>
        </w:tc>
      </w:tr>
      <w:tr w14:paraId="1EBAE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14:paraId="030CB28C">
            <w:pPr>
              <w:spacing w:line="360" w:lineRule="auto"/>
              <w:jc w:val="center"/>
              <w:rPr>
                <w:rFonts w:hint="default" w:ascii="宋体" w:hAnsi="宋体" w:eastAsia="宋体" w:cs="宋体"/>
                <w:color w:val="000000"/>
                <w:szCs w:val="21"/>
                <w:highlight w:val="none"/>
                <w:lang w:val="en-US" w:eastAsia="zh-CN"/>
              </w:rPr>
            </w:pPr>
            <w:bookmarkStart w:id="71" w:name="_26"/>
            <w:bookmarkEnd w:id="71"/>
            <w:r>
              <w:rPr>
                <w:rFonts w:hint="eastAsia" w:ascii="宋体" w:hAnsi="宋体" w:cs="宋体"/>
                <w:color w:val="000000"/>
                <w:szCs w:val="21"/>
                <w:highlight w:val="none"/>
                <w:lang w:val="en-US" w:eastAsia="zh-CN"/>
              </w:rPr>
              <w:t>13</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6E356B13">
            <w:pPr>
              <w:spacing w:line="360"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26</w:t>
            </w:r>
            <w:r>
              <w:rPr>
                <w:rFonts w:hint="eastAsia" w:ascii="宋体" w:hAnsi="宋体" w:cs="宋体"/>
                <w:color w:val="000000"/>
                <w:szCs w:val="21"/>
                <w:highlight w:val="none"/>
                <w:lang w:val="en-US" w:eastAsia="zh-CN"/>
              </w:rPr>
              <w:t>.1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066937ED">
            <w:pPr>
              <w:autoSpaceDE w:val="0"/>
              <w:autoSpaceDN w:val="0"/>
              <w:snapToGrid w:val="0"/>
              <w:spacing w:line="360" w:lineRule="auto"/>
              <w:textAlignment w:val="bottom"/>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rPr>
              <w:t>评</w:t>
            </w:r>
            <w:r>
              <w:rPr>
                <w:rFonts w:hint="eastAsia" w:ascii="宋体" w:hAnsi="宋体" w:cs="宋体"/>
                <w:color w:val="000000"/>
                <w:szCs w:val="21"/>
                <w:highlight w:val="none"/>
                <w:lang w:val="en-US" w:eastAsia="zh-CN"/>
              </w:rPr>
              <w:t>审</w:t>
            </w:r>
            <w:r>
              <w:rPr>
                <w:rFonts w:hint="eastAsia" w:ascii="宋体" w:hAnsi="宋体" w:cs="宋体"/>
                <w:color w:val="000000"/>
                <w:szCs w:val="21"/>
                <w:highlight w:val="none"/>
              </w:rPr>
              <w:t>委员会的人数：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5</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人</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其中：采购人代表1人，评审专家4人。</w:t>
            </w:r>
          </w:p>
        </w:tc>
      </w:tr>
      <w:tr w14:paraId="1F5B2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1879EC38">
            <w:pPr>
              <w:spacing w:line="360" w:lineRule="auto"/>
              <w:jc w:val="center"/>
              <w:rPr>
                <w:rFonts w:hint="default" w:ascii="宋体" w:hAnsi="宋体" w:eastAsia="宋体" w:cs="宋体"/>
                <w:color w:val="000000"/>
                <w:szCs w:val="21"/>
                <w:highlight w:val="none"/>
                <w:lang w:val="en-US" w:eastAsia="zh-CN"/>
              </w:rPr>
            </w:pPr>
            <w:bookmarkStart w:id="72" w:name="_28.3"/>
            <w:bookmarkEnd w:id="72"/>
            <w:r>
              <w:rPr>
                <w:rFonts w:hint="eastAsia" w:ascii="宋体" w:hAnsi="宋体" w:cs="宋体"/>
                <w:color w:val="000000"/>
                <w:szCs w:val="21"/>
                <w:highlight w:val="none"/>
                <w:lang w:val="en-US" w:eastAsia="zh-CN"/>
              </w:rPr>
              <w:t>14</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21F8824D">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28.3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7EF86432">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rPr>
              <w:t>评</w:t>
            </w:r>
            <w:r>
              <w:rPr>
                <w:rFonts w:hint="eastAsia" w:ascii="宋体" w:hAnsi="宋体" w:cs="宋体"/>
                <w:color w:val="000000"/>
                <w:szCs w:val="21"/>
                <w:highlight w:val="none"/>
                <w:lang w:val="en-US" w:eastAsia="zh-CN"/>
              </w:rPr>
              <w:t>审</w:t>
            </w:r>
            <w:r>
              <w:rPr>
                <w:rFonts w:hint="eastAsia" w:ascii="宋体" w:hAnsi="宋体" w:cs="宋体"/>
                <w:color w:val="000000"/>
                <w:szCs w:val="21"/>
                <w:highlight w:val="none"/>
              </w:rPr>
              <w:t>方法：</w:t>
            </w:r>
          </w:p>
          <w:p w14:paraId="27EE1F02">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综合评分法</w:t>
            </w:r>
          </w:p>
          <w:p w14:paraId="73C80649">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rPr>
              <w:t>□最低评标价法</w:t>
            </w:r>
          </w:p>
        </w:tc>
      </w:tr>
      <w:tr w14:paraId="40D69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18B87FBF">
            <w:pPr>
              <w:spacing w:line="360" w:lineRule="auto"/>
              <w:jc w:val="center"/>
              <w:rPr>
                <w:rFonts w:hint="default" w:ascii="宋体" w:hAnsi="宋体" w:eastAsia="宋体" w:cs="宋体"/>
                <w:color w:val="000000"/>
                <w:szCs w:val="21"/>
                <w:highlight w:val="none"/>
                <w:lang w:val="en-US" w:eastAsia="zh-CN"/>
              </w:rPr>
            </w:pPr>
            <w:bookmarkStart w:id="73" w:name="_29.2.2（2）"/>
            <w:bookmarkEnd w:id="73"/>
            <w:r>
              <w:rPr>
                <w:rFonts w:hint="eastAsia" w:ascii="宋体" w:hAnsi="宋体" w:cs="宋体"/>
                <w:color w:val="000000"/>
                <w:szCs w:val="21"/>
                <w:highlight w:val="none"/>
                <w:lang w:val="en-US" w:eastAsia="zh-CN"/>
              </w:rPr>
              <w:t>15</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3BEA2892">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29.2.2</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126AA849">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lang w:eastAsia="zh-CN"/>
              </w:rPr>
              <w:t>商务</w:t>
            </w:r>
            <w:r>
              <w:rPr>
                <w:rFonts w:hint="eastAsia" w:ascii="宋体" w:hAnsi="宋体" w:cs="宋体"/>
                <w:color w:val="000000"/>
                <w:szCs w:val="21"/>
                <w:highlight w:val="none"/>
              </w:rPr>
              <w:t>要求</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 xml:space="preserve">中允许负偏离的项目数为 </w:t>
            </w:r>
            <w:r>
              <w:rPr>
                <w:rFonts w:hint="eastAsia" w:ascii="宋体" w:hAnsi="宋体" w:cs="宋体"/>
                <w:color w:val="000000"/>
                <w:szCs w:val="21"/>
                <w:highlight w:val="none"/>
                <w:u w:val="single"/>
              </w:rPr>
              <w:t xml:space="preserve"> 0  </w:t>
            </w:r>
            <w:r>
              <w:rPr>
                <w:rFonts w:hint="eastAsia" w:ascii="宋体" w:hAnsi="宋体" w:cs="宋体"/>
                <w:color w:val="000000"/>
                <w:szCs w:val="21"/>
                <w:highlight w:val="none"/>
              </w:rPr>
              <w:t>项。</w:t>
            </w:r>
          </w:p>
        </w:tc>
      </w:tr>
      <w:tr w14:paraId="0031C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755EAC72">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16</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024AF76">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29.2.3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684EB827">
            <w:pPr>
              <w:snapToGrid w:val="0"/>
              <w:spacing w:line="360" w:lineRule="auto"/>
              <w:rPr>
                <w:rFonts w:hint="eastAsia" w:ascii="宋体" w:hAnsi="宋体" w:cs="宋体"/>
                <w:color w:val="000000"/>
                <w:szCs w:val="21"/>
                <w:highlight w:val="none"/>
              </w:rPr>
            </w:pPr>
            <w:r>
              <w:rPr>
                <w:rFonts w:hint="eastAsia" w:ascii="宋体" w:hAnsi="宋体" w:cs="Arial"/>
                <w:b w:val="0"/>
                <w:bCs/>
                <w:color w:val="000000"/>
                <w:szCs w:val="21"/>
                <w:highlight w:val="none"/>
              </w:rPr>
              <w:t>未带“▲”的项为技术评审中允许负偏离的项目，</w:t>
            </w:r>
            <w:r>
              <w:rPr>
                <w:rFonts w:hint="eastAsia" w:ascii="宋体" w:hAnsi="宋体" w:cs="宋体"/>
                <w:color w:val="000000"/>
                <w:szCs w:val="21"/>
                <w:highlight w:val="none"/>
              </w:rPr>
              <w:t>技术评审中允许负偏离的项目数为</w:t>
            </w:r>
            <w:r>
              <w:rPr>
                <w:rFonts w:hint="eastAsia" w:ascii="宋体" w:hAnsi="宋体" w:cs="宋体"/>
                <w:color w:val="000000"/>
                <w:szCs w:val="21"/>
                <w:highlight w:val="none"/>
                <w:lang w:eastAsia="zh-CN"/>
              </w:rPr>
              <w:t>：</w:t>
            </w:r>
            <w:r>
              <w:rPr>
                <w:rFonts w:hint="eastAsia" w:ascii="宋体" w:hAnsi="宋体" w:cs="Arial"/>
                <w:b w:val="0"/>
                <w:bCs/>
                <w:color w:val="000000"/>
                <w:szCs w:val="21"/>
                <w:highlight w:val="none"/>
              </w:rPr>
              <w:t>同一</w:t>
            </w:r>
            <w:r>
              <w:rPr>
                <w:rFonts w:hint="eastAsia" w:ascii="宋体" w:hAnsi="宋体" w:cs="Arial"/>
                <w:b w:val="0"/>
                <w:bCs/>
                <w:color w:val="000000"/>
                <w:szCs w:val="21"/>
                <w:highlight w:val="none"/>
                <w:lang w:eastAsia="zh-CN"/>
              </w:rPr>
              <w:t>服务小项</w:t>
            </w:r>
            <w:r>
              <w:rPr>
                <w:rFonts w:hint="eastAsia" w:ascii="宋体" w:hAnsi="宋体" w:cs="Arial"/>
                <w:b w:val="0"/>
                <w:bCs/>
                <w:color w:val="000000"/>
                <w:szCs w:val="21"/>
                <w:highlight w:val="none"/>
              </w:rPr>
              <w:t>不超过</w:t>
            </w:r>
            <w:r>
              <w:rPr>
                <w:rFonts w:hint="eastAsia" w:ascii="宋体" w:hAnsi="宋体" w:cs="Arial"/>
                <w:b w:val="0"/>
                <w:bCs/>
                <w:color w:val="000000"/>
                <w:szCs w:val="21"/>
                <w:highlight w:val="none"/>
                <w:lang w:val="en-US" w:eastAsia="zh-CN"/>
              </w:rPr>
              <w:t>3</w:t>
            </w:r>
            <w:r>
              <w:rPr>
                <w:rFonts w:hint="eastAsia" w:ascii="宋体" w:hAnsi="宋体" w:cs="Arial"/>
                <w:b w:val="0"/>
                <w:bCs/>
                <w:color w:val="000000"/>
                <w:szCs w:val="21"/>
                <w:highlight w:val="none"/>
              </w:rPr>
              <w:t>项，全部</w:t>
            </w:r>
            <w:r>
              <w:rPr>
                <w:rFonts w:hint="eastAsia" w:ascii="宋体" w:hAnsi="宋体" w:cs="Arial"/>
                <w:b w:val="0"/>
                <w:bCs/>
                <w:color w:val="000000"/>
                <w:szCs w:val="21"/>
                <w:highlight w:val="none"/>
                <w:lang w:eastAsia="zh-CN"/>
              </w:rPr>
              <w:t>服务要求</w:t>
            </w:r>
            <w:r>
              <w:rPr>
                <w:rFonts w:hint="eastAsia" w:ascii="宋体" w:hAnsi="宋体" w:cs="Arial"/>
                <w:b w:val="0"/>
                <w:bCs/>
                <w:color w:val="000000"/>
                <w:szCs w:val="21"/>
                <w:highlight w:val="none"/>
              </w:rPr>
              <w:t>总数不得超过</w:t>
            </w:r>
            <w:r>
              <w:rPr>
                <w:rFonts w:hint="eastAsia" w:ascii="宋体" w:hAnsi="宋体" w:cs="Arial"/>
                <w:b w:val="0"/>
                <w:bCs/>
                <w:color w:val="000000"/>
                <w:szCs w:val="21"/>
                <w:highlight w:val="none"/>
                <w:lang w:val="en-US" w:eastAsia="zh-CN"/>
              </w:rPr>
              <w:t>15</w:t>
            </w:r>
            <w:r>
              <w:rPr>
                <w:rFonts w:hint="eastAsia" w:ascii="宋体" w:hAnsi="宋体" w:cs="Arial"/>
                <w:b w:val="0"/>
                <w:bCs/>
                <w:color w:val="000000"/>
                <w:szCs w:val="21"/>
                <w:highlight w:val="none"/>
              </w:rPr>
              <w:t>项</w:t>
            </w:r>
            <w:r>
              <w:rPr>
                <w:rFonts w:hint="eastAsia" w:ascii="宋体" w:hAnsi="宋体" w:cs="宋体"/>
                <w:color w:val="000000"/>
                <w:szCs w:val="21"/>
                <w:highlight w:val="none"/>
              </w:rPr>
              <w:t>。</w:t>
            </w:r>
          </w:p>
        </w:tc>
      </w:tr>
      <w:tr w14:paraId="3CB34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3DDCDC1C">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17</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2D20A500">
            <w:pPr>
              <w:spacing w:line="360"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31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3341B75A">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rPr>
              <w:t>采购人确定中标人时，出现中标候选人并列的情形，采购人按以下的方式确定中标人：</w:t>
            </w:r>
          </w:p>
          <w:p w14:paraId="250E0143">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 xml:space="preserve">政策分得分高的优先、技术评分高的优先、商务评分高的优先、项目质保期长优先、交货期短优先、故障响应时间短优先的顺序； </w:t>
            </w:r>
          </w:p>
          <w:p w14:paraId="703253F1">
            <w:pPr>
              <w:snapToGrid w:val="0"/>
              <w:spacing w:line="360" w:lineRule="auto"/>
              <w:rPr>
                <w:rFonts w:hint="eastAsia" w:ascii="宋体" w:hAnsi="宋体" w:cs="宋体"/>
                <w:b/>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随机抽取</w:t>
            </w:r>
          </w:p>
        </w:tc>
      </w:tr>
      <w:tr w14:paraId="6E186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13FDE215">
            <w:pPr>
              <w:spacing w:line="360" w:lineRule="auto"/>
              <w:jc w:val="center"/>
              <w:rPr>
                <w:rFonts w:hint="default" w:ascii="宋体" w:hAnsi="宋体" w:eastAsia="宋体" w:cs="宋体"/>
                <w:color w:val="000000"/>
                <w:szCs w:val="21"/>
                <w:highlight w:val="none"/>
                <w:lang w:val="en-US" w:eastAsia="zh-CN"/>
              </w:rPr>
            </w:pPr>
            <w:bookmarkStart w:id="74" w:name="_39.1"/>
            <w:bookmarkEnd w:id="74"/>
            <w:r>
              <w:rPr>
                <w:rFonts w:hint="eastAsia" w:ascii="宋体" w:hAnsi="宋体" w:cs="宋体"/>
                <w:color w:val="000000"/>
                <w:szCs w:val="21"/>
                <w:highlight w:val="none"/>
                <w:lang w:val="en-US" w:eastAsia="zh-CN"/>
              </w:rPr>
              <w:t>18</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772E8566">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6</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145FF115">
            <w:pPr>
              <w:widowControl/>
              <w:adjustRightInd w:val="0"/>
              <w:snapToGrid w:val="0"/>
              <w:jc w:val="left"/>
              <w:rPr>
                <w:rFonts w:hint="default" w:ascii="宋体" w:hAnsi="宋体" w:eastAsia="宋体" w:cs="宋体"/>
                <w:color w:val="000000"/>
                <w:kern w:val="0"/>
                <w:szCs w:val="21"/>
                <w:highlight w:val="none"/>
                <w:lang w:val="en-US" w:eastAsia="zh-CN"/>
              </w:rPr>
            </w:pPr>
            <w:r>
              <w:rPr>
                <w:rFonts w:hint="eastAsia" w:ascii="宋体" w:hAnsi="宋体" w:cs="宋体"/>
                <w:color w:val="000000"/>
                <w:szCs w:val="21"/>
                <w:highlight w:val="none"/>
              </w:rPr>
              <w:t>履约保证金</w:t>
            </w:r>
            <w:r>
              <w:rPr>
                <w:rFonts w:hint="eastAsia" w:ascii="宋体" w:hAnsi="宋体" w:cs="宋体"/>
                <w:color w:val="000000"/>
                <w:szCs w:val="21"/>
                <w:highlight w:val="none"/>
                <w:lang w:eastAsia="zh-CN"/>
              </w:rPr>
              <w:t>：</w:t>
            </w:r>
            <w:r>
              <w:rPr>
                <w:rFonts w:hint="eastAsia" w:ascii="宋体" w:hAnsi="宋体"/>
                <w:color w:val="auto"/>
                <w:szCs w:val="21"/>
                <w:highlight w:val="none"/>
              </w:rPr>
              <w:t>本项目不收取</w:t>
            </w:r>
          </w:p>
        </w:tc>
      </w:tr>
      <w:tr w14:paraId="08FC4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66886707">
            <w:pPr>
              <w:spacing w:line="360" w:lineRule="auto"/>
              <w:jc w:val="center"/>
              <w:rPr>
                <w:rFonts w:hint="default" w:ascii="宋体" w:hAnsi="宋体" w:eastAsia="宋体" w:cs="宋体"/>
                <w:color w:val="000000"/>
                <w:szCs w:val="21"/>
                <w:highlight w:val="none"/>
                <w:lang w:val="en-US" w:eastAsia="zh-CN"/>
              </w:rPr>
            </w:pPr>
            <w:bookmarkStart w:id="75" w:name="_40.1"/>
            <w:bookmarkEnd w:id="75"/>
            <w:r>
              <w:rPr>
                <w:rFonts w:hint="eastAsia" w:ascii="宋体" w:hAnsi="宋体" w:cs="宋体"/>
                <w:color w:val="000000"/>
                <w:szCs w:val="21"/>
                <w:highlight w:val="none"/>
                <w:lang w:val="en-US" w:eastAsia="zh-CN"/>
              </w:rPr>
              <w:t>19</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5C71392">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8</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595086C7">
            <w:pPr>
              <w:pStyle w:val="12"/>
              <w:snapToGrid w:val="0"/>
              <w:spacing w:line="360" w:lineRule="auto"/>
              <w:ind w:firstLine="420" w:firstLineChars="200"/>
              <w:rPr>
                <w:rFonts w:hint="eastAsia" w:ascii="宋体" w:hAnsi="宋体" w:cs="宋体"/>
                <w:color w:val="000000"/>
                <w:szCs w:val="21"/>
                <w:highlight w:val="none"/>
              </w:rPr>
            </w:pPr>
            <w:r>
              <w:rPr>
                <w:rFonts w:hint="eastAsia" w:hAnsi="宋体" w:cs="宋体"/>
                <w:b w:val="0"/>
                <w:bCs/>
                <w:color w:val="000000"/>
                <w:highlight w:val="none"/>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w:t>
            </w:r>
            <w:r>
              <w:rPr>
                <w:rFonts w:hint="eastAsia" w:hAnsi="宋体" w:cs="宋体"/>
                <w:b w:val="0"/>
                <w:bCs/>
                <w:color w:val="000000"/>
                <w:highlight w:val="none"/>
                <w:lang w:eastAsia="zh-CN"/>
              </w:rPr>
              <w:t>供应商</w:t>
            </w:r>
            <w:r>
              <w:rPr>
                <w:rFonts w:hint="eastAsia" w:hAnsi="宋体" w:cs="宋体"/>
                <w:b w:val="0"/>
                <w:bCs/>
                <w:color w:val="000000"/>
                <w:highlight w:val="none"/>
              </w:rPr>
              <w:t>应在投标文件中注明投标内容中涉及商业秘密的部分，未注明的视为投标文件中不涉及商业秘密。</w:t>
            </w:r>
          </w:p>
        </w:tc>
      </w:tr>
      <w:tr w14:paraId="33C8E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5E4A00D7">
            <w:pPr>
              <w:spacing w:line="360" w:lineRule="auto"/>
              <w:jc w:val="center"/>
              <w:rPr>
                <w:rFonts w:hint="default" w:ascii="宋体" w:hAnsi="宋体" w:eastAsia="宋体" w:cs="宋体"/>
                <w:color w:val="000000"/>
                <w:szCs w:val="21"/>
                <w:highlight w:val="none"/>
                <w:lang w:val="en-US" w:eastAsia="zh-CN"/>
              </w:rPr>
            </w:pPr>
            <w:bookmarkStart w:id="76" w:name="_41"/>
            <w:bookmarkEnd w:id="76"/>
            <w:r>
              <w:rPr>
                <w:rFonts w:hint="eastAsia" w:ascii="宋体" w:hAnsi="宋体" w:cs="宋体"/>
                <w:color w:val="000000"/>
                <w:szCs w:val="21"/>
                <w:highlight w:val="none"/>
                <w:lang w:val="en-US" w:eastAsia="zh-CN"/>
              </w:rPr>
              <w:t>20</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33ADF83">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9</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6528EA57">
            <w:pPr>
              <w:pStyle w:val="12"/>
              <w:snapToGrid w:val="0"/>
              <w:spacing w:line="360" w:lineRule="auto"/>
              <w:ind w:firstLine="422" w:firstLineChars="200"/>
              <w:rPr>
                <w:rFonts w:hint="eastAsia" w:hAnsi="宋体" w:cs="宋体"/>
                <w:color w:val="000000"/>
                <w:highlight w:val="none"/>
              </w:rPr>
            </w:pPr>
            <w:r>
              <w:rPr>
                <w:rFonts w:hint="eastAsia" w:hAnsi="宋体" w:cs="宋体"/>
                <w:color w:val="000000"/>
                <w:highlight w:val="none"/>
              </w:rPr>
              <w:t>收费标准：本项目的代理服务费根据中标金额按</w:t>
            </w:r>
            <w:r>
              <w:rPr>
                <w:rFonts w:hint="eastAsia" w:hAnsi="宋体" w:cs="宋体"/>
                <w:color w:val="000000"/>
                <w:highlight w:val="none"/>
                <w:lang w:eastAsia="zh-CN"/>
              </w:rPr>
              <w:t>供应商</w:t>
            </w:r>
            <w:r>
              <w:rPr>
                <w:rFonts w:hint="eastAsia" w:hAnsi="宋体" w:cs="宋体"/>
                <w:color w:val="000000"/>
                <w:highlight w:val="none"/>
              </w:rPr>
              <w:t>须知代理服务收费标准中规定的</w:t>
            </w:r>
            <w:r>
              <w:rPr>
                <w:rFonts w:hint="eastAsia" w:hAnsi="宋体" w:cs="宋体"/>
                <w:color w:val="000000"/>
                <w:highlight w:val="none"/>
                <w:lang w:eastAsia="zh-CN"/>
              </w:rPr>
              <w:t>“</w:t>
            </w:r>
            <w:r>
              <w:rPr>
                <w:rFonts w:hint="eastAsia" w:hAnsi="宋体" w:cs="宋体"/>
                <w:color w:val="000000"/>
                <w:highlight w:val="none"/>
                <w:lang w:val="en-US" w:eastAsia="zh-CN"/>
              </w:rPr>
              <w:t>货物</w:t>
            </w:r>
            <w:r>
              <w:rPr>
                <w:rFonts w:hint="eastAsia" w:hAnsi="宋体" w:cs="宋体"/>
                <w:color w:val="000000"/>
                <w:highlight w:val="none"/>
              </w:rPr>
              <w:t>招标</w:t>
            </w:r>
            <w:r>
              <w:rPr>
                <w:rFonts w:hint="eastAsia" w:hAnsi="宋体" w:cs="宋体"/>
                <w:color w:val="000000"/>
                <w:highlight w:val="none"/>
                <w:lang w:eastAsia="zh-CN"/>
              </w:rPr>
              <w:t>”类型</w:t>
            </w:r>
            <w:r>
              <w:rPr>
                <w:rFonts w:hint="eastAsia" w:hAnsi="宋体" w:cs="宋体"/>
                <w:color w:val="000000"/>
                <w:highlight w:val="none"/>
              </w:rPr>
              <w:t xml:space="preserve">采用差额定率累进计费方式计算； </w:t>
            </w:r>
          </w:p>
          <w:p w14:paraId="61923FBF">
            <w:pPr>
              <w:pStyle w:val="12"/>
              <w:snapToGrid w:val="0"/>
              <w:spacing w:line="360" w:lineRule="auto"/>
              <w:ind w:firstLine="422" w:firstLineChars="200"/>
              <w:rPr>
                <w:rFonts w:hint="eastAsia" w:hAnsi="宋体" w:cs="宋体"/>
                <w:color w:val="000000"/>
                <w:highlight w:val="none"/>
              </w:rPr>
            </w:pPr>
            <w:r>
              <w:rPr>
                <w:rFonts w:hint="eastAsia" w:hAnsi="宋体" w:cs="宋体"/>
                <w:color w:val="000000"/>
                <w:highlight w:val="none"/>
              </w:rPr>
              <w:t>由中标人支付</w:t>
            </w:r>
            <w:r>
              <w:rPr>
                <w:rFonts w:hint="eastAsia" w:hAnsi="宋体" w:cs="宋体"/>
                <w:color w:val="000000"/>
                <w:highlight w:val="none"/>
                <w:lang w:eastAsia="zh-CN"/>
              </w:rPr>
              <w:t>。</w:t>
            </w:r>
            <w:r>
              <w:rPr>
                <w:rFonts w:hint="eastAsia" w:hAnsi="宋体" w:cs="宋体"/>
                <w:color w:val="000000"/>
                <w:highlight w:val="none"/>
              </w:rPr>
              <w:t>中标人应当在领取</w:t>
            </w:r>
            <w:r>
              <w:rPr>
                <w:rFonts w:hint="eastAsia" w:hAnsi="宋体" w:cs="宋体"/>
                <w:color w:val="000000"/>
                <w:highlight w:val="none"/>
                <w:lang w:eastAsia="zh-CN"/>
              </w:rPr>
              <w:t>成交</w:t>
            </w:r>
            <w:r>
              <w:rPr>
                <w:rFonts w:hint="eastAsia" w:hAnsi="宋体" w:cs="宋体"/>
                <w:color w:val="000000"/>
                <w:highlight w:val="none"/>
              </w:rPr>
              <w:t>通知书前，向采购代理机构一次付清代理服务费。</w:t>
            </w:r>
          </w:p>
        </w:tc>
      </w:tr>
      <w:tr w14:paraId="3D224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2E36C2A6">
            <w:pPr>
              <w:snapToGrid w:val="0"/>
              <w:spacing w:line="360" w:lineRule="auto"/>
              <w:jc w:val="center"/>
              <w:rPr>
                <w:rFonts w:hint="default" w:ascii="宋体" w:hAnsi="宋体" w:eastAsia="宋体" w:cs="宋体"/>
                <w:color w:val="000000"/>
                <w:szCs w:val="21"/>
                <w:highlight w:val="none"/>
                <w:lang w:val="en-US" w:eastAsia="zh-CN"/>
              </w:rPr>
            </w:pPr>
            <w:bookmarkStart w:id="77" w:name="_42"/>
            <w:bookmarkEnd w:id="77"/>
            <w:bookmarkStart w:id="78" w:name="_Hlt17709148"/>
            <w:r>
              <w:rPr>
                <w:rFonts w:hint="eastAsia" w:ascii="宋体" w:hAnsi="宋体" w:cs="宋体"/>
                <w:color w:val="000000"/>
                <w:szCs w:val="21"/>
                <w:highlight w:val="none"/>
                <w:lang w:val="en-US" w:eastAsia="zh-CN"/>
              </w:rPr>
              <w:t>21</w:t>
            </w:r>
          </w:p>
        </w:tc>
        <w:tc>
          <w:tcPr>
            <w:tcW w:w="857" w:type="dxa"/>
            <w:tcBorders>
              <w:top w:val="single" w:color="auto" w:sz="4" w:space="0"/>
              <w:left w:val="single" w:color="auto" w:sz="4" w:space="0"/>
              <w:right w:val="single" w:color="auto" w:sz="4" w:space="0"/>
            </w:tcBorders>
            <w:noWrap w:val="0"/>
            <w:vAlign w:val="center"/>
          </w:tcPr>
          <w:p w14:paraId="1F71BC39">
            <w:pPr>
              <w:snapToGrid w:val="0"/>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40</w:t>
            </w:r>
          </w:p>
          <w:bookmarkEnd w:id="78"/>
        </w:tc>
        <w:tc>
          <w:tcPr>
            <w:tcW w:w="8413" w:type="dxa"/>
            <w:tcBorders>
              <w:top w:val="single" w:color="auto" w:sz="4" w:space="0"/>
              <w:left w:val="single" w:color="auto" w:sz="4" w:space="0"/>
              <w:right w:val="single" w:color="auto" w:sz="4" w:space="0"/>
            </w:tcBorders>
            <w:noWrap w:val="0"/>
            <w:vAlign w:val="center"/>
          </w:tcPr>
          <w:p w14:paraId="6B09634F">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解释：本招标文件的解释权属于采购代理机构。</w:t>
            </w:r>
          </w:p>
          <w:p w14:paraId="7FDD99BF">
            <w:pPr>
              <w:widowControl/>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1.本招标文件中描述</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的“公章”是指根据我国对公章的管理规定，用</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法定主体行为名称制作的印章，除本招标文件有特殊规定外，</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的财务章、部门章、分公司章、工会章、合同章、投标专用章、业务专用章等其它形式印章均不能代替公章。</w:t>
            </w:r>
          </w:p>
          <w:p w14:paraId="5C7D538D">
            <w:pPr>
              <w:widowControl/>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2.本</w:t>
            </w:r>
            <w:r>
              <w:rPr>
                <w:rFonts w:hint="eastAsia" w:ascii="宋体" w:hAnsi="宋体" w:cs="宋体"/>
                <w:color w:val="000000"/>
                <w:szCs w:val="21"/>
                <w:highlight w:val="none"/>
                <w:lang w:eastAsia="zh-CN"/>
              </w:rPr>
              <w:t>招标</w:t>
            </w:r>
            <w:r>
              <w:rPr>
                <w:rFonts w:hint="eastAsia" w:ascii="宋体" w:hAnsi="宋体" w:cs="宋体"/>
                <w:color w:val="000000"/>
                <w:szCs w:val="21"/>
                <w:highlight w:val="none"/>
              </w:rPr>
              <w:t>文件所称的“电子签章”、“电子签名”，是指经</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认可的CA认证的电子签名数据为表现形式的印章，可用于签署电子响应文件，电子印章与实物印章具有同等法律效力，不因其采用电子化表现形式而否定其法律效力。</w:t>
            </w:r>
          </w:p>
          <w:p w14:paraId="18771844">
            <w:pPr>
              <w:widowControl/>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.本招标文件中描述</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的“签字”是指</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的法定代表人（负责人或自然人）或委托代理人亲自在招标文件规定签字处亲笔写上个人名字的行为，私章、签字章、印鉴、影印等其它形式均不能代替亲笔签字。如招标文件规定签字处不得以法人私章代替。</w:t>
            </w:r>
          </w:p>
          <w:p w14:paraId="573BB6FE">
            <w:pPr>
              <w:widowControl/>
              <w:spacing w:line="360" w:lineRule="auto"/>
              <w:ind w:firstLine="420" w:firstLineChars="200"/>
              <w:jc w:val="left"/>
              <w:rPr>
                <w:rFonts w:hint="eastAsia" w:hAnsi="宋体" w:cs="宋体"/>
                <w:color w:val="000000"/>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.自然人投标的，招标文件规定盖章的地方自然人可以加盖手指指印。</w:t>
            </w:r>
          </w:p>
        </w:tc>
      </w:tr>
    </w:tbl>
    <w:p w14:paraId="4029329A">
      <w:pPr>
        <w:pStyle w:val="3"/>
        <w:spacing w:before="240" w:after="240" w:line="360" w:lineRule="auto"/>
        <w:ind w:firstLine="643"/>
        <w:jc w:val="center"/>
        <w:rPr>
          <w:rFonts w:ascii="宋体" w:hAnsi="宋体" w:eastAsia="宋体"/>
          <w:color w:val="000000"/>
          <w:highlight w:val="none"/>
        </w:rPr>
      </w:pPr>
      <w:r>
        <w:rPr>
          <w:rFonts w:ascii="宋体" w:hAnsi="宋体" w:eastAsia="宋体"/>
          <w:color w:val="000000"/>
          <w:highlight w:val="none"/>
        </w:rPr>
        <w:br w:type="page"/>
      </w:r>
      <w:bookmarkStart w:id="79" w:name="_Toc13763"/>
      <w:r>
        <w:rPr>
          <w:rFonts w:hint="eastAsia" w:ascii="宋体" w:hAnsi="宋体" w:eastAsia="宋体"/>
          <w:color w:val="000000"/>
          <w:highlight w:val="none"/>
          <w:lang w:eastAsia="zh-CN"/>
        </w:rPr>
        <w:t>供应商</w:t>
      </w:r>
      <w:r>
        <w:rPr>
          <w:rFonts w:ascii="宋体" w:hAnsi="宋体" w:eastAsia="宋体"/>
          <w:color w:val="000000"/>
          <w:highlight w:val="none"/>
        </w:rPr>
        <w:t>须知正文部分</w:t>
      </w:r>
      <w:bookmarkEnd w:id="79"/>
    </w:p>
    <w:p w14:paraId="7585C969">
      <w:pPr>
        <w:jc w:val="center"/>
        <w:rPr>
          <w:b/>
          <w:color w:val="000000"/>
          <w:sz w:val="28"/>
          <w:szCs w:val="28"/>
          <w:highlight w:val="none"/>
        </w:rPr>
      </w:pPr>
      <w:r>
        <w:rPr>
          <w:rFonts w:hint="eastAsia"/>
          <w:b/>
          <w:color w:val="000000"/>
          <w:sz w:val="28"/>
          <w:szCs w:val="28"/>
          <w:highlight w:val="none"/>
        </w:rPr>
        <w:t>一、总  则</w:t>
      </w:r>
    </w:p>
    <w:p w14:paraId="55E63C2C">
      <w:pPr>
        <w:pStyle w:val="19"/>
        <w:spacing w:line="360" w:lineRule="auto"/>
        <w:ind w:left="0" w:leftChars="0" w:firstLine="0" w:firstLineChars="0"/>
        <w:rPr>
          <w:rFonts w:hint="eastAsia"/>
          <w:b/>
          <w:color w:val="000000"/>
          <w:sz w:val="21"/>
          <w:highlight w:val="none"/>
        </w:rPr>
      </w:pPr>
      <w:bookmarkStart w:id="80" w:name="_Toc254970527"/>
      <w:bookmarkStart w:id="81" w:name="_Toc254970668"/>
      <w:r>
        <w:rPr>
          <w:rFonts w:hint="eastAsia"/>
          <w:b/>
          <w:color w:val="000000"/>
          <w:sz w:val="21"/>
          <w:highlight w:val="none"/>
        </w:rPr>
        <w:t>1.适用范围</w:t>
      </w:r>
      <w:bookmarkEnd w:id="80"/>
      <w:bookmarkEnd w:id="81"/>
    </w:p>
    <w:p w14:paraId="3B977F69">
      <w:pPr>
        <w:pStyle w:val="19"/>
        <w:ind w:firstLine="420" w:firstLineChars="200"/>
        <w:rPr>
          <w:rFonts w:hint="eastAsia"/>
          <w:color w:val="000000"/>
          <w:sz w:val="21"/>
          <w:highlight w:val="none"/>
        </w:rPr>
      </w:pPr>
      <w:bookmarkStart w:id="82" w:name="_Toc254970669"/>
      <w:bookmarkStart w:id="83" w:name="_Toc254970528"/>
      <w:r>
        <w:rPr>
          <w:rFonts w:hint="eastAsia"/>
          <w:color w:val="000000"/>
          <w:sz w:val="21"/>
          <w:highlight w:val="none"/>
        </w:rPr>
        <w:t>1.1适用法律：本项目采购人、采购代理机构、</w:t>
      </w:r>
      <w:r>
        <w:rPr>
          <w:rFonts w:hint="eastAsia"/>
          <w:color w:val="000000"/>
          <w:sz w:val="21"/>
          <w:highlight w:val="none"/>
          <w:lang w:eastAsia="zh-CN"/>
        </w:rPr>
        <w:t>供应商</w:t>
      </w:r>
      <w:r>
        <w:rPr>
          <w:rFonts w:hint="eastAsia"/>
          <w:color w:val="000000"/>
          <w:sz w:val="21"/>
          <w:highlight w:val="none"/>
        </w:rPr>
        <w:t>、</w:t>
      </w:r>
      <w:r>
        <w:rPr>
          <w:rFonts w:hint="eastAsia"/>
          <w:color w:val="000000"/>
          <w:sz w:val="21"/>
          <w:highlight w:val="none"/>
          <w:lang w:eastAsia="zh-CN"/>
        </w:rPr>
        <w:t>评审</w:t>
      </w:r>
      <w:r>
        <w:rPr>
          <w:rFonts w:hint="eastAsia"/>
          <w:color w:val="000000"/>
          <w:sz w:val="21"/>
          <w:highlight w:val="none"/>
        </w:rPr>
        <w:t>委员会的相关行为均受《中华人民共和国政府采购法》、《中华人民共和国政府采购法实施条例》、《政府采购货物和服务招标投标管理办法》及本项目本级和上级财政部门政府采购有关规定的约束和保护。</w:t>
      </w:r>
    </w:p>
    <w:p w14:paraId="56316433">
      <w:pPr>
        <w:pStyle w:val="19"/>
        <w:ind w:firstLine="420" w:firstLineChars="200"/>
        <w:rPr>
          <w:rFonts w:hint="eastAsia"/>
          <w:color w:val="000000"/>
          <w:sz w:val="21"/>
          <w:highlight w:val="none"/>
        </w:rPr>
      </w:pPr>
      <w:r>
        <w:rPr>
          <w:rFonts w:hint="eastAsia"/>
          <w:color w:val="000000"/>
          <w:sz w:val="21"/>
          <w:highlight w:val="none"/>
        </w:rPr>
        <w:t>1.2本招标文件适用于本项目的招标、投标、开标、评标、定标、合同签订等行为（法律、法规另有规定的，从其规定）。</w:t>
      </w:r>
    </w:p>
    <w:p w14:paraId="5AAE4E55">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2.定义</w:t>
      </w:r>
      <w:bookmarkEnd w:id="82"/>
      <w:bookmarkEnd w:id="83"/>
    </w:p>
    <w:p w14:paraId="2D3DAD1D">
      <w:pPr>
        <w:pStyle w:val="19"/>
        <w:ind w:firstLine="420" w:firstLineChars="200"/>
        <w:rPr>
          <w:rFonts w:hint="eastAsia"/>
          <w:color w:val="000000"/>
          <w:sz w:val="21"/>
          <w:highlight w:val="none"/>
        </w:rPr>
      </w:pPr>
      <w:r>
        <w:rPr>
          <w:rFonts w:hint="eastAsia"/>
          <w:color w:val="000000"/>
          <w:sz w:val="21"/>
          <w:highlight w:val="none"/>
        </w:rPr>
        <w:t>2.1 项目名称及编号：见</w:t>
      </w:r>
      <w:r>
        <w:rPr>
          <w:rFonts w:hint="eastAsia"/>
          <w:color w:val="000000"/>
          <w:sz w:val="21"/>
          <w:highlight w:val="none"/>
          <w:lang w:eastAsia="zh-CN"/>
        </w:rPr>
        <w:t>供应商</w:t>
      </w:r>
      <w:r>
        <w:rPr>
          <w:rFonts w:hint="eastAsia"/>
          <w:color w:val="000000"/>
          <w:sz w:val="21"/>
          <w:highlight w:val="none"/>
        </w:rPr>
        <w:t>须知前附表。</w:t>
      </w:r>
    </w:p>
    <w:p w14:paraId="0658778C">
      <w:pPr>
        <w:pStyle w:val="19"/>
        <w:ind w:firstLine="420" w:firstLineChars="200"/>
        <w:rPr>
          <w:rFonts w:hint="eastAsia"/>
          <w:color w:val="000000"/>
          <w:sz w:val="21"/>
          <w:highlight w:val="none"/>
        </w:rPr>
      </w:pPr>
      <w:r>
        <w:rPr>
          <w:rFonts w:hint="eastAsia"/>
          <w:color w:val="000000"/>
          <w:sz w:val="21"/>
          <w:highlight w:val="none"/>
        </w:rPr>
        <w:t>2.2 “采购</w:t>
      </w:r>
      <w:r>
        <w:rPr>
          <w:rFonts w:hint="eastAsia"/>
          <w:color w:val="000000"/>
          <w:sz w:val="21"/>
          <w:highlight w:val="none"/>
          <w:lang w:eastAsia="zh-CN"/>
        </w:rPr>
        <w:t>人</w:t>
      </w:r>
      <w:r>
        <w:rPr>
          <w:rFonts w:hint="eastAsia"/>
          <w:color w:val="000000"/>
          <w:sz w:val="21"/>
          <w:highlight w:val="none"/>
        </w:rPr>
        <w:t>”</w:t>
      </w:r>
      <w:r>
        <w:rPr>
          <w:rFonts w:hint="eastAsia" w:ascii="宋体" w:hAnsi="宋体"/>
          <w:b w:val="0"/>
          <w:color w:val="000000"/>
          <w:sz w:val="21"/>
          <w:szCs w:val="21"/>
          <w:highlight w:val="none"/>
        </w:rPr>
        <w:t>是指依法进行政府采购的国家机关、事业单位、团体组织。</w:t>
      </w:r>
    </w:p>
    <w:p w14:paraId="4A275CDB">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3</w:t>
      </w:r>
      <w:r>
        <w:rPr>
          <w:rFonts w:hint="eastAsia"/>
          <w:color w:val="000000"/>
          <w:sz w:val="21"/>
          <w:highlight w:val="none"/>
        </w:rPr>
        <w:t xml:space="preserve"> “采购代理机构”系指</w:t>
      </w:r>
      <w:r>
        <w:rPr>
          <w:rFonts w:hint="eastAsia"/>
          <w:color w:val="000000"/>
          <w:sz w:val="21"/>
          <w:highlight w:val="none"/>
          <w:lang w:eastAsia="zh-CN"/>
        </w:rPr>
        <w:t>广西恒泰融项目管理咨询有限公司</w:t>
      </w:r>
      <w:r>
        <w:rPr>
          <w:rFonts w:hint="eastAsia"/>
          <w:color w:val="000000"/>
          <w:sz w:val="21"/>
          <w:highlight w:val="none"/>
        </w:rPr>
        <w:t>。</w:t>
      </w:r>
    </w:p>
    <w:p w14:paraId="47D7AA9F">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 xml:space="preserve">4 </w:t>
      </w:r>
      <w:r>
        <w:rPr>
          <w:rFonts w:hint="eastAsia"/>
          <w:color w:val="000000"/>
          <w:sz w:val="21"/>
          <w:highlight w:val="none"/>
        </w:rPr>
        <w:t>“</w:t>
      </w:r>
      <w:r>
        <w:rPr>
          <w:rFonts w:hint="eastAsia"/>
          <w:color w:val="000000"/>
          <w:sz w:val="21"/>
          <w:highlight w:val="none"/>
          <w:lang w:eastAsia="zh-CN"/>
        </w:rPr>
        <w:t>供应商</w:t>
      </w:r>
      <w:r>
        <w:rPr>
          <w:rFonts w:hint="eastAsia"/>
          <w:color w:val="000000"/>
          <w:sz w:val="21"/>
          <w:highlight w:val="none"/>
        </w:rPr>
        <w:t>”系指响应招标、参加投标竞争的单位或自然人。</w:t>
      </w:r>
    </w:p>
    <w:p w14:paraId="5ABD72B6">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5</w:t>
      </w:r>
      <w:r>
        <w:rPr>
          <w:rFonts w:hint="eastAsia"/>
          <w:color w:val="000000"/>
          <w:sz w:val="21"/>
          <w:highlight w:val="none"/>
        </w:rPr>
        <w:t>“产品”系指供方按招标文件规定，须向采购人提供的一切设备、保险、税金、备品备件、工具、手册及其它有关技术资料和材料。</w:t>
      </w:r>
    </w:p>
    <w:p w14:paraId="0A7E8DAD">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6</w:t>
      </w:r>
      <w:r>
        <w:rPr>
          <w:rFonts w:hint="eastAsia"/>
          <w:color w:val="000000"/>
          <w:sz w:val="21"/>
          <w:highlight w:val="none"/>
        </w:rPr>
        <w:t>“服务”系指招标文件规定</w:t>
      </w:r>
      <w:r>
        <w:rPr>
          <w:rFonts w:hint="eastAsia"/>
          <w:color w:val="000000"/>
          <w:sz w:val="21"/>
          <w:highlight w:val="none"/>
          <w:lang w:eastAsia="zh-CN"/>
        </w:rPr>
        <w:t>供应商</w:t>
      </w:r>
      <w:r>
        <w:rPr>
          <w:rFonts w:hint="eastAsia"/>
          <w:color w:val="000000"/>
          <w:sz w:val="21"/>
          <w:highlight w:val="none"/>
        </w:rPr>
        <w:t>须承担的安装、调试、技术协助、校准、培训、技术指导以及其他类似的义务。</w:t>
      </w:r>
    </w:p>
    <w:p w14:paraId="7D98FAD2">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7</w:t>
      </w:r>
      <w:r>
        <w:rPr>
          <w:rFonts w:hint="eastAsia"/>
          <w:color w:val="000000"/>
          <w:sz w:val="21"/>
          <w:highlight w:val="none"/>
        </w:rPr>
        <w:t>“项目”系指</w:t>
      </w:r>
      <w:r>
        <w:rPr>
          <w:rFonts w:hint="eastAsia"/>
          <w:color w:val="000000"/>
          <w:sz w:val="21"/>
          <w:highlight w:val="none"/>
          <w:lang w:eastAsia="zh-CN"/>
        </w:rPr>
        <w:t>供应商</w:t>
      </w:r>
      <w:r>
        <w:rPr>
          <w:rFonts w:hint="eastAsia"/>
          <w:color w:val="000000"/>
          <w:sz w:val="21"/>
          <w:highlight w:val="none"/>
        </w:rPr>
        <w:t>按招标文件规定向采购人提供的产品和服务。</w:t>
      </w:r>
    </w:p>
    <w:p w14:paraId="1765DAD4">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8</w:t>
      </w:r>
      <w:r>
        <w:rPr>
          <w:rFonts w:hint="eastAsia"/>
          <w:color w:val="000000"/>
          <w:sz w:val="21"/>
          <w:highlight w:val="none"/>
        </w:rPr>
        <w:t>“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w:t>
      </w:r>
    </w:p>
    <w:p w14:paraId="3EDDABC7">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9</w:t>
      </w:r>
      <w:r>
        <w:rPr>
          <w:rFonts w:hint="eastAsia" w:ascii="宋体" w:hAnsi="宋体" w:cs="宋体"/>
          <w:color w:val="auto"/>
          <w:spacing w:val="7"/>
          <w:sz w:val="20"/>
          <w:szCs w:val="20"/>
          <w:highlight w:val="none"/>
        </w:rPr>
        <w:t>本项目的技术商务要求重要性</w:t>
      </w:r>
      <w:r>
        <w:rPr>
          <w:rFonts w:hint="eastAsia" w:ascii="宋体" w:hAnsi="宋体" w:cs="宋体"/>
          <w:color w:val="auto"/>
          <w:spacing w:val="6"/>
          <w:sz w:val="20"/>
          <w:szCs w:val="20"/>
          <w:highlight w:val="none"/>
        </w:rPr>
        <w:t>分为“▲</w:t>
      </w:r>
      <w:r>
        <w:rPr>
          <w:rFonts w:hint="eastAsia" w:ascii="宋体" w:hAnsi="宋体" w:cs="宋体"/>
          <w:color w:val="auto"/>
          <w:spacing w:val="-73"/>
          <w:sz w:val="20"/>
          <w:szCs w:val="20"/>
          <w:highlight w:val="none"/>
        </w:rPr>
        <w:t xml:space="preserve"> </w:t>
      </w:r>
      <w:r>
        <w:rPr>
          <w:rFonts w:hint="eastAsia" w:ascii="宋体" w:hAnsi="宋体" w:cs="宋体"/>
          <w:color w:val="auto"/>
          <w:spacing w:val="6"/>
          <w:sz w:val="20"/>
          <w:szCs w:val="20"/>
          <w:highlight w:val="none"/>
        </w:rPr>
        <w:t>”（如有）、“#</w:t>
      </w:r>
      <w:r>
        <w:rPr>
          <w:rFonts w:hint="eastAsia" w:ascii="宋体" w:hAnsi="宋体" w:cs="宋体"/>
          <w:color w:val="auto"/>
          <w:spacing w:val="-21"/>
          <w:sz w:val="20"/>
          <w:szCs w:val="20"/>
          <w:highlight w:val="none"/>
        </w:rPr>
        <w:t xml:space="preserve"> </w:t>
      </w:r>
      <w:r>
        <w:rPr>
          <w:rFonts w:hint="eastAsia" w:ascii="宋体" w:hAnsi="宋体" w:cs="宋体"/>
          <w:color w:val="auto"/>
          <w:spacing w:val="6"/>
          <w:sz w:val="20"/>
          <w:szCs w:val="20"/>
          <w:highlight w:val="none"/>
        </w:rPr>
        <w:t>”（如有）和一般无标识指标。▲代</w:t>
      </w:r>
      <w:r>
        <w:rPr>
          <w:rFonts w:hint="eastAsia" w:ascii="宋体" w:hAnsi="宋体" w:cs="宋体"/>
          <w:color w:val="auto"/>
          <w:sz w:val="20"/>
          <w:szCs w:val="20"/>
          <w:highlight w:val="none"/>
        </w:rPr>
        <w:t xml:space="preserve"> </w:t>
      </w:r>
      <w:r>
        <w:rPr>
          <w:rFonts w:hint="eastAsia" w:ascii="宋体" w:hAnsi="宋体" w:cs="宋体"/>
          <w:color w:val="auto"/>
          <w:spacing w:val="9"/>
          <w:sz w:val="20"/>
          <w:szCs w:val="20"/>
          <w:highlight w:val="none"/>
        </w:rPr>
        <w:t>表实质性要求指标，</w:t>
      </w:r>
      <w:r>
        <w:rPr>
          <w:rFonts w:hint="eastAsia" w:ascii="宋体" w:hAnsi="宋体" w:cs="宋体"/>
          <w:b/>
          <w:bCs/>
          <w:color w:val="auto"/>
          <w:spacing w:val="9"/>
          <w:sz w:val="20"/>
          <w:szCs w:val="20"/>
          <w:highlight w:val="none"/>
        </w:rPr>
        <w:t>不满足该指标项将导致投标被否决</w:t>
      </w:r>
      <w:r>
        <w:rPr>
          <w:rFonts w:hint="eastAsia" w:ascii="宋体" w:hAnsi="宋体" w:cs="宋体"/>
          <w:color w:val="auto"/>
          <w:spacing w:val="9"/>
          <w:sz w:val="20"/>
          <w:szCs w:val="20"/>
          <w:highlight w:val="none"/>
        </w:rPr>
        <w:t>，#代表重要指标，无标识则表示一般指标项。</w:t>
      </w:r>
    </w:p>
    <w:p w14:paraId="45547E35">
      <w:pPr>
        <w:pStyle w:val="19"/>
        <w:ind w:firstLine="420" w:firstLineChars="200"/>
        <w:rPr>
          <w:rFonts w:hint="eastAsia"/>
          <w:color w:val="000000"/>
          <w:sz w:val="21"/>
          <w:highlight w:val="none"/>
        </w:rPr>
      </w:pPr>
      <w:bookmarkStart w:id="84" w:name="_Toc254970529"/>
      <w:bookmarkStart w:id="85" w:name="_Toc254970670"/>
      <w:r>
        <w:rPr>
          <w:rFonts w:hint="eastAsia"/>
          <w:color w:val="000000"/>
          <w:sz w:val="21"/>
          <w:highlight w:val="none"/>
        </w:rPr>
        <w:t>2.</w:t>
      </w:r>
      <w:r>
        <w:rPr>
          <w:rFonts w:hint="eastAsia"/>
          <w:color w:val="000000"/>
          <w:sz w:val="21"/>
          <w:highlight w:val="none"/>
          <w:lang w:val="en-US" w:eastAsia="zh-CN"/>
        </w:rPr>
        <w:t>10</w:t>
      </w:r>
      <w:r>
        <w:rPr>
          <w:rFonts w:hint="eastAsia"/>
          <w:color w:val="000000"/>
          <w:sz w:val="21"/>
          <w:highlight w:val="none"/>
        </w:rPr>
        <w:t xml:space="preserve"> “正偏离”，是指投标文件对招标文件“采购需求”中有关条款作出优于条款要求并有利于采购人的响应情形；“负偏离”，是指投标文件对招标文件“采购需求”中有关条款作出的响应不满足条款要求导致采购人要求不能得到满足的情形。“满足”是指投标文件对招标文件“采购需求”中有关条款作出无“负偏离”或“正偏离”的情形。</w:t>
      </w:r>
    </w:p>
    <w:p w14:paraId="7CB5A4D2">
      <w:pPr>
        <w:pStyle w:val="19"/>
        <w:ind w:firstLine="420" w:firstLineChars="200"/>
        <w:rPr>
          <w:rFonts w:hint="eastAsia"/>
          <w:color w:val="000000"/>
          <w:sz w:val="21"/>
          <w:highlight w:val="none"/>
        </w:rPr>
      </w:pPr>
      <w:r>
        <w:rPr>
          <w:rFonts w:hint="eastAsia"/>
          <w:color w:val="000000"/>
          <w:sz w:val="21"/>
          <w:highlight w:val="none"/>
        </w:rPr>
        <w:t>2.1</w:t>
      </w:r>
      <w:r>
        <w:rPr>
          <w:rFonts w:hint="eastAsia"/>
          <w:color w:val="000000"/>
          <w:sz w:val="21"/>
          <w:highlight w:val="none"/>
          <w:lang w:val="en-US" w:eastAsia="zh-CN"/>
        </w:rPr>
        <w:t>1</w:t>
      </w:r>
      <w:r>
        <w:rPr>
          <w:rFonts w:hint="eastAsia"/>
          <w:color w:val="000000"/>
          <w:sz w:val="21"/>
          <w:highlight w:val="none"/>
        </w:rPr>
        <w:t xml:space="preserve"> “电子交易平台”是指以数据电文形式在线完成采购活动的信息平台，本招标文件中也称“广西政府采购云平台”。</w:t>
      </w:r>
    </w:p>
    <w:p w14:paraId="3363402E">
      <w:pPr>
        <w:pStyle w:val="19"/>
        <w:ind w:firstLine="420" w:firstLineChars="200"/>
        <w:rPr>
          <w:rFonts w:hint="eastAsia"/>
          <w:color w:val="000000"/>
          <w:sz w:val="21"/>
          <w:highlight w:val="none"/>
        </w:rPr>
      </w:pPr>
      <w:r>
        <w:rPr>
          <w:rFonts w:hint="eastAsia"/>
          <w:color w:val="000000"/>
          <w:sz w:val="21"/>
          <w:highlight w:val="none"/>
        </w:rPr>
        <w:t>2.1</w:t>
      </w:r>
      <w:r>
        <w:rPr>
          <w:rFonts w:hint="eastAsia"/>
          <w:color w:val="000000"/>
          <w:sz w:val="21"/>
          <w:highlight w:val="none"/>
          <w:lang w:val="en-US" w:eastAsia="zh-CN"/>
        </w:rPr>
        <w:t>2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F99B58B">
      <w:pPr>
        <w:pStyle w:val="19"/>
        <w:spacing w:before="240" w:line="360" w:lineRule="auto"/>
        <w:ind w:left="0" w:leftChars="0" w:firstLine="0" w:firstLineChars="0"/>
        <w:rPr>
          <w:rFonts w:hint="eastAsia" w:eastAsia="宋体"/>
          <w:b/>
          <w:color w:val="000000"/>
          <w:sz w:val="21"/>
          <w:highlight w:val="none"/>
          <w:lang w:eastAsia="zh-CN"/>
        </w:rPr>
      </w:pPr>
      <w:r>
        <w:rPr>
          <w:rFonts w:hint="eastAsia"/>
          <w:b/>
          <w:color w:val="000000"/>
          <w:sz w:val="21"/>
          <w:highlight w:val="none"/>
        </w:rPr>
        <w:t>3.</w:t>
      </w:r>
      <w:bookmarkEnd w:id="84"/>
      <w:bookmarkEnd w:id="85"/>
      <w:r>
        <w:rPr>
          <w:rFonts w:hint="eastAsia"/>
          <w:b/>
          <w:color w:val="000000"/>
          <w:sz w:val="21"/>
          <w:highlight w:val="none"/>
          <w:lang w:eastAsia="zh-CN"/>
        </w:rPr>
        <w:t>供应商的资格要求</w:t>
      </w:r>
    </w:p>
    <w:p w14:paraId="7793900E">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的资格要求</w:t>
      </w:r>
      <w:r>
        <w:rPr>
          <w:rFonts w:hint="eastAsia"/>
          <w:color w:val="000000"/>
          <w:sz w:val="21"/>
          <w:highlight w:val="none"/>
          <w:lang w:eastAsia="zh-CN"/>
        </w:rPr>
        <w:t>详见“供应商须知前附表”</w:t>
      </w:r>
    </w:p>
    <w:p w14:paraId="33FD057A">
      <w:pPr>
        <w:pStyle w:val="19"/>
        <w:spacing w:before="240" w:line="360" w:lineRule="auto"/>
        <w:ind w:left="0" w:leftChars="0" w:firstLine="0" w:firstLineChars="0"/>
        <w:rPr>
          <w:rFonts w:hint="eastAsia"/>
          <w:b/>
          <w:color w:val="000000"/>
          <w:sz w:val="21"/>
          <w:highlight w:val="none"/>
        </w:rPr>
      </w:pPr>
      <w:bookmarkStart w:id="86" w:name="_Toc254970530"/>
      <w:bookmarkStart w:id="87" w:name="_Toc254970671"/>
      <w:r>
        <w:rPr>
          <w:rFonts w:hint="eastAsia"/>
          <w:b/>
          <w:color w:val="000000"/>
          <w:sz w:val="21"/>
          <w:highlight w:val="none"/>
        </w:rPr>
        <w:t>4.投标委托</w:t>
      </w:r>
      <w:bookmarkEnd w:id="86"/>
      <w:bookmarkEnd w:id="87"/>
    </w:p>
    <w:p w14:paraId="25B27138">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代表须携带个人有效身份证件。如</w:t>
      </w:r>
      <w:r>
        <w:rPr>
          <w:rFonts w:hint="eastAsia"/>
          <w:color w:val="000000"/>
          <w:sz w:val="21"/>
          <w:highlight w:val="none"/>
          <w:lang w:eastAsia="zh-CN"/>
        </w:rPr>
        <w:t>供应商</w:t>
      </w:r>
      <w:r>
        <w:rPr>
          <w:rFonts w:hint="eastAsia"/>
          <w:color w:val="000000"/>
          <w:sz w:val="21"/>
          <w:highlight w:val="none"/>
        </w:rPr>
        <w:t>代表不是法定代表人(负责人或自然人)，须有法定代表人(负责人或自然人)出具的授权委托书（</w:t>
      </w:r>
      <w:r>
        <w:rPr>
          <w:rFonts w:hint="eastAsia" w:ascii="宋体" w:hAnsi="宋体"/>
          <w:color w:val="000000"/>
          <w:szCs w:val="21"/>
          <w:highlight w:val="none"/>
        </w:rPr>
        <w:t>按第六章要求格式</w:t>
      </w:r>
      <w:r>
        <w:rPr>
          <w:rFonts w:hint="eastAsia" w:ascii="宋体" w:hAnsi="宋体"/>
          <w:color w:val="000000"/>
          <w:szCs w:val="21"/>
          <w:highlight w:val="none"/>
          <w:lang w:val="en-US" w:eastAsia="zh-CN"/>
        </w:rPr>
        <w:t>提供</w:t>
      </w:r>
      <w:r>
        <w:rPr>
          <w:rFonts w:hint="eastAsia"/>
          <w:color w:val="000000"/>
          <w:sz w:val="21"/>
          <w:highlight w:val="none"/>
        </w:rPr>
        <w:t>）。</w:t>
      </w:r>
    </w:p>
    <w:p w14:paraId="725A1022">
      <w:pPr>
        <w:pStyle w:val="19"/>
        <w:spacing w:before="240" w:line="360" w:lineRule="auto"/>
        <w:ind w:left="0" w:leftChars="0" w:firstLine="0" w:firstLineChars="0"/>
        <w:rPr>
          <w:rFonts w:hint="eastAsia"/>
          <w:b/>
          <w:color w:val="000000"/>
          <w:sz w:val="21"/>
          <w:highlight w:val="none"/>
        </w:rPr>
      </w:pPr>
      <w:bookmarkStart w:id="88" w:name="_Toc254970531"/>
      <w:bookmarkStart w:id="89" w:name="_Toc254970672"/>
      <w:r>
        <w:rPr>
          <w:rFonts w:hint="eastAsia"/>
          <w:b/>
          <w:color w:val="000000"/>
          <w:sz w:val="21"/>
          <w:highlight w:val="none"/>
        </w:rPr>
        <w:t>5.投标费用</w:t>
      </w:r>
      <w:bookmarkEnd w:id="88"/>
      <w:bookmarkEnd w:id="89"/>
    </w:p>
    <w:p w14:paraId="6589E5E4">
      <w:pPr>
        <w:snapToGrid w:val="0"/>
        <w:spacing w:line="360" w:lineRule="auto"/>
        <w:ind w:firstLine="420" w:firstLineChars="200"/>
        <w:jc w:val="left"/>
        <w:rPr>
          <w:rFonts w:ascii="宋体"/>
          <w:color w:val="000000"/>
          <w:szCs w:val="21"/>
          <w:highlight w:val="none"/>
        </w:rPr>
      </w:pPr>
      <w:r>
        <w:rPr>
          <w:rFonts w:hint="eastAsia"/>
          <w:color w:val="000000"/>
          <w:sz w:val="21"/>
          <w:highlight w:val="none"/>
          <w:lang w:eastAsia="zh-CN"/>
        </w:rPr>
        <w:t>供应商</w:t>
      </w:r>
      <w:r>
        <w:rPr>
          <w:rFonts w:hint="eastAsia"/>
          <w:color w:val="000000"/>
          <w:sz w:val="21"/>
          <w:highlight w:val="none"/>
        </w:rPr>
        <w:t>均应自行承担所有与投标有关的全部费用</w:t>
      </w:r>
      <w:r>
        <w:rPr>
          <w:rFonts w:hint="eastAsia"/>
          <w:color w:val="000000"/>
          <w:sz w:val="21"/>
          <w:highlight w:val="none"/>
          <w:lang w:eastAsia="zh-CN"/>
        </w:rPr>
        <w:t>，</w:t>
      </w:r>
      <w:r>
        <w:rPr>
          <w:rFonts w:hint="eastAsia" w:ascii="宋体" w:hAnsi="宋体" w:cs="宋体"/>
          <w:color w:val="000000"/>
          <w:szCs w:val="21"/>
          <w:highlight w:val="none"/>
        </w:rPr>
        <w:t>包括但不限于获取招标文件、勘查现场、编制和提交投标文件、参加澄清说明、签订合同等，不论投标结果如何，均应自行承担。</w:t>
      </w:r>
    </w:p>
    <w:p w14:paraId="4DCE884A">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6.联合体投标</w:t>
      </w:r>
    </w:p>
    <w:p w14:paraId="33BB87C1">
      <w:pPr>
        <w:pStyle w:val="19"/>
        <w:ind w:firstLine="420" w:firstLineChars="200"/>
        <w:rPr>
          <w:rFonts w:hint="eastAsia"/>
          <w:color w:val="000000"/>
          <w:sz w:val="21"/>
          <w:highlight w:val="none"/>
        </w:rPr>
      </w:pPr>
      <w:r>
        <w:rPr>
          <w:rFonts w:hint="eastAsia"/>
          <w:color w:val="000000"/>
          <w:sz w:val="21"/>
          <w:highlight w:val="none"/>
        </w:rPr>
        <w:t>6.1本项目是否接受联合体投标，详见“</w:t>
      </w:r>
      <w:r>
        <w:rPr>
          <w:rFonts w:hint="eastAsia"/>
          <w:color w:val="000000"/>
          <w:sz w:val="21"/>
          <w:highlight w:val="none"/>
          <w:lang w:eastAsia="zh-CN"/>
        </w:rPr>
        <w:t>供应商</w:t>
      </w:r>
      <w:r>
        <w:rPr>
          <w:rFonts w:hint="eastAsia"/>
          <w:color w:val="000000"/>
          <w:sz w:val="21"/>
          <w:highlight w:val="none"/>
        </w:rPr>
        <w:t>须知前附表”。</w:t>
      </w:r>
    </w:p>
    <w:p w14:paraId="7FDFF251">
      <w:pPr>
        <w:pStyle w:val="19"/>
        <w:ind w:firstLine="420" w:firstLineChars="200"/>
        <w:rPr>
          <w:rFonts w:hint="eastAsia" w:eastAsia="宋体"/>
          <w:color w:val="000000"/>
          <w:sz w:val="21"/>
          <w:highlight w:val="none"/>
          <w:lang w:eastAsia="zh-CN"/>
        </w:rPr>
      </w:pPr>
      <w:r>
        <w:rPr>
          <w:rFonts w:hint="eastAsia"/>
          <w:color w:val="000000"/>
          <w:sz w:val="21"/>
          <w:highlight w:val="none"/>
        </w:rPr>
        <w:t>6.2联合体投标要求</w:t>
      </w:r>
      <w:r>
        <w:rPr>
          <w:rFonts w:hint="eastAsia"/>
          <w:color w:val="000000"/>
          <w:sz w:val="21"/>
          <w:highlight w:val="none"/>
          <w:lang w:eastAsia="zh-CN"/>
        </w:rPr>
        <w:t>：</w:t>
      </w:r>
    </w:p>
    <w:p w14:paraId="6EF83587">
      <w:pPr>
        <w:pStyle w:val="19"/>
        <w:ind w:firstLine="420" w:firstLineChars="200"/>
        <w:rPr>
          <w:rFonts w:hint="eastAsia"/>
          <w:color w:val="000000"/>
          <w:sz w:val="21"/>
          <w:highlight w:val="none"/>
        </w:rPr>
      </w:pPr>
      <w:r>
        <w:rPr>
          <w:rFonts w:hint="eastAsia"/>
          <w:color w:val="000000"/>
          <w:sz w:val="21"/>
          <w:highlight w:val="none"/>
        </w:rPr>
        <w:t>（1）两个以上的自然人、法人或者其他组织可以组成一个联合体，以一个</w:t>
      </w:r>
      <w:r>
        <w:rPr>
          <w:rFonts w:hint="eastAsia"/>
          <w:color w:val="000000"/>
          <w:sz w:val="21"/>
          <w:highlight w:val="none"/>
          <w:lang w:eastAsia="zh-CN"/>
        </w:rPr>
        <w:t>供应商</w:t>
      </w:r>
      <w:r>
        <w:rPr>
          <w:rFonts w:hint="eastAsia"/>
          <w:color w:val="000000"/>
          <w:sz w:val="21"/>
          <w:highlight w:val="none"/>
        </w:rPr>
        <w:t>的身份共同参加投标。</w:t>
      </w:r>
    </w:p>
    <w:p w14:paraId="684FF806">
      <w:pPr>
        <w:pStyle w:val="19"/>
        <w:ind w:firstLine="420" w:firstLineChars="200"/>
        <w:rPr>
          <w:rFonts w:hint="eastAsia"/>
          <w:color w:val="000000"/>
          <w:sz w:val="21"/>
          <w:highlight w:val="none"/>
        </w:rPr>
      </w:pPr>
      <w:r>
        <w:rPr>
          <w:rFonts w:hint="eastAsia"/>
          <w:color w:val="000000"/>
          <w:sz w:val="21"/>
          <w:highlight w:val="none"/>
        </w:rPr>
        <w:t>（2）以联合体形式参加投标的，联合体各方均应当具备《中华人民共和国政府采购法》第二十二条规定的条件。本项目有特殊要求规定</w:t>
      </w:r>
      <w:r>
        <w:rPr>
          <w:rFonts w:hint="eastAsia"/>
          <w:color w:val="000000"/>
          <w:sz w:val="21"/>
          <w:highlight w:val="none"/>
          <w:lang w:eastAsia="zh-CN"/>
        </w:rPr>
        <w:t>供应商</w:t>
      </w:r>
      <w:r>
        <w:rPr>
          <w:rFonts w:hint="eastAsia"/>
          <w:color w:val="000000"/>
          <w:sz w:val="21"/>
          <w:highlight w:val="none"/>
        </w:rPr>
        <w:t>特定条件的，联合体各方中至少应当有一方符合招标文件规定的特定条件。</w:t>
      </w:r>
    </w:p>
    <w:p w14:paraId="031258E3">
      <w:pPr>
        <w:pStyle w:val="19"/>
        <w:ind w:firstLine="420" w:firstLineChars="200"/>
        <w:rPr>
          <w:rFonts w:hint="eastAsia"/>
          <w:color w:val="000000"/>
          <w:sz w:val="21"/>
          <w:highlight w:val="none"/>
        </w:rPr>
      </w:pPr>
      <w:r>
        <w:rPr>
          <w:rFonts w:hint="eastAsia"/>
          <w:color w:val="000000"/>
          <w:sz w:val="21"/>
          <w:highlight w:val="none"/>
        </w:rPr>
        <w:t>（3）联合体各方之间应当签订联合投标协议，协议书应当明确主体方（或牵头方）并明确约定联合体各方承担的工作和相应的责任（各方承担责任与义务的分工应当符合采购需求，涉及行政许可范围的内容应由具有相应资质的成员承担；否则，联合体投标无效），并将联合投标协议连同投标文件一并提交采购代理机构。联合体各方应当共同与采购人签订采购合同，就采购合同约定的事项对采购人承担连带责任。</w:t>
      </w:r>
    </w:p>
    <w:p w14:paraId="1112060F">
      <w:pPr>
        <w:pStyle w:val="19"/>
        <w:ind w:firstLine="420" w:firstLineChars="200"/>
        <w:rPr>
          <w:rFonts w:hint="eastAsia"/>
          <w:color w:val="000000"/>
          <w:sz w:val="21"/>
          <w:highlight w:val="none"/>
        </w:rPr>
      </w:pPr>
      <w:r>
        <w:rPr>
          <w:rFonts w:hint="eastAsia"/>
          <w:color w:val="000000"/>
          <w:sz w:val="21"/>
          <w:highlight w:val="none"/>
        </w:rPr>
        <w:t>（4）以联合体形式参加政府采购活动的，联合体各方不得再单独参加或者与其他供应商另外组成联合体参加同一合同项下的政府采购活动。</w:t>
      </w:r>
    </w:p>
    <w:p w14:paraId="1EB08B4D">
      <w:pPr>
        <w:pStyle w:val="19"/>
        <w:ind w:firstLine="420" w:firstLineChars="200"/>
        <w:rPr>
          <w:rFonts w:hint="eastAsia"/>
          <w:color w:val="000000"/>
          <w:sz w:val="21"/>
          <w:highlight w:val="none"/>
        </w:rPr>
      </w:pPr>
      <w:r>
        <w:rPr>
          <w:rFonts w:hint="eastAsia"/>
          <w:color w:val="000000"/>
          <w:sz w:val="21"/>
          <w:highlight w:val="none"/>
        </w:rPr>
        <w:t>（5）联合体中有同类资质的供应商按照联合体分工承担相同工作的，应当按照资质等级较低的供应商确定资质等级。</w:t>
      </w:r>
    </w:p>
    <w:p w14:paraId="63BB84E2">
      <w:pPr>
        <w:pStyle w:val="19"/>
        <w:ind w:firstLine="420" w:firstLineChars="200"/>
        <w:rPr>
          <w:rFonts w:hint="eastAsia"/>
          <w:color w:val="000000"/>
          <w:sz w:val="21"/>
          <w:highlight w:val="none"/>
        </w:rPr>
      </w:pPr>
      <w:r>
        <w:rPr>
          <w:rFonts w:hint="eastAsia"/>
          <w:color w:val="000000"/>
          <w:sz w:val="21"/>
          <w:highlight w:val="none"/>
        </w:rPr>
        <w:t>（6）联合体投标业绩、履约能力计算，按照联合体其中较高的一方认定并计算。</w:t>
      </w:r>
    </w:p>
    <w:p w14:paraId="2993CB78">
      <w:pPr>
        <w:pStyle w:val="19"/>
        <w:ind w:firstLine="420" w:firstLineChars="200"/>
        <w:rPr>
          <w:rFonts w:hint="eastAsia"/>
          <w:color w:val="000000"/>
          <w:sz w:val="21"/>
          <w:highlight w:val="none"/>
        </w:rPr>
      </w:pPr>
      <w:r>
        <w:rPr>
          <w:rFonts w:hint="eastAsia"/>
          <w:color w:val="000000"/>
          <w:sz w:val="21"/>
          <w:highlight w:val="none"/>
        </w:rPr>
        <w:t>（7）联合体投标的，须提供《联合体投标协议》（格式后附）。</w:t>
      </w:r>
    </w:p>
    <w:p w14:paraId="67EF8BD3">
      <w:pPr>
        <w:pStyle w:val="19"/>
        <w:ind w:firstLine="420" w:firstLineChars="200"/>
        <w:rPr>
          <w:rFonts w:hint="eastAsia"/>
          <w:color w:val="000000"/>
          <w:sz w:val="21"/>
          <w:highlight w:val="none"/>
        </w:rPr>
      </w:pPr>
      <w:r>
        <w:rPr>
          <w:rFonts w:hint="eastAsia"/>
          <w:color w:val="000000"/>
          <w:sz w:val="21"/>
          <w:highlight w:val="none"/>
        </w:rPr>
        <w:t>（8）供应商为联合体的，可以由联合体中的一方或者多方共同按规定交纳保证金，其交纳的保证金对联合体各方均具有约束力。</w:t>
      </w:r>
    </w:p>
    <w:p w14:paraId="47B2A6A7">
      <w:pPr>
        <w:pStyle w:val="19"/>
        <w:ind w:firstLine="420" w:firstLineChars="200"/>
        <w:rPr>
          <w:rFonts w:hint="eastAsia"/>
          <w:color w:val="000000"/>
          <w:sz w:val="21"/>
          <w:highlight w:val="none"/>
        </w:rPr>
      </w:pPr>
      <w:r>
        <w:rPr>
          <w:rFonts w:hint="eastAsia"/>
          <w:color w:val="000000"/>
          <w:sz w:val="21"/>
          <w:highlight w:val="none"/>
        </w:rPr>
        <w:t>（9）联合体各方均应按照招标文件的规定分别提交资格证明文件。</w:t>
      </w:r>
    </w:p>
    <w:p w14:paraId="5ED77FCA">
      <w:pPr>
        <w:snapToGrid w:val="0"/>
        <w:spacing w:line="360" w:lineRule="auto"/>
        <w:ind w:firstLine="420" w:firstLineChars="200"/>
        <w:jc w:val="left"/>
        <w:rPr>
          <w:rFonts w:ascii="宋体"/>
          <w:color w:val="000000"/>
          <w:szCs w:val="21"/>
          <w:highlight w:val="none"/>
        </w:rPr>
      </w:pPr>
      <w:r>
        <w:rPr>
          <w:rFonts w:hint="eastAsia" w:ascii="宋体" w:hAnsi="宋体" w:eastAsia="宋体" w:cs="宋体"/>
          <w:color w:val="000000"/>
          <w:sz w:val="21"/>
          <w:highlight w:val="none"/>
        </w:rPr>
        <w:t>6.3</w:t>
      </w:r>
      <w:r>
        <w:rPr>
          <w:rFonts w:hint="eastAsia"/>
          <w:color w:val="000000"/>
          <w:sz w:val="21"/>
          <w:highlight w:val="none"/>
        </w:rPr>
        <w:t>根据《政府采购促进中小企业发展管理办法》第六条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w:t>
      </w:r>
      <w:r>
        <w:rPr>
          <w:rFonts w:hint="eastAsia"/>
          <w:color w:val="000000"/>
          <w:sz w:val="21"/>
          <w:highlight w:val="none"/>
          <w:lang w:val="en-US" w:eastAsia="zh-CN"/>
        </w:rPr>
        <w:t>4%</w:t>
      </w:r>
      <w:r>
        <w:rPr>
          <w:rFonts w:hint="eastAsia"/>
          <w:color w:val="000000"/>
          <w:sz w:val="21"/>
          <w:highlight w:val="none"/>
        </w:rPr>
        <w:t>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r>
        <w:rPr>
          <w:rFonts w:hint="eastAsia"/>
          <w:color w:val="000000"/>
          <w:sz w:val="21"/>
          <w:highlight w:val="none"/>
          <w:lang w:eastAsia="zh-CN"/>
        </w:rPr>
        <w:t>，</w:t>
      </w:r>
      <w:r>
        <w:rPr>
          <w:rFonts w:hint="eastAsia" w:ascii="宋体" w:hAnsi="宋体"/>
          <w:color w:val="000000"/>
          <w:szCs w:val="21"/>
          <w:highlight w:val="none"/>
        </w:rPr>
        <w:t>对于联合协议或者分包意向协议约定小微企业的合同份额占到合同总金额</w:t>
      </w:r>
      <w:r>
        <w:rPr>
          <w:rFonts w:ascii="宋体" w:hAnsi="宋体"/>
          <w:color w:val="000000"/>
          <w:szCs w:val="21"/>
          <w:highlight w:val="none"/>
        </w:rPr>
        <w:t>30%</w:t>
      </w:r>
      <w:r>
        <w:rPr>
          <w:rFonts w:hint="eastAsia" w:ascii="宋体" w:hAnsi="宋体"/>
          <w:color w:val="000000"/>
          <w:szCs w:val="21"/>
          <w:highlight w:val="none"/>
        </w:rPr>
        <w:t>以上的，采购人、采购代理机构应当对联合体或者大中型企业的报价给予</w:t>
      </w:r>
      <w:r>
        <w:rPr>
          <w:rFonts w:hint="eastAsia" w:ascii="宋体" w:hAnsi="宋体"/>
          <w:color w:val="000000"/>
          <w:szCs w:val="21"/>
          <w:highlight w:val="none"/>
          <w:lang w:val="en-US" w:eastAsia="zh-CN"/>
        </w:rPr>
        <w:t>4%</w:t>
      </w:r>
      <w:r>
        <w:rPr>
          <w:rFonts w:hint="eastAsia" w:ascii="宋体" w:hAnsi="宋体"/>
          <w:color w:val="000000"/>
          <w:szCs w:val="21"/>
          <w:highlight w:val="none"/>
        </w:rPr>
        <w:t>的扣除，用扣除后的价格参加评审。</w:t>
      </w:r>
    </w:p>
    <w:p w14:paraId="390D2D5F">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 xml:space="preserve">7.转包与分包             </w:t>
      </w:r>
    </w:p>
    <w:p w14:paraId="33885A69">
      <w:pPr>
        <w:pStyle w:val="19"/>
        <w:ind w:firstLine="420" w:firstLineChars="200"/>
        <w:rPr>
          <w:rFonts w:hint="eastAsia"/>
          <w:color w:val="000000"/>
          <w:sz w:val="21"/>
          <w:highlight w:val="none"/>
        </w:rPr>
      </w:pPr>
      <w:r>
        <w:rPr>
          <w:rFonts w:hint="eastAsia"/>
          <w:color w:val="000000"/>
          <w:sz w:val="21"/>
          <w:highlight w:val="none"/>
        </w:rPr>
        <w:t>7.1本项目不允许</w:t>
      </w:r>
      <w:r>
        <w:rPr>
          <w:rFonts w:hint="eastAsia"/>
          <w:color w:val="000000"/>
          <w:sz w:val="21"/>
          <w:highlight w:val="none"/>
          <w:lang w:eastAsia="zh-CN"/>
        </w:rPr>
        <w:t>转包与分</w:t>
      </w:r>
      <w:r>
        <w:rPr>
          <w:rFonts w:hint="eastAsia"/>
          <w:color w:val="000000"/>
          <w:sz w:val="21"/>
          <w:highlight w:val="none"/>
        </w:rPr>
        <w:t>包。</w:t>
      </w:r>
    </w:p>
    <w:p w14:paraId="0E33AA8B">
      <w:pPr>
        <w:pStyle w:val="19"/>
        <w:ind w:firstLine="420" w:firstLineChars="200"/>
        <w:rPr>
          <w:rFonts w:hint="eastAsia"/>
          <w:color w:val="000000"/>
          <w:sz w:val="21"/>
          <w:highlight w:val="none"/>
        </w:rPr>
      </w:pPr>
      <w:r>
        <w:rPr>
          <w:rFonts w:hint="eastAsia"/>
          <w:color w:val="000000"/>
          <w:sz w:val="21"/>
          <w:highlight w:val="none"/>
        </w:rPr>
        <w:t>7.2本项目是否允许分包详见“</w:t>
      </w:r>
      <w:r>
        <w:rPr>
          <w:rFonts w:hint="eastAsia"/>
          <w:color w:val="000000"/>
          <w:sz w:val="21"/>
          <w:highlight w:val="none"/>
          <w:lang w:eastAsia="zh-CN"/>
        </w:rPr>
        <w:t>供应商</w:t>
      </w:r>
      <w:r>
        <w:rPr>
          <w:rFonts w:hint="eastAsia"/>
          <w:color w:val="000000"/>
          <w:sz w:val="21"/>
          <w:highlight w:val="none"/>
        </w:rPr>
        <w:t>须知前附表”。</w:t>
      </w:r>
      <w:bookmarkStart w:id="90" w:name="_Toc254970532"/>
      <w:bookmarkStart w:id="91" w:name="_Toc254970673"/>
    </w:p>
    <w:bookmarkEnd w:id="90"/>
    <w:bookmarkEnd w:id="91"/>
    <w:p w14:paraId="3DA03BB5">
      <w:pPr>
        <w:pStyle w:val="19"/>
        <w:spacing w:before="240" w:line="360" w:lineRule="auto"/>
        <w:ind w:left="0" w:leftChars="0" w:firstLine="0" w:firstLineChars="0"/>
        <w:rPr>
          <w:rFonts w:hint="eastAsia"/>
          <w:b/>
          <w:color w:val="000000"/>
          <w:sz w:val="21"/>
          <w:highlight w:val="none"/>
        </w:rPr>
      </w:pPr>
      <w:bookmarkStart w:id="92" w:name="_Toc254970674"/>
      <w:bookmarkStart w:id="93" w:name="_Toc254970533"/>
      <w:r>
        <w:rPr>
          <w:rFonts w:hint="eastAsia"/>
          <w:b/>
          <w:color w:val="000000"/>
          <w:sz w:val="21"/>
          <w:highlight w:val="none"/>
        </w:rPr>
        <w:t>8.特别说明：</w:t>
      </w:r>
    </w:p>
    <w:p w14:paraId="51B3B0DA">
      <w:pPr>
        <w:pStyle w:val="19"/>
        <w:ind w:firstLine="420" w:firstLineChars="200"/>
        <w:rPr>
          <w:rFonts w:hint="eastAsia"/>
          <w:color w:val="000000"/>
          <w:sz w:val="21"/>
          <w:highlight w:val="none"/>
        </w:rPr>
      </w:pPr>
      <w:r>
        <w:rPr>
          <w:rFonts w:hint="eastAsia"/>
          <w:color w:val="000000"/>
          <w:sz w:val="21"/>
          <w:highlight w:val="none"/>
        </w:rPr>
        <w:fldChar w:fldCharType="begin"/>
      </w:r>
      <w:r>
        <w:rPr>
          <w:rFonts w:hint="eastAsia"/>
          <w:color w:val="000000"/>
          <w:sz w:val="21"/>
          <w:highlight w:val="none"/>
        </w:rPr>
        <w:instrText xml:space="preserve"> HYPERLINK \l "_8.1" </w:instrText>
      </w:r>
      <w:r>
        <w:rPr>
          <w:rFonts w:hint="eastAsia"/>
          <w:color w:val="000000"/>
          <w:sz w:val="21"/>
          <w:highlight w:val="none"/>
        </w:rPr>
        <w:fldChar w:fldCharType="separate"/>
      </w:r>
      <w:r>
        <w:rPr>
          <w:rFonts w:hint="eastAsia"/>
          <w:color w:val="000000"/>
          <w:sz w:val="21"/>
          <w:highlight w:val="none"/>
        </w:rPr>
        <w:t>8.1</w:t>
      </w:r>
      <w:r>
        <w:rPr>
          <w:rFonts w:hint="eastAsia"/>
          <w:color w:val="000000"/>
          <w:sz w:val="21"/>
          <w:highlight w:val="none"/>
        </w:rPr>
        <w:fldChar w:fldCharType="end"/>
      </w:r>
      <w:r>
        <w:rPr>
          <w:rFonts w:hint="eastAsia"/>
          <w:color w:val="000000"/>
          <w:sz w:val="21"/>
          <w:highlight w:val="none"/>
        </w:rPr>
        <w:t>提供相同品牌产品且通过资格审查、符合性审查的不同</w:t>
      </w:r>
      <w:r>
        <w:rPr>
          <w:rFonts w:hint="eastAsia"/>
          <w:color w:val="000000"/>
          <w:sz w:val="21"/>
          <w:highlight w:val="none"/>
          <w:lang w:eastAsia="zh-CN"/>
        </w:rPr>
        <w:t>供应商</w:t>
      </w:r>
      <w:r>
        <w:rPr>
          <w:rFonts w:hint="eastAsia"/>
          <w:color w:val="000000"/>
          <w:sz w:val="21"/>
          <w:highlight w:val="none"/>
        </w:rPr>
        <w:t>参加同一合同项下投标的，按一家</w:t>
      </w:r>
      <w:r>
        <w:rPr>
          <w:rFonts w:hint="eastAsia"/>
          <w:color w:val="000000"/>
          <w:sz w:val="21"/>
          <w:highlight w:val="none"/>
          <w:lang w:eastAsia="zh-CN"/>
        </w:rPr>
        <w:t>供应商</w:t>
      </w:r>
      <w:r>
        <w:rPr>
          <w:rFonts w:hint="eastAsia"/>
          <w:color w:val="000000"/>
          <w:sz w:val="21"/>
          <w:highlight w:val="none"/>
        </w:rPr>
        <w:t>计算，评审后得分最高的同品牌</w:t>
      </w:r>
      <w:r>
        <w:rPr>
          <w:rFonts w:hint="eastAsia"/>
          <w:color w:val="000000"/>
          <w:sz w:val="21"/>
          <w:highlight w:val="none"/>
          <w:lang w:eastAsia="zh-CN"/>
        </w:rPr>
        <w:t>供应商</w:t>
      </w:r>
      <w:r>
        <w:rPr>
          <w:rFonts w:hint="eastAsia"/>
          <w:color w:val="000000"/>
          <w:sz w:val="21"/>
          <w:highlight w:val="none"/>
        </w:rPr>
        <w:t>获得中标人推荐资格；评审得分相同的，由采购人或者采购人委托</w:t>
      </w:r>
      <w:r>
        <w:rPr>
          <w:rFonts w:hint="eastAsia"/>
          <w:color w:val="000000"/>
          <w:sz w:val="21"/>
          <w:highlight w:val="none"/>
          <w:lang w:eastAsia="zh-CN"/>
        </w:rPr>
        <w:t>评审</w:t>
      </w:r>
      <w:r>
        <w:rPr>
          <w:rFonts w:hint="eastAsia"/>
          <w:color w:val="000000"/>
          <w:sz w:val="21"/>
          <w:highlight w:val="none"/>
        </w:rPr>
        <w:t>委员会采取随机抽取方式确定一个</w:t>
      </w:r>
      <w:r>
        <w:rPr>
          <w:rFonts w:hint="eastAsia"/>
          <w:color w:val="000000"/>
          <w:sz w:val="21"/>
          <w:highlight w:val="none"/>
          <w:lang w:eastAsia="zh-CN"/>
        </w:rPr>
        <w:t>供应商</w:t>
      </w:r>
      <w:r>
        <w:rPr>
          <w:rFonts w:hint="eastAsia"/>
          <w:color w:val="000000"/>
          <w:sz w:val="21"/>
          <w:highlight w:val="none"/>
        </w:rPr>
        <w:t>获得中标人推荐资格，其他同品牌</w:t>
      </w:r>
      <w:r>
        <w:rPr>
          <w:rFonts w:hint="eastAsia"/>
          <w:color w:val="000000"/>
          <w:sz w:val="21"/>
          <w:highlight w:val="none"/>
          <w:lang w:eastAsia="zh-CN"/>
        </w:rPr>
        <w:t>供应商</w:t>
      </w:r>
      <w:r>
        <w:rPr>
          <w:rFonts w:hint="eastAsia"/>
          <w:color w:val="000000"/>
          <w:sz w:val="21"/>
          <w:highlight w:val="none"/>
        </w:rPr>
        <w:t>不作为中标候选人。</w:t>
      </w:r>
    </w:p>
    <w:p w14:paraId="01581D19">
      <w:pPr>
        <w:pStyle w:val="19"/>
        <w:ind w:firstLine="420" w:firstLineChars="200"/>
        <w:rPr>
          <w:rFonts w:hint="eastAsia"/>
          <w:color w:val="000000"/>
          <w:sz w:val="21"/>
          <w:highlight w:val="none"/>
        </w:rPr>
      </w:pPr>
      <w:r>
        <w:rPr>
          <w:rFonts w:hint="eastAsia"/>
          <w:color w:val="000000"/>
          <w:sz w:val="21"/>
          <w:highlight w:val="none"/>
        </w:rPr>
        <w:t>非单一产品采购项目，多家</w:t>
      </w:r>
      <w:r>
        <w:rPr>
          <w:rFonts w:hint="eastAsia"/>
          <w:color w:val="000000"/>
          <w:sz w:val="21"/>
          <w:highlight w:val="none"/>
          <w:lang w:eastAsia="zh-CN"/>
        </w:rPr>
        <w:t>供应商</w:t>
      </w:r>
      <w:r>
        <w:rPr>
          <w:rFonts w:hint="eastAsia"/>
          <w:color w:val="000000"/>
          <w:sz w:val="21"/>
          <w:highlight w:val="none"/>
        </w:rPr>
        <w:t>提供的核心产品品牌相同的，按前款规定处理。</w:t>
      </w:r>
    </w:p>
    <w:p w14:paraId="0A03D753">
      <w:pPr>
        <w:pStyle w:val="19"/>
        <w:ind w:firstLine="420" w:firstLineChars="200"/>
        <w:rPr>
          <w:rFonts w:hint="eastAsia"/>
          <w:color w:val="000000"/>
          <w:sz w:val="21"/>
          <w:highlight w:val="none"/>
        </w:rPr>
      </w:pPr>
      <w:r>
        <w:rPr>
          <w:rFonts w:hint="eastAsia"/>
          <w:color w:val="000000"/>
          <w:sz w:val="21"/>
          <w:highlight w:val="none"/>
        </w:rPr>
        <w:t>8.2</w:t>
      </w:r>
      <w:r>
        <w:rPr>
          <w:rFonts w:hint="eastAsia"/>
          <w:color w:val="000000"/>
          <w:sz w:val="21"/>
          <w:highlight w:val="none"/>
          <w:lang w:eastAsia="zh-CN"/>
        </w:rPr>
        <w:t>供应商</w:t>
      </w:r>
      <w:r>
        <w:rPr>
          <w:rFonts w:hint="eastAsia"/>
          <w:color w:val="000000"/>
          <w:sz w:val="21"/>
          <w:highlight w:val="none"/>
        </w:rPr>
        <w:t>投标所使用的资格、信誉、荣誉、业绩与企业认证必须为</w:t>
      </w:r>
      <w:r>
        <w:rPr>
          <w:rFonts w:hint="eastAsia"/>
          <w:color w:val="000000"/>
          <w:sz w:val="21"/>
          <w:highlight w:val="none"/>
          <w:lang w:eastAsia="zh-CN"/>
        </w:rPr>
        <w:t>供应商</w:t>
      </w:r>
      <w:r>
        <w:rPr>
          <w:rFonts w:hint="eastAsia"/>
          <w:color w:val="000000"/>
          <w:sz w:val="21"/>
          <w:highlight w:val="none"/>
        </w:rPr>
        <w:t>所拥有。</w:t>
      </w:r>
    </w:p>
    <w:p w14:paraId="0E736F9C">
      <w:pPr>
        <w:pStyle w:val="19"/>
        <w:ind w:firstLine="420" w:firstLineChars="200"/>
        <w:rPr>
          <w:rFonts w:hint="eastAsia"/>
          <w:color w:val="000000"/>
          <w:sz w:val="21"/>
          <w:highlight w:val="none"/>
        </w:rPr>
      </w:pPr>
      <w:r>
        <w:rPr>
          <w:rFonts w:hint="eastAsia"/>
          <w:color w:val="000000"/>
          <w:sz w:val="21"/>
          <w:highlight w:val="none"/>
        </w:rPr>
        <w:t>8.3</w:t>
      </w:r>
      <w:r>
        <w:rPr>
          <w:rFonts w:hint="eastAsia"/>
          <w:color w:val="000000"/>
          <w:sz w:val="21"/>
          <w:highlight w:val="none"/>
          <w:lang w:eastAsia="zh-CN"/>
        </w:rPr>
        <w:t>供应商</w:t>
      </w:r>
      <w:r>
        <w:rPr>
          <w:rFonts w:hint="eastAsia"/>
          <w:color w:val="000000"/>
          <w:sz w:val="21"/>
          <w:highlight w:val="none"/>
        </w:rPr>
        <w:t>应仔细阅读招标文件的所有内容，按照招标文件的要求提交投标文件，并对所提供的全部资料的真实性承担法律责任。</w:t>
      </w:r>
    </w:p>
    <w:p w14:paraId="19A6C71B">
      <w:pPr>
        <w:pStyle w:val="19"/>
        <w:ind w:firstLine="420" w:firstLineChars="200"/>
        <w:rPr>
          <w:rFonts w:hint="eastAsia"/>
          <w:color w:val="000000"/>
          <w:sz w:val="21"/>
          <w:highlight w:val="none"/>
        </w:rPr>
      </w:pPr>
      <w:r>
        <w:rPr>
          <w:rFonts w:hint="eastAsia"/>
          <w:color w:val="000000"/>
          <w:sz w:val="21"/>
          <w:highlight w:val="none"/>
        </w:rPr>
        <w:t>8.4</w:t>
      </w:r>
      <w:r>
        <w:rPr>
          <w:rFonts w:hint="eastAsia"/>
          <w:color w:val="000000"/>
          <w:sz w:val="21"/>
          <w:highlight w:val="none"/>
          <w:lang w:eastAsia="zh-CN"/>
        </w:rPr>
        <w:t>供应商</w:t>
      </w:r>
      <w:r>
        <w:rPr>
          <w:rFonts w:hint="eastAsia"/>
          <w:color w:val="000000"/>
          <w:sz w:val="21"/>
          <w:highlight w:val="none"/>
        </w:rPr>
        <w:t>在投标活动中提供任何虚假材料,其投标无效，并报监管部门查处；中标后发现的,中标人须依照《中华人民共和国消费者权益保护法》规定赔偿采购人，且民事赔偿并不免除违法</w:t>
      </w:r>
      <w:r>
        <w:rPr>
          <w:rFonts w:hint="eastAsia"/>
          <w:color w:val="000000"/>
          <w:sz w:val="21"/>
          <w:highlight w:val="none"/>
          <w:lang w:eastAsia="zh-CN"/>
        </w:rPr>
        <w:t>供应商</w:t>
      </w:r>
      <w:r>
        <w:rPr>
          <w:rFonts w:hint="eastAsia"/>
          <w:color w:val="000000"/>
          <w:sz w:val="21"/>
          <w:highlight w:val="none"/>
        </w:rPr>
        <w:t>的行政与刑事责任。</w:t>
      </w:r>
    </w:p>
    <w:p w14:paraId="51F814DF">
      <w:pPr>
        <w:pStyle w:val="19"/>
        <w:ind w:firstLine="420" w:firstLineChars="200"/>
        <w:rPr>
          <w:rFonts w:hint="eastAsia"/>
          <w:color w:val="000000"/>
          <w:sz w:val="21"/>
          <w:highlight w:val="none"/>
        </w:rPr>
      </w:pPr>
      <w:r>
        <w:rPr>
          <w:rFonts w:hint="eastAsia"/>
          <w:color w:val="000000"/>
          <w:sz w:val="21"/>
          <w:highlight w:val="none"/>
        </w:rPr>
        <w:t>8.5在政府采购活动中，采购人员及相关人员与</w:t>
      </w:r>
      <w:r>
        <w:rPr>
          <w:rFonts w:hint="eastAsia"/>
          <w:color w:val="000000"/>
          <w:sz w:val="21"/>
          <w:highlight w:val="none"/>
          <w:lang w:eastAsia="zh-CN"/>
        </w:rPr>
        <w:t>供应商</w:t>
      </w:r>
      <w:r>
        <w:rPr>
          <w:rFonts w:hint="eastAsia"/>
          <w:color w:val="000000"/>
          <w:sz w:val="21"/>
          <w:highlight w:val="none"/>
        </w:rPr>
        <w:t>有下列利害关系之一的，应当回避：</w:t>
      </w:r>
    </w:p>
    <w:p w14:paraId="20A35AC6">
      <w:pPr>
        <w:pStyle w:val="19"/>
        <w:ind w:firstLine="420" w:firstLineChars="200"/>
        <w:rPr>
          <w:rFonts w:hint="eastAsia"/>
          <w:color w:val="000000"/>
          <w:sz w:val="21"/>
          <w:highlight w:val="none"/>
        </w:rPr>
      </w:pPr>
      <w:r>
        <w:rPr>
          <w:rFonts w:hint="eastAsia"/>
          <w:color w:val="000000"/>
          <w:sz w:val="21"/>
          <w:highlight w:val="none"/>
        </w:rPr>
        <w:t>（1）参加采购活动前3年内与</w:t>
      </w:r>
      <w:r>
        <w:rPr>
          <w:rFonts w:hint="eastAsia"/>
          <w:color w:val="000000"/>
          <w:sz w:val="21"/>
          <w:highlight w:val="none"/>
          <w:lang w:eastAsia="zh-CN"/>
        </w:rPr>
        <w:t>供应商</w:t>
      </w:r>
      <w:r>
        <w:rPr>
          <w:rFonts w:hint="eastAsia"/>
          <w:color w:val="000000"/>
          <w:sz w:val="21"/>
          <w:highlight w:val="none"/>
        </w:rPr>
        <w:t>存在劳动关系；</w:t>
      </w:r>
    </w:p>
    <w:p w14:paraId="1183A892">
      <w:pPr>
        <w:pStyle w:val="19"/>
        <w:ind w:firstLine="420" w:firstLineChars="200"/>
        <w:rPr>
          <w:rFonts w:hint="eastAsia"/>
          <w:color w:val="000000"/>
          <w:sz w:val="21"/>
          <w:highlight w:val="none"/>
        </w:rPr>
      </w:pPr>
      <w:r>
        <w:rPr>
          <w:rFonts w:hint="eastAsia"/>
          <w:color w:val="000000"/>
          <w:sz w:val="21"/>
          <w:highlight w:val="none"/>
        </w:rPr>
        <w:t>（2）参加采购活动前3年内担任</w:t>
      </w:r>
      <w:r>
        <w:rPr>
          <w:rFonts w:hint="eastAsia"/>
          <w:color w:val="000000"/>
          <w:sz w:val="21"/>
          <w:highlight w:val="none"/>
          <w:lang w:eastAsia="zh-CN"/>
        </w:rPr>
        <w:t>供应商</w:t>
      </w:r>
      <w:r>
        <w:rPr>
          <w:rFonts w:hint="eastAsia"/>
          <w:color w:val="000000"/>
          <w:sz w:val="21"/>
          <w:highlight w:val="none"/>
        </w:rPr>
        <w:t>的董事、监事；</w:t>
      </w:r>
    </w:p>
    <w:p w14:paraId="21B0A9AA">
      <w:pPr>
        <w:pStyle w:val="19"/>
        <w:ind w:firstLine="420" w:firstLineChars="200"/>
        <w:rPr>
          <w:rFonts w:hint="eastAsia"/>
          <w:color w:val="000000"/>
          <w:sz w:val="21"/>
          <w:highlight w:val="none"/>
        </w:rPr>
      </w:pPr>
      <w:r>
        <w:rPr>
          <w:rFonts w:hint="eastAsia"/>
          <w:color w:val="000000"/>
          <w:sz w:val="21"/>
          <w:highlight w:val="none"/>
        </w:rPr>
        <w:t>（3）参加采购活动前3年内是</w:t>
      </w:r>
      <w:r>
        <w:rPr>
          <w:rFonts w:hint="eastAsia"/>
          <w:color w:val="000000"/>
          <w:sz w:val="21"/>
          <w:highlight w:val="none"/>
          <w:lang w:eastAsia="zh-CN"/>
        </w:rPr>
        <w:t>供应商</w:t>
      </w:r>
      <w:r>
        <w:rPr>
          <w:rFonts w:hint="eastAsia"/>
          <w:color w:val="000000"/>
          <w:sz w:val="21"/>
          <w:highlight w:val="none"/>
        </w:rPr>
        <w:t>的控股股东或者实际控制人；</w:t>
      </w:r>
    </w:p>
    <w:p w14:paraId="52FDF6A1">
      <w:pPr>
        <w:pStyle w:val="19"/>
        <w:ind w:firstLine="420" w:firstLineChars="200"/>
        <w:rPr>
          <w:rFonts w:hint="eastAsia"/>
          <w:color w:val="000000"/>
          <w:sz w:val="21"/>
          <w:highlight w:val="none"/>
        </w:rPr>
      </w:pPr>
      <w:r>
        <w:rPr>
          <w:rFonts w:hint="eastAsia"/>
          <w:color w:val="000000"/>
          <w:sz w:val="21"/>
          <w:highlight w:val="none"/>
        </w:rPr>
        <w:t>（4）与</w:t>
      </w:r>
      <w:r>
        <w:rPr>
          <w:rFonts w:hint="eastAsia"/>
          <w:color w:val="000000"/>
          <w:sz w:val="21"/>
          <w:highlight w:val="none"/>
          <w:lang w:eastAsia="zh-CN"/>
        </w:rPr>
        <w:t>供应商</w:t>
      </w:r>
      <w:r>
        <w:rPr>
          <w:rFonts w:hint="eastAsia"/>
          <w:color w:val="000000"/>
          <w:sz w:val="21"/>
          <w:highlight w:val="none"/>
        </w:rPr>
        <w:t>的法定代表人（负责人或自然人）或者负责人有夫妻、直系血亲、三代以内旁系血亲或者近姻亲关系；</w:t>
      </w:r>
    </w:p>
    <w:p w14:paraId="381958DA">
      <w:pPr>
        <w:pStyle w:val="19"/>
        <w:ind w:firstLine="420" w:firstLineChars="200"/>
        <w:rPr>
          <w:rFonts w:hint="eastAsia"/>
          <w:color w:val="000000"/>
          <w:sz w:val="21"/>
          <w:highlight w:val="none"/>
        </w:rPr>
      </w:pPr>
      <w:r>
        <w:rPr>
          <w:rFonts w:hint="eastAsia"/>
          <w:color w:val="000000"/>
          <w:sz w:val="21"/>
          <w:highlight w:val="none"/>
        </w:rPr>
        <w:t>（5）与</w:t>
      </w:r>
      <w:r>
        <w:rPr>
          <w:rFonts w:hint="eastAsia"/>
          <w:color w:val="000000"/>
          <w:sz w:val="21"/>
          <w:highlight w:val="none"/>
          <w:lang w:eastAsia="zh-CN"/>
        </w:rPr>
        <w:t>供应商</w:t>
      </w:r>
      <w:r>
        <w:rPr>
          <w:rFonts w:hint="eastAsia"/>
          <w:color w:val="000000"/>
          <w:sz w:val="21"/>
          <w:highlight w:val="none"/>
        </w:rPr>
        <w:t>有其他可能影响政府采购活动公平、公正进行的关系。</w:t>
      </w:r>
    </w:p>
    <w:p w14:paraId="419A733E">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认为采购人员及相关人员与其他</w:t>
      </w:r>
      <w:r>
        <w:rPr>
          <w:rFonts w:hint="eastAsia"/>
          <w:color w:val="000000"/>
          <w:sz w:val="21"/>
          <w:highlight w:val="none"/>
          <w:lang w:eastAsia="zh-CN"/>
        </w:rPr>
        <w:t>供应商</w:t>
      </w:r>
      <w:r>
        <w:rPr>
          <w:rFonts w:hint="eastAsia"/>
          <w:color w:val="000000"/>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040DD98D">
      <w:pPr>
        <w:pStyle w:val="19"/>
        <w:ind w:firstLine="420" w:firstLineChars="200"/>
        <w:rPr>
          <w:rFonts w:hint="eastAsia"/>
          <w:color w:val="000000"/>
          <w:sz w:val="21"/>
          <w:highlight w:val="none"/>
        </w:rPr>
      </w:pPr>
      <w:r>
        <w:rPr>
          <w:rFonts w:hint="eastAsia"/>
          <w:color w:val="000000"/>
          <w:sz w:val="21"/>
          <w:highlight w:val="none"/>
        </w:rPr>
        <w:t>8.6有下列情形之一的视为</w:t>
      </w:r>
      <w:r>
        <w:rPr>
          <w:rFonts w:hint="eastAsia"/>
          <w:color w:val="000000"/>
          <w:sz w:val="21"/>
          <w:highlight w:val="none"/>
          <w:lang w:eastAsia="zh-CN"/>
        </w:rPr>
        <w:t>供应商</w:t>
      </w:r>
      <w:r>
        <w:rPr>
          <w:rFonts w:hint="eastAsia"/>
          <w:color w:val="000000"/>
          <w:sz w:val="21"/>
          <w:highlight w:val="none"/>
        </w:rPr>
        <w:t>相互串通投标，投标文件将被视为无效：</w:t>
      </w:r>
    </w:p>
    <w:p w14:paraId="4119B174">
      <w:pPr>
        <w:pStyle w:val="19"/>
        <w:ind w:firstLine="420" w:firstLineChars="200"/>
        <w:rPr>
          <w:rFonts w:hint="eastAsia"/>
          <w:color w:val="000000"/>
          <w:sz w:val="21"/>
          <w:highlight w:val="none"/>
        </w:rPr>
      </w:pPr>
      <w:r>
        <w:rPr>
          <w:rFonts w:hint="eastAsia"/>
          <w:color w:val="000000"/>
          <w:sz w:val="21"/>
          <w:highlight w:val="none"/>
        </w:rPr>
        <w:t>（1）不同</w:t>
      </w:r>
      <w:r>
        <w:rPr>
          <w:rFonts w:hint="eastAsia"/>
          <w:color w:val="000000"/>
          <w:sz w:val="21"/>
          <w:highlight w:val="none"/>
          <w:lang w:eastAsia="zh-CN"/>
        </w:rPr>
        <w:t>供应商</w:t>
      </w:r>
      <w:r>
        <w:rPr>
          <w:rFonts w:hint="eastAsia"/>
          <w:color w:val="000000"/>
          <w:sz w:val="21"/>
          <w:highlight w:val="none"/>
        </w:rPr>
        <w:t>的投标文件由同一单位或者个人编制；或不同</w:t>
      </w:r>
      <w:r>
        <w:rPr>
          <w:rFonts w:hint="eastAsia"/>
          <w:color w:val="000000"/>
          <w:sz w:val="21"/>
          <w:highlight w:val="none"/>
          <w:lang w:eastAsia="zh-CN"/>
        </w:rPr>
        <w:t>供应商</w:t>
      </w:r>
      <w:r>
        <w:rPr>
          <w:rFonts w:hint="eastAsia"/>
          <w:color w:val="000000"/>
          <w:sz w:val="21"/>
          <w:highlight w:val="none"/>
        </w:rPr>
        <w:t>报名的IP地址一致的；</w:t>
      </w:r>
    </w:p>
    <w:p w14:paraId="433E71AC">
      <w:pPr>
        <w:pStyle w:val="19"/>
        <w:ind w:firstLine="420" w:firstLineChars="200"/>
        <w:rPr>
          <w:rFonts w:hint="eastAsia"/>
          <w:color w:val="000000"/>
          <w:sz w:val="21"/>
          <w:highlight w:val="none"/>
        </w:rPr>
      </w:pPr>
      <w:r>
        <w:rPr>
          <w:rFonts w:hint="eastAsia"/>
          <w:color w:val="000000"/>
          <w:sz w:val="21"/>
          <w:highlight w:val="none"/>
        </w:rPr>
        <w:t>（2）不同</w:t>
      </w:r>
      <w:r>
        <w:rPr>
          <w:rFonts w:hint="eastAsia"/>
          <w:color w:val="000000"/>
          <w:sz w:val="21"/>
          <w:highlight w:val="none"/>
          <w:lang w:eastAsia="zh-CN"/>
        </w:rPr>
        <w:t>供应商</w:t>
      </w:r>
      <w:r>
        <w:rPr>
          <w:rFonts w:hint="eastAsia"/>
          <w:color w:val="000000"/>
          <w:sz w:val="21"/>
          <w:highlight w:val="none"/>
        </w:rPr>
        <w:t>委托同一单位或者个人办理投标事宜；</w:t>
      </w:r>
    </w:p>
    <w:p w14:paraId="5445FC3A">
      <w:pPr>
        <w:pStyle w:val="19"/>
        <w:ind w:firstLine="420" w:firstLineChars="200"/>
        <w:rPr>
          <w:rFonts w:hint="eastAsia"/>
          <w:color w:val="000000"/>
          <w:sz w:val="21"/>
          <w:highlight w:val="none"/>
        </w:rPr>
      </w:pPr>
      <w:r>
        <w:rPr>
          <w:rFonts w:hint="eastAsia"/>
          <w:color w:val="000000"/>
          <w:sz w:val="21"/>
          <w:highlight w:val="none"/>
        </w:rPr>
        <w:t>（3）不同的</w:t>
      </w:r>
      <w:r>
        <w:rPr>
          <w:rFonts w:hint="eastAsia"/>
          <w:color w:val="000000"/>
          <w:sz w:val="21"/>
          <w:highlight w:val="none"/>
          <w:lang w:eastAsia="zh-CN"/>
        </w:rPr>
        <w:t>供应商</w:t>
      </w:r>
      <w:r>
        <w:rPr>
          <w:rFonts w:hint="eastAsia"/>
          <w:color w:val="000000"/>
          <w:sz w:val="21"/>
          <w:highlight w:val="none"/>
        </w:rPr>
        <w:t>的投标文件载明的项目管理员为同一个人；</w:t>
      </w:r>
    </w:p>
    <w:p w14:paraId="1CCD8BDB">
      <w:pPr>
        <w:pStyle w:val="19"/>
        <w:ind w:firstLine="420" w:firstLineChars="200"/>
        <w:rPr>
          <w:rFonts w:hint="eastAsia"/>
          <w:color w:val="000000"/>
          <w:sz w:val="21"/>
          <w:highlight w:val="none"/>
        </w:rPr>
      </w:pPr>
      <w:r>
        <w:rPr>
          <w:rFonts w:hint="eastAsia"/>
          <w:color w:val="000000"/>
          <w:sz w:val="21"/>
          <w:highlight w:val="none"/>
        </w:rPr>
        <w:t>（4）不同</w:t>
      </w:r>
      <w:r>
        <w:rPr>
          <w:rFonts w:hint="eastAsia"/>
          <w:color w:val="000000"/>
          <w:sz w:val="21"/>
          <w:highlight w:val="none"/>
          <w:lang w:eastAsia="zh-CN"/>
        </w:rPr>
        <w:t>供应商</w:t>
      </w:r>
      <w:r>
        <w:rPr>
          <w:rFonts w:hint="eastAsia"/>
          <w:color w:val="000000"/>
          <w:sz w:val="21"/>
          <w:highlight w:val="none"/>
        </w:rPr>
        <w:t>的投标文件异常一致或投标报价呈规律性差异；</w:t>
      </w:r>
    </w:p>
    <w:p w14:paraId="65762880">
      <w:pPr>
        <w:pStyle w:val="19"/>
        <w:ind w:firstLine="420" w:firstLineChars="200"/>
        <w:rPr>
          <w:rFonts w:hint="eastAsia"/>
          <w:color w:val="000000"/>
          <w:sz w:val="21"/>
          <w:highlight w:val="none"/>
        </w:rPr>
      </w:pPr>
      <w:r>
        <w:rPr>
          <w:rFonts w:hint="eastAsia"/>
          <w:color w:val="000000"/>
          <w:sz w:val="21"/>
          <w:highlight w:val="none"/>
        </w:rPr>
        <w:t>（5）不同</w:t>
      </w:r>
      <w:r>
        <w:rPr>
          <w:rFonts w:hint="eastAsia"/>
          <w:color w:val="000000"/>
          <w:sz w:val="21"/>
          <w:highlight w:val="none"/>
          <w:lang w:eastAsia="zh-CN"/>
        </w:rPr>
        <w:t>供应商</w:t>
      </w:r>
      <w:r>
        <w:rPr>
          <w:rFonts w:hint="eastAsia"/>
          <w:color w:val="000000"/>
          <w:sz w:val="21"/>
          <w:highlight w:val="none"/>
        </w:rPr>
        <w:t>的投标文件相互混装；</w:t>
      </w:r>
    </w:p>
    <w:p w14:paraId="35188B4D">
      <w:pPr>
        <w:pStyle w:val="19"/>
        <w:ind w:firstLine="420" w:firstLineChars="200"/>
        <w:rPr>
          <w:rFonts w:hint="eastAsia"/>
          <w:color w:val="000000"/>
          <w:sz w:val="21"/>
          <w:highlight w:val="none"/>
        </w:rPr>
      </w:pPr>
      <w:r>
        <w:rPr>
          <w:rFonts w:hint="eastAsia"/>
          <w:color w:val="000000"/>
          <w:sz w:val="21"/>
          <w:highlight w:val="none"/>
        </w:rPr>
        <w:t>（6）不同</w:t>
      </w:r>
      <w:r>
        <w:rPr>
          <w:rFonts w:hint="eastAsia"/>
          <w:color w:val="000000"/>
          <w:sz w:val="21"/>
          <w:highlight w:val="none"/>
          <w:lang w:eastAsia="zh-CN"/>
        </w:rPr>
        <w:t>供应商</w:t>
      </w:r>
      <w:r>
        <w:rPr>
          <w:rFonts w:hint="eastAsia"/>
          <w:color w:val="000000"/>
          <w:sz w:val="21"/>
          <w:highlight w:val="none"/>
        </w:rPr>
        <w:t>的投标保证金从同一单位或者个人账户转出。</w:t>
      </w:r>
    </w:p>
    <w:p w14:paraId="21E6541C">
      <w:pPr>
        <w:pStyle w:val="19"/>
        <w:ind w:firstLine="420" w:firstLineChars="200"/>
        <w:rPr>
          <w:rFonts w:hint="eastAsia"/>
          <w:color w:val="000000"/>
          <w:sz w:val="21"/>
          <w:highlight w:val="none"/>
        </w:rPr>
      </w:pPr>
      <w:r>
        <w:rPr>
          <w:rFonts w:hint="eastAsia"/>
          <w:color w:val="000000"/>
          <w:sz w:val="21"/>
          <w:highlight w:val="none"/>
        </w:rPr>
        <w:t>8.7供应商有下列情形之一的，属于恶意串通行为：</w:t>
      </w:r>
    </w:p>
    <w:p w14:paraId="220A15FD">
      <w:pPr>
        <w:pStyle w:val="19"/>
        <w:ind w:firstLine="420" w:firstLineChars="200"/>
        <w:rPr>
          <w:rFonts w:hint="eastAsia"/>
          <w:color w:val="000000"/>
          <w:sz w:val="21"/>
          <w:highlight w:val="none"/>
        </w:rPr>
      </w:pPr>
      <w:r>
        <w:rPr>
          <w:rFonts w:hint="eastAsia"/>
          <w:color w:val="000000"/>
          <w:sz w:val="21"/>
          <w:highlight w:val="none"/>
        </w:rPr>
        <w:t>（1）供应商直接或者间接从采购人或者采购代理机构处获得其他供应商的相关信息并修改其投标文件或者响应文件：</w:t>
      </w:r>
    </w:p>
    <w:p w14:paraId="7F0997E3">
      <w:pPr>
        <w:pStyle w:val="19"/>
        <w:ind w:firstLine="420" w:firstLineChars="200"/>
        <w:rPr>
          <w:rFonts w:hint="eastAsia"/>
          <w:color w:val="000000"/>
          <w:sz w:val="21"/>
          <w:highlight w:val="none"/>
        </w:rPr>
      </w:pPr>
      <w:r>
        <w:rPr>
          <w:rFonts w:hint="eastAsia"/>
          <w:color w:val="000000"/>
          <w:sz w:val="21"/>
          <w:highlight w:val="none"/>
        </w:rPr>
        <w:t>（2）供应商按照采购人或者采购代理机构的授意撤换、修改投标文件或者响应文件；</w:t>
      </w:r>
    </w:p>
    <w:p w14:paraId="7ECFD3C9">
      <w:pPr>
        <w:pStyle w:val="19"/>
        <w:ind w:firstLine="420" w:firstLineChars="200"/>
        <w:rPr>
          <w:rFonts w:hint="eastAsia"/>
          <w:color w:val="000000"/>
          <w:sz w:val="21"/>
          <w:highlight w:val="none"/>
        </w:rPr>
      </w:pPr>
      <w:r>
        <w:rPr>
          <w:rFonts w:hint="eastAsia"/>
          <w:color w:val="000000"/>
          <w:sz w:val="21"/>
          <w:highlight w:val="none"/>
        </w:rPr>
        <w:t>（3）供应商之间协商报价、技术方案等投标文件或者响应文件的实质性内容；</w:t>
      </w:r>
    </w:p>
    <w:p w14:paraId="75140881">
      <w:pPr>
        <w:pStyle w:val="19"/>
        <w:ind w:firstLine="420" w:firstLineChars="200"/>
        <w:rPr>
          <w:rFonts w:hint="eastAsia"/>
          <w:color w:val="000000"/>
          <w:sz w:val="21"/>
          <w:highlight w:val="none"/>
        </w:rPr>
      </w:pPr>
      <w:r>
        <w:rPr>
          <w:rFonts w:hint="eastAsia"/>
          <w:color w:val="000000"/>
          <w:sz w:val="21"/>
          <w:highlight w:val="none"/>
        </w:rPr>
        <w:t>（4）属于同一集团、协会、商会等组织成员的供应商按照该组织要求协同参加政府采购活动；</w:t>
      </w:r>
    </w:p>
    <w:p w14:paraId="39D932B3">
      <w:pPr>
        <w:pStyle w:val="19"/>
        <w:ind w:firstLine="420" w:firstLineChars="200"/>
        <w:rPr>
          <w:rFonts w:hint="eastAsia"/>
          <w:color w:val="000000"/>
          <w:sz w:val="21"/>
          <w:highlight w:val="none"/>
        </w:rPr>
      </w:pPr>
      <w:r>
        <w:rPr>
          <w:rFonts w:hint="eastAsia"/>
          <w:color w:val="000000"/>
          <w:sz w:val="21"/>
          <w:highlight w:val="none"/>
        </w:rPr>
        <w:t>（5）供应商之间事先约定一致抬高或者压低投标报价,或者在招标项目中事先约定轮流以高价位或者低价位中标,或者事先约定由某一特定供应商中标,然后再参加投标；</w:t>
      </w:r>
    </w:p>
    <w:p w14:paraId="0A8908BF">
      <w:pPr>
        <w:pStyle w:val="19"/>
        <w:ind w:firstLine="420" w:firstLineChars="200"/>
        <w:rPr>
          <w:rFonts w:hint="eastAsia"/>
          <w:color w:val="000000"/>
          <w:sz w:val="21"/>
          <w:highlight w:val="none"/>
        </w:rPr>
      </w:pPr>
      <w:r>
        <w:rPr>
          <w:rFonts w:hint="eastAsia"/>
          <w:color w:val="000000"/>
          <w:sz w:val="21"/>
          <w:highlight w:val="none"/>
        </w:rPr>
        <w:t>（6）供应商之间商定部分供应商放弃参加政府采购活动或者放弃中标；</w:t>
      </w:r>
    </w:p>
    <w:p w14:paraId="66CEB868">
      <w:pPr>
        <w:pStyle w:val="19"/>
        <w:ind w:firstLine="420" w:firstLineChars="200"/>
        <w:rPr>
          <w:rFonts w:hint="eastAsia"/>
          <w:color w:val="000000"/>
          <w:sz w:val="21"/>
          <w:highlight w:val="none"/>
        </w:rPr>
      </w:pPr>
      <w:r>
        <w:rPr>
          <w:rFonts w:hint="eastAsia"/>
          <w:color w:val="000000"/>
          <w:sz w:val="21"/>
          <w:highlight w:val="none"/>
        </w:rPr>
        <w:t>（7）供应商与采购人或者采购代理机构之间、供应商相互之间，为谋求特定供应商中标或者排斥其他供应商的其他串通行为。</w:t>
      </w:r>
    </w:p>
    <w:p w14:paraId="14B23E4D">
      <w:pPr>
        <w:pStyle w:val="19"/>
        <w:ind w:firstLine="420" w:firstLineChars="200"/>
        <w:rPr>
          <w:rFonts w:hint="eastAsia"/>
          <w:color w:val="000000"/>
          <w:sz w:val="21"/>
          <w:highlight w:val="none"/>
        </w:rPr>
      </w:pPr>
      <w:r>
        <w:rPr>
          <w:rFonts w:hint="eastAsia"/>
          <w:color w:val="000000"/>
          <w:sz w:val="21"/>
          <w:highlight w:val="none"/>
        </w:rPr>
        <w:t>8.8关联供应商不得参加同一合同项下政府采购活动，否则投标文件将被视为无效：</w:t>
      </w:r>
    </w:p>
    <w:p w14:paraId="57B41FFA">
      <w:pPr>
        <w:pStyle w:val="19"/>
        <w:ind w:firstLine="420" w:firstLineChars="200"/>
        <w:rPr>
          <w:rFonts w:hint="eastAsia"/>
          <w:color w:val="000000"/>
          <w:sz w:val="21"/>
          <w:highlight w:val="none"/>
        </w:rPr>
      </w:pPr>
      <w:r>
        <w:rPr>
          <w:rFonts w:hint="eastAsia"/>
          <w:color w:val="000000"/>
          <w:sz w:val="21"/>
          <w:highlight w:val="none"/>
        </w:rPr>
        <w:t>（1）单位负责人为同一人或者存在直接控股、管理关系的不同的供应商，不得参加同一合同项下的政府采购活动；</w:t>
      </w:r>
    </w:p>
    <w:p w14:paraId="1F1FF76F">
      <w:pPr>
        <w:pStyle w:val="19"/>
        <w:ind w:firstLine="420" w:firstLineChars="200"/>
        <w:rPr>
          <w:rFonts w:hint="eastAsia"/>
          <w:color w:val="000000"/>
          <w:sz w:val="21"/>
          <w:highlight w:val="none"/>
        </w:rPr>
      </w:pPr>
      <w:r>
        <w:rPr>
          <w:rFonts w:hint="eastAsia"/>
          <w:color w:val="000000"/>
          <w:sz w:val="21"/>
          <w:highlight w:val="none"/>
        </w:rPr>
        <w:t>（2）生产厂商授权给供应商后自己不得参加同一合同项下的政府采购活动；生产厂商对同一品牌同一型号的货物，仅能委托一个代理商参加投标。</w:t>
      </w:r>
    </w:p>
    <w:p w14:paraId="0518FE58">
      <w:pPr>
        <w:pStyle w:val="19"/>
        <w:spacing w:before="240" w:line="360" w:lineRule="auto"/>
        <w:ind w:firstLine="422" w:firstLineChars="200"/>
        <w:rPr>
          <w:rFonts w:hint="eastAsia"/>
          <w:b/>
          <w:color w:val="000000"/>
          <w:sz w:val="21"/>
          <w:highlight w:val="none"/>
        </w:rPr>
      </w:pPr>
      <w:r>
        <w:rPr>
          <w:rFonts w:hint="eastAsia"/>
          <w:b/>
          <w:color w:val="000000"/>
          <w:sz w:val="21"/>
          <w:highlight w:val="none"/>
        </w:rPr>
        <w:t>9.询问、质疑和投诉</w:t>
      </w:r>
      <w:bookmarkEnd w:id="92"/>
      <w:bookmarkEnd w:id="93"/>
    </w:p>
    <w:p w14:paraId="71E7AB58">
      <w:pPr>
        <w:pStyle w:val="19"/>
        <w:ind w:firstLine="420" w:firstLineChars="200"/>
        <w:rPr>
          <w:rFonts w:hint="eastAsia"/>
          <w:color w:val="000000"/>
          <w:sz w:val="21"/>
          <w:highlight w:val="none"/>
        </w:rPr>
      </w:pPr>
      <w:bookmarkStart w:id="94" w:name="_Toc254970675"/>
      <w:bookmarkStart w:id="95" w:name="_Toc254970534"/>
      <w:bookmarkStart w:id="96" w:name="_Toc496001269"/>
      <w:r>
        <w:rPr>
          <w:rFonts w:hint="eastAsia"/>
          <w:color w:val="000000"/>
          <w:sz w:val="21"/>
          <w:highlight w:val="none"/>
        </w:rPr>
        <w:t>9.1供应商对政府采购活动事项有疑问的，可以向采购人提出询问，采购人或者采购代理机构应当在3个工作日内对供应商依法提出的询问作出答复，但答复的内容不得涉及商业秘密。</w:t>
      </w:r>
    </w:p>
    <w:p w14:paraId="71716DD4">
      <w:pPr>
        <w:pStyle w:val="19"/>
        <w:ind w:firstLineChars="200"/>
        <w:rPr>
          <w:rFonts w:hint="eastAsia"/>
          <w:color w:val="000000"/>
          <w:sz w:val="21"/>
          <w:highlight w:val="none"/>
        </w:rPr>
      </w:pPr>
      <w:r>
        <w:rPr>
          <w:rFonts w:hint="eastAsia"/>
          <w:color w:val="000000"/>
          <w:sz w:val="21"/>
          <w:highlight w:val="none"/>
          <w:lang w:val="en-US" w:eastAsia="zh-CN"/>
        </w:rPr>
        <w:t>9.2</w:t>
      </w:r>
      <w:r>
        <w:rPr>
          <w:rFonts w:hint="eastAsia"/>
          <w:color w:val="000000"/>
          <w:sz w:val="21"/>
          <w:highlight w:val="none"/>
          <w:lang w:eastAsia="zh-CN"/>
        </w:rPr>
        <w:t>供应商</w:t>
      </w:r>
      <w:r>
        <w:rPr>
          <w:rFonts w:hint="eastAsia"/>
          <w:color w:val="000000"/>
          <w:sz w:val="21"/>
          <w:highlight w:val="none"/>
        </w:rPr>
        <w:t>认为招标文件、采购过程或中标结果使自己的合法权益受到损害的，应当在知道或者应知其权益受到损害之日起七个工作日内，以书面形式向采购人、采购代理机构提出质疑。</w:t>
      </w:r>
      <w:r>
        <w:rPr>
          <w:rFonts w:hint="eastAsia" w:ascii="宋体" w:hAnsi="宋体" w:eastAsia="宋体" w:cs="宋体"/>
          <w:color w:val="auto"/>
          <w:szCs w:val="21"/>
          <w:highlight w:val="none"/>
        </w:rPr>
        <w:t>提出质疑的供应商必须是参与本项目采购活动的供应商，且针对同一采购程序环节的质疑须在法定质疑期内一次性提出。本项目只接受纸质材料形式的质疑，不接受电子送达的质疑材料，即不接受以传真、电子邮件、移动通信等即时收悉的特定系统作为送达媒介的质疑材料。</w:t>
      </w:r>
      <w:r>
        <w:rPr>
          <w:rFonts w:hint="eastAsia"/>
          <w:color w:val="000000"/>
          <w:sz w:val="21"/>
          <w:highlight w:val="none"/>
        </w:rPr>
        <w:t>接收质疑函的方式、联系部门、联系电话和通讯地址等信息详见“</w:t>
      </w:r>
      <w:r>
        <w:rPr>
          <w:rFonts w:hint="eastAsia"/>
          <w:color w:val="000000"/>
          <w:sz w:val="21"/>
          <w:highlight w:val="none"/>
          <w:lang w:eastAsia="zh-CN"/>
        </w:rPr>
        <w:t>供应商</w:t>
      </w:r>
      <w:r>
        <w:rPr>
          <w:rFonts w:hint="eastAsia"/>
          <w:color w:val="000000"/>
          <w:sz w:val="21"/>
          <w:highlight w:val="none"/>
        </w:rPr>
        <w:t xml:space="preserve">须知前附表”。具体质疑起算时间如下： </w:t>
      </w:r>
    </w:p>
    <w:p w14:paraId="34B5C1A9">
      <w:pPr>
        <w:pStyle w:val="19"/>
        <w:ind w:firstLine="420" w:firstLineChars="200"/>
        <w:rPr>
          <w:rFonts w:hint="eastAsia"/>
          <w:color w:val="000000"/>
          <w:sz w:val="21"/>
          <w:highlight w:val="none"/>
        </w:rPr>
      </w:pPr>
      <w:r>
        <w:rPr>
          <w:rFonts w:hint="eastAsia"/>
          <w:color w:val="000000"/>
          <w:sz w:val="21"/>
          <w:highlight w:val="none"/>
        </w:rPr>
        <w:t>（1）对可以质疑的招标文件提出质疑的，为收到招标文件之日或者招标文件公告期限届满之日；</w:t>
      </w:r>
    </w:p>
    <w:p w14:paraId="0B83E139">
      <w:pPr>
        <w:pStyle w:val="19"/>
        <w:ind w:firstLine="420" w:firstLineChars="200"/>
        <w:rPr>
          <w:rFonts w:hint="eastAsia"/>
          <w:color w:val="000000"/>
          <w:sz w:val="21"/>
          <w:highlight w:val="none"/>
        </w:rPr>
      </w:pPr>
      <w:r>
        <w:rPr>
          <w:rFonts w:hint="eastAsia"/>
          <w:color w:val="000000"/>
          <w:sz w:val="21"/>
          <w:highlight w:val="none"/>
        </w:rPr>
        <w:t>（2）对采购过程提出质疑的，为各采购程序环节结束之日；</w:t>
      </w:r>
    </w:p>
    <w:p w14:paraId="4213E9AB">
      <w:pPr>
        <w:pStyle w:val="19"/>
        <w:ind w:firstLine="420" w:firstLineChars="200"/>
        <w:rPr>
          <w:rFonts w:hint="eastAsia"/>
          <w:color w:val="000000"/>
          <w:sz w:val="21"/>
          <w:highlight w:val="none"/>
        </w:rPr>
      </w:pPr>
      <w:r>
        <w:rPr>
          <w:rFonts w:hint="eastAsia"/>
          <w:color w:val="000000"/>
          <w:sz w:val="21"/>
          <w:highlight w:val="none"/>
        </w:rPr>
        <w:t>（3）对中标结果提出质疑的，为中标结果公告期限届满之日。</w:t>
      </w:r>
    </w:p>
    <w:p w14:paraId="4A6D023C">
      <w:pPr>
        <w:pStyle w:val="19"/>
        <w:ind w:firstLine="420" w:firstLineChars="200"/>
        <w:rPr>
          <w:rFonts w:hint="eastAsia"/>
          <w:color w:val="000000"/>
          <w:sz w:val="21"/>
          <w:highlight w:val="none"/>
        </w:rPr>
      </w:pPr>
      <w:bookmarkStart w:id="97" w:name="_9.2质疑、投诉应当采用书面形式，质疑函、投诉书均应明确阐述招标文件、"/>
      <w:bookmarkEnd w:id="97"/>
      <w:r>
        <w:rPr>
          <w:rFonts w:hint="eastAsia"/>
          <w:color w:val="000000"/>
          <w:sz w:val="21"/>
          <w:highlight w:val="none"/>
        </w:rPr>
        <w:t xml:space="preserve"> 9.</w:t>
      </w:r>
      <w:r>
        <w:rPr>
          <w:rFonts w:hint="eastAsia"/>
          <w:color w:val="000000"/>
          <w:sz w:val="21"/>
          <w:highlight w:val="none"/>
          <w:lang w:val="en-US" w:eastAsia="zh-CN"/>
        </w:rPr>
        <w:t>3</w:t>
      </w:r>
      <w:r>
        <w:rPr>
          <w:rFonts w:hint="eastAsia"/>
          <w:color w:val="000000"/>
          <w:sz w:val="21"/>
          <w:highlight w:val="none"/>
        </w:rPr>
        <w:t>质疑、投诉应当采用书面形式，质疑函、投诉书均应明确阐述招标文件、采购过程或中标结果中使自己合法权益受到损害的实质性内容，提供相关事实、法律依据和证据及其来源或线索，便于有关单位调查、答复和处理。供应商提出质疑应当提交质疑函和必要的证明材料，针对同一采购程序环节的质疑必须在法定质疑期内一次性提出。质疑函应当包括下列内容：</w:t>
      </w:r>
    </w:p>
    <w:p w14:paraId="28A0508D">
      <w:pPr>
        <w:pStyle w:val="19"/>
        <w:ind w:firstLine="420" w:firstLineChars="200"/>
        <w:rPr>
          <w:rFonts w:hint="eastAsia"/>
          <w:color w:val="000000"/>
          <w:sz w:val="21"/>
          <w:highlight w:val="none"/>
        </w:rPr>
      </w:pPr>
      <w:r>
        <w:rPr>
          <w:rFonts w:hint="eastAsia"/>
          <w:color w:val="000000"/>
          <w:sz w:val="21"/>
          <w:highlight w:val="none"/>
        </w:rPr>
        <w:t>（1）供应商的姓名或者名称、地址、邮编、联系人及联系电话；</w:t>
      </w:r>
    </w:p>
    <w:p w14:paraId="2E3971F5">
      <w:pPr>
        <w:pStyle w:val="19"/>
        <w:ind w:firstLine="420" w:firstLineChars="200"/>
        <w:rPr>
          <w:rFonts w:hint="eastAsia"/>
          <w:color w:val="000000"/>
          <w:sz w:val="21"/>
          <w:highlight w:val="none"/>
        </w:rPr>
      </w:pPr>
      <w:r>
        <w:rPr>
          <w:rFonts w:hint="eastAsia"/>
          <w:color w:val="000000"/>
          <w:sz w:val="21"/>
          <w:highlight w:val="none"/>
        </w:rPr>
        <w:t>（2）质疑项目的名称、编号；</w:t>
      </w:r>
    </w:p>
    <w:p w14:paraId="51CE465F">
      <w:pPr>
        <w:pStyle w:val="19"/>
        <w:ind w:firstLine="420" w:firstLineChars="200"/>
        <w:rPr>
          <w:rFonts w:hint="eastAsia"/>
          <w:color w:val="000000"/>
          <w:sz w:val="21"/>
          <w:highlight w:val="none"/>
        </w:rPr>
      </w:pPr>
      <w:r>
        <w:rPr>
          <w:rFonts w:hint="eastAsia"/>
          <w:color w:val="000000"/>
          <w:sz w:val="21"/>
          <w:highlight w:val="none"/>
        </w:rPr>
        <w:t>（3）具体、明确的质疑事项和与质疑事项相关的请求；</w:t>
      </w:r>
    </w:p>
    <w:p w14:paraId="00C060EE">
      <w:pPr>
        <w:pStyle w:val="19"/>
        <w:ind w:firstLine="420" w:firstLineChars="200"/>
        <w:rPr>
          <w:rFonts w:hint="eastAsia"/>
          <w:color w:val="000000"/>
          <w:sz w:val="21"/>
          <w:highlight w:val="none"/>
        </w:rPr>
      </w:pPr>
      <w:r>
        <w:rPr>
          <w:rFonts w:hint="eastAsia"/>
          <w:color w:val="000000"/>
          <w:sz w:val="21"/>
          <w:highlight w:val="none"/>
        </w:rPr>
        <w:t>（4）事实依据；</w:t>
      </w:r>
    </w:p>
    <w:p w14:paraId="7D3F6B6C">
      <w:pPr>
        <w:pStyle w:val="19"/>
        <w:ind w:firstLine="420" w:firstLineChars="200"/>
        <w:rPr>
          <w:rFonts w:hint="eastAsia"/>
          <w:color w:val="000000"/>
          <w:sz w:val="21"/>
          <w:highlight w:val="none"/>
        </w:rPr>
      </w:pPr>
      <w:r>
        <w:rPr>
          <w:rFonts w:hint="eastAsia"/>
          <w:color w:val="000000"/>
          <w:sz w:val="21"/>
          <w:highlight w:val="none"/>
        </w:rPr>
        <w:t>（5）必要的法律依据；</w:t>
      </w:r>
    </w:p>
    <w:p w14:paraId="52737012">
      <w:pPr>
        <w:pStyle w:val="19"/>
        <w:ind w:firstLine="420" w:firstLineChars="200"/>
        <w:rPr>
          <w:rFonts w:hint="eastAsia"/>
          <w:color w:val="000000"/>
          <w:sz w:val="21"/>
          <w:highlight w:val="none"/>
        </w:rPr>
      </w:pPr>
      <w:r>
        <w:rPr>
          <w:rFonts w:hint="eastAsia"/>
          <w:color w:val="000000"/>
          <w:sz w:val="21"/>
          <w:highlight w:val="none"/>
        </w:rPr>
        <w:t>（6）提出质疑的日期。</w:t>
      </w:r>
    </w:p>
    <w:p w14:paraId="2B34050C">
      <w:pPr>
        <w:pStyle w:val="19"/>
        <w:ind w:firstLine="420" w:firstLineChars="200"/>
        <w:rPr>
          <w:rFonts w:hint="eastAsia"/>
          <w:color w:val="000000"/>
          <w:sz w:val="21"/>
          <w:highlight w:val="none"/>
        </w:rPr>
      </w:pPr>
      <w:r>
        <w:rPr>
          <w:rFonts w:hint="eastAsia"/>
          <w:color w:val="000000"/>
          <w:sz w:val="21"/>
          <w:highlight w:val="none"/>
        </w:rPr>
        <w:t>供应商为自然人的，应当由本人签字；供应商为法人或者其他组织的，应当由法定代表人（负责人或自然人）、主要负责人，或者其委托代理人签字或者盖章，并加盖公章。</w:t>
      </w:r>
    </w:p>
    <w:p w14:paraId="2E70B5A1">
      <w:pPr>
        <w:pStyle w:val="19"/>
        <w:ind w:firstLineChars="200"/>
        <w:rPr>
          <w:rFonts w:hint="eastAsia"/>
          <w:color w:val="000000"/>
          <w:sz w:val="21"/>
          <w:highlight w:val="none"/>
        </w:rPr>
      </w:pPr>
      <w:r>
        <w:rPr>
          <w:rFonts w:hint="eastAsia"/>
          <w:color w:val="000000"/>
          <w:sz w:val="21"/>
          <w:highlight w:val="none"/>
        </w:rPr>
        <w:t>9.</w:t>
      </w:r>
      <w:r>
        <w:rPr>
          <w:rFonts w:hint="eastAsia"/>
          <w:color w:val="000000"/>
          <w:sz w:val="21"/>
          <w:highlight w:val="none"/>
          <w:lang w:val="en-US" w:eastAsia="zh-CN"/>
        </w:rPr>
        <w:t>4</w:t>
      </w:r>
      <w:r>
        <w:rPr>
          <w:rFonts w:hint="eastAsia"/>
          <w:color w:val="000000"/>
          <w:sz w:val="21"/>
          <w:highlight w:val="none"/>
        </w:rPr>
        <w:t>采购人、采购代理机构认为供应商质疑不成立，或者成立但未对中标结果构成影响的，继续开展采购活动；认为供应商质疑成立且影响或者可能影响中标结果的，按照下列情况处理：</w:t>
      </w:r>
    </w:p>
    <w:p w14:paraId="18B12C2D">
      <w:pPr>
        <w:pStyle w:val="19"/>
        <w:ind w:firstLineChars="200"/>
        <w:rPr>
          <w:rFonts w:hint="eastAsia"/>
          <w:color w:val="000000"/>
          <w:sz w:val="21"/>
          <w:highlight w:val="none"/>
        </w:rPr>
      </w:pPr>
      <w:r>
        <w:rPr>
          <w:rFonts w:hint="eastAsia"/>
          <w:color w:val="000000"/>
          <w:sz w:val="21"/>
          <w:highlight w:val="none"/>
        </w:rPr>
        <w:t>（一）对招标文件提出的质疑，依法通过澄清或者修改可以继续开展采购活动的，澄清或者修改招标文件后继续开展采购活动；否则应当修改招标文件后重新开展采购活动。</w:t>
      </w:r>
    </w:p>
    <w:p w14:paraId="2DC490AE">
      <w:pPr>
        <w:pStyle w:val="19"/>
        <w:ind w:firstLineChars="200"/>
        <w:rPr>
          <w:rFonts w:hint="eastAsia"/>
          <w:color w:val="000000"/>
          <w:sz w:val="21"/>
          <w:highlight w:val="none"/>
        </w:rPr>
      </w:pPr>
      <w:r>
        <w:rPr>
          <w:rFonts w:hint="eastAsia"/>
          <w:color w:val="000000"/>
          <w:sz w:val="21"/>
          <w:highlight w:val="none"/>
        </w:rPr>
        <w:t>（二）对采购过程、中标结果提出的质疑，合格供应商符合法定数量时，可以从合格的中标候选人中另行确定中标供应商的，应当依法另行确定中标供应商；否则应当重新开展采购活动。</w:t>
      </w:r>
    </w:p>
    <w:p w14:paraId="4FB14F04">
      <w:pPr>
        <w:pStyle w:val="19"/>
        <w:ind w:firstLineChars="200"/>
        <w:rPr>
          <w:rFonts w:hint="eastAsia"/>
          <w:color w:val="000000"/>
          <w:sz w:val="21"/>
          <w:highlight w:val="none"/>
        </w:rPr>
      </w:pPr>
      <w:r>
        <w:rPr>
          <w:rFonts w:hint="eastAsia"/>
          <w:color w:val="000000"/>
          <w:sz w:val="21"/>
          <w:highlight w:val="none"/>
        </w:rPr>
        <w:t>质疑答复导致中标结果改变的，采购人或者采购代理机构应当将有关情况书面报告本级财政部门。</w:t>
      </w:r>
    </w:p>
    <w:p w14:paraId="469E1B42">
      <w:pPr>
        <w:pStyle w:val="19"/>
        <w:ind w:firstLine="420" w:firstLineChars="200"/>
        <w:rPr>
          <w:rFonts w:hint="eastAsia"/>
          <w:color w:val="000000"/>
          <w:sz w:val="21"/>
          <w:highlight w:val="none"/>
        </w:rPr>
      </w:pPr>
      <w:r>
        <w:rPr>
          <w:rFonts w:hint="eastAsia"/>
          <w:color w:val="000000"/>
          <w:sz w:val="21"/>
          <w:highlight w:val="none"/>
          <w:lang w:val="en-US" w:eastAsia="zh-CN"/>
        </w:rPr>
        <w:t>9.5</w:t>
      </w:r>
      <w:r>
        <w:rPr>
          <w:rFonts w:hint="eastAsia"/>
          <w:color w:val="000000"/>
          <w:sz w:val="21"/>
          <w:highlight w:val="none"/>
        </w:rPr>
        <w:t>质疑供应商对采购人、采购代理机构的答复不满意，或者采购人、采购代理机构未在规定时间内作出答复的，可以在答复期满后15个工作日内向本招标文件规定的财政部门提起投诉。</w:t>
      </w:r>
    </w:p>
    <w:p w14:paraId="0B1D1058">
      <w:pPr>
        <w:pStyle w:val="19"/>
        <w:spacing w:before="240" w:line="480" w:lineRule="auto"/>
        <w:ind w:firstLine="281"/>
        <w:jc w:val="center"/>
        <w:rPr>
          <w:rFonts w:hint="eastAsia"/>
          <w:b/>
          <w:color w:val="000000"/>
          <w:sz w:val="28"/>
          <w:szCs w:val="28"/>
          <w:highlight w:val="none"/>
        </w:rPr>
      </w:pPr>
      <w:r>
        <w:rPr>
          <w:rFonts w:hint="eastAsia"/>
          <w:b/>
          <w:color w:val="000000"/>
          <w:sz w:val="28"/>
          <w:szCs w:val="28"/>
          <w:highlight w:val="none"/>
        </w:rPr>
        <w:t>二、招标文件</w:t>
      </w:r>
      <w:bookmarkEnd w:id="94"/>
      <w:bookmarkEnd w:id="95"/>
      <w:bookmarkEnd w:id="96"/>
    </w:p>
    <w:p w14:paraId="0FAB8829">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10.招标文件的构成。</w:t>
      </w:r>
    </w:p>
    <w:p w14:paraId="166A978E">
      <w:pPr>
        <w:pStyle w:val="19"/>
        <w:ind w:firstLine="420" w:firstLineChars="200"/>
        <w:rPr>
          <w:rFonts w:hint="eastAsia"/>
          <w:color w:val="000000"/>
          <w:sz w:val="21"/>
          <w:highlight w:val="none"/>
        </w:rPr>
      </w:pPr>
      <w:r>
        <w:rPr>
          <w:rFonts w:hint="eastAsia"/>
          <w:color w:val="000000"/>
          <w:sz w:val="21"/>
          <w:highlight w:val="none"/>
        </w:rPr>
        <w:t>（1）招标公告；</w:t>
      </w:r>
    </w:p>
    <w:p w14:paraId="6ABDD25A">
      <w:pPr>
        <w:pStyle w:val="19"/>
        <w:ind w:firstLine="420" w:firstLineChars="200"/>
        <w:rPr>
          <w:rFonts w:hint="eastAsia"/>
          <w:color w:val="000000"/>
          <w:sz w:val="21"/>
          <w:highlight w:val="none"/>
        </w:rPr>
      </w:pPr>
      <w:r>
        <w:rPr>
          <w:rFonts w:hint="eastAsia"/>
          <w:color w:val="000000"/>
          <w:sz w:val="21"/>
          <w:highlight w:val="none"/>
        </w:rPr>
        <w:t xml:space="preserve">（2）采购需求； </w:t>
      </w:r>
    </w:p>
    <w:p w14:paraId="20D176B0">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eastAsia="zh-CN"/>
        </w:rPr>
        <w:t>供应商</w:t>
      </w:r>
      <w:r>
        <w:rPr>
          <w:rFonts w:hint="eastAsia"/>
          <w:color w:val="000000"/>
          <w:sz w:val="21"/>
          <w:highlight w:val="none"/>
        </w:rPr>
        <w:t>须知；</w:t>
      </w:r>
    </w:p>
    <w:p w14:paraId="3FDFD4E2">
      <w:pPr>
        <w:pStyle w:val="19"/>
        <w:ind w:firstLine="420" w:firstLineChars="200"/>
        <w:rPr>
          <w:rFonts w:hint="eastAsia"/>
          <w:color w:val="000000"/>
          <w:sz w:val="21"/>
          <w:highlight w:val="none"/>
        </w:rPr>
      </w:pPr>
      <w:r>
        <w:rPr>
          <w:rFonts w:hint="eastAsia"/>
          <w:color w:val="000000"/>
          <w:sz w:val="21"/>
          <w:highlight w:val="none"/>
        </w:rPr>
        <w:t>（4）</w:t>
      </w:r>
      <w:r>
        <w:rPr>
          <w:rFonts w:hint="eastAsia"/>
          <w:color w:val="000000"/>
          <w:sz w:val="21"/>
          <w:highlight w:val="none"/>
          <w:lang w:eastAsia="zh-CN"/>
        </w:rPr>
        <w:t>评审方法及定标标准</w:t>
      </w:r>
      <w:r>
        <w:rPr>
          <w:rFonts w:hint="eastAsia"/>
          <w:color w:val="000000"/>
          <w:sz w:val="21"/>
          <w:highlight w:val="none"/>
        </w:rPr>
        <w:t>；</w:t>
      </w:r>
    </w:p>
    <w:p w14:paraId="72930D1A">
      <w:pPr>
        <w:pStyle w:val="19"/>
        <w:ind w:firstLine="420" w:firstLineChars="200"/>
        <w:rPr>
          <w:rFonts w:hint="eastAsia"/>
          <w:color w:val="000000"/>
          <w:sz w:val="21"/>
          <w:highlight w:val="none"/>
        </w:rPr>
      </w:pPr>
      <w:r>
        <w:rPr>
          <w:rFonts w:hint="eastAsia"/>
          <w:color w:val="000000"/>
          <w:sz w:val="21"/>
          <w:highlight w:val="none"/>
        </w:rPr>
        <w:t>（5）</w:t>
      </w:r>
      <w:r>
        <w:rPr>
          <w:rFonts w:hint="eastAsia"/>
          <w:color w:val="000000"/>
          <w:sz w:val="21"/>
          <w:highlight w:val="none"/>
          <w:lang w:eastAsia="zh-CN"/>
        </w:rPr>
        <w:t>拟签订的合同文本</w:t>
      </w:r>
      <w:r>
        <w:rPr>
          <w:rFonts w:hint="eastAsia"/>
          <w:color w:val="000000"/>
          <w:sz w:val="21"/>
          <w:highlight w:val="none"/>
        </w:rPr>
        <w:t>；</w:t>
      </w:r>
    </w:p>
    <w:p w14:paraId="3C1106A4">
      <w:pPr>
        <w:pStyle w:val="19"/>
        <w:ind w:firstLine="420" w:firstLineChars="200"/>
        <w:rPr>
          <w:rFonts w:hint="eastAsia"/>
          <w:color w:val="000000"/>
          <w:sz w:val="21"/>
          <w:highlight w:val="none"/>
        </w:rPr>
      </w:pPr>
      <w:r>
        <w:rPr>
          <w:rFonts w:hint="eastAsia"/>
          <w:color w:val="000000"/>
          <w:sz w:val="21"/>
          <w:highlight w:val="none"/>
        </w:rPr>
        <w:t>（6）投标文件格式。</w:t>
      </w:r>
    </w:p>
    <w:p w14:paraId="750D0DD2">
      <w:pPr>
        <w:pStyle w:val="19"/>
        <w:spacing w:before="240" w:line="360" w:lineRule="auto"/>
        <w:ind w:left="0" w:leftChars="0" w:firstLine="0" w:firstLineChars="0"/>
        <w:rPr>
          <w:rFonts w:hint="eastAsia"/>
          <w:b/>
          <w:color w:val="000000"/>
          <w:sz w:val="21"/>
          <w:highlight w:val="none"/>
        </w:rPr>
      </w:pPr>
      <w:bookmarkStart w:id="98" w:name="_Toc254970535"/>
      <w:bookmarkStart w:id="99" w:name="_Toc496001270"/>
      <w:bookmarkStart w:id="100" w:name="_Toc254970676"/>
      <w:r>
        <w:rPr>
          <w:rFonts w:hint="eastAsia"/>
          <w:b/>
          <w:color w:val="000000"/>
          <w:sz w:val="21"/>
          <w:highlight w:val="none"/>
        </w:rPr>
        <w:t xml:space="preserve">11.招标文件的澄清与修改 </w:t>
      </w:r>
    </w:p>
    <w:p w14:paraId="67826597">
      <w:pPr>
        <w:pStyle w:val="19"/>
        <w:ind w:firstLine="420" w:firstLineChars="200"/>
        <w:rPr>
          <w:rFonts w:hint="eastAsia"/>
          <w:color w:val="000000"/>
          <w:sz w:val="21"/>
          <w:highlight w:val="none"/>
        </w:rPr>
      </w:pPr>
      <w:r>
        <w:rPr>
          <w:rFonts w:hint="eastAsia"/>
          <w:color w:val="000000"/>
          <w:sz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5708643">
      <w:pPr>
        <w:pStyle w:val="19"/>
        <w:ind w:firstLine="420" w:firstLineChars="200"/>
        <w:rPr>
          <w:rFonts w:hint="eastAsia"/>
          <w:color w:val="000000"/>
          <w:sz w:val="21"/>
          <w:highlight w:val="none"/>
        </w:rPr>
      </w:pPr>
      <w:r>
        <w:rPr>
          <w:rFonts w:hint="eastAsia"/>
          <w:color w:val="000000"/>
          <w:sz w:val="21"/>
          <w:highlight w:val="none"/>
        </w:rPr>
        <w:t>澄清或者修改的内容可能影响投标文件编制的，采购人或者采购代理机构应当在投标截止时间至少15日前，以书面形式通知所有获取招标文件的潜在</w:t>
      </w:r>
      <w:r>
        <w:rPr>
          <w:rFonts w:hint="eastAsia"/>
          <w:color w:val="000000"/>
          <w:sz w:val="21"/>
          <w:highlight w:val="none"/>
          <w:lang w:eastAsia="zh-CN"/>
        </w:rPr>
        <w:t>供应商</w:t>
      </w:r>
      <w:r>
        <w:rPr>
          <w:rFonts w:hint="eastAsia"/>
          <w:color w:val="000000"/>
          <w:sz w:val="21"/>
          <w:highlight w:val="none"/>
        </w:rPr>
        <w:t>；不足15日的，采购人或者采购代理机构应当顺延提交投标文件的截止时间。</w:t>
      </w:r>
    </w:p>
    <w:p w14:paraId="6C48C977">
      <w:pPr>
        <w:pStyle w:val="19"/>
        <w:ind w:firstLine="420" w:firstLineChars="200"/>
        <w:rPr>
          <w:rFonts w:hint="eastAsia"/>
          <w:color w:val="000000"/>
          <w:sz w:val="21"/>
          <w:highlight w:val="none"/>
        </w:rPr>
      </w:pPr>
      <w:r>
        <w:rPr>
          <w:rFonts w:hint="eastAsia"/>
          <w:color w:val="000000"/>
          <w:sz w:val="21"/>
          <w:highlight w:val="none"/>
        </w:rPr>
        <w:t>11.2招标文件中有不一致的，有澄清的部分以最终的澄清更正内容为准；未澄清的，以投标须知前附表为准；投标须知前附表不涉及的内容，以编排在后的最后描述为准。</w:t>
      </w:r>
    </w:p>
    <w:p w14:paraId="7C7142DB">
      <w:pPr>
        <w:pStyle w:val="19"/>
        <w:ind w:firstLine="420" w:firstLineChars="200"/>
        <w:rPr>
          <w:rFonts w:hint="eastAsia"/>
          <w:color w:val="000000"/>
          <w:sz w:val="21"/>
          <w:highlight w:val="none"/>
        </w:rPr>
      </w:pPr>
      <w:r>
        <w:rPr>
          <w:rFonts w:hint="eastAsia"/>
          <w:color w:val="000000"/>
          <w:sz w:val="21"/>
          <w:highlight w:val="none"/>
        </w:rPr>
        <w:t>11.3招标文件的澄清或者修改都应当通过采购人或者采购代理机构以法定形式发布。</w:t>
      </w:r>
    </w:p>
    <w:p w14:paraId="4B4A653E">
      <w:pPr>
        <w:pStyle w:val="19"/>
        <w:spacing w:before="240" w:line="480" w:lineRule="auto"/>
        <w:ind w:firstLine="281"/>
        <w:jc w:val="center"/>
        <w:rPr>
          <w:rFonts w:hint="eastAsia"/>
          <w:b/>
          <w:color w:val="000000"/>
          <w:sz w:val="28"/>
          <w:szCs w:val="28"/>
          <w:highlight w:val="none"/>
        </w:rPr>
      </w:pPr>
      <w:r>
        <w:rPr>
          <w:rFonts w:hint="eastAsia"/>
          <w:b/>
          <w:color w:val="000000"/>
          <w:sz w:val="28"/>
          <w:szCs w:val="28"/>
          <w:highlight w:val="none"/>
        </w:rPr>
        <w:t>三、投标文件的编制</w:t>
      </w:r>
      <w:bookmarkEnd w:id="98"/>
      <w:bookmarkEnd w:id="99"/>
      <w:bookmarkEnd w:id="100"/>
    </w:p>
    <w:p w14:paraId="47D5DCC3">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12.投标文件的编制原则</w:t>
      </w:r>
    </w:p>
    <w:p w14:paraId="2501E967">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应当按照招标文件的要求编制投标文件。投标文件应当对招标文件提出的要求和条件作出明确响应。</w:t>
      </w:r>
    </w:p>
    <w:p w14:paraId="2B64857A">
      <w:pPr>
        <w:spacing w:line="360" w:lineRule="exact"/>
        <w:ind w:firstLine="420" w:firstLineChars="200"/>
        <w:rPr>
          <w:rFonts w:hint="eastAsia" w:ascii="宋体" w:hAnsi="宋体" w:cs="宋体"/>
          <w:color w:val="000000"/>
          <w:szCs w:val="21"/>
          <w:highlight w:val="none"/>
        </w:rPr>
      </w:pPr>
      <w:r>
        <w:rPr>
          <w:color w:val="000000"/>
          <w:highlight w:val="none"/>
        </w:rPr>
        <w:t>本项目实行全流程电子化采购</w:t>
      </w:r>
      <w:r>
        <w:rPr>
          <w:rFonts w:hint="eastAsia"/>
          <w:color w:val="000000"/>
          <w:highlight w:val="none"/>
        </w:rPr>
        <w:t>，因此</w:t>
      </w:r>
      <w:r>
        <w:rPr>
          <w:rFonts w:hint="eastAsia"/>
          <w:color w:val="000000"/>
          <w:highlight w:val="none"/>
          <w:lang w:eastAsia="zh-CN"/>
        </w:rPr>
        <w:t>供应商</w:t>
      </w:r>
      <w:r>
        <w:rPr>
          <w:rFonts w:hint="eastAsia"/>
          <w:color w:val="000000"/>
          <w:highlight w:val="none"/>
        </w:rPr>
        <w:t>在制作投标文件时应注意：</w:t>
      </w:r>
    </w:p>
    <w:p w14:paraId="68414234">
      <w:pPr>
        <w:spacing w:line="36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12.1 电子投标文件中须加盖</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公章部分均采用 CA 签章，并根据</w:t>
      </w:r>
      <w:r>
        <w:rPr>
          <w:rFonts w:hint="eastAsia" w:ascii="宋体" w:hAnsi="宋体"/>
          <w:b/>
          <w:bCs/>
          <w:color w:val="000000"/>
          <w:szCs w:val="21"/>
          <w:highlight w:val="none"/>
        </w:rPr>
        <w:t>《政府采购项目电子交易管理操作指南-供应商》</w:t>
      </w:r>
      <w:r>
        <w:rPr>
          <w:rFonts w:hint="eastAsia" w:ascii="宋体" w:hAnsi="宋体" w:cs="宋体"/>
          <w:color w:val="000000"/>
          <w:szCs w:val="21"/>
          <w:highlight w:val="none"/>
        </w:rPr>
        <w:t>及本招标文件规定的格式和顺序编制电子投标文件并进行关联定位(如有)，以便</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委员会在</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时，点击评分项可直接定位到该评分项内容。如对招标文件的某项要求，</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的电子投标文件未能关联定位提供相应的内容与其对应，则</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委员会在评审时如做出对</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不利的</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由</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自行承担。电子投标文件如内容不完整、编排混乱导致投标文件被误读、漏读，或者在按招标文件规定的部位查找不到相关内容的，由</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自行承担。</w:t>
      </w:r>
    </w:p>
    <w:p w14:paraId="21B368D5">
      <w:pPr>
        <w:spacing w:line="3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12.2 </w:t>
      </w:r>
      <w:r>
        <w:rPr>
          <w:rFonts w:hint="eastAsia" w:ascii="宋体" w:hAnsi="宋体" w:cs="宋体"/>
          <w:color w:val="auto"/>
          <w:spacing w:val="8"/>
          <w:sz w:val="20"/>
          <w:szCs w:val="20"/>
          <w:highlight w:val="none"/>
        </w:rPr>
        <w:t>供应商的投标文件未按照招标文件要求签署、盖章的，</w:t>
      </w:r>
      <w:r>
        <w:rPr>
          <w:rFonts w:hint="eastAsia" w:ascii="宋体" w:hAnsi="宋体" w:cs="宋体"/>
          <w:b/>
          <w:bCs/>
          <w:color w:val="auto"/>
          <w:spacing w:val="8"/>
          <w:sz w:val="20"/>
          <w:szCs w:val="20"/>
          <w:highlight w:val="none"/>
        </w:rPr>
        <w:t>其投标无效</w:t>
      </w:r>
      <w:r>
        <w:rPr>
          <w:rFonts w:hint="eastAsia" w:ascii="宋体" w:hAnsi="宋体" w:cs="宋体"/>
          <w:color w:val="auto"/>
          <w:spacing w:val="8"/>
          <w:sz w:val="20"/>
          <w:szCs w:val="20"/>
          <w:highlight w:val="none"/>
        </w:rPr>
        <w:t>。</w:t>
      </w:r>
      <w:r>
        <w:rPr>
          <w:rFonts w:hint="eastAsia" w:ascii="宋体" w:hAnsi="宋体" w:cs="宋体"/>
          <w:color w:val="000000"/>
          <w:szCs w:val="21"/>
          <w:highlight w:val="none"/>
        </w:rPr>
        <w:t xml:space="preserve"> </w:t>
      </w:r>
    </w:p>
    <w:p w14:paraId="7AA4153A">
      <w:pPr>
        <w:spacing w:line="3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12.3 </w:t>
      </w:r>
      <w:r>
        <w:rPr>
          <w:rFonts w:hint="eastAsia" w:ascii="宋体" w:hAnsi="宋体" w:cs="宋体"/>
          <w:color w:val="auto"/>
          <w:spacing w:val="10"/>
          <w:sz w:val="20"/>
          <w:szCs w:val="20"/>
          <w:highlight w:val="none"/>
        </w:rPr>
        <w:t>为确保网上操作合法、有效和安全，供应商应当在投标截止时间前完成在广西政府采购云平</w:t>
      </w:r>
      <w:r>
        <w:rPr>
          <w:rFonts w:hint="eastAsia" w:ascii="宋体" w:hAnsi="宋体" w:cs="宋体"/>
          <w:color w:val="auto"/>
          <w:spacing w:val="9"/>
          <w:sz w:val="20"/>
          <w:szCs w:val="20"/>
          <w:highlight w:val="none"/>
        </w:rPr>
        <w:t>台的身份认证，确保在电子投标过程中能够对相关数据电文进行加密和使用电子签名。</w:t>
      </w:r>
    </w:p>
    <w:p w14:paraId="56A54468">
      <w:pPr>
        <w:spacing w:line="360" w:lineRule="exact"/>
        <w:ind w:firstLine="420" w:firstLineChars="200"/>
        <w:rPr>
          <w:rFonts w:hint="eastAsia" w:ascii="宋体" w:hAnsi="宋体" w:cs="宋体"/>
          <w:b/>
          <w:bCs/>
          <w:color w:val="auto"/>
          <w:spacing w:val="7"/>
          <w:sz w:val="20"/>
          <w:szCs w:val="20"/>
          <w:highlight w:val="none"/>
          <w:lang w:val="en-US" w:eastAsia="zh-CN"/>
        </w:rPr>
      </w:pPr>
      <w:r>
        <w:rPr>
          <w:rFonts w:hint="eastAsia" w:ascii="宋体" w:hAnsi="宋体" w:cs="宋体"/>
          <w:color w:val="000000"/>
          <w:szCs w:val="21"/>
          <w:highlight w:val="none"/>
        </w:rPr>
        <w:t>12.4</w:t>
      </w:r>
      <w:r>
        <w:rPr>
          <w:rFonts w:hint="eastAsia" w:ascii="宋体" w:hAnsi="宋体" w:cs="宋体"/>
          <w:color w:val="auto"/>
          <w:spacing w:val="10"/>
          <w:sz w:val="20"/>
          <w:szCs w:val="20"/>
          <w:highlight w:val="none"/>
        </w:rPr>
        <w:t>投标文件中标注的供应商名称应与主体资格证明（如营业执照、事业单位法人证书、执业许</w:t>
      </w:r>
      <w:r>
        <w:rPr>
          <w:rFonts w:hint="eastAsia" w:ascii="宋体" w:hAnsi="宋体" w:cs="宋体"/>
          <w:color w:val="auto"/>
          <w:spacing w:val="8"/>
          <w:sz w:val="20"/>
          <w:szCs w:val="20"/>
          <w:highlight w:val="none"/>
        </w:rPr>
        <w:t>可证、个体工商户营业执照、</w:t>
      </w:r>
      <w:r>
        <w:rPr>
          <w:rFonts w:hint="eastAsia" w:ascii="宋体" w:hAnsi="宋体" w:cs="宋体"/>
          <w:color w:val="auto"/>
          <w:spacing w:val="-52"/>
          <w:sz w:val="20"/>
          <w:szCs w:val="20"/>
          <w:highlight w:val="none"/>
        </w:rPr>
        <w:t xml:space="preserve"> </w:t>
      </w:r>
      <w:r>
        <w:rPr>
          <w:rFonts w:hint="eastAsia" w:ascii="宋体" w:hAnsi="宋体" w:cs="宋体"/>
          <w:color w:val="auto"/>
          <w:spacing w:val="8"/>
          <w:sz w:val="20"/>
          <w:szCs w:val="20"/>
          <w:highlight w:val="none"/>
        </w:rPr>
        <w:t>自然人身份证等）和公章/电子签章一致，</w:t>
      </w:r>
      <w:r>
        <w:rPr>
          <w:rFonts w:hint="eastAsia" w:ascii="宋体" w:hAnsi="宋体" w:cs="宋体"/>
          <w:b/>
          <w:bCs/>
          <w:color w:val="auto"/>
          <w:spacing w:val="8"/>
          <w:sz w:val="20"/>
          <w:szCs w:val="20"/>
          <w:highlight w:val="none"/>
        </w:rPr>
        <w:t>否</w:t>
      </w:r>
      <w:r>
        <w:rPr>
          <w:rFonts w:hint="eastAsia" w:ascii="宋体" w:hAnsi="宋体" w:cs="宋体"/>
          <w:b/>
          <w:bCs/>
          <w:color w:val="auto"/>
          <w:spacing w:val="7"/>
          <w:sz w:val="20"/>
          <w:szCs w:val="20"/>
          <w:highlight w:val="none"/>
        </w:rPr>
        <w:t>则作无效投标处理。</w:t>
      </w:r>
      <w:r>
        <w:rPr>
          <w:rFonts w:hint="eastAsia" w:ascii="宋体" w:hAnsi="宋体" w:cs="宋体"/>
          <w:b/>
          <w:bCs/>
          <w:color w:val="auto"/>
          <w:spacing w:val="7"/>
          <w:sz w:val="20"/>
          <w:szCs w:val="20"/>
          <w:highlight w:val="none"/>
          <w:lang w:val="en-US" w:eastAsia="zh-CN"/>
        </w:rPr>
        <w:t xml:space="preserve">   </w:t>
      </w:r>
    </w:p>
    <w:p w14:paraId="2ACDA55B">
      <w:pPr>
        <w:spacing w:line="360" w:lineRule="exact"/>
        <w:ind w:firstLine="430" w:firstLineChars="200"/>
        <w:rPr>
          <w:rFonts w:hint="eastAsia" w:ascii="宋体" w:hAnsi="宋体" w:cs="宋体"/>
          <w:color w:val="000000"/>
          <w:szCs w:val="21"/>
          <w:highlight w:val="none"/>
        </w:rPr>
      </w:pPr>
      <w:r>
        <w:rPr>
          <w:rFonts w:hint="eastAsia" w:ascii="宋体" w:hAnsi="宋体" w:cs="宋体"/>
          <w:b/>
          <w:bCs/>
          <w:color w:val="auto"/>
          <w:spacing w:val="7"/>
          <w:sz w:val="20"/>
          <w:szCs w:val="20"/>
          <w:highlight w:val="none"/>
          <w:lang w:val="en-US" w:eastAsia="zh-CN"/>
        </w:rPr>
        <w:t>12.5</w:t>
      </w:r>
      <w:r>
        <w:rPr>
          <w:rFonts w:hint="eastAsia" w:ascii="宋体" w:hAnsi="宋体" w:cs="宋体"/>
          <w:color w:val="000000"/>
          <w:szCs w:val="21"/>
          <w:highlight w:val="none"/>
          <w:lang w:val="en-US" w:eastAsia="zh-CN"/>
        </w:rPr>
        <w:t>投</w:t>
      </w:r>
      <w:r>
        <w:rPr>
          <w:rFonts w:hint="eastAsia" w:ascii="宋体" w:hAnsi="宋体" w:cs="宋体"/>
          <w:color w:val="000000"/>
          <w:szCs w:val="21"/>
          <w:highlight w:val="none"/>
        </w:rPr>
        <w:t xml:space="preserve">标前准备 </w:t>
      </w:r>
    </w:p>
    <w:p w14:paraId="0D98DB92">
      <w:pPr>
        <w:spacing w:line="3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.1本项目为</w:t>
      </w:r>
      <w:r>
        <w:rPr>
          <w:rFonts w:hint="eastAsia" w:ascii="宋体" w:hAnsi="宋体" w:cs="宋体"/>
          <w:b/>
          <w:bCs/>
          <w:color w:val="000000"/>
          <w:szCs w:val="21"/>
          <w:highlight w:val="none"/>
        </w:rPr>
        <w:t>全流程电子化操作</w:t>
      </w:r>
      <w:r>
        <w:rPr>
          <w:rFonts w:hint="eastAsia" w:ascii="宋体" w:hAnsi="宋体" w:cs="宋体"/>
          <w:color w:val="000000"/>
          <w:szCs w:val="21"/>
          <w:highlight w:val="none"/>
        </w:rPr>
        <w:t>，采用电子投标文件；若</w:t>
      </w:r>
      <w:r>
        <w:rPr>
          <w:rFonts w:hint="eastAsia" w:ascii="宋体" w:hAnsi="宋体" w:cs="宋体"/>
          <w:b w:val="0"/>
          <w:bCs/>
          <w:color w:val="000000"/>
          <w:szCs w:val="21"/>
          <w:highlight w:val="none"/>
        </w:rPr>
        <w:t>供应商参</w:t>
      </w:r>
      <w:r>
        <w:rPr>
          <w:rFonts w:hint="eastAsia" w:ascii="宋体" w:hAnsi="宋体" w:cs="宋体"/>
          <w:color w:val="000000"/>
          <w:szCs w:val="21"/>
          <w:highlight w:val="none"/>
        </w:rPr>
        <w:t xml:space="preserve">与投标，自行承担投标一切费用。 </w:t>
      </w:r>
    </w:p>
    <w:p w14:paraId="52E6AE84">
      <w:pPr>
        <w:spacing w:line="360" w:lineRule="exact"/>
        <w:ind w:firstLine="420" w:firstLineChars="200"/>
        <w:rPr>
          <w:rFonts w:hint="eastAsia" w:ascii="宋体" w:hAnsi="宋体" w:cs="宋体"/>
          <w:b w:val="0"/>
          <w:bCs/>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.2</w:t>
      </w:r>
      <w:r>
        <w:rPr>
          <w:rFonts w:hint="eastAsia" w:ascii="宋体" w:hAnsi="宋体" w:cs="宋体"/>
          <w:b w:val="0"/>
          <w:bCs/>
          <w:color w:val="000000"/>
          <w:szCs w:val="21"/>
          <w:highlight w:val="none"/>
        </w:rPr>
        <w:t>供应商在投标截止时间前应确保成为政采云平台正式注册入库供应商，并完成 CA 数字证书申领。因未注册入库、未办理 CA 数字证书等原因造成无法投标或投标失败等后果由</w:t>
      </w:r>
      <w:r>
        <w:rPr>
          <w:rFonts w:hint="eastAsia" w:hAnsi="宋体" w:cs="宋体"/>
          <w:b w:val="0"/>
          <w:bCs/>
          <w:color w:val="000000"/>
          <w:highlight w:val="none"/>
        </w:rPr>
        <w:t>供应商</w:t>
      </w:r>
      <w:r>
        <w:rPr>
          <w:rFonts w:hint="eastAsia" w:ascii="宋体" w:hAnsi="宋体" w:cs="宋体"/>
          <w:b w:val="0"/>
          <w:bCs/>
          <w:color w:val="000000"/>
          <w:szCs w:val="21"/>
          <w:highlight w:val="none"/>
        </w:rPr>
        <w:t xml:space="preserve">自行承担。 </w:t>
      </w:r>
    </w:p>
    <w:p w14:paraId="4B1A8DF6">
      <w:pPr>
        <w:ind w:firstLine="420" w:firstLineChars="200"/>
        <w:rPr>
          <w:rFonts w:hint="eastAsia" w:eastAsia="宋体"/>
          <w:color w:val="000000"/>
          <w:highlight w:val="none"/>
          <w:lang w:eastAsia="zh-CN"/>
        </w:rPr>
      </w:pPr>
      <w:r>
        <w:rPr>
          <w:rFonts w:hint="eastAsia" w:ascii="宋体" w:hAnsi="宋体" w:cs="宋体"/>
          <w:b w:val="0"/>
          <w:bCs/>
          <w:color w:val="000000"/>
          <w:szCs w:val="21"/>
          <w:highlight w:val="none"/>
        </w:rPr>
        <w:t>12.</w:t>
      </w:r>
      <w:r>
        <w:rPr>
          <w:rFonts w:hint="eastAsia" w:ascii="宋体" w:hAnsi="宋体" w:cs="宋体"/>
          <w:b w:val="0"/>
          <w:bCs/>
          <w:color w:val="000000"/>
          <w:szCs w:val="21"/>
          <w:highlight w:val="none"/>
          <w:lang w:val="en-US" w:eastAsia="zh-CN"/>
        </w:rPr>
        <w:t>5</w:t>
      </w:r>
      <w:r>
        <w:rPr>
          <w:rFonts w:hint="eastAsia" w:ascii="宋体" w:hAnsi="宋体" w:cs="宋体"/>
          <w:b w:val="0"/>
          <w:bCs/>
          <w:color w:val="000000"/>
          <w:szCs w:val="21"/>
          <w:highlight w:val="none"/>
        </w:rPr>
        <w:t>.3供应商</w:t>
      </w:r>
      <w:r>
        <w:rPr>
          <w:rFonts w:hint="eastAsia" w:ascii="宋体" w:hAnsi="宋体" w:cs="宋体"/>
          <w:b w:val="0"/>
          <w:bCs/>
          <w:color w:val="auto"/>
          <w:spacing w:val="10"/>
          <w:sz w:val="20"/>
          <w:szCs w:val="20"/>
          <w:highlight w:val="none"/>
        </w:rPr>
        <w:t>应先安</w:t>
      </w:r>
      <w:r>
        <w:rPr>
          <w:rFonts w:hint="eastAsia" w:ascii="宋体" w:hAnsi="宋体" w:cs="宋体"/>
          <w:color w:val="auto"/>
          <w:spacing w:val="10"/>
          <w:sz w:val="20"/>
          <w:szCs w:val="20"/>
          <w:highlight w:val="none"/>
        </w:rPr>
        <w:t>装广西政府采购云平台新版客户端</w:t>
      </w:r>
      <w:r>
        <w:rPr>
          <w:rFonts w:hint="eastAsia" w:ascii="宋体" w:hAnsi="宋体" w:cs="宋体"/>
          <w:color w:val="000000"/>
          <w:szCs w:val="21"/>
          <w:highlight w:val="none"/>
        </w:rPr>
        <w:t>，可通过账号密码或 CA 登录客户端进行投标文件制作。</w:t>
      </w:r>
    </w:p>
    <w:p w14:paraId="756849C4">
      <w:pPr>
        <w:pStyle w:val="19"/>
        <w:spacing w:before="240" w:line="360" w:lineRule="auto"/>
        <w:ind w:left="0" w:leftChars="0" w:firstLine="0" w:firstLineChars="0"/>
        <w:rPr>
          <w:rFonts w:hint="eastAsia"/>
          <w:b/>
          <w:color w:val="000000"/>
          <w:sz w:val="21"/>
          <w:highlight w:val="none"/>
        </w:rPr>
      </w:pPr>
      <w:bookmarkStart w:id="101" w:name="_Toc254970677"/>
      <w:bookmarkStart w:id="102" w:name="_Toc254970536"/>
      <w:bookmarkStart w:id="103" w:name="_Toc254970678"/>
      <w:bookmarkStart w:id="104" w:name="_Toc254970537"/>
      <w:r>
        <w:rPr>
          <w:rFonts w:hint="eastAsia"/>
          <w:b/>
          <w:color w:val="000000"/>
          <w:sz w:val="21"/>
          <w:highlight w:val="none"/>
        </w:rPr>
        <w:t>13.</w:t>
      </w:r>
      <w:bookmarkEnd w:id="101"/>
      <w:bookmarkEnd w:id="102"/>
      <w:r>
        <w:rPr>
          <w:rFonts w:hint="eastAsia"/>
          <w:b/>
          <w:color w:val="000000"/>
          <w:sz w:val="21"/>
          <w:highlight w:val="none"/>
        </w:rPr>
        <w:t xml:space="preserve"> 投标文件的组成</w:t>
      </w:r>
    </w:p>
    <w:p w14:paraId="753BAF6E">
      <w:pPr>
        <w:pStyle w:val="19"/>
        <w:ind w:firstLine="420" w:firstLineChars="200"/>
        <w:rPr>
          <w:rFonts w:hint="eastAsia"/>
          <w:color w:val="000000"/>
          <w:sz w:val="21"/>
          <w:highlight w:val="none"/>
        </w:rPr>
      </w:pPr>
      <w:r>
        <w:rPr>
          <w:rFonts w:hint="eastAsia"/>
          <w:color w:val="000000"/>
          <w:sz w:val="21"/>
          <w:highlight w:val="none"/>
        </w:rPr>
        <w:t>13.1投标文件由报价文件、资格证明文件、商务</w:t>
      </w:r>
      <w:r>
        <w:rPr>
          <w:rFonts w:hint="eastAsia"/>
          <w:color w:val="000000"/>
          <w:sz w:val="21"/>
          <w:highlight w:val="none"/>
          <w:lang w:val="en-US" w:eastAsia="zh-CN"/>
        </w:rPr>
        <w:t>技术</w:t>
      </w:r>
      <w:r>
        <w:rPr>
          <w:rFonts w:hint="eastAsia"/>
          <w:color w:val="000000"/>
          <w:sz w:val="21"/>
          <w:highlight w:val="none"/>
        </w:rPr>
        <w:t>部分组成，各部分投标文件组成如下：</w:t>
      </w:r>
    </w:p>
    <w:p w14:paraId="2DF50C1A">
      <w:pPr>
        <w:pStyle w:val="19"/>
        <w:ind w:firstLine="420" w:firstLineChars="200"/>
        <w:rPr>
          <w:rFonts w:hint="eastAsia"/>
          <w:color w:val="000000"/>
          <w:sz w:val="21"/>
          <w:highlight w:val="none"/>
        </w:rPr>
      </w:pPr>
      <w:r>
        <w:rPr>
          <w:rFonts w:hint="eastAsia"/>
          <w:color w:val="000000"/>
          <w:sz w:val="21"/>
          <w:highlight w:val="none"/>
          <w:lang w:eastAsia="zh-CN"/>
        </w:rPr>
        <w:t>（</w:t>
      </w:r>
      <w:r>
        <w:rPr>
          <w:rFonts w:hint="eastAsia"/>
          <w:color w:val="000000"/>
          <w:sz w:val="21"/>
          <w:highlight w:val="none"/>
          <w:lang w:val="en-US" w:eastAsia="zh-CN"/>
        </w:rPr>
        <w:t>1）</w:t>
      </w:r>
      <w:r>
        <w:rPr>
          <w:rFonts w:hint="eastAsia"/>
          <w:color w:val="000000"/>
          <w:sz w:val="21"/>
          <w:highlight w:val="none"/>
        </w:rPr>
        <w:t>报价文件组成见“</w:t>
      </w:r>
      <w:r>
        <w:rPr>
          <w:rFonts w:hint="eastAsia"/>
          <w:color w:val="000000"/>
          <w:sz w:val="21"/>
          <w:highlight w:val="none"/>
          <w:lang w:eastAsia="zh-CN"/>
        </w:rPr>
        <w:t>供应商</w:t>
      </w:r>
      <w:r>
        <w:rPr>
          <w:rFonts w:hint="eastAsia"/>
          <w:color w:val="000000"/>
          <w:sz w:val="21"/>
          <w:highlight w:val="none"/>
        </w:rPr>
        <w:t>须知前附表”。</w:t>
      </w:r>
    </w:p>
    <w:p w14:paraId="65279FE4">
      <w:pPr>
        <w:pStyle w:val="19"/>
        <w:ind w:firstLine="420" w:firstLineChars="200"/>
        <w:rPr>
          <w:rFonts w:hint="eastAsia"/>
          <w:color w:val="000000"/>
          <w:sz w:val="21"/>
          <w:highlight w:val="none"/>
        </w:rPr>
      </w:pPr>
      <w:r>
        <w:rPr>
          <w:rFonts w:hint="eastAsia"/>
          <w:color w:val="000000"/>
          <w:sz w:val="21"/>
          <w:highlight w:val="none"/>
          <w:lang w:eastAsia="zh-CN"/>
        </w:rPr>
        <w:t>（</w:t>
      </w:r>
      <w:r>
        <w:rPr>
          <w:rFonts w:hint="eastAsia"/>
          <w:color w:val="000000"/>
          <w:sz w:val="21"/>
          <w:highlight w:val="none"/>
          <w:lang w:val="en-US" w:eastAsia="zh-CN"/>
        </w:rPr>
        <w:t>2）</w:t>
      </w:r>
      <w:r>
        <w:rPr>
          <w:rFonts w:hint="eastAsia"/>
          <w:color w:val="000000"/>
          <w:sz w:val="21"/>
          <w:highlight w:val="none"/>
        </w:rPr>
        <w:t>资格证明文件组成：见“</w:t>
      </w:r>
      <w:r>
        <w:rPr>
          <w:rFonts w:hint="eastAsia"/>
          <w:color w:val="000000"/>
          <w:sz w:val="21"/>
          <w:highlight w:val="none"/>
          <w:lang w:eastAsia="zh-CN"/>
        </w:rPr>
        <w:t>供应商</w:t>
      </w:r>
      <w:r>
        <w:rPr>
          <w:rFonts w:hint="eastAsia"/>
          <w:color w:val="000000"/>
          <w:sz w:val="21"/>
          <w:highlight w:val="none"/>
        </w:rPr>
        <w:t>须知前附表”。</w:t>
      </w:r>
    </w:p>
    <w:p w14:paraId="2D1A0B19">
      <w:pPr>
        <w:pStyle w:val="19"/>
        <w:ind w:firstLine="420" w:firstLineChars="200"/>
        <w:rPr>
          <w:rFonts w:hint="eastAsia"/>
          <w:color w:val="000000"/>
          <w:sz w:val="21"/>
          <w:highlight w:val="none"/>
        </w:rPr>
      </w:pPr>
      <w:r>
        <w:rPr>
          <w:rFonts w:hint="eastAsia"/>
          <w:color w:val="000000"/>
          <w:sz w:val="21"/>
          <w:highlight w:val="none"/>
          <w:lang w:eastAsia="zh-CN"/>
        </w:rPr>
        <w:t>（</w:t>
      </w:r>
      <w:r>
        <w:rPr>
          <w:rFonts w:hint="eastAsia"/>
          <w:color w:val="000000"/>
          <w:sz w:val="21"/>
          <w:highlight w:val="none"/>
          <w:lang w:val="en-US" w:eastAsia="zh-CN"/>
        </w:rPr>
        <w:t>3）</w:t>
      </w:r>
      <w:r>
        <w:rPr>
          <w:rFonts w:hint="eastAsia"/>
          <w:color w:val="000000"/>
          <w:sz w:val="21"/>
          <w:highlight w:val="none"/>
        </w:rPr>
        <w:t>商务</w:t>
      </w:r>
      <w:r>
        <w:rPr>
          <w:rFonts w:hint="eastAsia"/>
          <w:color w:val="000000"/>
          <w:sz w:val="21"/>
          <w:highlight w:val="none"/>
          <w:lang w:val="en-US" w:eastAsia="zh-CN"/>
        </w:rPr>
        <w:t>技术</w:t>
      </w:r>
      <w:r>
        <w:rPr>
          <w:rFonts w:hint="eastAsia"/>
          <w:color w:val="000000"/>
          <w:sz w:val="21"/>
          <w:highlight w:val="none"/>
        </w:rPr>
        <w:t>文件组成</w:t>
      </w:r>
      <w:r>
        <w:rPr>
          <w:rFonts w:hint="eastAsia"/>
          <w:color w:val="000000"/>
          <w:sz w:val="21"/>
          <w:highlight w:val="none"/>
          <w:lang w:eastAsia="zh-CN"/>
        </w:rPr>
        <w:t>：</w:t>
      </w:r>
      <w:r>
        <w:rPr>
          <w:rFonts w:hint="eastAsia"/>
          <w:color w:val="000000"/>
          <w:sz w:val="21"/>
          <w:highlight w:val="none"/>
        </w:rPr>
        <w:t>见“</w:t>
      </w:r>
      <w:r>
        <w:rPr>
          <w:rFonts w:hint="eastAsia"/>
          <w:color w:val="000000"/>
          <w:sz w:val="21"/>
          <w:highlight w:val="none"/>
          <w:lang w:eastAsia="zh-CN"/>
        </w:rPr>
        <w:t>供应商</w:t>
      </w:r>
      <w:r>
        <w:rPr>
          <w:rFonts w:hint="eastAsia"/>
          <w:color w:val="000000"/>
          <w:sz w:val="21"/>
          <w:highlight w:val="none"/>
        </w:rPr>
        <w:t>须知前附表”。</w:t>
      </w:r>
    </w:p>
    <w:p w14:paraId="0F14116A">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13.</w:t>
      </w:r>
      <w:r>
        <w:rPr>
          <w:rFonts w:hint="eastAsia" w:ascii="宋体" w:hAnsi="Courier New" w:eastAsia="宋体" w:cs="Times New Roman"/>
          <w:color w:val="000000"/>
          <w:sz w:val="21"/>
          <w:highlight w:val="none"/>
          <w:lang w:val="en-US" w:eastAsia="zh-CN"/>
        </w:rPr>
        <w:t xml:space="preserve">2 </w:t>
      </w:r>
      <w:r>
        <w:rPr>
          <w:rFonts w:hint="eastAsia" w:ascii="宋体" w:hAnsi="Courier New" w:eastAsia="宋体" w:cs="Times New Roman"/>
          <w:color w:val="000000"/>
          <w:sz w:val="21"/>
          <w:highlight w:val="none"/>
          <w:lang w:eastAsia="zh-CN"/>
        </w:rPr>
        <w:t>备份</w:t>
      </w:r>
      <w:r>
        <w:rPr>
          <w:rFonts w:hint="eastAsia" w:ascii="宋体" w:hAnsi="Courier New" w:eastAsia="宋体" w:cs="Times New Roman"/>
          <w:color w:val="000000"/>
          <w:sz w:val="21"/>
          <w:highlight w:val="none"/>
        </w:rPr>
        <w:t>投标文件的要求：见“</w:t>
      </w:r>
      <w:r>
        <w:rPr>
          <w:rFonts w:hint="eastAsia" w:ascii="宋体" w:hAnsi="Courier New" w:eastAsia="宋体" w:cs="Times New Roman"/>
          <w:color w:val="000000"/>
          <w:sz w:val="21"/>
          <w:highlight w:val="none"/>
          <w:lang w:eastAsia="zh-CN"/>
        </w:rPr>
        <w:t>供应商</w:t>
      </w:r>
      <w:r>
        <w:rPr>
          <w:rFonts w:hint="eastAsia" w:ascii="宋体" w:hAnsi="Courier New" w:eastAsia="宋体" w:cs="Times New Roman"/>
          <w:color w:val="000000"/>
          <w:sz w:val="21"/>
          <w:highlight w:val="none"/>
        </w:rPr>
        <w:t>须知前附表”</w:t>
      </w:r>
    </w:p>
    <w:p w14:paraId="732D74C0">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13.</w:t>
      </w:r>
      <w:r>
        <w:rPr>
          <w:rFonts w:hint="eastAsia" w:ascii="宋体" w:hAnsi="Courier New" w:eastAsia="宋体" w:cs="Times New Roman"/>
          <w:color w:val="000000"/>
          <w:sz w:val="21"/>
          <w:highlight w:val="none"/>
          <w:lang w:val="en-US" w:eastAsia="zh-CN"/>
        </w:rPr>
        <w:t>3</w:t>
      </w:r>
      <w:r>
        <w:rPr>
          <w:rFonts w:hint="eastAsia" w:ascii="宋体" w:hAnsi="Courier New" w:eastAsia="宋体" w:cs="Times New Roman"/>
          <w:color w:val="000000"/>
          <w:sz w:val="21"/>
          <w:highlight w:val="none"/>
        </w:rPr>
        <w:t>投标文件的编制</w:t>
      </w:r>
    </w:p>
    <w:p w14:paraId="182E89CC">
      <w:pPr>
        <w:pStyle w:val="19"/>
        <w:ind w:firstLine="420" w:firstLineChars="200"/>
        <w:rPr>
          <w:rFonts w:hint="eastAsia"/>
          <w:color w:val="000000"/>
          <w:sz w:val="21"/>
          <w:highlight w:val="none"/>
        </w:rPr>
      </w:pPr>
      <w:r>
        <w:rPr>
          <w:rFonts w:hint="eastAsia"/>
          <w:color w:val="000000"/>
          <w:sz w:val="21"/>
          <w:highlight w:val="none"/>
        </w:rPr>
        <w:t>投标文件应按本章的要求以及第六章“投标文件格式”的格式进行投标文件的编制，并按要求提供相关证明材料。本招标文件未提供相关格式的投标内容，格式有</w:t>
      </w:r>
      <w:r>
        <w:rPr>
          <w:rFonts w:hint="eastAsia"/>
          <w:color w:val="000000"/>
          <w:sz w:val="21"/>
          <w:highlight w:val="none"/>
          <w:lang w:eastAsia="zh-CN"/>
        </w:rPr>
        <w:t>供应商</w:t>
      </w:r>
      <w:r>
        <w:rPr>
          <w:rFonts w:hint="eastAsia"/>
          <w:color w:val="000000"/>
          <w:sz w:val="21"/>
          <w:highlight w:val="none"/>
        </w:rPr>
        <w:t>自拟。</w:t>
      </w:r>
    </w:p>
    <w:p w14:paraId="64090AC8">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14.投标文件的语言及计量</w:t>
      </w:r>
      <w:bookmarkEnd w:id="103"/>
      <w:bookmarkEnd w:id="104"/>
    </w:p>
    <w:p w14:paraId="52D85BF6">
      <w:pPr>
        <w:pStyle w:val="19"/>
        <w:ind w:firstLine="420" w:firstLineChars="200"/>
        <w:rPr>
          <w:rFonts w:hint="eastAsia"/>
          <w:color w:val="000000"/>
          <w:sz w:val="21"/>
          <w:highlight w:val="none"/>
        </w:rPr>
      </w:pPr>
      <w:bookmarkStart w:id="105" w:name="_Toc254970538"/>
      <w:bookmarkStart w:id="106" w:name="_Toc254970679"/>
      <w:r>
        <w:rPr>
          <w:rFonts w:hint="eastAsia"/>
          <w:color w:val="000000"/>
          <w:sz w:val="21"/>
          <w:highlight w:val="none"/>
        </w:rPr>
        <w:t>14.1语言文字：</w:t>
      </w:r>
    </w:p>
    <w:p w14:paraId="52DB4637">
      <w:pPr>
        <w:pStyle w:val="19"/>
        <w:ind w:firstLine="420" w:firstLineChars="200"/>
        <w:rPr>
          <w:rFonts w:hint="eastAsia"/>
          <w:color w:val="000000"/>
          <w:sz w:val="21"/>
          <w:highlight w:val="none"/>
        </w:rPr>
      </w:pPr>
      <w:r>
        <w:rPr>
          <w:rFonts w:hint="eastAsia"/>
          <w:color w:val="000000"/>
          <w:sz w:val="21"/>
          <w:highlight w:val="none"/>
        </w:rPr>
        <w:t>投标文件以及</w:t>
      </w:r>
      <w:r>
        <w:rPr>
          <w:rFonts w:hint="eastAsia"/>
          <w:color w:val="000000"/>
          <w:sz w:val="21"/>
          <w:highlight w:val="none"/>
          <w:lang w:eastAsia="zh-CN"/>
        </w:rPr>
        <w:t>供应商</w:t>
      </w:r>
      <w:r>
        <w:rPr>
          <w:rFonts w:hint="eastAsia"/>
          <w:color w:val="000000"/>
          <w:sz w:val="21"/>
          <w:highlight w:val="none"/>
        </w:rPr>
        <w:t>与采购人就有关投标事宜的所有来往函电，均应以中文汉语书写（除专用术语外，与招标投标有关的语言均使用中文。必要时专用术语应附有中文注释）。</w:t>
      </w:r>
      <w:r>
        <w:rPr>
          <w:rFonts w:hint="eastAsia"/>
          <w:color w:val="000000"/>
          <w:sz w:val="21"/>
          <w:highlight w:val="none"/>
          <w:lang w:eastAsia="zh-CN"/>
        </w:rPr>
        <w:t>供应商</w:t>
      </w:r>
      <w:r>
        <w:rPr>
          <w:rFonts w:hint="eastAsia"/>
          <w:color w:val="000000"/>
          <w:sz w:val="21"/>
          <w:highlight w:val="none"/>
        </w:rPr>
        <w:t>提交的支持文件和印刷的文献可以使用别的语言，但其相应内容应同时附中文翻译文本，在解释投标文件时以中文翻译文本为主。对不同文字文本投标文件的解释发生异议的，以中文文本为准。</w:t>
      </w:r>
    </w:p>
    <w:p w14:paraId="56A089E6">
      <w:pPr>
        <w:pStyle w:val="19"/>
        <w:ind w:firstLine="420" w:firstLineChars="200"/>
        <w:rPr>
          <w:rFonts w:hint="eastAsia"/>
          <w:color w:val="000000"/>
          <w:sz w:val="21"/>
          <w:highlight w:val="none"/>
        </w:rPr>
      </w:pPr>
      <w:r>
        <w:rPr>
          <w:rFonts w:hint="eastAsia"/>
          <w:color w:val="000000"/>
          <w:sz w:val="21"/>
          <w:highlight w:val="none"/>
        </w:rPr>
        <w:t>14.2投标计量单位，招标文件已有明确规定的，使用招标文件规定的计量单位；招标文件没有规定的，应采用中华人民共和国法定计量单位，货币种类为人民币，否则视同未响应。</w:t>
      </w:r>
    </w:p>
    <w:p w14:paraId="08F507E8">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15.投标的风险</w:t>
      </w:r>
    </w:p>
    <w:p w14:paraId="4C880ADF">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没有按照招标文件要求提供全部资料，或者</w:t>
      </w:r>
      <w:r>
        <w:rPr>
          <w:rFonts w:hint="eastAsia"/>
          <w:color w:val="000000"/>
          <w:sz w:val="21"/>
          <w:highlight w:val="none"/>
          <w:lang w:eastAsia="zh-CN"/>
        </w:rPr>
        <w:t>供应商</w:t>
      </w:r>
      <w:r>
        <w:rPr>
          <w:rFonts w:hint="eastAsia"/>
          <w:color w:val="000000"/>
          <w:sz w:val="21"/>
          <w:highlight w:val="none"/>
        </w:rPr>
        <w:t>没有对招标文件在各方面作出实质性响应是</w:t>
      </w:r>
      <w:r>
        <w:rPr>
          <w:rFonts w:hint="eastAsia"/>
          <w:color w:val="000000"/>
          <w:sz w:val="21"/>
          <w:highlight w:val="none"/>
          <w:lang w:eastAsia="zh-CN"/>
        </w:rPr>
        <w:t>供应商</w:t>
      </w:r>
      <w:r>
        <w:rPr>
          <w:rFonts w:hint="eastAsia"/>
          <w:color w:val="000000"/>
          <w:sz w:val="21"/>
          <w:highlight w:val="none"/>
        </w:rPr>
        <w:t>的风险，并可能导致其投标被拒绝。</w:t>
      </w:r>
    </w:p>
    <w:p w14:paraId="750523E6">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16.投标报价</w:t>
      </w:r>
      <w:bookmarkEnd w:id="105"/>
      <w:bookmarkEnd w:id="106"/>
    </w:p>
    <w:p w14:paraId="3AC7D564">
      <w:pPr>
        <w:pStyle w:val="19"/>
        <w:ind w:firstLine="420" w:firstLineChars="200"/>
        <w:rPr>
          <w:rFonts w:hint="eastAsia"/>
          <w:color w:val="000000"/>
          <w:sz w:val="21"/>
          <w:highlight w:val="none"/>
        </w:rPr>
      </w:pPr>
      <w:bookmarkStart w:id="107" w:name="_Toc254970682"/>
      <w:bookmarkStart w:id="108" w:name="_Toc254970541"/>
      <w:r>
        <w:rPr>
          <w:rFonts w:hint="eastAsia"/>
          <w:color w:val="000000"/>
          <w:sz w:val="21"/>
          <w:highlight w:val="none"/>
        </w:rPr>
        <w:t>16.1投标报价应按</w:t>
      </w:r>
      <w:r>
        <w:rPr>
          <w:rFonts w:hint="eastAsia" w:ascii="宋体" w:hAnsi="宋体"/>
          <w:b w:val="0"/>
          <w:color w:val="000000"/>
          <w:sz w:val="21"/>
          <w:szCs w:val="21"/>
          <w:highlight w:val="none"/>
        </w:rPr>
        <w:t>“第六章　投标文件格式”中</w:t>
      </w:r>
      <w:r>
        <w:rPr>
          <w:rFonts w:hint="eastAsia"/>
          <w:color w:val="000000"/>
          <w:sz w:val="21"/>
          <w:highlight w:val="none"/>
        </w:rPr>
        <w:t>“开标一览表”格式填写。</w:t>
      </w:r>
    </w:p>
    <w:p w14:paraId="72CD3B15">
      <w:pPr>
        <w:pStyle w:val="19"/>
        <w:ind w:firstLine="420" w:firstLineChars="200"/>
        <w:rPr>
          <w:rFonts w:hint="eastAsia"/>
          <w:color w:val="000000"/>
          <w:sz w:val="21"/>
          <w:highlight w:val="none"/>
        </w:rPr>
      </w:pPr>
      <w:bookmarkStart w:id="109" w:name="_16.2投标报价具体定义见投标人须知前附表。"/>
      <w:bookmarkEnd w:id="109"/>
      <w:r>
        <w:rPr>
          <w:rFonts w:hint="eastAsia"/>
          <w:color w:val="000000"/>
          <w:sz w:val="21"/>
          <w:highlight w:val="none"/>
        </w:rPr>
        <w:t>16.2投标报价具体包括内容见“</w:t>
      </w:r>
      <w:r>
        <w:rPr>
          <w:rFonts w:hint="eastAsia"/>
          <w:color w:val="000000"/>
          <w:sz w:val="21"/>
          <w:highlight w:val="none"/>
          <w:lang w:eastAsia="zh-CN"/>
        </w:rPr>
        <w:t>供应商</w:t>
      </w:r>
      <w:r>
        <w:rPr>
          <w:rFonts w:hint="eastAsia"/>
          <w:color w:val="000000"/>
          <w:sz w:val="21"/>
          <w:highlight w:val="none"/>
        </w:rPr>
        <w:t>须知前附表”。</w:t>
      </w:r>
    </w:p>
    <w:p w14:paraId="27D31A86">
      <w:pPr>
        <w:pStyle w:val="19"/>
        <w:ind w:firstLine="420" w:firstLineChars="200"/>
        <w:rPr>
          <w:rFonts w:hint="eastAsia"/>
          <w:color w:val="000000"/>
          <w:sz w:val="21"/>
          <w:highlight w:val="none"/>
        </w:rPr>
      </w:pPr>
      <w:r>
        <w:rPr>
          <w:rFonts w:hint="eastAsia"/>
          <w:color w:val="000000"/>
          <w:sz w:val="21"/>
          <w:highlight w:val="none"/>
        </w:rPr>
        <w:t>16.3</w:t>
      </w:r>
      <w:r>
        <w:rPr>
          <w:rFonts w:hint="eastAsia"/>
          <w:color w:val="000000"/>
          <w:sz w:val="21"/>
          <w:highlight w:val="none"/>
          <w:lang w:eastAsia="zh-CN"/>
        </w:rPr>
        <w:t>供应商</w:t>
      </w:r>
      <w:r>
        <w:rPr>
          <w:rFonts w:hint="eastAsia"/>
          <w:color w:val="000000"/>
          <w:sz w:val="21"/>
          <w:highlight w:val="none"/>
        </w:rPr>
        <w:t>应当就所投每个分标的全部内容分别作完整唯一总价报价，</w:t>
      </w:r>
      <w:r>
        <w:rPr>
          <w:rFonts w:hint="eastAsia"/>
          <w:color w:val="000000"/>
          <w:sz w:val="21"/>
          <w:highlight w:val="none"/>
          <w:lang w:eastAsia="zh-CN"/>
        </w:rPr>
        <w:t>供应商</w:t>
      </w:r>
      <w:r>
        <w:rPr>
          <w:rFonts w:hint="eastAsia"/>
          <w:color w:val="000000"/>
          <w:sz w:val="21"/>
          <w:highlight w:val="none"/>
        </w:rPr>
        <w:t>应当就所投分标进行报价，不得存在漏项报价；</w:t>
      </w:r>
      <w:r>
        <w:rPr>
          <w:rFonts w:hint="eastAsia"/>
          <w:color w:val="000000"/>
          <w:sz w:val="21"/>
          <w:highlight w:val="none"/>
          <w:lang w:eastAsia="zh-CN"/>
        </w:rPr>
        <w:t>供应商</w:t>
      </w:r>
      <w:r>
        <w:rPr>
          <w:rFonts w:hint="eastAsia"/>
          <w:color w:val="000000"/>
          <w:sz w:val="21"/>
          <w:highlight w:val="none"/>
        </w:rPr>
        <w:t>应当就所投分标的单项内容作唯一报价。</w:t>
      </w:r>
    </w:p>
    <w:p w14:paraId="2932FF1B">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17.投标有效期</w:t>
      </w:r>
    </w:p>
    <w:p w14:paraId="23524882">
      <w:pPr>
        <w:pStyle w:val="19"/>
        <w:ind w:firstLine="420" w:firstLineChars="200"/>
        <w:rPr>
          <w:rFonts w:hint="eastAsia"/>
          <w:color w:val="000000"/>
          <w:sz w:val="21"/>
          <w:highlight w:val="none"/>
        </w:rPr>
      </w:pPr>
      <w:r>
        <w:rPr>
          <w:rFonts w:hint="eastAsia"/>
          <w:color w:val="000000"/>
          <w:sz w:val="21"/>
          <w:highlight w:val="none"/>
        </w:rPr>
        <w:t>17.1投标有效期应按“</w:t>
      </w:r>
      <w:r>
        <w:rPr>
          <w:rFonts w:hint="eastAsia"/>
          <w:color w:val="000000"/>
          <w:sz w:val="21"/>
          <w:highlight w:val="none"/>
          <w:lang w:eastAsia="zh-CN"/>
        </w:rPr>
        <w:t>供应商</w:t>
      </w:r>
      <w:r>
        <w:rPr>
          <w:rFonts w:hint="eastAsia"/>
          <w:color w:val="000000"/>
          <w:sz w:val="21"/>
          <w:highlight w:val="none"/>
        </w:rPr>
        <w:t>须知前附表”规定的期限。</w:t>
      </w:r>
    </w:p>
    <w:p w14:paraId="6005FCC4">
      <w:pPr>
        <w:pStyle w:val="19"/>
        <w:ind w:firstLine="420" w:firstLineChars="200"/>
        <w:rPr>
          <w:rFonts w:hint="eastAsia"/>
          <w:color w:val="000000"/>
          <w:sz w:val="21"/>
          <w:highlight w:val="none"/>
        </w:rPr>
      </w:pPr>
      <w:r>
        <w:rPr>
          <w:rFonts w:hint="eastAsia"/>
          <w:color w:val="000000"/>
          <w:sz w:val="21"/>
          <w:highlight w:val="none"/>
        </w:rPr>
        <w:t>17.2</w:t>
      </w:r>
      <w:bookmarkStart w:id="110" w:name="_Toc254970681"/>
      <w:bookmarkStart w:id="111" w:name="_Toc254970540"/>
      <w:r>
        <w:rPr>
          <w:rFonts w:hint="eastAsia"/>
          <w:color w:val="000000"/>
          <w:sz w:val="21"/>
          <w:highlight w:val="none"/>
        </w:rPr>
        <w:t>投标有效期是指为保证采购人有足够的时间在开标后完成评标、定标、合同签订等工作而要求</w:t>
      </w:r>
      <w:r>
        <w:rPr>
          <w:rFonts w:hint="eastAsia"/>
          <w:color w:val="000000"/>
          <w:sz w:val="21"/>
          <w:highlight w:val="none"/>
          <w:lang w:eastAsia="zh-CN"/>
        </w:rPr>
        <w:t>供应商</w:t>
      </w:r>
      <w:r>
        <w:rPr>
          <w:rFonts w:hint="eastAsia"/>
          <w:color w:val="000000"/>
          <w:sz w:val="21"/>
          <w:highlight w:val="none"/>
        </w:rPr>
        <w:t>提交的投标文件在一定时间内保持有效的期限。</w:t>
      </w:r>
    </w:p>
    <w:p w14:paraId="084F7E48">
      <w:pPr>
        <w:pStyle w:val="19"/>
        <w:ind w:firstLine="420" w:firstLineChars="200"/>
        <w:rPr>
          <w:rFonts w:hint="eastAsia"/>
          <w:color w:val="000000"/>
          <w:sz w:val="21"/>
          <w:highlight w:val="none"/>
        </w:rPr>
      </w:pPr>
      <w:r>
        <w:rPr>
          <w:rFonts w:hint="eastAsia"/>
          <w:color w:val="000000"/>
          <w:sz w:val="21"/>
          <w:highlight w:val="none"/>
        </w:rPr>
        <w:t>17.3</w:t>
      </w:r>
      <w:r>
        <w:rPr>
          <w:rFonts w:hint="eastAsia"/>
          <w:color w:val="000000"/>
          <w:sz w:val="21"/>
          <w:highlight w:val="none"/>
          <w:lang w:eastAsia="zh-CN"/>
        </w:rPr>
        <w:t>供应商</w:t>
      </w:r>
      <w:r>
        <w:rPr>
          <w:rFonts w:hint="eastAsia"/>
          <w:color w:val="000000"/>
          <w:sz w:val="21"/>
          <w:highlight w:val="none"/>
        </w:rPr>
        <w:t>的投标文件在投标有效期内均保持有效。</w:t>
      </w:r>
      <w:bookmarkEnd w:id="110"/>
      <w:bookmarkEnd w:id="111"/>
    </w:p>
    <w:p w14:paraId="562E56CA">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18.投标保证金</w:t>
      </w:r>
      <w:bookmarkEnd w:id="107"/>
      <w:bookmarkEnd w:id="108"/>
    </w:p>
    <w:p w14:paraId="69891B2A">
      <w:pPr>
        <w:pStyle w:val="19"/>
        <w:ind w:firstLine="420" w:firstLineChars="200"/>
        <w:rPr>
          <w:rFonts w:hint="eastAsia"/>
          <w:color w:val="000000"/>
          <w:sz w:val="21"/>
          <w:highlight w:val="none"/>
        </w:rPr>
      </w:pPr>
      <w:r>
        <w:rPr>
          <w:rFonts w:hint="eastAsia"/>
          <w:color w:val="000000"/>
          <w:sz w:val="21"/>
          <w:highlight w:val="none"/>
        </w:rPr>
        <w:t>18.1</w:t>
      </w:r>
      <w:r>
        <w:rPr>
          <w:rFonts w:hint="eastAsia"/>
          <w:color w:val="000000"/>
          <w:sz w:val="21"/>
          <w:highlight w:val="none"/>
          <w:lang w:eastAsia="zh-CN"/>
        </w:rPr>
        <w:t>供应商</w:t>
      </w:r>
      <w:r>
        <w:rPr>
          <w:rFonts w:hint="eastAsia"/>
          <w:color w:val="000000"/>
          <w:sz w:val="21"/>
          <w:highlight w:val="none"/>
        </w:rPr>
        <w:t>须按“</w:t>
      </w:r>
      <w:r>
        <w:rPr>
          <w:rFonts w:hint="eastAsia"/>
          <w:color w:val="000000"/>
          <w:sz w:val="21"/>
          <w:highlight w:val="none"/>
          <w:lang w:eastAsia="zh-CN"/>
        </w:rPr>
        <w:t>供应商</w:t>
      </w:r>
      <w:r>
        <w:rPr>
          <w:rFonts w:hint="eastAsia"/>
          <w:color w:val="000000"/>
          <w:sz w:val="21"/>
          <w:highlight w:val="none"/>
        </w:rPr>
        <w:t>须知前附表”的规定提交投标保证金。</w:t>
      </w:r>
    </w:p>
    <w:p w14:paraId="1E41F201">
      <w:pPr>
        <w:pStyle w:val="19"/>
        <w:ind w:firstLine="420" w:firstLineChars="200"/>
        <w:rPr>
          <w:rFonts w:hint="eastAsia"/>
          <w:color w:val="000000"/>
          <w:sz w:val="21"/>
          <w:highlight w:val="none"/>
        </w:rPr>
      </w:pPr>
      <w:r>
        <w:rPr>
          <w:rFonts w:hint="eastAsia"/>
          <w:color w:val="000000"/>
          <w:sz w:val="21"/>
          <w:highlight w:val="none"/>
        </w:rPr>
        <w:t>18.2投标保证金的退还</w:t>
      </w:r>
    </w:p>
    <w:p w14:paraId="4783B7D4">
      <w:pPr>
        <w:pStyle w:val="19"/>
        <w:ind w:firstLine="420" w:firstLineChars="200"/>
        <w:rPr>
          <w:rFonts w:hint="eastAsia"/>
          <w:color w:val="000000"/>
          <w:sz w:val="21"/>
          <w:highlight w:val="none"/>
        </w:rPr>
      </w:pPr>
      <w:r>
        <w:rPr>
          <w:rFonts w:hint="eastAsia"/>
          <w:color w:val="000000"/>
          <w:sz w:val="21"/>
          <w:highlight w:val="none"/>
        </w:rPr>
        <w:t>18.2.1未中标人的投标保证金自</w:t>
      </w:r>
      <w:r>
        <w:rPr>
          <w:rFonts w:hint="eastAsia"/>
          <w:color w:val="000000"/>
          <w:sz w:val="21"/>
          <w:highlight w:val="none"/>
          <w:lang w:eastAsia="zh-CN"/>
        </w:rPr>
        <w:t>成交</w:t>
      </w:r>
      <w:r>
        <w:rPr>
          <w:rFonts w:hint="eastAsia"/>
          <w:color w:val="000000"/>
          <w:sz w:val="21"/>
          <w:highlight w:val="none"/>
        </w:rPr>
        <w:t>通知书发出之日起5个工作日内退还，退还方式如下：</w:t>
      </w:r>
    </w:p>
    <w:p w14:paraId="48E23DBE">
      <w:pPr>
        <w:pStyle w:val="19"/>
        <w:ind w:firstLine="420" w:firstLineChars="200"/>
        <w:rPr>
          <w:rFonts w:hint="eastAsia"/>
          <w:color w:val="000000"/>
          <w:sz w:val="21"/>
          <w:highlight w:val="none"/>
        </w:rPr>
      </w:pPr>
      <w:r>
        <w:rPr>
          <w:rFonts w:hint="eastAsia"/>
          <w:color w:val="000000"/>
          <w:sz w:val="21"/>
          <w:highlight w:val="none"/>
        </w:rPr>
        <w:t>（1）采用银行转账方式的，以转账方式退回到</w:t>
      </w:r>
      <w:r>
        <w:rPr>
          <w:rFonts w:hint="eastAsia"/>
          <w:color w:val="000000"/>
          <w:sz w:val="21"/>
          <w:highlight w:val="none"/>
          <w:lang w:eastAsia="zh-CN"/>
        </w:rPr>
        <w:t>供应商</w:t>
      </w:r>
      <w:r>
        <w:rPr>
          <w:rFonts w:hint="eastAsia"/>
          <w:color w:val="000000"/>
          <w:sz w:val="21"/>
          <w:highlight w:val="none"/>
        </w:rPr>
        <w:t>银行账户。</w:t>
      </w:r>
    </w:p>
    <w:p w14:paraId="5A75944A">
      <w:pPr>
        <w:pStyle w:val="19"/>
        <w:ind w:firstLine="420" w:firstLineChars="200"/>
        <w:rPr>
          <w:rFonts w:hint="eastAsia"/>
          <w:color w:val="000000"/>
          <w:sz w:val="21"/>
          <w:highlight w:val="none"/>
        </w:rPr>
      </w:pPr>
      <w:r>
        <w:rPr>
          <w:rFonts w:hint="eastAsia"/>
          <w:color w:val="000000"/>
          <w:sz w:val="21"/>
          <w:highlight w:val="none"/>
        </w:rPr>
        <w:t>（2）采用支票、汇票或本票方式的，以转账方式退回到</w:t>
      </w:r>
      <w:r>
        <w:rPr>
          <w:rFonts w:hint="eastAsia"/>
          <w:color w:val="000000"/>
          <w:sz w:val="21"/>
          <w:highlight w:val="none"/>
          <w:lang w:eastAsia="zh-CN"/>
        </w:rPr>
        <w:t>供应商</w:t>
      </w:r>
      <w:r>
        <w:rPr>
          <w:rFonts w:hint="eastAsia"/>
          <w:color w:val="000000"/>
          <w:sz w:val="21"/>
          <w:highlight w:val="none"/>
        </w:rPr>
        <w:t>银行账户或由</w:t>
      </w:r>
      <w:r>
        <w:rPr>
          <w:rFonts w:hint="eastAsia"/>
          <w:color w:val="000000"/>
          <w:sz w:val="21"/>
          <w:highlight w:val="none"/>
          <w:lang w:eastAsia="zh-CN"/>
        </w:rPr>
        <w:t>供应商</w:t>
      </w:r>
      <w:r>
        <w:rPr>
          <w:rFonts w:hint="eastAsia"/>
          <w:color w:val="000000"/>
          <w:sz w:val="21"/>
          <w:highlight w:val="none"/>
        </w:rPr>
        <w:t xml:space="preserve">代表持相关授权证明材料至采购人或采购代理机构办理支票、汇票或本票原件退还手续。 </w:t>
      </w:r>
    </w:p>
    <w:p w14:paraId="342C3871">
      <w:pPr>
        <w:pStyle w:val="19"/>
        <w:ind w:firstLine="420" w:firstLineChars="200"/>
        <w:rPr>
          <w:rFonts w:hint="eastAsia"/>
          <w:color w:val="000000"/>
          <w:sz w:val="21"/>
          <w:highlight w:val="none"/>
        </w:rPr>
      </w:pPr>
      <w:r>
        <w:rPr>
          <w:rFonts w:hint="eastAsia"/>
          <w:color w:val="000000"/>
          <w:sz w:val="21"/>
          <w:highlight w:val="none"/>
        </w:rPr>
        <w:t>（3）采用银行、保险机构出具的保函方式的，由</w:t>
      </w:r>
      <w:r>
        <w:rPr>
          <w:rFonts w:hint="eastAsia"/>
          <w:color w:val="000000"/>
          <w:sz w:val="21"/>
          <w:highlight w:val="none"/>
          <w:lang w:eastAsia="zh-CN"/>
        </w:rPr>
        <w:t>供应商</w:t>
      </w:r>
      <w:r>
        <w:rPr>
          <w:rFonts w:hint="eastAsia"/>
          <w:color w:val="000000"/>
          <w:sz w:val="21"/>
          <w:highlight w:val="none"/>
        </w:rPr>
        <w:t xml:space="preserve">代表持相关授权证明材料至采购人或采购代理机构办理保函原件退还手续。 </w:t>
      </w:r>
    </w:p>
    <w:p w14:paraId="06281734">
      <w:pPr>
        <w:pStyle w:val="19"/>
        <w:ind w:firstLine="420" w:firstLineChars="200"/>
        <w:rPr>
          <w:rFonts w:hint="eastAsia"/>
          <w:color w:val="000000"/>
          <w:sz w:val="21"/>
          <w:highlight w:val="none"/>
        </w:rPr>
      </w:pPr>
      <w:r>
        <w:rPr>
          <w:rFonts w:hint="eastAsia"/>
          <w:color w:val="000000"/>
          <w:sz w:val="21"/>
          <w:highlight w:val="none"/>
        </w:rPr>
        <w:t xml:space="preserve">18.2.2中标人的投标保证金自签订合同之日起5个工作日内退还，退还方式同未中标人的投标保证金的退还方式。 </w:t>
      </w:r>
    </w:p>
    <w:p w14:paraId="65404104">
      <w:pPr>
        <w:pStyle w:val="19"/>
        <w:ind w:firstLine="420" w:firstLineChars="200"/>
        <w:rPr>
          <w:rFonts w:hint="eastAsia"/>
          <w:color w:val="000000"/>
          <w:sz w:val="21"/>
          <w:highlight w:val="none"/>
        </w:rPr>
      </w:pPr>
      <w:r>
        <w:rPr>
          <w:rFonts w:hint="eastAsia"/>
          <w:color w:val="000000"/>
          <w:sz w:val="21"/>
          <w:highlight w:val="none"/>
        </w:rPr>
        <w:t>18.3投标保证金不计息。</w:t>
      </w:r>
    </w:p>
    <w:p w14:paraId="592A3BD1">
      <w:pPr>
        <w:pStyle w:val="19"/>
        <w:ind w:firstLine="420" w:firstLineChars="200"/>
        <w:rPr>
          <w:rFonts w:hint="eastAsia"/>
          <w:color w:val="000000"/>
          <w:sz w:val="21"/>
          <w:highlight w:val="none"/>
        </w:rPr>
      </w:pPr>
      <w:r>
        <w:rPr>
          <w:rFonts w:hint="eastAsia"/>
          <w:color w:val="000000"/>
          <w:sz w:val="21"/>
          <w:highlight w:val="none"/>
        </w:rPr>
        <w:t>18.4</w:t>
      </w:r>
      <w:r>
        <w:rPr>
          <w:rFonts w:hint="eastAsia"/>
          <w:color w:val="000000"/>
          <w:sz w:val="21"/>
          <w:highlight w:val="none"/>
          <w:lang w:eastAsia="zh-CN"/>
        </w:rPr>
        <w:t>供应商</w:t>
      </w:r>
      <w:r>
        <w:rPr>
          <w:rFonts w:hint="eastAsia"/>
          <w:color w:val="000000"/>
          <w:sz w:val="21"/>
          <w:highlight w:val="none"/>
        </w:rPr>
        <w:t xml:space="preserve">有下列情形之一的，投标保证金将不予退还： </w:t>
      </w:r>
    </w:p>
    <w:p w14:paraId="4387CBCD">
      <w:pPr>
        <w:pStyle w:val="19"/>
        <w:ind w:firstLine="420" w:firstLineChars="200"/>
        <w:rPr>
          <w:rFonts w:hint="eastAsia"/>
          <w:color w:val="000000"/>
          <w:sz w:val="21"/>
          <w:highlight w:val="none"/>
        </w:rPr>
      </w:pPr>
      <w:r>
        <w:rPr>
          <w:rFonts w:hint="eastAsia"/>
          <w:color w:val="000000"/>
          <w:sz w:val="21"/>
          <w:highlight w:val="none"/>
        </w:rPr>
        <w:t>（1）</w:t>
      </w:r>
      <w:r>
        <w:rPr>
          <w:rFonts w:hint="eastAsia"/>
          <w:color w:val="000000"/>
          <w:sz w:val="21"/>
          <w:highlight w:val="none"/>
          <w:lang w:eastAsia="zh-CN"/>
        </w:rPr>
        <w:t>供应商</w:t>
      </w:r>
      <w:r>
        <w:rPr>
          <w:rFonts w:hint="eastAsia"/>
          <w:color w:val="000000"/>
          <w:sz w:val="21"/>
          <w:highlight w:val="none"/>
        </w:rPr>
        <w:t>在投标有效期内撤销投标文件的；</w:t>
      </w:r>
    </w:p>
    <w:p w14:paraId="456FE451">
      <w:pPr>
        <w:pStyle w:val="19"/>
        <w:ind w:firstLine="420" w:firstLineChars="200"/>
        <w:rPr>
          <w:rFonts w:hint="eastAsia"/>
          <w:color w:val="000000"/>
          <w:sz w:val="21"/>
          <w:highlight w:val="none"/>
        </w:rPr>
      </w:pPr>
      <w:r>
        <w:rPr>
          <w:rFonts w:hint="eastAsia"/>
          <w:color w:val="000000"/>
          <w:sz w:val="21"/>
          <w:highlight w:val="none"/>
        </w:rPr>
        <w:t>（2）未按规定提交履约保证金的；</w:t>
      </w:r>
    </w:p>
    <w:p w14:paraId="7456B976">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eastAsia="zh-CN"/>
        </w:rPr>
        <w:t>供应商</w:t>
      </w:r>
      <w:r>
        <w:rPr>
          <w:rFonts w:hint="eastAsia"/>
          <w:color w:val="000000"/>
          <w:sz w:val="21"/>
          <w:highlight w:val="none"/>
        </w:rPr>
        <w:t>在投标过程中弄虚作假，提供虚假材料的；</w:t>
      </w:r>
    </w:p>
    <w:p w14:paraId="69006F3F">
      <w:pPr>
        <w:pStyle w:val="19"/>
        <w:ind w:firstLine="420" w:firstLineChars="200"/>
        <w:rPr>
          <w:rFonts w:hint="eastAsia"/>
          <w:color w:val="000000"/>
          <w:sz w:val="21"/>
          <w:highlight w:val="none"/>
        </w:rPr>
      </w:pPr>
      <w:r>
        <w:rPr>
          <w:rFonts w:hint="eastAsia"/>
          <w:color w:val="000000"/>
          <w:sz w:val="21"/>
          <w:highlight w:val="none"/>
        </w:rPr>
        <w:t>（4）中标人无正当理由不与采购人签订合同的；</w:t>
      </w:r>
    </w:p>
    <w:p w14:paraId="30C4CA25">
      <w:pPr>
        <w:pStyle w:val="19"/>
        <w:ind w:firstLine="420" w:firstLineChars="200"/>
        <w:rPr>
          <w:rFonts w:hint="eastAsia"/>
          <w:color w:val="000000"/>
          <w:sz w:val="21"/>
          <w:highlight w:val="none"/>
        </w:rPr>
      </w:pPr>
      <w:r>
        <w:rPr>
          <w:rFonts w:hint="eastAsia"/>
          <w:color w:val="000000"/>
          <w:sz w:val="21"/>
          <w:highlight w:val="none"/>
        </w:rPr>
        <w:t>（5）其他严重扰乱招投标程序的。</w:t>
      </w:r>
    </w:p>
    <w:p w14:paraId="00CD3313">
      <w:pPr>
        <w:pStyle w:val="19"/>
        <w:spacing w:before="240" w:line="360" w:lineRule="auto"/>
        <w:ind w:left="0" w:leftChars="0" w:firstLine="0" w:firstLineChars="0"/>
        <w:rPr>
          <w:rFonts w:hint="eastAsia"/>
          <w:b/>
          <w:color w:val="000000"/>
          <w:sz w:val="21"/>
          <w:highlight w:val="none"/>
        </w:rPr>
      </w:pPr>
      <w:bookmarkStart w:id="112" w:name="_Toc254970683"/>
      <w:bookmarkStart w:id="113" w:name="_Toc254970542"/>
      <w:bookmarkStart w:id="114" w:name="_Toc496001271"/>
      <w:bookmarkStart w:id="115" w:name="_Toc254970544"/>
      <w:bookmarkStart w:id="116" w:name="_Toc254970685"/>
      <w:r>
        <w:rPr>
          <w:rFonts w:hint="eastAsia"/>
          <w:b/>
          <w:color w:val="000000"/>
          <w:sz w:val="21"/>
          <w:highlight w:val="none"/>
        </w:rPr>
        <w:t>19.投标文件的</w:t>
      </w:r>
      <w:bookmarkEnd w:id="112"/>
      <w:bookmarkEnd w:id="113"/>
      <w:r>
        <w:rPr>
          <w:rFonts w:hint="eastAsia"/>
          <w:b/>
          <w:color w:val="000000"/>
          <w:sz w:val="21"/>
          <w:highlight w:val="none"/>
        </w:rPr>
        <w:t>编制</w:t>
      </w:r>
    </w:p>
    <w:p w14:paraId="78519715">
      <w:pPr>
        <w:pStyle w:val="4"/>
        <w:keepNext w:val="0"/>
        <w:keepLines w:val="0"/>
        <w:numPr>
          <w:ilvl w:val="0"/>
          <w:numId w:val="0"/>
        </w:numPr>
        <w:spacing w:before="0" w:after="0" w:line="360" w:lineRule="auto"/>
        <w:ind w:firstLine="420" w:firstLineChars="200"/>
        <w:rPr>
          <w:rFonts w:hint="eastAsia" w:ascii="宋体" w:hAnsi="宋体"/>
          <w:b w:val="0"/>
          <w:color w:val="000000"/>
          <w:sz w:val="21"/>
          <w:szCs w:val="21"/>
          <w:highlight w:val="none"/>
        </w:rPr>
      </w:pPr>
      <w:r>
        <w:rPr>
          <w:rFonts w:hint="eastAsia" w:ascii="宋体" w:hAnsi="宋体"/>
          <w:b w:val="0"/>
          <w:color w:val="000000"/>
          <w:sz w:val="21"/>
          <w:szCs w:val="21"/>
          <w:highlight w:val="none"/>
        </w:rPr>
        <w:t>19.1</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应先安装“政采云电子交易客户端”（请自行前往</w:t>
      </w:r>
      <w:r>
        <w:rPr>
          <w:rFonts w:hint="eastAsia" w:ascii="宋体" w:hAnsi="宋体"/>
          <w:b w:val="0"/>
          <w:color w:val="000000"/>
          <w:sz w:val="21"/>
          <w:szCs w:val="21"/>
          <w:highlight w:val="none"/>
          <w:lang w:eastAsia="zh-CN"/>
        </w:rPr>
        <w:t>广西政府采购云平台</w:t>
      </w:r>
      <w:r>
        <w:rPr>
          <w:rFonts w:hint="eastAsia" w:ascii="宋体" w:hAnsi="宋体"/>
          <w:b w:val="0"/>
          <w:color w:val="000000"/>
          <w:sz w:val="21"/>
          <w:szCs w:val="21"/>
          <w:highlight w:val="none"/>
        </w:rPr>
        <w:t>进行下载），并按照本项目招标文件规定的格式和顺序和</w:t>
      </w:r>
      <w:r>
        <w:rPr>
          <w:rFonts w:hint="eastAsia" w:ascii="宋体" w:hAnsi="宋体"/>
          <w:b w:val="0"/>
          <w:color w:val="000000"/>
          <w:sz w:val="21"/>
          <w:szCs w:val="21"/>
          <w:highlight w:val="none"/>
          <w:lang w:eastAsia="zh-CN"/>
        </w:rPr>
        <w:t>广西政府采购云平台</w:t>
      </w:r>
      <w:r>
        <w:rPr>
          <w:rFonts w:hint="eastAsia" w:ascii="宋体" w:hAnsi="宋体"/>
          <w:b w:val="0"/>
          <w:color w:val="000000"/>
          <w:sz w:val="21"/>
          <w:szCs w:val="21"/>
          <w:highlight w:val="none"/>
        </w:rPr>
        <w:t>的要求编制并加密。投标文件内容不完整、编排混乱导致投标文件被误读、漏读或者查找不到相关内容的，由此引发的后果由</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承担。</w:t>
      </w:r>
    </w:p>
    <w:p w14:paraId="42782975">
      <w:pPr>
        <w:pStyle w:val="4"/>
        <w:keepNext w:val="0"/>
        <w:keepLines w:val="0"/>
        <w:numPr>
          <w:ilvl w:val="0"/>
          <w:numId w:val="0"/>
        </w:numPr>
        <w:spacing w:before="0" w:after="0" w:line="360" w:lineRule="auto"/>
        <w:ind w:firstLine="420" w:firstLineChars="200"/>
        <w:rPr>
          <w:rFonts w:hint="eastAsia" w:ascii="宋体" w:hAnsi="宋体"/>
          <w:b w:val="0"/>
          <w:color w:val="000000"/>
          <w:sz w:val="21"/>
          <w:szCs w:val="21"/>
          <w:highlight w:val="none"/>
        </w:rPr>
      </w:pPr>
      <w:r>
        <w:rPr>
          <w:rFonts w:hint="eastAsia" w:ascii="宋体" w:hAnsi="宋体"/>
          <w:b w:val="0"/>
          <w:color w:val="000000"/>
          <w:sz w:val="21"/>
          <w:szCs w:val="21"/>
          <w:highlight w:val="none"/>
        </w:rPr>
        <w:t>19.2为确保网上操作合法、有效和安全，</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应当在投标截止时间前完成在</w:t>
      </w:r>
      <w:r>
        <w:rPr>
          <w:rFonts w:hint="eastAsia" w:ascii="宋体" w:hAnsi="宋体"/>
          <w:b w:val="0"/>
          <w:color w:val="000000"/>
          <w:sz w:val="21"/>
          <w:szCs w:val="21"/>
          <w:highlight w:val="none"/>
          <w:lang w:eastAsia="zh-CN"/>
        </w:rPr>
        <w:t>广西政府采购云平台</w:t>
      </w:r>
      <w:r>
        <w:rPr>
          <w:rFonts w:hint="eastAsia" w:ascii="宋体" w:hAnsi="宋体"/>
          <w:b w:val="0"/>
          <w:color w:val="000000"/>
          <w:sz w:val="21"/>
          <w:szCs w:val="21"/>
          <w:highlight w:val="none"/>
        </w:rPr>
        <w:t>的身份认证，确保在电子投标过程中能够对相关数据电文进行加密和使用电子签名。</w:t>
      </w:r>
    </w:p>
    <w:p w14:paraId="4E6F4DD2">
      <w:pPr>
        <w:pStyle w:val="4"/>
        <w:keepNext w:val="0"/>
        <w:keepLines w:val="0"/>
        <w:numPr>
          <w:ilvl w:val="0"/>
          <w:numId w:val="0"/>
        </w:numPr>
        <w:spacing w:before="0" w:after="0" w:line="360" w:lineRule="auto"/>
        <w:ind w:firstLine="420" w:firstLineChars="200"/>
        <w:rPr>
          <w:rFonts w:ascii="宋体"/>
          <w:b w:val="0"/>
          <w:color w:val="000000"/>
          <w:sz w:val="21"/>
          <w:szCs w:val="21"/>
          <w:highlight w:val="none"/>
        </w:rPr>
      </w:pPr>
      <w:r>
        <w:rPr>
          <w:rFonts w:hint="eastAsia" w:ascii="宋体" w:hAnsi="宋体"/>
          <w:b w:val="0"/>
          <w:color w:val="000000"/>
          <w:sz w:val="21"/>
          <w:szCs w:val="21"/>
          <w:highlight w:val="none"/>
        </w:rPr>
        <w:t>19.3投标文件须由</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在规定位置签字、盖章（具体以</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须知前附表或投标文件格式规定为准），</w:t>
      </w:r>
      <w:r>
        <w:rPr>
          <w:rFonts w:hint="eastAsia" w:ascii="宋体" w:hAnsi="宋体"/>
          <w:bCs/>
          <w:color w:val="000000"/>
          <w:sz w:val="21"/>
          <w:szCs w:val="21"/>
          <w:highlight w:val="none"/>
        </w:rPr>
        <w:t>否则按无效投标处理</w:t>
      </w:r>
      <w:r>
        <w:rPr>
          <w:rFonts w:hint="eastAsia" w:hAnsi="宋体" w:cs="宋体"/>
          <w:b w:val="0"/>
          <w:bCs/>
          <w:color w:val="000000"/>
          <w:sz w:val="21"/>
          <w:highlight w:val="none"/>
        </w:rPr>
        <w:t>。</w:t>
      </w:r>
    </w:p>
    <w:p w14:paraId="293A7723">
      <w:pPr>
        <w:pStyle w:val="4"/>
        <w:keepNext w:val="0"/>
        <w:keepLines w:val="0"/>
        <w:numPr>
          <w:ilvl w:val="0"/>
          <w:numId w:val="0"/>
        </w:numPr>
        <w:spacing w:before="0" w:after="0" w:line="360" w:lineRule="auto"/>
        <w:ind w:firstLine="420" w:firstLineChars="200"/>
        <w:rPr>
          <w:rFonts w:ascii="宋体"/>
          <w:b w:val="0"/>
          <w:color w:val="000000"/>
          <w:sz w:val="21"/>
          <w:szCs w:val="21"/>
          <w:highlight w:val="none"/>
        </w:rPr>
      </w:pPr>
      <w:r>
        <w:rPr>
          <w:rFonts w:ascii="宋体" w:hAnsi="宋体"/>
          <w:b w:val="0"/>
          <w:color w:val="000000"/>
          <w:sz w:val="21"/>
          <w:szCs w:val="21"/>
          <w:highlight w:val="none"/>
        </w:rPr>
        <w:t>19.4</w:t>
      </w:r>
      <w:r>
        <w:rPr>
          <w:rFonts w:hint="eastAsia" w:ascii="宋体" w:hAnsi="宋体"/>
          <w:b w:val="0"/>
          <w:color w:val="000000"/>
          <w:sz w:val="21"/>
          <w:szCs w:val="21"/>
          <w:highlight w:val="none"/>
        </w:rPr>
        <w:t>投标文件中标注的</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名称应与主体资格证明（如营业执照、事业单位法人证书、执业许可证、自然人身份证等）及公章一致，</w:t>
      </w:r>
      <w:r>
        <w:rPr>
          <w:rFonts w:hint="eastAsia" w:ascii="宋体" w:hAnsi="宋体"/>
          <w:color w:val="000000"/>
          <w:sz w:val="21"/>
          <w:szCs w:val="21"/>
          <w:highlight w:val="none"/>
        </w:rPr>
        <w:t>否则按无效投标处理</w:t>
      </w:r>
      <w:r>
        <w:rPr>
          <w:rFonts w:hint="eastAsia" w:ascii="宋体" w:hAnsi="宋体"/>
          <w:b w:val="0"/>
          <w:color w:val="000000"/>
          <w:sz w:val="21"/>
          <w:szCs w:val="21"/>
          <w:highlight w:val="none"/>
        </w:rPr>
        <w:t>。</w:t>
      </w:r>
    </w:p>
    <w:p w14:paraId="50626468">
      <w:pPr>
        <w:pStyle w:val="4"/>
        <w:keepNext w:val="0"/>
        <w:keepLines w:val="0"/>
        <w:numPr>
          <w:ilvl w:val="0"/>
          <w:numId w:val="0"/>
        </w:numPr>
        <w:spacing w:before="0" w:after="0" w:line="360" w:lineRule="auto"/>
        <w:ind w:firstLine="420" w:firstLineChars="200"/>
        <w:rPr>
          <w:rFonts w:ascii="宋体"/>
          <w:b w:val="0"/>
          <w:color w:val="000000"/>
          <w:sz w:val="21"/>
          <w:szCs w:val="21"/>
          <w:highlight w:val="none"/>
        </w:rPr>
      </w:pPr>
      <w:r>
        <w:rPr>
          <w:rFonts w:ascii="宋体" w:hAnsi="宋体"/>
          <w:b w:val="0"/>
          <w:color w:val="000000"/>
          <w:sz w:val="21"/>
          <w:szCs w:val="21"/>
          <w:highlight w:val="none"/>
        </w:rPr>
        <w:t>19.5</w:t>
      </w:r>
      <w:r>
        <w:rPr>
          <w:rFonts w:hint="eastAsia" w:ascii="宋体" w:hAnsi="宋体"/>
          <w:b w:val="0"/>
          <w:color w:val="000000"/>
          <w:sz w:val="21"/>
          <w:szCs w:val="21"/>
          <w:highlight w:val="none"/>
        </w:rPr>
        <w:t>投标文件应尽量避免涂改、行间插字或者删除。如果出现上述情况，改动之处应由</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的法定代表人或者其委托代理人签字或者加盖公章。投标文件因字迹潦草或者表达不清所引起的后果由</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承担。</w:t>
      </w:r>
    </w:p>
    <w:p w14:paraId="0719C458">
      <w:pPr>
        <w:pStyle w:val="19"/>
        <w:spacing w:before="240" w:line="360" w:lineRule="auto"/>
        <w:ind w:left="0" w:leftChars="0" w:firstLine="0" w:firstLineChars="0"/>
        <w:rPr>
          <w:rFonts w:hint="eastAsia" w:ascii="宋体" w:hAnsi="Courier New" w:eastAsia="宋体" w:cs="Times New Roman"/>
          <w:b/>
          <w:color w:val="000000"/>
          <w:sz w:val="21"/>
          <w:highlight w:val="none"/>
        </w:rPr>
      </w:pPr>
      <w:r>
        <w:rPr>
          <w:rFonts w:hint="eastAsia" w:ascii="宋体" w:hAnsi="Courier New" w:eastAsia="宋体" w:cs="Times New Roman"/>
          <w:b/>
          <w:color w:val="000000"/>
          <w:sz w:val="21"/>
          <w:highlight w:val="none"/>
        </w:rPr>
        <w:t>20.备份投标文件</w:t>
      </w:r>
    </w:p>
    <w:p w14:paraId="69B33F23">
      <w:pPr>
        <w:pStyle w:val="19"/>
        <w:ind w:firstLine="400" w:firstLineChars="200"/>
        <w:rPr>
          <w:rFonts w:hint="eastAsia"/>
          <w:color w:val="000000"/>
          <w:sz w:val="21"/>
          <w:highlight w:val="none"/>
        </w:rPr>
      </w:pPr>
      <w:r>
        <w:rPr>
          <w:rFonts w:hint="eastAsia"/>
          <w:color w:val="000000"/>
          <w:highlight w:val="none"/>
        </w:rPr>
        <w:t>电子备份投标文件是指通过“政采云电子投标客户端”在线编制生成且后缀名为“</w:t>
      </w:r>
      <w:r>
        <w:rPr>
          <w:color w:val="000000"/>
          <w:highlight w:val="none"/>
        </w:rPr>
        <w:t>bfbs</w:t>
      </w:r>
      <w:r>
        <w:rPr>
          <w:rFonts w:hint="eastAsia"/>
          <w:color w:val="000000"/>
          <w:highlight w:val="none"/>
        </w:rPr>
        <w:t>”的文件，提交要求</w:t>
      </w:r>
      <w:r>
        <w:rPr>
          <w:rFonts w:hint="eastAsia" w:hAnsi="宋体"/>
          <w:bCs/>
          <w:color w:val="000000"/>
          <w:szCs w:val="21"/>
          <w:highlight w:val="none"/>
        </w:rPr>
        <w:t>详见在“</w:t>
      </w:r>
      <w:r>
        <w:rPr>
          <w:rFonts w:hint="eastAsia" w:hAnsi="宋体"/>
          <w:bCs/>
          <w:color w:val="000000"/>
          <w:szCs w:val="21"/>
          <w:highlight w:val="none"/>
          <w:lang w:eastAsia="zh-CN"/>
        </w:rPr>
        <w:t>供应商</w:t>
      </w:r>
      <w:r>
        <w:rPr>
          <w:rFonts w:hint="eastAsia" w:hAnsi="宋体"/>
          <w:bCs/>
          <w:color w:val="000000"/>
          <w:szCs w:val="21"/>
          <w:highlight w:val="none"/>
        </w:rPr>
        <w:t>须知前附表”</w:t>
      </w:r>
      <w:r>
        <w:rPr>
          <w:rFonts w:hint="eastAsia" w:ascii="宋体" w:hAnsi="宋体"/>
          <w:b w:val="0"/>
          <w:color w:val="000000"/>
          <w:sz w:val="21"/>
          <w:szCs w:val="21"/>
          <w:highlight w:val="none"/>
        </w:rPr>
        <w:t>。</w:t>
      </w:r>
    </w:p>
    <w:p w14:paraId="5C0DE686">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21.投标文件的提交</w:t>
      </w:r>
    </w:p>
    <w:p w14:paraId="17879E27">
      <w:pPr>
        <w:spacing w:line="360" w:lineRule="auto"/>
        <w:ind w:firstLine="420" w:firstLineChars="200"/>
        <w:rPr>
          <w:rFonts w:hint="eastAsia" w:hAnsi="宋体"/>
          <w:b/>
          <w:color w:val="000000"/>
          <w:highlight w:val="none"/>
        </w:rPr>
      </w:pPr>
      <w:bookmarkStart w:id="117" w:name="_21.1投标人必须在“投标人须知中的前附表”规定的投标文件接收时间和投"/>
      <w:bookmarkEnd w:id="117"/>
      <w:r>
        <w:rPr>
          <w:rFonts w:hint="eastAsia" w:ascii="宋体" w:hAnsi="宋体" w:eastAsia="宋体" w:cs="宋体"/>
          <w:color w:val="000000"/>
          <w:sz w:val="21"/>
          <w:highlight w:val="none"/>
        </w:rPr>
        <w:t>21.1</w:t>
      </w:r>
      <w:r>
        <w:rPr>
          <w:rFonts w:hint="eastAsia" w:eastAsia="宋体"/>
          <w:color w:val="000000"/>
          <w:sz w:val="21"/>
          <w:highlight w:val="none"/>
          <w:lang w:eastAsia="zh-CN"/>
        </w:rPr>
        <w:t>供应商</w:t>
      </w:r>
      <w:r>
        <w:rPr>
          <w:rFonts w:hint="eastAsia"/>
          <w:color w:val="000000"/>
          <w:sz w:val="21"/>
          <w:highlight w:val="none"/>
        </w:rPr>
        <w:t>必须在“</w:t>
      </w:r>
      <w:r>
        <w:rPr>
          <w:rFonts w:hint="eastAsia"/>
          <w:color w:val="000000"/>
          <w:sz w:val="21"/>
          <w:highlight w:val="none"/>
          <w:lang w:eastAsia="zh-CN"/>
        </w:rPr>
        <w:t>供应商</w:t>
      </w:r>
      <w:r>
        <w:rPr>
          <w:rFonts w:hint="eastAsia"/>
          <w:color w:val="000000"/>
          <w:sz w:val="21"/>
          <w:highlight w:val="none"/>
        </w:rPr>
        <w:t>须知前附表”</w:t>
      </w:r>
      <w:r>
        <w:rPr>
          <w:rFonts w:hint="eastAsia" w:hAnsi="宋体"/>
          <w:bCs/>
          <w:color w:val="000000"/>
          <w:szCs w:val="21"/>
          <w:highlight w:val="none"/>
        </w:rPr>
        <w:t>规定的</w:t>
      </w:r>
      <w:r>
        <w:rPr>
          <w:rFonts w:hint="eastAsia" w:ascii="宋体" w:hAnsi="宋体"/>
          <w:color w:val="000000"/>
          <w:szCs w:val="21"/>
          <w:highlight w:val="none"/>
        </w:rPr>
        <w:t>投标文件提交截止时间前将</w:t>
      </w:r>
      <w:r>
        <w:rPr>
          <w:rFonts w:hint="eastAsia" w:hAnsi="宋体"/>
          <w:bCs/>
          <w:color w:val="000000"/>
          <w:szCs w:val="21"/>
          <w:highlight w:val="none"/>
        </w:rPr>
        <w:t>电子投标文件提交至投标地点。电子投标文件应在制作完成后，</w:t>
      </w:r>
      <w:r>
        <w:rPr>
          <w:rFonts w:hAnsi="宋体"/>
          <w:bCs/>
          <w:color w:val="000000"/>
          <w:szCs w:val="21"/>
          <w:highlight w:val="none"/>
        </w:rPr>
        <w:t>在投标截止时间前</w:t>
      </w:r>
      <w:r>
        <w:rPr>
          <w:rFonts w:hint="eastAsia" w:hAnsi="宋体"/>
          <w:bCs/>
          <w:color w:val="000000"/>
          <w:szCs w:val="21"/>
          <w:highlight w:val="none"/>
        </w:rPr>
        <w:t>通过有效数字证书（CA认证锁）进行电子签章、加密，然后通过网络将加密的电子投标文件递交至</w:t>
      </w:r>
      <w:r>
        <w:rPr>
          <w:rFonts w:hint="eastAsia" w:ascii="宋体" w:hAnsi="宋体"/>
          <w:b w:val="0"/>
          <w:bCs/>
          <w:color w:val="000000"/>
          <w:szCs w:val="21"/>
          <w:highlight w:val="none"/>
          <w:lang w:eastAsia="zh-CN"/>
        </w:rPr>
        <w:t>广西政府采购云平台</w:t>
      </w:r>
      <w:r>
        <w:rPr>
          <w:rFonts w:hint="eastAsia" w:hAnsi="宋体"/>
          <w:bCs/>
          <w:color w:val="000000"/>
          <w:szCs w:val="21"/>
          <w:highlight w:val="none"/>
        </w:rPr>
        <w:t xml:space="preserve">。 </w:t>
      </w:r>
      <w:r>
        <w:rPr>
          <w:rFonts w:hint="eastAsia" w:hAnsi="宋体"/>
          <w:b/>
          <w:color w:val="000000"/>
          <w:highlight w:val="none"/>
        </w:rPr>
        <w:t xml:space="preserve"> </w:t>
      </w:r>
    </w:p>
    <w:p w14:paraId="5731C121">
      <w:pPr>
        <w:pStyle w:val="4"/>
        <w:keepNext w:val="0"/>
        <w:keepLines w:val="0"/>
        <w:numPr>
          <w:ilvl w:val="0"/>
          <w:numId w:val="0"/>
        </w:numPr>
        <w:spacing w:before="0" w:after="0" w:line="360" w:lineRule="auto"/>
        <w:ind w:firstLine="422" w:firstLineChars="200"/>
        <w:rPr>
          <w:rFonts w:hint="eastAsia"/>
          <w:color w:val="000000"/>
          <w:sz w:val="21"/>
          <w:highlight w:val="none"/>
        </w:rPr>
      </w:pPr>
      <w:r>
        <w:rPr>
          <w:rFonts w:hint="eastAsia" w:ascii="宋体" w:hAnsi="宋体"/>
          <w:b/>
          <w:color w:val="000000"/>
          <w:sz w:val="21"/>
          <w:szCs w:val="21"/>
          <w:highlight w:val="none"/>
        </w:rPr>
        <w:t>21.</w:t>
      </w:r>
      <w:r>
        <w:rPr>
          <w:rFonts w:ascii="宋体" w:hAnsi="宋体"/>
          <w:b/>
          <w:color w:val="000000"/>
          <w:sz w:val="21"/>
          <w:szCs w:val="21"/>
          <w:highlight w:val="none"/>
        </w:rPr>
        <w:t>2</w:t>
      </w:r>
      <w:r>
        <w:rPr>
          <w:rFonts w:hint="eastAsia" w:ascii="宋体" w:hAnsi="宋体"/>
          <w:b/>
          <w:color w:val="000000"/>
          <w:sz w:val="21"/>
          <w:szCs w:val="21"/>
          <w:highlight w:val="none"/>
        </w:rPr>
        <w:t>未在规定时间内提交或者未按照招标文件要求加密的电子投标文件，</w:t>
      </w:r>
      <w:r>
        <w:rPr>
          <w:rFonts w:hint="eastAsia" w:ascii="宋体" w:hAnsi="宋体"/>
          <w:b/>
          <w:color w:val="000000"/>
          <w:sz w:val="21"/>
          <w:szCs w:val="21"/>
          <w:highlight w:val="none"/>
          <w:lang w:eastAsia="zh-CN"/>
        </w:rPr>
        <w:t>广西政府采购云平台</w:t>
      </w:r>
      <w:r>
        <w:rPr>
          <w:rFonts w:hint="eastAsia" w:ascii="宋体" w:hAnsi="宋体"/>
          <w:b/>
          <w:color w:val="000000"/>
          <w:sz w:val="21"/>
          <w:szCs w:val="21"/>
          <w:highlight w:val="none"/>
        </w:rPr>
        <w:t>将拒收</w:t>
      </w:r>
      <w:r>
        <w:rPr>
          <w:rFonts w:hint="eastAsia" w:ascii="宋体" w:hAnsi="宋体"/>
          <w:b w:val="0"/>
          <w:color w:val="000000"/>
          <w:sz w:val="21"/>
          <w:szCs w:val="21"/>
          <w:highlight w:val="none"/>
        </w:rPr>
        <w:t>。</w:t>
      </w:r>
    </w:p>
    <w:p w14:paraId="62C42DDE">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22. 投标文件的补充、修改与撤回</w:t>
      </w:r>
    </w:p>
    <w:p w14:paraId="59086ABF">
      <w:pPr>
        <w:snapToGrid w:val="0"/>
        <w:spacing w:line="360" w:lineRule="auto"/>
        <w:ind w:firstLine="420"/>
        <w:jc w:val="left"/>
        <w:rPr>
          <w:rFonts w:hint="eastAsia" w:ascii="宋体" w:hAnsi="宋体"/>
          <w:color w:val="000000"/>
          <w:szCs w:val="21"/>
          <w:highlight w:val="none"/>
        </w:rPr>
      </w:pPr>
      <w:r>
        <w:rPr>
          <w:rFonts w:ascii="宋体" w:hAnsi="宋体" w:cs="宋体"/>
          <w:color w:val="000000"/>
          <w:szCs w:val="21"/>
          <w:highlight w:val="none"/>
        </w:rPr>
        <w:t>22</w:t>
      </w:r>
      <w:r>
        <w:rPr>
          <w:rFonts w:hint="eastAsia" w:ascii="宋体" w:hAnsi="宋体" w:cs="宋体"/>
          <w:color w:val="000000"/>
          <w:szCs w:val="21"/>
          <w:highlight w:val="none"/>
        </w:rPr>
        <w:t>.1</w:t>
      </w:r>
      <w:r>
        <w:rPr>
          <w:rFonts w:hint="eastAsia" w:ascii="宋体" w:hAnsi="宋体"/>
          <w:bCs/>
          <w:color w:val="000000"/>
          <w:szCs w:val="21"/>
          <w:highlight w:val="none"/>
          <w:lang w:eastAsia="zh-CN"/>
        </w:rPr>
        <w:t>供应商</w:t>
      </w:r>
      <w:r>
        <w:rPr>
          <w:rFonts w:hint="eastAsia" w:ascii="宋体" w:hAnsi="宋体"/>
          <w:bCs/>
          <w:color w:val="000000"/>
          <w:szCs w:val="21"/>
          <w:highlight w:val="none"/>
        </w:rPr>
        <w:t>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bCs/>
          <w:color w:val="000000"/>
          <w:szCs w:val="21"/>
          <w:highlight w:val="none"/>
          <w:lang w:eastAsia="zh-CN"/>
        </w:rPr>
        <w:t>广西政府采购云平台</w:t>
      </w:r>
      <w:r>
        <w:rPr>
          <w:rFonts w:hint="eastAsia" w:ascii="宋体" w:hAnsi="宋体"/>
          <w:bCs/>
          <w:color w:val="000000"/>
          <w:szCs w:val="21"/>
          <w:highlight w:val="none"/>
        </w:rPr>
        <w:t>将予以拒收。</w:t>
      </w:r>
    </w:p>
    <w:p w14:paraId="27B2BA77">
      <w:pPr>
        <w:pStyle w:val="29"/>
        <w:spacing w:before="0"/>
        <w:ind w:firstLine="420"/>
        <w:rPr>
          <w:rFonts w:hint="eastAsia" w:ascii="宋体" w:hAnsi="宋体" w:cs="宋体"/>
          <w:color w:val="000000"/>
          <w:sz w:val="21"/>
          <w:szCs w:val="21"/>
          <w:highlight w:val="none"/>
        </w:rPr>
      </w:pPr>
      <w:r>
        <w:rPr>
          <w:rFonts w:ascii="宋体" w:hAnsi="宋体" w:cs="宋体"/>
          <w:color w:val="000000"/>
          <w:sz w:val="21"/>
          <w:szCs w:val="21"/>
          <w:highlight w:val="none"/>
        </w:rPr>
        <w:t>22.</w:t>
      </w:r>
      <w:r>
        <w:rPr>
          <w:rFonts w:hint="eastAsia" w:ascii="宋体" w:hAnsi="宋体" w:cs="宋体"/>
          <w:color w:val="000000"/>
          <w:sz w:val="21"/>
          <w:szCs w:val="21"/>
          <w:highlight w:val="none"/>
        </w:rPr>
        <w:t>2</w:t>
      </w:r>
      <w:r>
        <w:rPr>
          <w:rFonts w:hint="eastAsia" w:ascii="宋体" w:hAnsi="宋体" w:cs="宋体"/>
          <w:color w:val="000000"/>
          <w:sz w:val="21"/>
          <w:szCs w:val="21"/>
          <w:highlight w:val="none"/>
          <w:lang w:eastAsia="zh-CN"/>
        </w:rPr>
        <w:t>广西政府采购云平台</w:t>
      </w:r>
      <w:r>
        <w:rPr>
          <w:rFonts w:hint="eastAsia" w:ascii="宋体" w:hAnsi="宋体" w:cs="宋体"/>
          <w:color w:val="000000"/>
          <w:sz w:val="21"/>
          <w:szCs w:val="21"/>
          <w:highlight w:val="none"/>
        </w:rPr>
        <w:t>收到投标文件，将妥善保存并即时向供应商发出确认回执通知。在投标截止时间前，除供应商补充、修改或者撤回投标文件外，任何单位和个人不得解密或提取投标文件。</w:t>
      </w:r>
    </w:p>
    <w:p w14:paraId="273F04DD">
      <w:pPr>
        <w:spacing w:line="360" w:lineRule="auto"/>
        <w:ind w:firstLine="420" w:firstLineChars="200"/>
        <w:rPr>
          <w:rFonts w:ascii="宋体" w:cs="宋体"/>
          <w:color w:val="000000"/>
          <w:szCs w:val="21"/>
          <w:highlight w:val="none"/>
        </w:rPr>
      </w:pPr>
      <w:r>
        <w:rPr>
          <w:rFonts w:hint="eastAsia" w:ascii="宋体" w:hAnsi="宋体" w:cs="宋体"/>
          <w:color w:val="000000"/>
          <w:szCs w:val="21"/>
          <w:highlight w:val="none"/>
        </w:rPr>
        <w:t>22.</w:t>
      </w:r>
      <w:r>
        <w:rPr>
          <w:rFonts w:ascii="宋体" w:hAnsi="宋体" w:cs="宋体"/>
          <w:color w:val="000000"/>
          <w:szCs w:val="21"/>
          <w:highlight w:val="none"/>
        </w:rPr>
        <w:t>3</w:t>
      </w:r>
      <w:r>
        <w:rPr>
          <w:rFonts w:hint="eastAsia" w:ascii="宋体" w:hAnsi="宋体" w:cs="宋体"/>
          <w:color w:val="000000"/>
          <w:szCs w:val="21"/>
          <w:highlight w:val="none"/>
        </w:rPr>
        <w:t>在投标截止时间后，采购人和采购代理机构对已提交的投标文件概不退回。</w:t>
      </w:r>
    </w:p>
    <w:p w14:paraId="4723AD15">
      <w:pPr>
        <w:pStyle w:val="19"/>
        <w:spacing w:before="240" w:line="480" w:lineRule="auto"/>
        <w:ind w:firstLine="281"/>
        <w:jc w:val="center"/>
        <w:rPr>
          <w:rFonts w:hint="eastAsia"/>
          <w:b/>
          <w:color w:val="000000"/>
          <w:sz w:val="28"/>
          <w:szCs w:val="28"/>
          <w:highlight w:val="none"/>
        </w:rPr>
      </w:pPr>
      <w:r>
        <w:rPr>
          <w:rFonts w:hint="eastAsia"/>
          <w:b/>
          <w:color w:val="000000"/>
          <w:sz w:val="28"/>
          <w:szCs w:val="28"/>
          <w:highlight w:val="none"/>
        </w:rPr>
        <w:t>四、</w:t>
      </w:r>
      <w:bookmarkEnd w:id="114"/>
      <w:bookmarkEnd w:id="115"/>
      <w:bookmarkEnd w:id="116"/>
      <w:r>
        <w:rPr>
          <w:rFonts w:hint="eastAsia"/>
          <w:b/>
          <w:color w:val="000000"/>
          <w:sz w:val="28"/>
          <w:szCs w:val="28"/>
          <w:highlight w:val="none"/>
        </w:rPr>
        <w:t>开    标</w:t>
      </w:r>
    </w:p>
    <w:p w14:paraId="3E0E6BDB">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23.开标时间和地点</w:t>
      </w:r>
    </w:p>
    <w:p w14:paraId="636409CE">
      <w:pPr>
        <w:pStyle w:val="19"/>
        <w:ind w:firstLine="420" w:firstLineChars="200"/>
        <w:rPr>
          <w:rFonts w:hint="eastAsia"/>
          <w:color w:val="000000"/>
          <w:sz w:val="21"/>
          <w:highlight w:val="none"/>
        </w:rPr>
      </w:pPr>
      <w:r>
        <w:rPr>
          <w:rFonts w:hint="eastAsia"/>
          <w:color w:val="000000"/>
          <w:sz w:val="21"/>
          <w:highlight w:val="none"/>
        </w:rPr>
        <w:t>采购代理机构将在“</w:t>
      </w:r>
      <w:r>
        <w:rPr>
          <w:rFonts w:hint="eastAsia"/>
          <w:color w:val="000000"/>
          <w:sz w:val="21"/>
          <w:highlight w:val="none"/>
          <w:lang w:eastAsia="zh-CN"/>
        </w:rPr>
        <w:t>供应商</w:t>
      </w:r>
      <w:r>
        <w:rPr>
          <w:rFonts w:hint="eastAsia"/>
          <w:color w:val="000000"/>
          <w:sz w:val="21"/>
          <w:highlight w:val="none"/>
        </w:rPr>
        <w:t>须知前附表”规定的时间和地点进行开标，</w:t>
      </w:r>
      <w:r>
        <w:rPr>
          <w:rFonts w:hint="eastAsia"/>
          <w:color w:val="000000"/>
          <w:sz w:val="21"/>
          <w:highlight w:val="none"/>
          <w:lang w:eastAsia="zh-CN"/>
        </w:rPr>
        <w:t>供应商</w:t>
      </w:r>
      <w:r>
        <w:rPr>
          <w:rFonts w:hint="eastAsia"/>
          <w:color w:val="000000"/>
          <w:sz w:val="21"/>
          <w:highlight w:val="none"/>
        </w:rPr>
        <w:t>未参加开标的，视同认可开标过程和结果。本项目开标过程实行全程录音、录像监控。</w:t>
      </w:r>
    </w:p>
    <w:p w14:paraId="5C348229">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24.开标程序：</w:t>
      </w:r>
    </w:p>
    <w:p w14:paraId="2C9A6986">
      <w:pPr>
        <w:pStyle w:val="5"/>
        <w:spacing w:line="360" w:lineRule="auto"/>
        <w:rPr>
          <w:rFonts w:hint="eastAsia" w:ascii="宋体" w:hAnsi="宋体" w:eastAsia="宋体" w:cs="宋体"/>
          <w:b w:val="0"/>
          <w:bCs/>
          <w:color w:val="000000"/>
          <w:sz w:val="21"/>
          <w:szCs w:val="21"/>
          <w:highlight w:val="none"/>
        </w:rPr>
      </w:pPr>
      <w:bookmarkStart w:id="118" w:name="_Toc494266143"/>
      <w:bookmarkStart w:id="119" w:name="_Toc496001272"/>
      <w:r>
        <w:rPr>
          <w:rFonts w:hint="eastAsia" w:ascii="宋体" w:hAnsi="宋体" w:eastAsia="宋体" w:cs="宋体"/>
          <w:b w:val="0"/>
          <w:bCs/>
          <w:color w:val="000000"/>
          <w:sz w:val="21"/>
          <w:szCs w:val="21"/>
          <w:highlight w:val="none"/>
        </w:rPr>
        <w:t>24.1提交投标文件截止时间止，</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不足3家的，不得开标。</w:t>
      </w:r>
    </w:p>
    <w:p w14:paraId="24F790C8">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24.2采购代理机构将按照招标文件规定的时间通过</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组织线上开标活动，所有供应商均应当准时在线参加，</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因未在线参加开标而导致投标文件无法按时解密等一切后果由</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自己承担。</w:t>
      </w:r>
    </w:p>
    <w:p w14:paraId="4174E6E1">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24.3开标程序</w:t>
      </w:r>
    </w:p>
    <w:p w14:paraId="338AAEE6">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（1）解密电子投标文件。</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按开标时间自动提取所有投标文件。采购代理机构依托</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向各</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发出电子加密投标文件【开始解密】通知，由</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按招标文件规定的时间内自行进行投标文件解密。</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的法定代表人或其委托代理人须</w:t>
      </w:r>
      <w:r>
        <w:rPr>
          <w:rFonts w:hint="eastAsia" w:ascii="宋体" w:hAnsi="宋体" w:eastAsia="宋体" w:cs="宋体"/>
          <w:b w:val="0"/>
          <w:bCs/>
          <w:color w:val="000000"/>
          <w:sz w:val="21"/>
          <w:szCs w:val="21"/>
          <w:highlight w:val="none"/>
          <w:lang w:val="en-US" w:eastAsia="zh-CN"/>
        </w:rPr>
        <w:t>凭</w:t>
      </w:r>
      <w:r>
        <w:rPr>
          <w:rFonts w:hint="eastAsia" w:ascii="宋体" w:hAnsi="宋体" w:eastAsia="宋体" w:cs="宋体"/>
          <w:b w:val="0"/>
          <w:bCs/>
          <w:color w:val="000000"/>
          <w:sz w:val="21"/>
          <w:szCs w:val="21"/>
          <w:highlight w:val="none"/>
        </w:rPr>
        <w:t>加密时所用的CA锁准时登录到</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电子开标大厅签到并对电子投标文件解密。开标后5分钟后未能完成解密的要主动联系代理机构或者</w:t>
      </w:r>
      <w:r>
        <w:rPr>
          <w:rFonts w:hint="eastAsia" w:ascii="宋体" w:hAnsi="宋体" w:eastAsia="宋体" w:cs="宋体"/>
          <w:b w:val="0"/>
          <w:bCs/>
          <w:color w:val="000000"/>
          <w:sz w:val="21"/>
          <w:szCs w:val="21"/>
          <w:highlight w:val="none"/>
          <w:lang w:val="en-US" w:eastAsia="zh-CN"/>
        </w:rPr>
        <w:t>拨打政采云客服电话</w:t>
      </w:r>
      <w:r>
        <w:rPr>
          <w:rFonts w:hint="eastAsia" w:ascii="宋体" w:hAnsi="宋体" w:eastAsia="宋体" w:cs="宋体"/>
          <w:b w:val="0"/>
          <w:bCs/>
          <w:color w:val="000000"/>
          <w:sz w:val="21"/>
          <w:szCs w:val="21"/>
          <w:highlight w:val="none"/>
        </w:rPr>
        <w:t>咨询排查异常，</w:t>
      </w:r>
      <w:r>
        <w:rPr>
          <w:rFonts w:hint="eastAsia" w:ascii="宋体" w:hAnsi="宋体" w:eastAsia="宋体" w:cs="宋体"/>
          <w:b w:val="0"/>
          <w:bCs/>
          <w:color w:val="000000"/>
          <w:sz w:val="21"/>
          <w:szCs w:val="21"/>
          <w:highlight w:val="none"/>
          <w:lang w:val="en-US" w:eastAsia="zh-CN"/>
        </w:rPr>
        <w:t>如</w:t>
      </w:r>
      <w:r>
        <w:rPr>
          <w:rFonts w:hint="eastAsia" w:ascii="宋体" w:hAnsi="宋体" w:eastAsia="宋体" w:cs="宋体"/>
          <w:b w:val="0"/>
          <w:bCs/>
          <w:color w:val="000000"/>
          <w:sz w:val="21"/>
          <w:szCs w:val="21"/>
          <w:highlight w:val="none"/>
        </w:rPr>
        <w:t>投标文件仍未按时解密，如已按规定递交了电子备份投标文件的，将由采购组织机构按“政府采购云平台”操作规范将备份投标文件上传至“政府采购云平台”，上传成功后，“电子加密投标文件”自动失效。如未提供备份电子投标文件，将不进行再次解密程序。在线解密时间为从投标截止时间始 30 分钟。</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没预留联系方式或预留联系方式无效，导致代理机构无法联系到</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进行解密的，均视为无效投标。</w:t>
      </w:r>
    </w:p>
    <w:p w14:paraId="069F54F3">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（解密异常情况处理：详见本章29.3 电子交易活动的中止。）</w:t>
      </w:r>
    </w:p>
    <w:p w14:paraId="7902BAE9">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（2）电子唱标。投标文件解密结束，各投标供应商报价均在</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远程开标大厅展示；</w:t>
      </w:r>
    </w:p>
    <w:p w14:paraId="53B8AF71">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（3）开标过程由采购代理机构如实记录，并电子留痕，由参加电子开标的各</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代表对电子开标记录在开标记录公布后15分钟内进行当场校核及勘误，并线上确认是否有异议，未确认的视同认可开标结果。</w:t>
      </w:r>
    </w:p>
    <w:p w14:paraId="4FF7693B">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（4）</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代表对开标过程和开标记录有疑</w:t>
      </w:r>
      <w:r>
        <w:rPr>
          <w:rFonts w:hint="eastAsia" w:ascii="宋体" w:hAnsi="宋体" w:eastAsia="宋体" w:cs="宋体"/>
          <w:b w:val="0"/>
          <w:bCs/>
          <w:color w:val="000000"/>
          <w:sz w:val="21"/>
          <w:szCs w:val="21"/>
          <w:highlight w:val="none"/>
          <w:lang w:eastAsia="zh-CN"/>
        </w:rPr>
        <w:t>异</w:t>
      </w:r>
      <w:r>
        <w:rPr>
          <w:rFonts w:hint="eastAsia" w:ascii="宋体" w:hAnsi="宋体" w:eastAsia="宋体" w:cs="宋体"/>
          <w:b w:val="0"/>
          <w:bCs/>
          <w:color w:val="000000"/>
          <w:sz w:val="21"/>
          <w:szCs w:val="21"/>
          <w:highlight w:val="none"/>
        </w:rPr>
        <w:t>，以及认为采购人、采购代理机构相关工作人员有需要回避的情形的，应当场提出询问或者回避申请。采购人、采购代理机构对</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代表提出的询问或者回避申请应当及时处理。</w:t>
      </w:r>
    </w:p>
    <w:p w14:paraId="5BEC4246">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（5）开标结束。</w:t>
      </w:r>
    </w:p>
    <w:p w14:paraId="645A480B">
      <w:pPr>
        <w:pStyle w:val="12"/>
        <w:snapToGrid w:val="0"/>
        <w:spacing w:line="360" w:lineRule="auto"/>
        <w:ind w:firstLine="420" w:firstLineChars="200"/>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特别说明：如遇</w:t>
      </w:r>
      <w:r>
        <w:rPr>
          <w:rFonts w:hint="eastAsia"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电子化开标或评审程序调整的，按调整后执行。</w:t>
      </w:r>
    </w:p>
    <w:p w14:paraId="1ACE65DC">
      <w:pPr>
        <w:pStyle w:val="19"/>
        <w:spacing w:before="240" w:line="480" w:lineRule="auto"/>
        <w:ind w:firstLine="0" w:firstLineChars="0"/>
        <w:jc w:val="center"/>
        <w:rPr>
          <w:rFonts w:hint="eastAsia"/>
          <w:b/>
          <w:color w:val="000000"/>
          <w:sz w:val="28"/>
          <w:szCs w:val="28"/>
          <w:highlight w:val="none"/>
        </w:rPr>
      </w:pPr>
      <w:r>
        <w:rPr>
          <w:rFonts w:hint="eastAsia"/>
          <w:b/>
          <w:color w:val="000000"/>
          <w:sz w:val="28"/>
          <w:szCs w:val="28"/>
          <w:highlight w:val="none"/>
        </w:rPr>
        <w:t>五、资格审查</w:t>
      </w:r>
      <w:bookmarkEnd w:id="118"/>
      <w:bookmarkEnd w:id="119"/>
    </w:p>
    <w:p w14:paraId="6A1C831C">
      <w:pPr>
        <w:pStyle w:val="19"/>
        <w:ind w:left="0" w:leftChars="0" w:firstLine="0" w:firstLineChars="0"/>
        <w:rPr>
          <w:rFonts w:hint="eastAsia" w:ascii="宋体" w:hAnsi="Courier New" w:eastAsia="宋体" w:cs="Times New Roman"/>
          <w:b/>
          <w:bCs/>
          <w:color w:val="000000"/>
          <w:sz w:val="21"/>
          <w:highlight w:val="none"/>
        </w:rPr>
      </w:pPr>
      <w:bookmarkStart w:id="120" w:name="_Toc494266144"/>
      <w:bookmarkStart w:id="121" w:name="_Toc496001273"/>
      <w:r>
        <w:rPr>
          <w:rFonts w:hint="eastAsia" w:ascii="宋体" w:hAnsi="Courier New" w:eastAsia="宋体" w:cs="Times New Roman"/>
          <w:b/>
          <w:bCs/>
          <w:color w:val="000000"/>
          <w:sz w:val="21"/>
          <w:highlight w:val="none"/>
        </w:rPr>
        <w:t>25.资格审查</w:t>
      </w:r>
    </w:p>
    <w:p w14:paraId="538F87DC">
      <w:pPr>
        <w:pStyle w:val="19"/>
        <w:ind w:left="0" w:leftChars="0" w:firstLine="420" w:firstLineChars="200"/>
        <w:rPr>
          <w:rFonts w:hint="eastAsia" w:ascii="宋体" w:hAnsi="宋体"/>
          <w:b/>
          <w:color w:val="000000"/>
          <w:sz w:val="21"/>
          <w:szCs w:val="21"/>
          <w:highlight w:val="none"/>
        </w:rPr>
      </w:pPr>
      <w:r>
        <w:rPr>
          <w:rFonts w:hint="eastAsia"/>
          <w:color w:val="000000"/>
          <w:sz w:val="21"/>
          <w:highlight w:val="none"/>
        </w:rPr>
        <w:t>25.1</w:t>
      </w:r>
      <w:r>
        <w:rPr>
          <w:rFonts w:hint="eastAsia"/>
          <w:b w:val="0"/>
          <w:bCs w:val="0"/>
          <w:color w:val="000000"/>
          <w:sz w:val="21"/>
          <w:highlight w:val="none"/>
        </w:rPr>
        <w:t>开标结束后，</w:t>
      </w:r>
      <w:r>
        <w:rPr>
          <w:rFonts w:hint="eastAsia" w:ascii="宋体" w:hAnsi="宋体"/>
          <w:b w:val="0"/>
          <w:bCs w:val="0"/>
          <w:color w:val="000000"/>
          <w:sz w:val="21"/>
          <w:szCs w:val="21"/>
          <w:highlight w:val="none"/>
        </w:rPr>
        <w:t>采购人或者采购代理机构通过电子交易平台对供应商的资格进行审查。资格审查是根据法律法规和招标文件的规定，对供应商的基本资格条件、特定资格条件进行审查。</w:t>
      </w:r>
    </w:p>
    <w:p w14:paraId="4E4A9677">
      <w:pPr>
        <w:pStyle w:val="19"/>
        <w:ind w:left="0" w:leftChars="0" w:firstLine="420" w:firstLineChars="200"/>
        <w:rPr>
          <w:rFonts w:hint="eastAsia"/>
          <w:color w:val="000000"/>
          <w:sz w:val="21"/>
          <w:highlight w:val="none"/>
        </w:rPr>
      </w:pPr>
      <w:r>
        <w:rPr>
          <w:rFonts w:hint="eastAsia"/>
          <w:color w:val="000000"/>
          <w:sz w:val="21"/>
          <w:highlight w:val="none"/>
        </w:rPr>
        <w:t>25.2资格审查标准为本招标文件中载明对</w:t>
      </w:r>
      <w:r>
        <w:rPr>
          <w:rFonts w:hint="eastAsia"/>
          <w:color w:val="000000"/>
          <w:sz w:val="21"/>
          <w:highlight w:val="none"/>
          <w:lang w:eastAsia="zh-CN"/>
        </w:rPr>
        <w:t>供应商</w:t>
      </w:r>
      <w:r>
        <w:rPr>
          <w:rFonts w:hint="eastAsia"/>
          <w:color w:val="000000"/>
          <w:sz w:val="21"/>
          <w:highlight w:val="none"/>
        </w:rPr>
        <w:t>资格要求的条件。本项目资格审查采用合格制，凡符合招标文件规定的</w:t>
      </w:r>
      <w:r>
        <w:rPr>
          <w:rFonts w:hint="eastAsia"/>
          <w:color w:val="000000"/>
          <w:sz w:val="21"/>
          <w:highlight w:val="none"/>
          <w:lang w:eastAsia="zh-CN"/>
        </w:rPr>
        <w:t>供应商</w:t>
      </w:r>
      <w:r>
        <w:rPr>
          <w:rFonts w:hint="eastAsia"/>
          <w:color w:val="000000"/>
          <w:sz w:val="21"/>
          <w:highlight w:val="none"/>
        </w:rPr>
        <w:t>资格要求的</w:t>
      </w:r>
      <w:r>
        <w:rPr>
          <w:rFonts w:hint="eastAsia"/>
          <w:color w:val="000000"/>
          <w:sz w:val="21"/>
          <w:highlight w:val="none"/>
          <w:lang w:eastAsia="zh-CN"/>
        </w:rPr>
        <w:t>供应商</w:t>
      </w:r>
      <w:r>
        <w:rPr>
          <w:rFonts w:hint="eastAsia"/>
          <w:color w:val="000000"/>
          <w:sz w:val="21"/>
          <w:highlight w:val="none"/>
        </w:rPr>
        <w:t>均通过资格审查。</w:t>
      </w:r>
    </w:p>
    <w:p w14:paraId="07AA24EE">
      <w:pPr>
        <w:pStyle w:val="19"/>
        <w:ind w:firstLine="420" w:firstLineChars="200"/>
        <w:rPr>
          <w:rFonts w:hint="eastAsia"/>
          <w:color w:val="000000"/>
          <w:sz w:val="21"/>
          <w:highlight w:val="none"/>
        </w:rPr>
      </w:pPr>
      <w:bookmarkStart w:id="122" w:name="_25.3_投标人有下列情形之一的，资格审查不通过而导致其投标无效："/>
      <w:bookmarkEnd w:id="122"/>
      <w:r>
        <w:rPr>
          <w:rFonts w:hint="eastAsia"/>
          <w:color w:val="000000"/>
          <w:sz w:val="21"/>
          <w:highlight w:val="none"/>
        </w:rPr>
        <w:t xml:space="preserve">25.3 </w:t>
      </w:r>
      <w:r>
        <w:rPr>
          <w:rFonts w:hint="eastAsia"/>
          <w:color w:val="000000"/>
          <w:sz w:val="21"/>
          <w:highlight w:val="none"/>
          <w:lang w:eastAsia="zh-CN"/>
        </w:rPr>
        <w:t>供应商</w:t>
      </w:r>
      <w:r>
        <w:rPr>
          <w:rFonts w:hint="eastAsia"/>
          <w:color w:val="000000"/>
          <w:sz w:val="21"/>
          <w:highlight w:val="none"/>
        </w:rPr>
        <w:t>有下列情形之一的，资格审查不通过而导致其投标无效：</w:t>
      </w:r>
    </w:p>
    <w:p w14:paraId="4BA1957C">
      <w:pPr>
        <w:pStyle w:val="12"/>
        <w:snapToGrid w:val="0"/>
        <w:spacing w:line="360" w:lineRule="auto"/>
        <w:ind w:firstLine="422" w:firstLineChars="200"/>
        <w:rPr>
          <w:rFonts w:hAnsi="宋体"/>
          <w:b/>
          <w:color w:val="000000"/>
          <w:sz w:val="21"/>
          <w:highlight w:val="none"/>
        </w:rPr>
      </w:pPr>
      <w:r>
        <w:rPr>
          <w:rFonts w:hint="eastAsia" w:hAnsi="宋体"/>
          <w:b/>
          <w:color w:val="000000"/>
          <w:sz w:val="21"/>
          <w:highlight w:val="none"/>
        </w:rPr>
        <w:t>（</w:t>
      </w:r>
      <w:r>
        <w:rPr>
          <w:rFonts w:hAnsi="宋体"/>
          <w:b/>
          <w:color w:val="000000"/>
          <w:sz w:val="21"/>
          <w:highlight w:val="none"/>
        </w:rPr>
        <w:t>1</w:t>
      </w:r>
      <w:r>
        <w:rPr>
          <w:rFonts w:hint="eastAsia" w:hAnsi="宋体"/>
          <w:b/>
          <w:color w:val="000000"/>
          <w:sz w:val="21"/>
          <w:highlight w:val="none"/>
        </w:rPr>
        <w:t>）未按招标文件规定的方式获取本招标文件的</w:t>
      </w:r>
      <w:r>
        <w:rPr>
          <w:rFonts w:hint="eastAsia" w:hAnsi="宋体"/>
          <w:b/>
          <w:color w:val="000000"/>
          <w:sz w:val="21"/>
          <w:highlight w:val="none"/>
          <w:lang w:eastAsia="zh-CN"/>
        </w:rPr>
        <w:t>供应商</w:t>
      </w:r>
      <w:r>
        <w:rPr>
          <w:rFonts w:hint="eastAsia" w:hAnsi="宋体"/>
          <w:b/>
          <w:color w:val="000000"/>
          <w:sz w:val="21"/>
          <w:highlight w:val="none"/>
        </w:rPr>
        <w:t>；</w:t>
      </w:r>
    </w:p>
    <w:p w14:paraId="04D2A4FE">
      <w:pPr>
        <w:pStyle w:val="12"/>
        <w:snapToGrid w:val="0"/>
        <w:spacing w:line="360" w:lineRule="auto"/>
        <w:ind w:firstLine="422" w:firstLineChars="200"/>
        <w:rPr>
          <w:rFonts w:hAnsi="宋体"/>
          <w:b/>
          <w:color w:val="000000"/>
          <w:sz w:val="21"/>
          <w:highlight w:val="none"/>
        </w:rPr>
      </w:pPr>
      <w:r>
        <w:rPr>
          <w:rFonts w:hint="eastAsia" w:hAnsi="宋体"/>
          <w:b/>
          <w:color w:val="000000"/>
          <w:sz w:val="21"/>
          <w:highlight w:val="none"/>
        </w:rPr>
        <w:t>（</w:t>
      </w:r>
      <w:r>
        <w:rPr>
          <w:rFonts w:hAnsi="宋体"/>
          <w:b/>
          <w:color w:val="000000"/>
          <w:sz w:val="21"/>
          <w:highlight w:val="none"/>
        </w:rPr>
        <w:t>2</w:t>
      </w:r>
      <w:r>
        <w:rPr>
          <w:rFonts w:hint="eastAsia" w:hAnsi="宋体"/>
          <w:b/>
          <w:color w:val="000000"/>
          <w:sz w:val="21"/>
          <w:highlight w:val="none"/>
        </w:rPr>
        <w:t>）不具备招标文件中规定的资格要求的；</w:t>
      </w:r>
    </w:p>
    <w:p w14:paraId="0C6F8DBF">
      <w:pPr>
        <w:pStyle w:val="12"/>
        <w:snapToGrid w:val="0"/>
        <w:spacing w:line="360" w:lineRule="auto"/>
        <w:ind w:firstLine="422" w:firstLineChars="200"/>
        <w:rPr>
          <w:rFonts w:hint="eastAsia" w:hAnsi="宋体"/>
          <w:b/>
          <w:color w:val="000000"/>
          <w:sz w:val="21"/>
          <w:highlight w:val="none"/>
        </w:rPr>
      </w:pPr>
      <w:r>
        <w:rPr>
          <w:rFonts w:hint="eastAsia" w:hAnsi="宋体"/>
          <w:b/>
          <w:color w:val="000000"/>
          <w:sz w:val="21"/>
          <w:highlight w:val="none"/>
        </w:rPr>
        <w:t>（</w:t>
      </w:r>
      <w:r>
        <w:rPr>
          <w:rFonts w:hAnsi="宋体"/>
          <w:b/>
          <w:color w:val="000000"/>
          <w:sz w:val="21"/>
          <w:highlight w:val="none"/>
        </w:rPr>
        <w:t>3</w:t>
      </w:r>
      <w:r>
        <w:rPr>
          <w:rFonts w:hint="eastAsia" w:hAnsi="宋体"/>
          <w:b/>
          <w:color w:val="000000"/>
          <w:sz w:val="21"/>
          <w:highlight w:val="none"/>
        </w:rPr>
        <w:t>）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w:t>
      </w:r>
      <w:r>
        <w:rPr>
          <w:rFonts w:hint="eastAsia" w:hAnsi="宋体"/>
          <w:b/>
          <w:color w:val="000000"/>
          <w:sz w:val="21"/>
          <w:highlight w:val="none"/>
          <w:lang w:eastAsia="zh-CN"/>
        </w:rPr>
        <w:t>供应商</w:t>
      </w:r>
      <w:r>
        <w:rPr>
          <w:rFonts w:hint="eastAsia" w:hAnsi="宋体"/>
          <w:b/>
          <w:color w:val="000000"/>
          <w:sz w:val="21"/>
          <w:highlight w:val="none"/>
        </w:rPr>
        <w:t>须知前附表”，</w:t>
      </w:r>
      <w:r>
        <w:rPr>
          <w:rFonts w:hint="eastAsia" w:hAnsi="宋体"/>
          <w:b/>
          <w:color w:val="000000"/>
          <w:sz w:val="21"/>
          <w:highlight w:val="none"/>
          <w:lang w:eastAsia="zh-CN"/>
        </w:rPr>
        <w:t>广西政府采购云平台</w:t>
      </w:r>
      <w:r>
        <w:rPr>
          <w:rFonts w:hint="eastAsia" w:hAnsi="宋体"/>
          <w:b/>
          <w:color w:val="000000"/>
          <w:sz w:val="21"/>
          <w:highlight w:val="none"/>
        </w:rPr>
        <w:t>已与“信用中国”网站、中国政府采购网实现数据对接，可直接在线查询）</w:t>
      </w:r>
    </w:p>
    <w:p w14:paraId="12461373">
      <w:pPr>
        <w:pStyle w:val="12"/>
        <w:snapToGrid w:val="0"/>
        <w:spacing w:line="360" w:lineRule="auto"/>
        <w:ind w:firstLine="422" w:firstLineChars="200"/>
        <w:rPr>
          <w:rFonts w:hAnsi="宋体"/>
          <w:b/>
          <w:color w:val="000000"/>
          <w:sz w:val="21"/>
          <w:highlight w:val="none"/>
        </w:rPr>
      </w:pPr>
      <w:r>
        <w:rPr>
          <w:rFonts w:hint="eastAsia" w:hAnsi="宋体"/>
          <w:b/>
          <w:color w:val="000000"/>
          <w:sz w:val="21"/>
          <w:highlight w:val="none"/>
        </w:rPr>
        <w:t>（</w:t>
      </w:r>
      <w:r>
        <w:rPr>
          <w:rFonts w:hAnsi="宋体"/>
          <w:b/>
          <w:color w:val="000000"/>
          <w:sz w:val="21"/>
          <w:highlight w:val="none"/>
        </w:rPr>
        <w:t>4</w:t>
      </w:r>
      <w:r>
        <w:rPr>
          <w:rFonts w:hint="eastAsia" w:hAnsi="宋体"/>
          <w:b/>
          <w:color w:val="000000"/>
          <w:sz w:val="21"/>
          <w:highlight w:val="none"/>
        </w:rPr>
        <w:t>）同一合同项下的不同</w:t>
      </w:r>
      <w:r>
        <w:rPr>
          <w:rFonts w:hint="eastAsia" w:hAnsi="宋体"/>
          <w:b/>
          <w:color w:val="000000"/>
          <w:sz w:val="21"/>
          <w:highlight w:val="none"/>
          <w:lang w:eastAsia="zh-CN"/>
        </w:rPr>
        <w:t>供应商</w:t>
      </w:r>
      <w:r>
        <w:rPr>
          <w:rFonts w:hint="eastAsia" w:hAnsi="宋体"/>
          <w:b/>
          <w:color w:val="000000"/>
          <w:sz w:val="21"/>
          <w:highlight w:val="none"/>
        </w:rPr>
        <w:t>，单位负责人为同一人或者存在直接控股、管理关系的；为本项目提供过整体设计、规范编制或者项目管理、监理、检测等服务的供应商，再参加该采购项目的其他采购活动的；</w:t>
      </w:r>
    </w:p>
    <w:p w14:paraId="049ABDD1">
      <w:pPr>
        <w:pStyle w:val="12"/>
        <w:snapToGrid w:val="0"/>
        <w:spacing w:line="360" w:lineRule="auto"/>
        <w:ind w:firstLine="422" w:firstLineChars="200"/>
        <w:rPr>
          <w:rFonts w:hint="eastAsia" w:hAnsi="宋体"/>
          <w:b/>
          <w:color w:val="000000"/>
          <w:sz w:val="21"/>
          <w:highlight w:val="none"/>
        </w:rPr>
      </w:pPr>
      <w:r>
        <w:rPr>
          <w:rFonts w:hint="eastAsia" w:hAnsi="宋体"/>
          <w:b/>
          <w:color w:val="000000"/>
          <w:sz w:val="21"/>
          <w:highlight w:val="none"/>
        </w:rPr>
        <w:t>（</w:t>
      </w:r>
      <w:r>
        <w:rPr>
          <w:rFonts w:hAnsi="宋体"/>
          <w:b/>
          <w:color w:val="000000"/>
          <w:sz w:val="21"/>
          <w:highlight w:val="none"/>
        </w:rPr>
        <w:t>5</w:t>
      </w:r>
      <w:r>
        <w:rPr>
          <w:rFonts w:hint="eastAsia" w:hAnsi="宋体"/>
          <w:b/>
          <w:color w:val="000000"/>
          <w:sz w:val="21"/>
          <w:highlight w:val="none"/>
        </w:rPr>
        <w:t>）投标文件中缺少</w:t>
      </w:r>
      <w:r>
        <w:rPr>
          <w:rFonts w:hint="eastAsia" w:hAnsi="宋体"/>
          <w:b/>
          <w:color w:val="000000"/>
          <w:sz w:val="21"/>
          <w:highlight w:val="none"/>
          <w:lang w:val="en-US" w:eastAsia="zh-CN"/>
        </w:rPr>
        <w:t>任何一项</w:t>
      </w:r>
      <w:r>
        <w:rPr>
          <w:rFonts w:hint="eastAsia" w:hAnsi="宋体"/>
          <w:b/>
          <w:color w:val="000000"/>
          <w:sz w:val="21"/>
          <w:highlight w:val="none"/>
        </w:rPr>
        <w:t>资格证明文件</w:t>
      </w:r>
      <w:r>
        <w:rPr>
          <w:rFonts w:hint="eastAsia" w:hAnsi="宋体"/>
          <w:b/>
          <w:color w:val="000000"/>
          <w:sz w:val="21"/>
          <w:highlight w:val="none"/>
          <w:lang w:eastAsia="zh-CN"/>
        </w:rPr>
        <w:t>或</w:t>
      </w:r>
      <w:r>
        <w:rPr>
          <w:rFonts w:hint="eastAsia" w:hAnsi="宋体"/>
          <w:b/>
          <w:color w:val="000000"/>
          <w:sz w:val="21"/>
          <w:highlight w:val="none"/>
          <w:lang w:val="en-US" w:eastAsia="zh-CN"/>
        </w:rPr>
        <w:t>不符合第四章评审方法及标准</w:t>
      </w:r>
      <w:r>
        <w:rPr>
          <w:rFonts w:hint="eastAsia" w:ascii="宋体" w:hAnsi="宋体" w:cs="宋体"/>
          <w:color w:val="auto"/>
          <w:spacing w:val="10"/>
          <w:sz w:val="20"/>
          <w:szCs w:val="20"/>
          <w:highlight w:val="none"/>
        </w:rPr>
        <w:t>资格审查标准规定的</w:t>
      </w:r>
      <w:r>
        <w:rPr>
          <w:rFonts w:hint="eastAsia" w:ascii="宋体" w:hAnsi="宋体" w:cs="宋体"/>
          <w:color w:val="auto"/>
          <w:spacing w:val="6"/>
          <w:sz w:val="20"/>
          <w:szCs w:val="20"/>
          <w:highlight w:val="none"/>
        </w:rPr>
        <w:t>评审内容的</w:t>
      </w:r>
      <w:r>
        <w:rPr>
          <w:rFonts w:hint="eastAsia" w:hAnsi="宋体"/>
          <w:b/>
          <w:color w:val="000000"/>
          <w:sz w:val="21"/>
          <w:highlight w:val="none"/>
        </w:rPr>
        <w:t>；</w:t>
      </w:r>
    </w:p>
    <w:p w14:paraId="63F8FB6D">
      <w:pPr>
        <w:pStyle w:val="12"/>
        <w:snapToGrid w:val="0"/>
        <w:spacing w:line="360" w:lineRule="auto"/>
        <w:ind w:firstLine="422" w:firstLineChars="200"/>
        <w:rPr>
          <w:rFonts w:hint="eastAsia"/>
          <w:color w:val="000000"/>
          <w:sz w:val="21"/>
          <w:highlight w:val="none"/>
        </w:rPr>
      </w:pPr>
      <w:r>
        <w:rPr>
          <w:rFonts w:hint="eastAsia"/>
          <w:color w:val="000000"/>
          <w:sz w:val="21"/>
          <w:highlight w:val="none"/>
        </w:rPr>
        <w:t>（</w:t>
      </w:r>
      <w:r>
        <w:rPr>
          <w:rFonts w:hint="eastAsia"/>
          <w:color w:val="000000"/>
          <w:sz w:val="21"/>
          <w:highlight w:val="none"/>
          <w:lang w:val="en-US" w:eastAsia="zh-CN"/>
        </w:rPr>
        <w:t>6</w:t>
      </w:r>
      <w:r>
        <w:rPr>
          <w:rFonts w:hint="eastAsia"/>
          <w:color w:val="000000"/>
          <w:sz w:val="21"/>
          <w:highlight w:val="none"/>
        </w:rPr>
        <w:t>）未取得按照法律法规规定必须获得的行政许可证或者行政审批的经营范围；</w:t>
      </w:r>
    </w:p>
    <w:p w14:paraId="39ADDB40">
      <w:pPr>
        <w:pStyle w:val="12"/>
        <w:snapToGrid w:val="0"/>
        <w:spacing w:line="360" w:lineRule="auto"/>
        <w:ind w:firstLine="422" w:firstLineChars="200"/>
        <w:rPr>
          <w:rFonts w:hint="eastAsia"/>
          <w:color w:val="000000"/>
          <w:sz w:val="21"/>
          <w:highlight w:val="none"/>
        </w:rPr>
      </w:pPr>
      <w:r>
        <w:rPr>
          <w:rFonts w:hint="eastAsia"/>
          <w:color w:val="000000"/>
          <w:sz w:val="21"/>
          <w:highlight w:val="none"/>
        </w:rPr>
        <w:t>（</w:t>
      </w:r>
      <w:r>
        <w:rPr>
          <w:rFonts w:hint="eastAsia"/>
          <w:color w:val="000000"/>
          <w:sz w:val="21"/>
          <w:highlight w:val="none"/>
          <w:lang w:val="en-US" w:eastAsia="zh-CN"/>
        </w:rPr>
        <w:t>7</w:t>
      </w:r>
      <w:r>
        <w:rPr>
          <w:rFonts w:hint="eastAsia"/>
          <w:color w:val="000000"/>
          <w:sz w:val="21"/>
          <w:highlight w:val="none"/>
        </w:rPr>
        <w:t>）违反国家法律法规规定的其他资格内容的。</w:t>
      </w:r>
    </w:p>
    <w:p w14:paraId="426179A0">
      <w:pPr>
        <w:pStyle w:val="19"/>
        <w:ind w:firstLine="420" w:firstLineChars="200"/>
        <w:rPr>
          <w:rFonts w:hint="eastAsia"/>
          <w:color w:val="000000"/>
          <w:sz w:val="21"/>
          <w:highlight w:val="none"/>
        </w:rPr>
      </w:pPr>
      <w:r>
        <w:rPr>
          <w:rFonts w:hint="eastAsia"/>
          <w:color w:val="000000"/>
          <w:sz w:val="21"/>
          <w:highlight w:val="none"/>
        </w:rPr>
        <w:t>25.4资格审查的合格</w:t>
      </w:r>
      <w:r>
        <w:rPr>
          <w:rFonts w:hint="eastAsia"/>
          <w:color w:val="000000"/>
          <w:sz w:val="21"/>
          <w:highlight w:val="none"/>
          <w:lang w:eastAsia="zh-CN"/>
        </w:rPr>
        <w:t>供应商</w:t>
      </w:r>
      <w:r>
        <w:rPr>
          <w:rFonts w:hint="eastAsia"/>
          <w:color w:val="000000"/>
          <w:sz w:val="21"/>
          <w:highlight w:val="none"/>
        </w:rPr>
        <w:t>不足3家的，不得评标。</w:t>
      </w:r>
    </w:p>
    <w:p w14:paraId="2AE52791">
      <w:pPr>
        <w:pStyle w:val="19"/>
        <w:spacing w:before="240" w:line="480" w:lineRule="auto"/>
        <w:ind w:firstLine="0" w:firstLineChars="0"/>
        <w:jc w:val="center"/>
        <w:rPr>
          <w:rFonts w:hint="eastAsia"/>
          <w:b/>
          <w:color w:val="000000"/>
          <w:sz w:val="28"/>
          <w:szCs w:val="28"/>
          <w:highlight w:val="none"/>
        </w:rPr>
      </w:pPr>
      <w:r>
        <w:rPr>
          <w:rFonts w:hint="eastAsia"/>
          <w:b/>
          <w:color w:val="000000"/>
          <w:sz w:val="28"/>
          <w:szCs w:val="28"/>
          <w:highlight w:val="none"/>
        </w:rPr>
        <w:t>六、评   标</w:t>
      </w:r>
      <w:bookmarkEnd w:id="120"/>
      <w:bookmarkEnd w:id="121"/>
    </w:p>
    <w:p w14:paraId="613AFBF0">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26.组建</w:t>
      </w:r>
      <w:r>
        <w:rPr>
          <w:rFonts w:hint="eastAsia"/>
          <w:b/>
          <w:color w:val="000000"/>
          <w:sz w:val="21"/>
          <w:highlight w:val="none"/>
          <w:lang w:eastAsia="zh-CN"/>
        </w:rPr>
        <w:t>评审</w:t>
      </w:r>
      <w:r>
        <w:rPr>
          <w:rFonts w:hint="eastAsia"/>
          <w:b/>
          <w:color w:val="000000"/>
          <w:sz w:val="21"/>
          <w:highlight w:val="none"/>
        </w:rPr>
        <w:t>委员会</w:t>
      </w:r>
    </w:p>
    <w:p w14:paraId="6932FB14">
      <w:pPr>
        <w:pStyle w:val="19"/>
        <w:ind w:firstLine="420" w:firstLineChars="200"/>
        <w:rPr>
          <w:rFonts w:hint="eastAsia"/>
          <w:color w:val="000000"/>
          <w:sz w:val="21"/>
          <w:highlight w:val="none"/>
        </w:rPr>
      </w:pPr>
      <w:r>
        <w:rPr>
          <w:rFonts w:hint="eastAsia"/>
          <w:color w:val="000000"/>
          <w:sz w:val="21"/>
          <w:highlight w:val="none"/>
          <w:lang w:val="en-US" w:eastAsia="zh-CN"/>
        </w:rPr>
        <w:t xml:space="preserve">26.1 </w:t>
      </w:r>
      <w:r>
        <w:rPr>
          <w:rFonts w:hint="eastAsia"/>
          <w:color w:val="000000"/>
          <w:sz w:val="21"/>
          <w:highlight w:val="none"/>
          <w:lang w:eastAsia="zh-CN"/>
        </w:rPr>
        <w:t>评审</w:t>
      </w:r>
      <w:r>
        <w:rPr>
          <w:rFonts w:hint="eastAsia"/>
          <w:color w:val="000000"/>
          <w:sz w:val="21"/>
          <w:highlight w:val="none"/>
        </w:rPr>
        <w:t>委员会由采购人代表和评审专家组成，</w:t>
      </w:r>
      <w:r>
        <w:rPr>
          <w:rFonts w:hint="eastAsia"/>
          <w:color w:val="000000"/>
          <w:sz w:val="21"/>
          <w:highlight w:val="none"/>
          <w:lang w:eastAsia="zh-CN"/>
        </w:rPr>
        <w:t>具体</w:t>
      </w:r>
      <w:r>
        <w:rPr>
          <w:rFonts w:hint="eastAsia"/>
          <w:color w:val="000000"/>
          <w:sz w:val="21"/>
          <w:highlight w:val="none"/>
        </w:rPr>
        <w:t>人数见“</w:t>
      </w:r>
      <w:r>
        <w:rPr>
          <w:rFonts w:hint="eastAsia"/>
          <w:color w:val="000000"/>
          <w:sz w:val="21"/>
          <w:highlight w:val="none"/>
          <w:lang w:eastAsia="zh-CN"/>
        </w:rPr>
        <w:t>供应商</w:t>
      </w:r>
      <w:r>
        <w:rPr>
          <w:rFonts w:hint="eastAsia"/>
          <w:color w:val="000000"/>
          <w:sz w:val="21"/>
          <w:highlight w:val="none"/>
        </w:rPr>
        <w:t>须知前附表”，其中评审专家不得少于成员总数的三分之二。</w:t>
      </w:r>
    </w:p>
    <w:p w14:paraId="03574E1E">
      <w:pPr>
        <w:pStyle w:val="12"/>
        <w:snapToGrid w:val="0"/>
        <w:spacing w:line="360" w:lineRule="auto"/>
        <w:ind w:left="2" w:leftChars="1" w:firstLine="420" w:firstLineChars="200"/>
        <w:rPr>
          <w:rFonts w:hint="eastAsia" w:hAnsi="宋体"/>
          <w:b w:val="0"/>
          <w:bCs/>
          <w:color w:val="000000"/>
          <w:sz w:val="21"/>
          <w:szCs w:val="21"/>
          <w:highlight w:val="none"/>
        </w:rPr>
      </w:pPr>
      <w:r>
        <w:rPr>
          <w:rFonts w:hint="eastAsia" w:hAnsi="宋体"/>
          <w:b w:val="0"/>
          <w:bCs/>
          <w:color w:val="000000"/>
          <w:sz w:val="21"/>
          <w:szCs w:val="21"/>
          <w:highlight w:val="none"/>
        </w:rPr>
        <w:t>26.2参加过采购项目前期咨询论证的专家，不得参加该采购项目的评审活动。</w:t>
      </w:r>
    </w:p>
    <w:p w14:paraId="522E1AF8">
      <w:pPr>
        <w:pStyle w:val="12"/>
        <w:snapToGrid w:val="0"/>
        <w:spacing w:line="360" w:lineRule="auto"/>
        <w:ind w:left="2" w:leftChars="1" w:firstLine="420" w:firstLineChars="200"/>
        <w:rPr>
          <w:rFonts w:hAnsi="宋体"/>
          <w:b w:val="0"/>
          <w:bCs/>
          <w:color w:val="000000"/>
          <w:sz w:val="21"/>
          <w:szCs w:val="21"/>
          <w:highlight w:val="none"/>
        </w:rPr>
      </w:pPr>
      <w:r>
        <w:rPr>
          <w:rFonts w:hint="eastAsia" w:hAnsi="宋体"/>
          <w:b w:val="0"/>
          <w:bCs/>
          <w:color w:val="000000"/>
          <w:sz w:val="21"/>
          <w:szCs w:val="21"/>
          <w:highlight w:val="none"/>
        </w:rPr>
        <w:t>26.3采购代理机构必须基于</w:t>
      </w:r>
      <w:r>
        <w:rPr>
          <w:rFonts w:hint="eastAsia" w:hAnsi="宋体"/>
          <w:b w:val="0"/>
          <w:bCs/>
          <w:color w:val="000000"/>
          <w:sz w:val="21"/>
          <w:szCs w:val="21"/>
          <w:highlight w:val="none"/>
          <w:lang w:eastAsia="zh-CN"/>
        </w:rPr>
        <w:t>广西政府采购云平台</w:t>
      </w:r>
      <w:r>
        <w:rPr>
          <w:rFonts w:hint="eastAsia" w:hAnsi="宋体"/>
          <w:b w:val="0"/>
          <w:bCs/>
          <w:color w:val="000000"/>
          <w:sz w:val="21"/>
          <w:szCs w:val="21"/>
          <w:highlight w:val="none"/>
        </w:rPr>
        <w:t>选取评审专家，如采购代理机构未按规定选取专家的，视为本次开评标无效，应当重新采购。</w:t>
      </w:r>
    </w:p>
    <w:p w14:paraId="5B26E2B6">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27.</w:t>
      </w:r>
      <w:r>
        <w:rPr>
          <w:rFonts w:hint="eastAsia"/>
          <w:b/>
          <w:color w:val="000000"/>
          <w:sz w:val="21"/>
          <w:highlight w:val="none"/>
          <w:lang w:eastAsia="zh-CN"/>
        </w:rPr>
        <w:t>评审</w:t>
      </w:r>
      <w:r>
        <w:rPr>
          <w:rFonts w:hint="eastAsia"/>
          <w:b/>
          <w:color w:val="000000"/>
          <w:sz w:val="21"/>
          <w:highlight w:val="none"/>
        </w:rPr>
        <w:t>的依据</w:t>
      </w:r>
    </w:p>
    <w:p w14:paraId="5451E391">
      <w:pPr>
        <w:pStyle w:val="19"/>
        <w:ind w:firstLine="420" w:firstLineChars="200"/>
        <w:rPr>
          <w:rFonts w:hint="eastAsia"/>
          <w:color w:val="000000"/>
          <w:sz w:val="21"/>
          <w:highlight w:val="none"/>
        </w:rPr>
      </w:pPr>
      <w:r>
        <w:rPr>
          <w:rFonts w:hint="eastAsia"/>
          <w:color w:val="000000"/>
          <w:sz w:val="21"/>
          <w:highlight w:val="none"/>
          <w:lang w:eastAsia="zh-CN"/>
        </w:rPr>
        <w:t>评审</w:t>
      </w:r>
      <w:r>
        <w:rPr>
          <w:rFonts w:hint="eastAsia"/>
          <w:color w:val="000000"/>
          <w:sz w:val="21"/>
          <w:highlight w:val="none"/>
        </w:rPr>
        <w:t>委员会以招标文件为依据对投标文件进行评审,招标文件中没有规定的</w:t>
      </w:r>
      <w:r>
        <w:rPr>
          <w:rFonts w:hint="eastAsia"/>
          <w:color w:val="000000"/>
          <w:sz w:val="21"/>
          <w:highlight w:val="none"/>
          <w:lang w:eastAsia="zh-CN"/>
        </w:rPr>
        <w:t>评审</w:t>
      </w:r>
      <w:r>
        <w:rPr>
          <w:rFonts w:hint="eastAsia"/>
          <w:color w:val="000000"/>
          <w:sz w:val="21"/>
          <w:highlight w:val="none"/>
        </w:rPr>
        <w:t>标准不得作为评审的依据。</w:t>
      </w:r>
    </w:p>
    <w:p w14:paraId="58363392">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28.</w:t>
      </w:r>
      <w:r>
        <w:rPr>
          <w:rFonts w:hint="eastAsia"/>
          <w:b/>
          <w:color w:val="000000"/>
          <w:sz w:val="21"/>
          <w:highlight w:val="none"/>
          <w:lang w:eastAsia="zh-CN"/>
        </w:rPr>
        <w:t>评审</w:t>
      </w:r>
      <w:r>
        <w:rPr>
          <w:rFonts w:hint="eastAsia"/>
          <w:b/>
          <w:color w:val="000000"/>
          <w:sz w:val="21"/>
          <w:highlight w:val="none"/>
        </w:rPr>
        <w:t>原则和</w:t>
      </w:r>
      <w:r>
        <w:rPr>
          <w:rFonts w:hint="eastAsia"/>
          <w:b/>
          <w:color w:val="000000"/>
          <w:sz w:val="21"/>
          <w:highlight w:val="none"/>
          <w:lang w:eastAsia="zh-CN"/>
        </w:rPr>
        <w:t>评审</w:t>
      </w:r>
      <w:r>
        <w:rPr>
          <w:rFonts w:hint="eastAsia"/>
          <w:b/>
          <w:color w:val="000000"/>
          <w:sz w:val="21"/>
          <w:highlight w:val="none"/>
        </w:rPr>
        <w:t>办法</w:t>
      </w:r>
    </w:p>
    <w:p w14:paraId="2C059210">
      <w:pPr>
        <w:pStyle w:val="19"/>
        <w:ind w:firstLine="420" w:firstLineChars="200"/>
        <w:rPr>
          <w:rFonts w:hint="eastAsia"/>
          <w:color w:val="000000"/>
          <w:sz w:val="21"/>
          <w:highlight w:val="none"/>
        </w:rPr>
      </w:pPr>
      <w:r>
        <w:rPr>
          <w:rFonts w:hint="eastAsia"/>
          <w:color w:val="000000"/>
          <w:sz w:val="21"/>
          <w:highlight w:val="none"/>
        </w:rPr>
        <w:t>28.1</w:t>
      </w:r>
      <w:r>
        <w:rPr>
          <w:rFonts w:hint="eastAsia"/>
          <w:color w:val="000000"/>
          <w:sz w:val="21"/>
          <w:highlight w:val="none"/>
          <w:lang w:eastAsia="zh-CN"/>
        </w:rPr>
        <w:t>评审</w:t>
      </w:r>
      <w:r>
        <w:rPr>
          <w:rFonts w:hint="eastAsia"/>
          <w:color w:val="000000"/>
          <w:sz w:val="21"/>
          <w:highlight w:val="none"/>
        </w:rPr>
        <w:t>原则。</w:t>
      </w:r>
      <w:r>
        <w:rPr>
          <w:rFonts w:hint="eastAsia"/>
          <w:color w:val="000000"/>
          <w:sz w:val="21"/>
          <w:highlight w:val="none"/>
          <w:lang w:eastAsia="zh-CN"/>
        </w:rPr>
        <w:t>评审</w:t>
      </w:r>
      <w:r>
        <w:rPr>
          <w:rFonts w:hint="eastAsia"/>
          <w:color w:val="000000"/>
          <w:sz w:val="21"/>
          <w:highlight w:val="none"/>
        </w:rPr>
        <w:t>委员会</w:t>
      </w:r>
      <w:r>
        <w:rPr>
          <w:rFonts w:hint="eastAsia"/>
          <w:color w:val="000000"/>
          <w:sz w:val="21"/>
          <w:highlight w:val="none"/>
          <w:lang w:eastAsia="zh-CN"/>
        </w:rPr>
        <w:t>评审</w:t>
      </w:r>
      <w:r>
        <w:rPr>
          <w:rFonts w:hint="eastAsia"/>
          <w:color w:val="000000"/>
          <w:sz w:val="21"/>
          <w:highlight w:val="none"/>
        </w:rPr>
        <w:t>时必须公平、公正、客观，不带任何倾向性和启发性；不得向外界透露任何与</w:t>
      </w:r>
      <w:r>
        <w:rPr>
          <w:rFonts w:hint="eastAsia"/>
          <w:color w:val="000000"/>
          <w:sz w:val="21"/>
          <w:highlight w:val="none"/>
          <w:lang w:eastAsia="zh-CN"/>
        </w:rPr>
        <w:t>评审</w:t>
      </w:r>
      <w:r>
        <w:rPr>
          <w:rFonts w:hint="eastAsia"/>
          <w:color w:val="000000"/>
          <w:sz w:val="21"/>
          <w:highlight w:val="none"/>
        </w:rPr>
        <w:t>有关的内容；任何单位和个人不得干扰、影响</w:t>
      </w:r>
      <w:r>
        <w:rPr>
          <w:rFonts w:hint="eastAsia"/>
          <w:color w:val="000000"/>
          <w:sz w:val="21"/>
          <w:highlight w:val="none"/>
          <w:lang w:eastAsia="zh-CN"/>
        </w:rPr>
        <w:t>评审</w:t>
      </w:r>
      <w:r>
        <w:rPr>
          <w:rFonts w:hint="eastAsia"/>
          <w:color w:val="000000"/>
          <w:sz w:val="21"/>
          <w:highlight w:val="none"/>
        </w:rPr>
        <w:t>的正常进行；</w:t>
      </w:r>
      <w:r>
        <w:rPr>
          <w:rFonts w:hint="eastAsia"/>
          <w:color w:val="000000"/>
          <w:sz w:val="21"/>
          <w:highlight w:val="none"/>
          <w:lang w:eastAsia="zh-CN"/>
        </w:rPr>
        <w:t>评审</w:t>
      </w:r>
      <w:r>
        <w:rPr>
          <w:rFonts w:hint="eastAsia"/>
          <w:color w:val="000000"/>
          <w:sz w:val="21"/>
          <w:highlight w:val="none"/>
        </w:rPr>
        <w:t>委员会及有关工作人员不得私下与</w:t>
      </w:r>
      <w:r>
        <w:rPr>
          <w:rFonts w:hint="eastAsia"/>
          <w:color w:val="000000"/>
          <w:sz w:val="21"/>
          <w:highlight w:val="none"/>
          <w:lang w:eastAsia="zh-CN"/>
        </w:rPr>
        <w:t>供应商</w:t>
      </w:r>
      <w:r>
        <w:rPr>
          <w:rFonts w:hint="eastAsia"/>
          <w:color w:val="000000"/>
          <w:sz w:val="21"/>
          <w:highlight w:val="none"/>
        </w:rPr>
        <w:t>接触，收受利害关系人的财物或其他好处。</w:t>
      </w:r>
    </w:p>
    <w:p w14:paraId="2D8CA545">
      <w:pPr>
        <w:pStyle w:val="19"/>
        <w:ind w:firstLine="420" w:firstLineChars="200"/>
        <w:rPr>
          <w:rFonts w:hint="eastAsia"/>
          <w:color w:val="000000"/>
          <w:sz w:val="21"/>
          <w:highlight w:val="none"/>
        </w:rPr>
      </w:pPr>
      <w:r>
        <w:rPr>
          <w:rFonts w:hint="eastAsia"/>
          <w:color w:val="000000"/>
          <w:sz w:val="21"/>
          <w:highlight w:val="none"/>
        </w:rPr>
        <w:t>28.2评委表决。在</w:t>
      </w:r>
      <w:r>
        <w:rPr>
          <w:rFonts w:hint="eastAsia"/>
          <w:color w:val="000000"/>
          <w:sz w:val="21"/>
          <w:highlight w:val="none"/>
          <w:lang w:eastAsia="zh-CN"/>
        </w:rPr>
        <w:t>评审</w:t>
      </w:r>
      <w:r>
        <w:rPr>
          <w:rFonts w:hint="eastAsia"/>
          <w:color w:val="000000"/>
          <w:sz w:val="21"/>
          <w:highlight w:val="none"/>
        </w:rPr>
        <w:t>过程中出现法律法规和招标文件均没有明确规定的情形时，由</w:t>
      </w:r>
      <w:r>
        <w:rPr>
          <w:rFonts w:hint="eastAsia"/>
          <w:color w:val="000000"/>
          <w:sz w:val="21"/>
          <w:highlight w:val="none"/>
          <w:lang w:eastAsia="zh-CN"/>
        </w:rPr>
        <w:t>评审</w:t>
      </w:r>
      <w:r>
        <w:rPr>
          <w:rFonts w:hint="eastAsia"/>
          <w:color w:val="000000"/>
          <w:sz w:val="21"/>
          <w:highlight w:val="none"/>
        </w:rPr>
        <w:t>委员会现场协商解决，协商不一致的，由全体评委投票表决，以得票率二分之一以上专家的意见为准。</w:t>
      </w:r>
      <w:bookmarkStart w:id="123" w:name="_28.3评标方法。本项目将按须知前附表规定的评标办法进行评标，具体评标"/>
      <w:bookmarkEnd w:id="123"/>
    </w:p>
    <w:p w14:paraId="0152C408">
      <w:pPr>
        <w:pStyle w:val="19"/>
        <w:ind w:firstLine="420" w:firstLineChars="200"/>
        <w:rPr>
          <w:rFonts w:hint="eastAsia"/>
          <w:color w:val="000000"/>
          <w:sz w:val="21"/>
          <w:highlight w:val="none"/>
        </w:rPr>
      </w:pPr>
      <w:r>
        <w:rPr>
          <w:rFonts w:hint="eastAsia"/>
          <w:color w:val="000000"/>
          <w:sz w:val="21"/>
          <w:highlight w:val="none"/>
        </w:rPr>
        <w:t>28.3</w:t>
      </w:r>
      <w:r>
        <w:rPr>
          <w:rFonts w:hint="eastAsia"/>
          <w:color w:val="000000"/>
          <w:sz w:val="21"/>
          <w:highlight w:val="none"/>
          <w:lang w:eastAsia="zh-CN"/>
        </w:rPr>
        <w:t>评审</w:t>
      </w:r>
      <w:r>
        <w:rPr>
          <w:rFonts w:hint="eastAsia"/>
          <w:color w:val="000000"/>
          <w:sz w:val="21"/>
          <w:highlight w:val="none"/>
        </w:rPr>
        <w:t>方法。本项目将按“</w:t>
      </w:r>
      <w:r>
        <w:rPr>
          <w:rFonts w:hint="eastAsia"/>
          <w:color w:val="000000"/>
          <w:sz w:val="21"/>
          <w:highlight w:val="none"/>
          <w:lang w:eastAsia="zh-CN"/>
        </w:rPr>
        <w:t>供应商</w:t>
      </w:r>
      <w:r>
        <w:rPr>
          <w:rFonts w:hint="eastAsia"/>
          <w:color w:val="000000"/>
          <w:sz w:val="21"/>
          <w:highlight w:val="none"/>
        </w:rPr>
        <w:t>须知前附表”规定的</w:t>
      </w:r>
      <w:r>
        <w:rPr>
          <w:rFonts w:hint="eastAsia"/>
          <w:color w:val="000000"/>
          <w:sz w:val="21"/>
          <w:highlight w:val="none"/>
          <w:lang w:eastAsia="zh-CN"/>
        </w:rPr>
        <w:t>评审</w:t>
      </w:r>
      <w:r>
        <w:rPr>
          <w:rFonts w:hint="eastAsia"/>
          <w:color w:val="000000"/>
          <w:sz w:val="21"/>
          <w:highlight w:val="none"/>
        </w:rPr>
        <w:t>方法进行</w:t>
      </w:r>
      <w:r>
        <w:rPr>
          <w:rFonts w:hint="eastAsia"/>
          <w:color w:val="000000"/>
          <w:sz w:val="21"/>
          <w:highlight w:val="none"/>
          <w:lang w:eastAsia="zh-CN"/>
        </w:rPr>
        <w:t>评审</w:t>
      </w:r>
      <w:r>
        <w:rPr>
          <w:rFonts w:hint="eastAsia"/>
          <w:color w:val="000000"/>
          <w:sz w:val="21"/>
          <w:highlight w:val="none"/>
        </w:rPr>
        <w:t>，具体</w:t>
      </w:r>
      <w:r>
        <w:rPr>
          <w:rFonts w:hint="eastAsia"/>
          <w:color w:val="000000"/>
          <w:sz w:val="21"/>
          <w:highlight w:val="none"/>
          <w:lang w:eastAsia="zh-CN"/>
        </w:rPr>
        <w:t>评审</w:t>
      </w:r>
      <w:r>
        <w:rPr>
          <w:rFonts w:hint="eastAsia"/>
          <w:color w:val="000000"/>
          <w:sz w:val="21"/>
          <w:highlight w:val="none"/>
        </w:rPr>
        <w:t>内容及评分标准等详见第四章：</w:t>
      </w:r>
      <w:r>
        <w:rPr>
          <w:rFonts w:hint="eastAsia"/>
          <w:color w:val="000000"/>
          <w:sz w:val="21"/>
          <w:highlight w:val="none"/>
          <w:lang w:eastAsia="zh-CN"/>
        </w:rPr>
        <w:t>评审方法及定标标准</w:t>
      </w:r>
      <w:r>
        <w:rPr>
          <w:rFonts w:hint="eastAsia"/>
          <w:color w:val="000000"/>
          <w:sz w:val="21"/>
          <w:highlight w:val="none"/>
        </w:rPr>
        <w:t>。</w:t>
      </w:r>
    </w:p>
    <w:p w14:paraId="655C3B9B">
      <w:pPr>
        <w:pStyle w:val="19"/>
        <w:ind w:firstLine="420" w:firstLineChars="200"/>
        <w:rPr>
          <w:rFonts w:hint="eastAsia"/>
          <w:color w:val="000000"/>
          <w:sz w:val="21"/>
          <w:highlight w:val="none"/>
        </w:rPr>
      </w:pPr>
      <w:r>
        <w:rPr>
          <w:rFonts w:hint="eastAsia"/>
          <w:color w:val="000000"/>
          <w:sz w:val="21"/>
          <w:highlight w:val="none"/>
        </w:rPr>
        <w:t>28.4</w:t>
      </w:r>
      <w:r>
        <w:rPr>
          <w:rFonts w:hint="eastAsia"/>
          <w:color w:val="000000"/>
          <w:sz w:val="21"/>
          <w:highlight w:val="none"/>
          <w:lang w:eastAsia="zh-CN"/>
        </w:rPr>
        <w:t>评审</w:t>
      </w:r>
      <w:r>
        <w:rPr>
          <w:rFonts w:hint="eastAsia"/>
          <w:color w:val="000000"/>
          <w:sz w:val="21"/>
          <w:highlight w:val="none"/>
        </w:rPr>
        <w:t>的保密。采购人、采购代理机构应当采取必要措施，保证</w:t>
      </w:r>
      <w:r>
        <w:rPr>
          <w:rFonts w:hint="eastAsia"/>
          <w:color w:val="000000"/>
          <w:sz w:val="21"/>
          <w:highlight w:val="none"/>
          <w:lang w:eastAsia="zh-CN"/>
        </w:rPr>
        <w:t>评审</w:t>
      </w:r>
      <w:r>
        <w:rPr>
          <w:rFonts w:hint="eastAsia"/>
          <w:color w:val="000000"/>
          <w:sz w:val="21"/>
          <w:highlight w:val="none"/>
        </w:rPr>
        <w:t>在严格保密（封闭式</w:t>
      </w:r>
      <w:r>
        <w:rPr>
          <w:rFonts w:hint="eastAsia"/>
          <w:color w:val="000000"/>
          <w:sz w:val="21"/>
          <w:highlight w:val="none"/>
          <w:lang w:eastAsia="zh-CN"/>
        </w:rPr>
        <w:t>评审</w:t>
      </w:r>
      <w:r>
        <w:rPr>
          <w:rFonts w:hint="eastAsia"/>
          <w:color w:val="000000"/>
          <w:sz w:val="21"/>
          <w:highlight w:val="none"/>
        </w:rPr>
        <w:t>）的情况下进行。除采购人代表、</w:t>
      </w:r>
      <w:r>
        <w:rPr>
          <w:rFonts w:hint="eastAsia"/>
          <w:color w:val="000000"/>
          <w:sz w:val="21"/>
          <w:highlight w:val="none"/>
          <w:lang w:eastAsia="zh-CN"/>
        </w:rPr>
        <w:t>评审</w:t>
      </w:r>
      <w:r>
        <w:rPr>
          <w:rFonts w:hint="eastAsia"/>
          <w:color w:val="000000"/>
          <w:sz w:val="21"/>
          <w:highlight w:val="none"/>
        </w:rPr>
        <w:t>现场组织人员外，采购人的其他工作人员以及与</w:t>
      </w:r>
      <w:r>
        <w:rPr>
          <w:rFonts w:hint="eastAsia"/>
          <w:color w:val="000000"/>
          <w:sz w:val="21"/>
          <w:highlight w:val="none"/>
          <w:lang w:eastAsia="zh-CN"/>
        </w:rPr>
        <w:t>评审</w:t>
      </w:r>
      <w:r>
        <w:rPr>
          <w:rFonts w:hint="eastAsia"/>
          <w:color w:val="000000"/>
          <w:sz w:val="21"/>
          <w:highlight w:val="none"/>
        </w:rPr>
        <w:t>工作无关的人员不得进入</w:t>
      </w:r>
      <w:r>
        <w:rPr>
          <w:rFonts w:hint="eastAsia"/>
          <w:color w:val="000000"/>
          <w:sz w:val="21"/>
          <w:highlight w:val="none"/>
          <w:lang w:eastAsia="zh-CN"/>
        </w:rPr>
        <w:t>评审</w:t>
      </w:r>
      <w:r>
        <w:rPr>
          <w:rFonts w:hint="eastAsia"/>
          <w:color w:val="000000"/>
          <w:sz w:val="21"/>
          <w:highlight w:val="none"/>
        </w:rPr>
        <w:t>现场。有关人员对</w:t>
      </w:r>
      <w:r>
        <w:rPr>
          <w:rFonts w:hint="eastAsia"/>
          <w:color w:val="000000"/>
          <w:sz w:val="21"/>
          <w:highlight w:val="none"/>
          <w:lang w:eastAsia="zh-CN"/>
        </w:rPr>
        <w:t>评审</w:t>
      </w:r>
      <w:r>
        <w:rPr>
          <w:rFonts w:hint="eastAsia"/>
          <w:color w:val="000000"/>
          <w:sz w:val="21"/>
          <w:highlight w:val="none"/>
        </w:rPr>
        <w:t>情况以及在</w:t>
      </w:r>
      <w:r>
        <w:rPr>
          <w:rFonts w:hint="eastAsia"/>
          <w:color w:val="000000"/>
          <w:sz w:val="21"/>
          <w:highlight w:val="none"/>
          <w:lang w:eastAsia="zh-CN"/>
        </w:rPr>
        <w:t>评审</w:t>
      </w:r>
      <w:r>
        <w:rPr>
          <w:rFonts w:hint="eastAsia"/>
          <w:color w:val="000000"/>
          <w:sz w:val="21"/>
          <w:highlight w:val="none"/>
        </w:rPr>
        <w:t>过程中获悉的国家秘密、商业秘密负有保密责任。</w:t>
      </w:r>
    </w:p>
    <w:p w14:paraId="3B9F3DE6">
      <w:pPr>
        <w:pStyle w:val="19"/>
        <w:ind w:firstLine="400" w:firstLineChars="200"/>
        <w:rPr>
          <w:rFonts w:hint="eastAsia"/>
          <w:color w:val="000000"/>
          <w:highlight w:val="none"/>
        </w:rPr>
      </w:pPr>
      <w:r>
        <w:rPr>
          <w:rFonts w:hint="eastAsia"/>
          <w:color w:val="000000"/>
          <w:highlight w:val="none"/>
        </w:rPr>
        <w:t>28.</w:t>
      </w:r>
      <w:r>
        <w:rPr>
          <w:rFonts w:hint="eastAsia"/>
          <w:color w:val="000000"/>
          <w:highlight w:val="none"/>
          <w:lang w:val="en-US" w:eastAsia="zh-CN"/>
        </w:rPr>
        <w:t>5</w:t>
      </w:r>
      <w:r>
        <w:rPr>
          <w:rFonts w:hint="eastAsia"/>
          <w:color w:val="000000"/>
          <w:highlight w:val="none"/>
          <w:lang w:eastAsia="zh-CN"/>
        </w:rPr>
        <w:t>评审</w:t>
      </w:r>
      <w:r>
        <w:rPr>
          <w:rFonts w:hint="eastAsia"/>
          <w:color w:val="000000"/>
          <w:highlight w:val="none"/>
        </w:rPr>
        <w:t>过程的监控。本项目电子</w:t>
      </w:r>
      <w:r>
        <w:rPr>
          <w:rFonts w:hint="eastAsia"/>
          <w:color w:val="000000"/>
          <w:highlight w:val="none"/>
          <w:lang w:eastAsia="zh-CN"/>
        </w:rPr>
        <w:t>评审</w:t>
      </w:r>
      <w:r>
        <w:rPr>
          <w:rFonts w:hint="eastAsia"/>
          <w:color w:val="000000"/>
          <w:highlight w:val="none"/>
        </w:rPr>
        <w:t>过程实行网上留痕、全程录音、录像监控，</w:t>
      </w:r>
      <w:r>
        <w:rPr>
          <w:rFonts w:hint="eastAsia"/>
          <w:color w:val="000000"/>
          <w:highlight w:val="none"/>
          <w:lang w:eastAsia="zh-CN"/>
        </w:rPr>
        <w:t>供应商</w:t>
      </w:r>
      <w:r>
        <w:rPr>
          <w:rFonts w:hint="eastAsia"/>
          <w:color w:val="000000"/>
          <w:highlight w:val="none"/>
        </w:rPr>
        <w:t>在</w:t>
      </w:r>
      <w:r>
        <w:rPr>
          <w:rFonts w:hint="eastAsia"/>
          <w:color w:val="000000"/>
          <w:highlight w:val="none"/>
          <w:lang w:eastAsia="zh-CN"/>
        </w:rPr>
        <w:t>评审</w:t>
      </w:r>
      <w:r>
        <w:rPr>
          <w:rFonts w:hint="eastAsia"/>
          <w:color w:val="000000"/>
          <w:highlight w:val="none"/>
        </w:rPr>
        <w:t>过程中所进行的试图影响</w:t>
      </w:r>
      <w:r>
        <w:rPr>
          <w:rFonts w:hint="eastAsia"/>
          <w:color w:val="000000"/>
          <w:highlight w:val="none"/>
          <w:lang w:eastAsia="zh-CN"/>
        </w:rPr>
        <w:t>评审</w:t>
      </w:r>
      <w:r>
        <w:rPr>
          <w:rFonts w:hint="eastAsia"/>
          <w:color w:val="000000"/>
          <w:highlight w:val="none"/>
        </w:rPr>
        <w:t>结果的不公正活动，可能导致其投标按无效处理。</w:t>
      </w:r>
    </w:p>
    <w:p w14:paraId="13356318">
      <w:pPr>
        <w:pStyle w:val="19"/>
        <w:spacing w:before="240" w:line="360" w:lineRule="auto"/>
        <w:ind w:left="0" w:leftChars="0" w:firstLine="0" w:firstLineChars="0"/>
        <w:rPr>
          <w:rFonts w:hint="eastAsia"/>
          <w:b/>
          <w:color w:val="000000"/>
          <w:sz w:val="21"/>
          <w:highlight w:val="none"/>
        </w:rPr>
      </w:pPr>
      <w:bookmarkStart w:id="124" w:name="_Toc254970687"/>
      <w:bookmarkStart w:id="125" w:name="_Toc254970546"/>
      <w:bookmarkStart w:id="126" w:name="_Toc496001274"/>
      <w:bookmarkStart w:id="127" w:name="_Toc494266145"/>
      <w:r>
        <w:rPr>
          <w:rFonts w:hint="eastAsia"/>
          <w:b/>
          <w:color w:val="000000"/>
          <w:sz w:val="21"/>
          <w:highlight w:val="none"/>
        </w:rPr>
        <w:t>29.</w:t>
      </w:r>
      <w:r>
        <w:rPr>
          <w:rFonts w:hint="eastAsia"/>
          <w:b/>
          <w:color w:val="000000"/>
          <w:sz w:val="21"/>
          <w:highlight w:val="none"/>
          <w:lang w:eastAsia="zh-CN"/>
        </w:rPr>
        <w:t>评审</w:t>
      </w:r>
      <w:r>
        <w:rPr>
          <w:rFonts w:hint="eastAsia"/>
          <w:b/>
          <w:color w:val="000000"/>
          <w:sz w:val="21"/>
          <w:highlight w:val="none"/>
        </w:rPr>
        <w:t>程序</w:t>
      </w:r>
    </w:p>
    <w:p w14:paraId="556DBCD9">
      <w:pPr>
        <w:pStyle w:val="19"/>
        <w:ind w:firstLine="420" w:firstLineChars="200"/>
        <w:rPr>
          <w:rFonts w:hint="eastAsia"/>
          <w:color w:val="000000"/>
          <w:sz w:val="21"/>
          <w:highlight w:val="none"/>
        </w:rPr>
      </w:pPr>
      <w:r>
        <w:rPr>
          <w:rFonts w:hint="eastAsia"/>
          <w:color w:val="000000"/>
          <w:sz w:val="21"/>
          <w:highlight w:val="none"/>
        </w:rPr>
        <w:t>29.1符合性审查</w:t>
      </w:r>
    </w:p>
    <w:p w14:paraId="1BCEAC0B">
      <w:pPr>
        <w:pStyle w:val="19"/>
        <w:ind w:firstLine="420" w:firstLineChars="200"/>
        <w:rPr>
          <w:rFonts w:hint="eastAsia"/>
          <w:color w:val="000000"/>
          <w:sz w:val="21"/>
          <w:highlight w:val="none"/>
        </w:rPr>
      </w:pPr>
      <w:r>
        <w:rPr>
          <w:rFonts w:hint="eastAsia"/>
          <w:color w:val="000000"/>
          <w:sz w:val="21"/>
          <w:highlight w:val="none"/>
          <w:lang w:eastAsia="zh-CN"/>
        </w:rPr>
        <w:t>评审</w:t>
      </w:r>
      <w:r>
        <w:rPr>
          <w:rFonts w:hint="eastAsia"/>
          <w:color w:val="000000"/>
          <w:sz w:val="21"/>
          <w:highlight w:val="none"/>
        </w:rPr>
        <w:t>委员会应当对符合资格的</w:t>
      </w:r>
      <w:r>
        <w:rPr>
          <w:rFonts w:hint="eastAsia"/>
          <w:color w:val="000000"/>
          <w:sz w:val="21"/>
          <w:highlight w:val="none"/>
          <w:lang w:eastAsia="zh-CN"/>
        </w:rPr>
        <w:t>供应商</w:t>
      </w:r>
      <w:r>
        <w:rPr>
          <w:rFonts w:hint="eastAsia"/>
          <w:color w:val="000000"/>
          <w:sz w:val="21"/>
          <w:highlight w:val="none"/>
        </w:rPr>
        <w:t>的投标文件进行投标报价、商务、技术等实质性要求符合性审查，以确定其是否满足招标文件的实质性要求。</w:t>
      </w:r>
    </w:p>
    <w:p w14:paraId="63E2278D">
      <w:pPr>
        <w:pStyle w:val="19"/>
        <w:ind w:firstLine="420" w:firstLineChars="200"/>
        <w:rPr>
          <w:rFonts w:hint="eastAsia"/>
          <w:color w:val="000000"/>
          <w:sz w:val="21"/>
          <w:highlight w:val="none"/>
        </w:rPr>
      </w:pPr>
      <w:r>
        <w:rPr>
          <w:rFonts w:hint="eastAsia"/>
          <w:color w:val="000000"/>
          <w:sz w:val="21"/>
          <w:highlight w:val="none"/>
          <w:lang w:val="en-US" w:eastAsia="zh-CN"/>
        </w:rPr>
        <w:t>29.</w:t>
      </w:r>
      <w:r>
        <w:rPr>
          <w:rFonts w:hint="eastAsia"/>
          <w:color w:val="000000"/>
          <w:sz w:val="21"/>
          <w:highlight w:val="none"/>
        </w:rPr>
        <w:t>2 强制性采购要求（仅适用于货物采购项目）</w:t>
      </w:r>
    </w:p>
    <w:p w14:paraId="28303C90">
      <w:pPr>
        <w:pStyle w:val="19"/>
        <w:ind w:firstLine="420" w:firstLineChars="200"/>
        <w:rPr>
          <w:rFonts w:hint="eastAsia"/>
          <w:color w:val="000000"/>
          <w:sz w:val="21"/>
          <w:highlight w:val="none"/>
        </w:rPr>
      </w:pPr>
      <w:r>
        <w:rPr>
          <w:rFonts w:hint="eastAsia"/>
          <w:color w:val="000000"/>
          <w:sz w:val="21"/>
          <w:highlight w:val="none"/>
        </w:rPr>
        <w:t>（1）根据《财政部 发展改革委 生态环境部 市场监管总局关于调整优化节能产品、环境标志产品政府采购执行机制的通知》（财库〔2019〕9 号）和《关于印发节能产品政府采购品目清单的通知》（财库〔2019〕19 号）规定，本项目采购需求中的产品属于节能产品政府采购品目清单内标注“★”的，投标人的投标货物必须使用政府强制采购的节能产品，否则投标文件作无效处理；属于品目清单内非标注“★”的产品时，应优先采购。</w:t>
      </w:r>
    </w:p>
    <w:p w14:paraId="508706C1">
      <w:pPr>
        <w:pStyle w:val="19"/>
        <w:ind w:firstLine="420" w:firstLineChars="200"/>
        <w:rPr>
          <w:rFonts w:hint="eastAsia"/>
          <w:color w:val="000000"/>
          <w:sz w:val="21"/>
          <w:highlight w:val="none"/>
        </w:rPr>
      </w:pPr>
      <w:r>
        <w:rPr>
          <w:rFonts w:hint="eastAsia"/>
          <w:color w:val="000000"/>
          <w:sz w:val="21"/>
          <w:highlight w:val="none"/>
        </w:rPr>
        <w:t>（2）根据《关于调整网络安全专用产品安全管理有关事项的公告》（2023 年 1 号）及关于调整《网络关键设备和网络安全专用产品目录》（2023 年 2 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5B380862">
      <w:pPr>
        <w:pStyle w:val="19"/>
        <w:ind w:firstLine="420" w:firstLineChars="200"/>
        <w:rPr>
          <w:rFonts w:hint="eastAsia"/>
          <w:color w:val="000000"/>
          <w:sz w:val="21"/>
          <w:highlight w:val="none"/>
        </w:rPr>
      </w:pPr>
      <w:r>
        <w:rPr>
          <w:rFonts w:hint="eastAsia"/>
          <w:color w:val="000000"/>
          <w:sz w:val="21"/>
          <w:highlight w:val="none"/>
        </w:rPr>
        <w:t>注：网络安全专用产品在中共中央网络安全和信息化委员会办公室网站上发布的《网络关键设备和网络安全专用产品目录》中查询。 “网络安全专用产品”内“产品类别”共 34 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 移动存储介质管理系统、文件加密产品、数据泄露防护产品、数据销毁软件产品、安全配置检查产品、运维安全管理产品、日志分析产品、身份鉴别产品、终端安全监护产品、电子文档安全管理产品。</w:t>
      </w:r>
    </w:p>
    <w:p w14:paraId="42C6ED7B">
      <w:pPr>
        <w:pStyle w:val="19"/>
        <w:ind w:firstLine="420" w:firstLineChars="200"/>
        <w:rPr>
          <w:rFonts w:hint="eastAsia"/>
          <w:color w:val="000000"/>
          <w:sz w:val="21"/>
          <w:highlight w:val="none"/>
        </w:rPr>
      </w:pPr>
      <w:r>
        <w:rPr>
          <w:rFonts w:hint="eastAsia"/>
          <w:color w:val="000000"/>
          <w:sz w:val="21"/>
          <w:highlight w:val="none"/>
        </w:rPr>
        <w:t>29.3澄清补正</w:t>
      </w:r>
    </w:p>
    <w:p w14:paraId="69DDFADC">
      <w:pPr>
        <w:pStyle w:val="19"/>
        <w:ind w:firstLine="420" w:firstLineChars="200"/>
        <w:rPr>
          <w:rFonts w:hint="eastAsia"/>
          <w:color w:val="000000"/>
          <w:sz w:val="21"/>
          <w:highlight w:val="none"/>
        </w:rPr>
      </w:pPr>
      <w:r>
        <w:rPr>
          <w:rFonts w:hint="eastAsia"/>
          <w:color w:val="000000"/>
          <w:sz w:val="21"/>
          <w:highlight w:val="none"/>
          <w:lang w:val="en-US" w:eastAsia="zh-CN"/>
        </w:rPr>
        <w:t>29.3.1</w:t>
      </w:r>
      <w:r>
        <w:rPr>
          <w:rFonts w:hint="eastAsia"/>
          <w:color w:val="000000"/>
          <w:sz w:val="21"/>
          <w:highlight w:val="none"/>
        </w:rPr>
        <w:t>对投标文件中含义不明确、同类问题表述不一致或者有明显文字和计算错误的内容，</w:t>
      </w:r>
      <w:r>
        <w:rPr>
          <w:rFonts w:hint="eastAsia"/>
          <w:color w:val="000000"/>
          <w:sz w:val="21"/>
          <w:highlight w:val="none"/>
          <w:lang w:eastAsia="zh-CN"/>
        </w:rPr>
        <w:t>评审</w:t>
      </w:r>
      <w:r>
        <w:rPr>
          <w:rFonts w:hint="eastAsia"/>
          <w:color w:val="000000"/>
          <w:sz w:val="21"/>
          <w:highlight w:val="none"/>
        </w:rPr>
        <w:t>委员会应当以书面形式要求</w:t>
      </w:r>
      <w:r>
        <w:rPr>
          <w:rFonts w:hint="eastAsia"/>
          <w:color w:val="000000"/>
          <w:sz w:val="21"/>
          <w:highlight w:val="none"/>
          <w:lang w:eastAsia="zh-CN"/>
        </w:rPr>
        <w:t>供应商</w:t>
      </w:r>
      <w:r>
        <w:rPr>
          <w:rFonts w:hint="eastAsia"/>
          <w:color w:val="000000"/>
          <w:sz w:val="21"/>
          <w:highlight w:val="none"/>
        </w:rPr>
        <w:t>在规定时间内作出必要的澄清、说明或者纠正。</w:t>
      </w:r>
      <w:r>
        <w:rPr>
          <w:rFonts w:hint="eastAsia"/>
          <w:color w:val="000000"/>
          <w:sz w:val="21"/>
          <w:highlight w:val="none"/>
          <w:lang w:eastAsia="zh-CN"/>
        </w:rPr>
        <w:t>供应商</w:t>
      </w:r>
      <w:r>
        <w:rPr>
          <w:rFonts w:hint="eastAsia"/>
          <w:color w:val="000000"/>
          <w:sz w:val="21"/>
          <w:highlight w:val="none"/>
        </w:rPr>
        <w:t>的澄清、说明或者补正应当采用书面形式，并加盖公章，或者由法定代表人（负责人或自然人）或其授权的代表签字。</w:t>
      </w:r>
      <w:r>
        <w:rPr>
          <w:rFonts w:hint="eastAsia"/>
          <w:color w:val="000000"/>
          <w:sz w:val="21"/>
          <w:highlight w:val="none"/>
          <w:lang w:eastAsia="zh-CN"/>
        </w:rPr>
        <w:t>供应商</w:t>
      </w:r>
      <w:r>
        <w:rPr>
          <w:rFonts w:hint="eastAsia"/>
          <w:color w:val="000000"/>
          <w:sz w:val="21"/>
          <w:highlight w:val="none"/>
        </w:rPr>
        <w:t>的澄清、说明或者补正不得超出投标文件的范围或者改变投标文件的实质性内容。投标人未在规定时间内进行澄清、说明或者补正的，按无效投标处理。</w:t>
      </w:r>
    </w:p>
    <w:p w14:paraId="78589E39">
      <w:pPr>
        <w:pStyle w:val="19"/>
        <w:ind w:firstLine="420" w:firstLineChars="200"/>
        <w:rPr>
          <w:rFonts w:hint="eastAsia"/>
          <w:color w:val="000000"/>
          <w:sz w:val="21"/>
          <w:highlight w:val="none"/>
        </w:rPr>
      </w:pPr>
      <w:r>
        <w:rPr>
          <w:rFonts w:hint="eastAsia"/>
          <w:color w:val="000000"/>
          <w:sz w:val="21"/>
          <w:highlight w:val="none"/>
          <w:lang w:val="en-US" w:eastAsia="zh-CN"/>
        </w:rPr>
        <w:t>29.3.2</w:t>
      </w:r>
      <w:r>
        <w:rPr>
          <w:rFonts w:hint="eastAsia"/>
          <w:color w:val="000000"/>
          <w:sz w:val="21"/>
          <w:highlight w:val="none"/>
        </w:rPr>
        <w:t>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2F9E0D80">
      <w:pPr>
        <w:pStyle w:val="19"/>
        <w:ind w:firstLine="420" w:firstLineChars="200"/>
        <w:rPr>
          <w:rFonts w:hint="eastAsia"/>
          <w:color w:val="000000"/>
          <w:sz w:val="21"/>
          <w:highlight w:val="none"/>
        </w:rPr>
      </w:pPr>
      <w:r>
        <w:rPr>
          <w:rFonts w:hint="eastAsia"/>
          <w:color w:val="000000"/>
          <w:sz w:val="21"/>
          <w:highlight w:val="none"/>
        </w:rPr>
        <w:t>29.4比较与评价</w:t>
      </w:r>
    </w:p>
    <w:p w14:paraId="6AC68FDC">
      <w:pPr>
        <w:pStyle w:val="19"/>
        <w:ind w:firstLine="420" w:firstLineChars="200"/>
        <w:rPr>
          <w:rFonts w:hint="eastAsia"/>
          <w:color w:val="000000"/>
          <w:sz w:val="21"/>
          <w:highlight w:val="none"/>
        </w:rPr>
      </w:pPr>
      <w:r>
        <w:rPr>
          <w:rFonts w:hint="eastAsia"/>
          <w:color w:val="000000"/>
          <w:sz w:val="21"/>
          <w:highlight w:val="none"/>
        </w:rPr>
        <w:t>（1）</w:t>
      </w:r>
      <w:r>
        <w:rPr>
          <w:rFonts w:hint="eastAsia"/>
          <w:color w:val="000000"/>
          <w:sz w:val="21"/>
          <w:highlight w:val="none"/>
          <w:lang w:eastAsia="zh-CN"/>
        </w:rPr>
        <w:t>评审</w:t>
      </w:r>
      <w:r>
        <w:rPr>
          <w:rFonts w:hint="eastAsia"/>
          <w:color w:val="000000"/>
          <w:sz w:val="21"/>
          <w:highlight w:val="none"/>
        </w:rPr>
        <w:t>委员会按照招标文件中规定的</w:t>
      </w:r>
      <w:r>
        <w:rPr>
          <w:rFonts w:hint="eastAsia"/>
          <w:color w:val="000000"/>
          <w:sz w:val="21"/>
          <w:highlight w:val="none"/>
          <w:lang w:eastAsia="zh-CN"/>
        </w:rPr>
        <w:t>评审</w:t>
      </w:r>
      <w:r>
        <w:rPr>
          <w:rFonts w:hint="eastAsia"/>
          <w:color w:val="000000"/>
          <w:sz w:val="21"/>
          <w:highlight w:val="none"/>
        </w:rPr>
        <w:t>方法和</w:t>
      </w:r>
      <w:r>
        <w:rPr>
          <w:rFonts w:hint="eastAsia"/>
          <w:color w:val="000000"/>
          <w:sz w:val="21"/>
          <w:highlight w:val="none"/>
          <w:lang w:eastAsia="zh-CN"/>
        </w:rPr>
        <w:t>评审</w:t>
      </w:r>
      <w:r>
        <w:rPr>
          <w:rFonts w:hint="eastAsia"/>
          <w:color w:val="000000"/>
          <w:sz w:val="21"/>
          <w:highlight w:val="none"/>
        </w:rPr>
        <w:t>标准，对符合性审查合格的投标文件进行商务和技术评估，综合比较与评价。</w:t>
      </w:r>
    </w:p>
    <w:p w14:paraId="3C6F526A">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eastAsia="zh-CN"/>
        </w:rPr>
        <w:t>评审</w:t>
      </w:r>
      <w:r>
        <w:rPr>
          <w:rFonts w:hint="eastAsia"/>
          <w:color w:val="000000"/>
          <w:sz w:val="21"/>
          <w:highlight w:val="none"/>
        </w:rPr>
        <w:t>委员会应当独立对每个</w:t>
      </w:r>
      <w:r>
        <w:rPr>
          <w:rFonts w:hint="eastAsia"/>
          <w:color w:val="000000"/>
          <w:sz w:val="21"/>
          <w:highlight w:val="none"/>
          <w:lang w:eastAsia="zh-CN"/>
        </w:rPr>
        <w:t>供应商</w:t>
      </w:r>
      <w:r>
        <w:rPr>
          <w:rFonts w:hint="eastAsia"/>
          <w:color w:val="000000"/>
          <w:sz w:val="21"/>
          <w:highlight w:val="none"/>
        </w:rPr>
        <w:t>的投标文件进行评价</w:t>
      </w:r>
      <w:r>
        <w:rPr>
          <w:rFonts w:hint="eastAsia"/>
          <w:color w:val="000000"/>
          <w:sz w:val="21"/>
          <w:highlight w:val="none"/>
          <w:lang w:eastAsia="zh-CN"/>
        </w:rPr>
        <w:t>。</w:t>
      </w:r>
      <w:r>
        <w:rPr>
          <w:rFonts w:hint="eastAsia"/>
          <w:color w:val="000000"/>
          <w:sz w:val="21"/>
          <w:highlight w:val="none"/>
        </w:rPr>
        <w:t>评价有误的应及时进行修正。评分标准如有客观分定义，评审委员会所有成员的客观分评分分值应当一致。</w:t>
      </w:r>
    </w:p>
    <w:p w14:paraId="4005322A">
      <w:pPr>
        <w:pStyle w:val="19"/>
        <w:ind w:firstLine="420" w:firstLineChars="200"/>
        <w:rPr>
          <w:rFonts w:hint="eastAsia"/>
          <w:color w:val="000000"/>
          <w:sz w:val="21"/>
          <w:highlight w:val="none"/>
        </w:rPr>
      </w:pPr>
      <w:r>
        <w:rPr>
          <w:rFonts w:hint="eastAsia"/>
          <w:color w:val="000000"/>
          <w:sz w:val="21"/>
          <w:highlight w:val="none"/>
        </w:rPr>
        <w:t>（3）评审委员会按综合评分由高到低的排列顺序推荐中标候选人，中标候选人最多不超过 3 名。若中标候选人综合评分相同的，按投标报价由低到高顺序排列；综合评分且投标报价相同的并列；中标候选人并列的，按技术部分得分由高到低顺序排列，若综合评分、投标报价、技术部分均相同的，按商务部分得分由高到低顺序排列。</w:t>
      </w:r>
    </w:p>
    <w:p w14:paraId="17B915A1">
      <w:pPr>
        <w:pStyle w:val="19"/>
        <w:ind w:firstLine="420" w:firstLineChars="200"/>
        <w:rPr>
          <w:rFonts w:hint="eastAsia"/>
          <w:color w:val="000000"/>
          <w:sz w:val="21"/>
          <w:highlight w:val="none"/>
        </w:rPr>
      </w:pPr>
      <w:r>
        <w:rPr>
          <w:rFonts w:hint="eastAsia"/>
          <w:color w:val="000000"/>
          <w:sz w:val="21"/>
          <w:highlight w:val="none"/>
        </w:rPr>
        <w:t>（4）评审委员会根据评审记录及评审结果编写评审报告，评审委员会成员均应当在评审报告上签字，对自己的评审意见承担法律责任。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37B707C2">
      <w:pPr>
        <w:pStyle w:val="19"/>
        <w:ind w:firstLine="420" w:firstLineChars="200"/>
        <w:rPr>
          <w:rFonts w:hint="eastAsia"/>
          <w:color w:val="000000"/>
          <w:sz w:val="21"/>
          <w:highlight w:val="none"/>
        </w:rPr>
      </w:pPr>
      <w:r>
        <w:rPr>
          <w:rFonts w:hint="eastAsia"/>
          <w:color w:val="000000"/>
          <w:sz w:val="21"/>
          <w:highlight w:val="none"/>
        </w:rPr>
        <w:t>分值汇总计算错误的；分项评分超出评分标准范围的；评审委员会成员对客观评审因素评分不一致的；经评审委员会认定评分畸高、畸低的。</w:t>
      </w:r>
    </w:p>
    <w:p w14:paraId="4AC4705C">
      <w:pPr>
        <w:pStyle w:val="19"/>
        <w:ind w:firstLine="420" w:firstLineChars="200"/>
        <w:rPr>
          <w:rFonts w:hint="eastAsia"/>
          <w:color w:val="000000"/>
          <w:sz w:val="21"/>
          <w:highlight w:val="none"/>
        </w:rPr>
      </w:pPr>
      <w:r>
        <w:rPr>
          <w:rFonts w:hint="eastAsia"/>
          <w:color w:val="000000"/>
          <w:sz w:val="21"/>
          <w:highlight w:val="none"/>
        </w:rPr>
        <w:t>29.5</w:t>
      </w:r>
      <w:r>
        <w:rPr>
          <w:rFonts w:hint="eastAsia"/>
          <w:color w:val="000000"/>
          <w:sz w:val="21"/>
          <w:highlight w:val="none"/>
          <w:lang w:val="en-US" w:eastAsia="zh-CN"/>
        </w:rPr>
        <w:t>报价</w:t>
      </w:r>
      <w:r>
        <w:rPr>
          <w:rFonts w:hint="eastAsia"/>
          <w:color w:val="000000"/>
          <w:sz w:val="21"/>
          <w:highlight w:val="none"/>
        </w:rPr>
        <w:t>修正</w:t>
      </w:r>
    </w:p>
    <w:p w14:paraId="34990A05">
      <w:pPr>
        <w:pStyle w:val="19"/>
        <w:ind w:firstLine="420" w:firstLineChars="200"/>
        <w:rPr>
          <w:rFonts w:hint="eastAsia"/>
          <w:color w:val="000000"/>
          <w:sz w:val="21"/>
          <w:highlight w:val="none"/>
        </w:rPr>
      </w:pPr>
      <w:r>
        <w:rPr>
          <w:rFonts w:hint="eastAsia"/>
          <w:color w:val="000000"/>
          <w:sz w:val="21"/>
          <w:highlight w:val="none"/>
        </w:rPr>
        <w:t xml:space="preserve">29.5.1投标文件报价出现前后不一致的，按照下列规定修正： </w:t>
      </w:r>
    </w:p>
    <w:p w14:paraId="7A4E6FD9">
      <w:pPr>
        <w:pStyle w:val="19"/>
        <w:ind w:firstLine="420" w:firstLineChars="200"/>
        <w:rPr>
          <w:rFonts w:hint="eastAsia"/>
          <w:color w:val="000000"/>
          <w:sz w:val="21"/>
          <w:highlight w:val="none"/>
        </w:rPr>
      </w:pPr>
      <w:r>
        <w:rPr>
          <w:rFonts w:hint="eastAsia"/>
          <w:color w:val="000000"/>
          <w:sz w:val="21"/>
          <w:highlight w:val="none"/>
        </w:rPr>
        <w:t>（1）投标文件中开标一览表（报价表）内容与投标文件中相应内容不一致的，以开标一览表（报价表）为准；</w:t>
      </w:r>
    </w:p>
    <w:p w14:paraId="03DAEA08">
      <w:pPr>
        <w:pStyle w:val="19"/>
        <w:ind w:firstLine="420" w:firstLineChars="200"/>
        <w:rPr>
          <w:rFonts w:hint="eastAsia"/>
          <w:color w:val="000000"/>
          <w:sz w:val="21"/>
          <w:highlight w:val="none"/>
        </w:rPr>
      </w:pPr>
      <w:r>
        <w:rPr>
          <w:rFonts w:hint="eastAsia"/>
          <w:color w:val="000000"/>
          <w:sz w:val="21"/>
          <w:highlight w:val="none"/>
        </w:rPr>
        <w:t>（2）大写金额和小写金额不一致的，以大写金额为准；</w:t>
      </w:r>
    </w:p>
    <w:p w14:paraId="0BE47A34">
      <w:pPr>
        <w:pStyle w:val="19"/>
        <w:ind w:firstLine="420" w:firstLineChars="200"/>
        <w:rPr>
          <w:rFonts w:hint="eastAsia"/>
          <w:color w:val="000000"/>
          <w:sz w:val="21"/>
          <w:highlight w:val="none"/>
        </w:rPr>
      </w:pPr>
      <w:r>
        <w:rPr>
          <w:rFonts w:hint="eastAsia"/>
          <w:color w:val="000000"/>
          <w:sz w:val="21"/>
          <w:highlight w:val="none"/>
        </w:rPr>
        <w:t>（3）单价金额小数点或者百分比有明显错位的，以开标一览表的总价为准，并修改单价；</w:t>
      </w:r>
    </w:p>
    <w:p w14:paraId="270B6AB4">
      <w:pPr>
        <w:pStyle w:val="19"/>
        <w:ind w:firstLine="420" w:firstLineChars="200"/>
        <w:rPr>
          <w:rFonts w:hint="eastAsia"/>
          <w:color w:val="000000"/>
          <w:sz w:val="21"/>
          <w:highlight w:val="none"/>
        </w:rPr>
      </w:pPr>
      <w:r>
        <w:rPr>
          <w:rFonts w:hint="eastAsia"/>
          <w:color w:val="000000"/>
          <w:sz w:val="21"/>
          <w:highlight w:val="none"/>
        </w:rPr>
        <w:t>（4）总价金额与按单价汇总金额不一致的，以单价金额计算结果为准。</w:t>
      </w:r>
    </w:p>
    <w:p w14:paraId="74DC3687">
      <w:pPr>
        <w:pStyle w:val="19"/>
        <w:ind w:firstLine="420" w:firstLineChars="200"/>
        <w:rPr>
          <w:rFonts w:hint="eastAsia"/>
          <w:color w:val="000000"/>
          <w:sz w:val="21"/>
          <w:highlight w:val="none"/>
        </w:rPr>
      </w:pPr>
      <w:r>
        <w:rPr>
          <w:rFonts w:hint="eastAsia"/>
          <w:color w:val="000000"/>
          <w:sz w:val="21"/>
          <w:highlight w:val="none"/>
        </w:rPr>
        <w:t>同时出现两种以上不一致的，按照以上（1）-（4）规定的顺序修正。修正后的报价经</w:t>
      </w:r>
      <w:r>
        <w:rPr>
          <w:rFonts w:hint="eastAsia"/>
          <w:color w:val="000000"/>
          <w:sz w:val="21"/>
          <w:highlight w:val="none"/>
          <w:lang w:eastAsia="zh-CN"/>
        </w:rPr>
        <w:t>供应商</w:t>
      </w:r>
      <w:r>
        <w:rPr>
          <w:rFonts w:hint="eastAsia"/>
          <w:color w:val="000000"/>
          <w:sz w:val="21"/>
          <w:highlight w:val="none"/>
        </w:rPr>
        <w:t>确认后产生约束力，</w:t>
      </w:r>
      <w:r>
        <w:rPr>
          <w:rFonts w:hint="eastAsia"/>
          <w:color w:val="000000"/>
          <w:sz w:val="21"/>
          <w:highlight w:val="none"/>
          <w:lang w:eastAsia="zh-CN"/>
        </w:rPr>
        <w:t>供应商</w:t>
      </w:r>
      <w:r>
        <w:rPr>
          <w:rFonts w:hint="eastAsia"/>
          <w:color w:val="000000"/>
          <w:sz w:val="21"/>
          <w:highlight w:val="none"/>
        </w:rPr>
        <w:t>不确认的，其投标无效。</w:t>
      </w:r>
    </w:p>
    <w:p w14:paraId="70FF5F9B">
      <w:pPr>
        <w:pStyle w:val="19"/>
        <w:ind w:firstLine="420" w:firstLineChars="200"/>
        <w:rPr>
          <w:rFonts w:hint="eastAsia"/>
          <w:color w:val="000000"/>
          <w:sz w:val="21"/>
          <w:highlight w:val="none"/>
        </w:rPr>
      </w:pPr>
      <w:r>
        <w:rPr>
          <w:rFonts w:hint="eastAsia"/>
          <w:color w:val="000000"/>
          <w:sz w:val="21"/>
          <w:highlight w:val="none"/>
        </w:rPr>
        <w:t>29.5.2经</w:t>
      </w:r>
      <w:r>
        <w:rPr>
          <w:rFonts w:hint="eastAsia"/>
          <w:color w:val="000000"/>
          <w:sz w:val="21"/>
          <w:highlight w:val="none"/>
          <w:lang w:eastAsia="zh-CN"/>
        </w:rPr>
        <w:t>供应商</w:t>
      </w:r>
      <w:r>
        <w:rPr>
          <w:rFonts w:hint="eastAsia"/>
          <w:color w:val="000000"/>
          <w:sz w:val="21"/>
          <w:highlight w:val="none"/>
        </w:rPr>
        <w:t>确认修正后的报价若超过采购预算金额，</w:t>
      </w:r>
      <w:r>
        <w:rPr>
          <w:rFonts w:hint="eastAsia"/>
          <w:color w:val="000000"/>
          <w:sz w:val="21"/>
          <w:highlight w:val="none"/>
          <w:lang w:eastAsia="zh-CN"/>
        </w:rPr>
        <w:t>供应商</w:t>
      </w:r>
      <w:r>
        <w:rPr>
          <w:rFonts w:hint="eastAsia"/>
          <w:color w:val="000000"/>
          <w:sz w:val="21"/>
          <w:highlight w:val="none"/>
        </w:rPr>
        <w:t>的投标文件作无效投标处理。</w:t>
      </w:r>
    </w:p>
    <w:p w14:paraId="12838FDF">
      <w:pPr>
        <w:pStyle w:val="19"/>
        <w:ind w:firstLine="420" w:firstLineChars="200"/>
        <w:rPr>
          <w:rFonts w:hint="eastAsia"/>
          <w:color w:val="000000"/>
          <w:sz w:val="21"/>
          <w:highlight w:val="none"/>
        </w:rPr>
      </w:pPr>
      <w:r>
        <w:rPr>
          <w:rFonts w:hint="eastAsia"/>
          <w:color w:val="000000"/>
          <w:sz w:val="21"/>
          <w:highlight w:val="none"/>
        </w:rPr>
        <w:t>29.5.3经</w:t>
      </w:r>
      <w:r>
        <w:rPr>
          <w:rFonts w:hint="eastAsia"/>
          <w:color w:val="000000"/>
          <w:sz w:val="21"/>
          <w:highlight w:val="none"/>
          <w:lang w:eastAsia="zh-CN"/>
        </w:rPr>
        <w:t>供应商</w:t>
      </w:r>
      <w:r>
        <w:rPr>
          <w:rFonts w:hint="eastAsia"/>
          <w:color w:val="000000"/>
          <w:sz w:val="21"/>
          <w:highlight w:val="none"/>
        </w:rPr>
        <w:t>确认修正后的报价作为签订合同的一个依据，并以此报价计算价格分。</w:t>
      </w:r>
    </w:p>
    <w:p w14:paraId="5C874E15">
      <w:pPr>
        <w:pStyle w:val="19"/>
        <w:spacing w:before="240" w:line="360" w:lineRule="auto"/>
        <w:ind w:left="0" w:leftChars="0" w:firstLine="0" w:firstLineChars="0"/>
        <w:rPr>
          <w:rFonts w:hint="eastAsia" w:eastAsia="宋体"/>
          <w:b/>
          <w:color w:val="000000"/>
          <w:sz w:val="21"/>
          <w:highlight w:val="none"/>
          <w:lang w:eastAsia="zh-CN"/>
        </w:rPr>
      </w:pPr>
      <w:r>
        <w:rPr>
          <w:rFonts w:hint="eastAsia"/>
          <w:b/>
          <w:color w:val="000000"/>
          <w:sz w:val="21"/>
          <w:highlight w:val="none"/>
          <w:lang w:val="en-US" w:eastAsia="zh-CN"/>
        </w:rPr>
        <w:t>30</w:t>
      </w:r>
      <w:r>
        <w:rPr>
          <w:rFonts w:hint="eastAsia"/>
          <w:b/>
          <w:color w:val="000000"/>
          <w:sz w:val="21"/>
          <w:highlight w:val="none"/>
        </w:rPr>
        <w:t>.</w:t>
      </w:r>
      <w:r>
        <w:rPr>
          <w:rFonts w:hint="eastAsia"/>
          <w:b/>
          <w:color w:val="000000"/>
          <w:sz w:val="21"/>
          <w:highlight w:val="none"/>
          <w:lang w:eastAsia="zh-CN"/>
        </w:rPr>
        <w:t>电子交易活动的中止</w:t>
      </w:r>
    </w:p>
    <w:p w14:paraId="564AAEB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采购过程中出现以下情形，导致电子交易平台无法正常运行，或者无法保证电子交易的公平、公正和安全时，采购代理机构可以中止电子交易活动：</w:t>
      </w:r>
    </w:p>
    <w:p w14:paraId="10BF3FD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 xml:space="preserve">（1）电子交易平台发生故障而无法登录访问的； </w:t>
      </w:r>
    </w:p>
    <w:p w14:paraId="63924D2B">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（2）电子交易平台应用或数据库出现错误，不能进行正常操作的；</w:t>
      </w:r>
    </w:p>
    <w:p w14:paraId="53FB2F08">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（3）电子交易平台发现严重安全漏洞，有潜在泄密危险的；</w:t>
      </w:r>
    </w:p>
    <w:p w14:paraId="60552960">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 xml:space="preserve">（4）病毒发作导致不能进行正常操作的； </w:t>
      </w:r>
    </w:p>
    <w:p w14:paraId="4B1DA209">
      <w:pPr>
        <w:snapToGrid w:val="0"/>
        <w:spacing w:line="360" w:lineRule="auto"/>
        <w:ind w:firstLine="420" w:firstLineChars="200"/>
        <w:rPr>
          <w:rFonts w:hint="eastAsia" w:ascii="宋体" w:hAnsi="宋体"/>
          <w:color w:val="000000"/>
          <w:szCs w:val="21"/>
          <w:highlight w:val="none"/>
        </w:rPr>
      </w:pPr>
      <w:r>
        <w:rPr>
          <w:rFonts w:hint="eastAsia" w:ascii="宋体" w:hAnsi="宋体" w:eastAsia="宋体" w:cs="宋体"/>
          <w:color w:val="000000"/>
          <w:highlight w:val="none"/>
        </w:rPr>
        <w:t>（5）其他无法保证电子交易的公平、公正和安全的情况。</w:t>
      </w:r>
    </w:p>
    <w:p w14:paraId="0E88F8B0">
      <w:pPr>
        <w:snapToGrid w:val="0"/>
        <w:spacing w:line="360" w:lineRule="auto"/>
        <w:ind w:firstLine="420" w:firstLineChars="200"/>
        <w:rPr>
          <w:rFonts w:hint="eastAsia" w:ascii="宋体" w:hAnsi="宋体"/>
          <w:color w:val="000000"/>
          <w:szCs w:val="21"/>
          <w:highlight w:val="none"/>
          <w:lang w:val="en-US" w:eastAsia="zh-CN"/>
        </w:rPr>
      </w:pPr>
      <w:r>
        <w:rPr>
          <w:rFonts w:hint="eastAsia" w:ascii="宋体" w:hAnsi="宋体"/>
          <w:color w:val="000000"/>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r>
        <w:rPr>
          <w:rFonts w:hint="eastAsia" w:ascii="宋体" w:hAnsi="宋体"/>
          <w:color w:val="000000"/>
          <w:szCs w:val="21"/>
          <w:highlight w:val="none"/>
          <w:lang w:eastAsia="zh-CN"/>
        </w:rPr>
        <w:t>。</w:t>
      </w:r>
    </w:p>
    <w:p w14:paraId="4800497B">
      <w:pPr>
        <w:pStyle w:val="19"/>
        <w:spacing w:before="240" w:line="480" w:lineRule="auto"/>
        <w:ind w:firstLine="0" w:firstLineChars="0"/>
        <w:jc w:val="center"/>
        <w:rPr>
          <w:rFonts w:hint="eastAsia"/>
          <w:b/>
          <w:color w:val="000000"/>
          <w:sz w:val="28"/>
          <w:szCs w:val="28"/>
          <w:highlight w:val="none"/>
        </w:rPr>
      </w:pPr>
      <w:r>
        <w:rPr>
          <w:rFonts w:hint="eastAsia"/>
          <w:b/>
          <w:color w:val="000000"/>
          <w:sz w:val="28"/>
          <w:szCs w:val="28"/>
          <w:highlight w:val="none"/>
        </w:rPr>
        <w:t>七、</w:t>
      </w:r>
      <w:bookmarkEnd w:id="124"/>
      <w:bookmarkEnd w:id="125"/>
      <w:r>
        <w:rPr>
          <w:rFonts w:hint="eastAsia"/>
          <w:b/>
          <w:color w:val="000000"/>
          <w:sz w:val="28"/>
          <w:szCs w:val="28"/>
          <w:highlight w:val="none"/>
        </w:rPr>
        <w:t>中标和合同</w:t>
      </w:r>
      <w:bookmarkEnd w:id="126"/>
      <w:bookmarkEnd w:id="127"/>
    </w:p>
    <w:p w14:paraId="7A1150D3">
      <w:pPr>
        <w:pStyle w:val="19"/>
        <w:spacing w:before="240" w:line="360" w:lineRule="auto"/>
        <w:ind w:left="0" w:leftChars="0" w:firstLine="0" w:firstLineChars="0"/>
        <w:rPr>
          <w:rFonts w:hint="eastAsia" w:eastAsia="宋体"/>
          <w:b/>
          <w:color w:val="000000"/>
          <w:sz w:val="21"/>
          <w:highlight w:val="none"/>
          <w:lang w:eastAsia="zh-CN"/>
        </w:rPr>
      </w:pPr>
      <w:r>
        <w:rPr>
          <w:rFonts w:hint="eastAsia"/>
          <w:b/>
          <w:color w:val="000000"/>
          <w:sz w:val="21"/>
          <w:highlight w:val="none"/>
          <w:lang w:val="en-US" w:eastAsia="zh-CN"/>
        </w:rPr>
        <w:t>31</w:t>
      </w:r>
      <w:r>
        <w:rPr>
          <w:rFonts w:hint="eastAsia"/>
          <w:b/>
          <w:color w:val="000000"/>
          <w:sz w:val="21"/>
          <w:highlight w:val="none"/>
        </w:rPr>
        <w:t>.</w:t>
      </w:r>
      <w:r>
        <w:rPr>
          <w:rFonts w:hint="eastAsia"/>
          <w:b/>
          <w:color w:val="000000"/>
          <w:sz w:val="21"/>
          <w:highlight w:val="none"/>
          <w:lang w:eastAsia="zh-CN"/>
        </w:rPr>
        <w:t>确定中标人</w:t>
      </w:r>
    </w:p>
    <w:p w14:paraId="05F927FC">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1</w:t>
      </w:r>
      <w:r>
        <w:rPr>
          <w:rFonts w:hint="eastAsia"/>
          <w:color w:val="000000"/>
          <w:sz w:val="21"/>
          <w:highlight w:val="none"/>
        </w:rPr>
        <w:t>.</w:t>
      </w:r>
      <w:r>
        <w:rPr>
          <w:rFonts w:hint="eastAsia"/>
          <w:color w:val="000000"/>
          <w:sz w:val="21"/>
          <w:highlight w:val="none"/>
          <w:lang w:val="en-US" w:eastAsia="zh-CN"/>
        </w:rPr>
        <w:t>1</w:t>
      </w:r>
      <w:r>
        <w:rPr>
          <w:rFonts w:hint="eastAsia"/>
          <w:color w:val="000000"/>
          <w:sz w:val="21"/>
          <w:highlight w:val="none"/>
        </w:rPr>
        <w:t>采购代理机构在</w:t>
      </w:r>
      <w:r>
        <w:rPr>
          <w:rFonts w:hint="eastAsia"/>
          <w:color w:val="000000"/>
          <w:sz w:val="21"/>
          <w:highlight w:val="none"/>
          <w:lang w:eastAsia="zh-CN"/>
        </w:rPr>
        <w:t>评审</w:t>
      </w:r>
      <w:r>
        <w:rPr>
          <w:rFonts w:hint="eastAsia"/>
          <w:color w:val="000000"/>
          <w:sz w:val="21"/>
          <w:highlight w:val="none"/>
        </w:rPr>
        <w:t>结束之日起2个工作日内将</w:t>
      </w:r>
      <w:r>
        <w:rPr>
          <w:rFonts w:hint="eastAsia"/>
          <w:color w:val="000000"/>
          <w:sz w:val="21"/>
          <w:highlight w:val="none"/>
          <w:lang w:eastAsia="zh-CN"/>
        </w:rPr>
        <w:t>评审</w:t>
      </w:r>
      <w:r>
        <w:rPr>
          <w:rFonts w:hint="eastAsia"/>
          <w:color w:val="000000"/>
          <w:sz w:val="21"/>
          <w:highlight w:val="none"/>
        </w:rPr>
        <w:t>报告送采购人，采购人在收到</w:t>
      </w:r>
      <w:r>
        <w:rPr>
          <w:rFonts w:hint="eastAsia"/>
          <w:color w:val="000000"/>
          <w:sz w:val="21"/>
          <w:highlight w:val="none"/>
          <w:lang w:eastAsia="zh-CN"/>
        </w:rPr>
        <w:t>评审</w:t>
      </w:r>
      <w:r>
        <w:rPr>
          <w:rFonts w:hint="eastAsia"/>
          <w:color w:val="000000"/>
          <w:sz w:val="21"/>
          <w:highlight w:val="none"/>
        </w:rPr>
        <w:t>报告之日起5个工作日内，在</w:t>
      </w:r>
      <w:r>
        <w:rPr>
          <w:rFonts w:hint="eastAsia"/>
          <w:color w:val="000000"/>
          <w:sz w:val="21"/>
          <w:highlight w:val="none"/>
          <w:lang w:eastAsia="zh-CN"/>
        </w:rPr>
        <w:t>评审</w:t>
      </w:r>
      <w:r>
        <w:rPr>
          <w:rFonts w:hint="eastAsia"/>
          <w:color w:val="000000"/>
          <w:sz w:val="21"/>
          <w:highlight w:val="none"/>
        </w:rPr>
        <w:t>报告确定的中标候选人名单中按顺序确定中标人。中标候选人并列的，按照“</w:t>
      </w:r>
      <w:r>
        <w:rPr>
          <w:rFonts w:hint="eastAsia"/>
          <w:color w:val="000000"/>
          <w:sz w:val="21"/>
          <w:highlight w:val="none"/>
          <w:lang w:eastAsia="zh-CN"/>
        </w:rPr>
        <w:t>供应商</w:t>
      </w:r>
      <w:r>
        <w:rPr>
          <w:rFonts w:hint="eastAsia"/>
          <w:color w:val="000000"/>
          <w:sz w:val="21"/>
          <w:highlight w:val="none"/>
        </w:rPr>
        <w:t>须知前附表”规定的方式确定中标人。采购人也可以事先授权</w:t>
      </w:r>
      <w:r>
        <w:rPr>
          <w:rFonts w:hint="eastAsia"/>
          <w:color w:val="000000"/>
          <w:sz w:val="21"/>
          <w:highlight w:val="none"/>
          <w:lang w:eastAsia="zh-CN"/>
        </w:rPr>
        <w:t>评审</w:t>
      </w:r>
      <w:r>
        <w:rPr>
          <w:rFonts w:hint="eastAsia"/>
          <w:color w:val="000000"/>
          <w:sz w:val="21"/>
          <w:highlight w:val="none"/>
        </w:rPr>
        <w:t>委员会直接确定中标人。</w:t>
      </w:r>
    </w:p>
    <w:p w14:paraId="04C8322F">
      <w:pPr>
        <w:pStyle w:val="19"/>
        <w:ind w:firstLine="420" w:firstLineChars="200"/>
        <w:rPr>
          <w:rFonts w:hint="eastAsia"/>
          <w:color w:val="000000"/>
          <w:sz w:val="21"/>
          <w:highlight w:val="none"/>
        </w:rPr>
      </w:pPr>
      <w:r>
        <w:rPr>
          <w:rFonts w:hint="eastAsia"/>
          <w:color w:val="000000"/>
          <w:sz w:val="21"/>
          <w:highlight w:val="none"/>
          <w:lang w:val="en-US" w:eastAsia="zh-CN"/>
        </w:rPr>
        <w:t>31.2</w:t>
      </w:r>
      <w:r>
        <w:rPr>
          <w:rFonts w:hint="eastAsia"/>
          <w:color w:val="000000"/>
          <w:sz w:val="21"/>
          <w:highlight w:val="none"/>
        </w:rPr>
        <w:t>采购人在收到</w:t>
      </w:r>
      <w:r>
        <w:rPr>
          <w:rFonts w:hint="eastAsia"/>
          <w:color w:val="000000"/>
          <w:sz w:val="21"/>
          <w:highlight w:val="none"/>
          <w:lang w:eastAsia="zh-CN"/>
        </w:rPr>
        <w:t>评审</w:t>
      </w:r>
      <w:r>
        <w:rPr>
          <w:rFonts w:hint="eastAsia"/>
          <w:color w:val="000000"/>
          <w:sz w:val="21"/>
          <w:highlight w:val="none"/>
        </w:rPr>
        <w:t>报告5个工作日内未按</w:t>
      </w:r>
      <w:r>
        <w:rPr>
          <w:rFonts w:hint="eastAsia"/>
          <w:color w:val="000000"/>
          <w:sz w:val="21"/>
          <w:highlight w:val="none"/>
          <w:lang w:eastAsia="zh-CN"/>
        </w:rPr>
        <w:t>评审</w:t>
      </w:r>
      <w:r>
        <w:rPr>
          <w:rFonts w:hint="eastAsia"/>
          <w:color w:val="000000"/>
          <w:sz w:val="21"/>
          <w:highlight w:val="none"/>
        </w:rPr>
        <w:t>报告推荐的中标候选人顺序确定中标人，又不能说明合法理由的，视同按</w:t>
      </w:r>
      <w:r>
        <w:rPr>
          <w:rFonts w:hint="eastAsia"/>
          <w:color w:val="000000"/>
          <w:sz w:val="21"/>
          <w:highlight w:val="none"/>
          <w:lang w:eastAsia="zh-CN"/>
        </w:rPr>
        <w:t>评审</w:t>
      </w:r>
      <w:r>
        <w:rPr>
          <w:rFonts w:hint="eastAsia"/>
          <w:color w:val="000000"/>
          <w:sz w:val="21"/>
          <w:highlight w:val="none"/>
        </w:rPr>
        <w:t>报告推荐的顺序确定排名第一的中标候选人为中标人。</w:t>
      </w:r>
    </w:p>
    <w:p w14:paraId="13D9CF82">
      <w:pPr>
        <w:snapToGrid w:val="0"/>
        <w:spacing w:line="360" w:lineRule="auto"/>
        <w:ind w:firstLine="420" w:firstLineChars="200"/>
        <w:rPr>
          <w:rFonts w:asci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lang w:val="en-US" w:eastAsia="zh-CN"/>
        </w:rPr>
        <w:t>1</w:t>
      </w:r>
      <w:r>
        <w:rPr>
          <w:rFonts w:ascii="宋体" w:hAnsi="宋体"/>
          <w:color w:val="000000"/>
          <w:szCs w:val="21"/>
          <w:highlight w:val="none"/>
        </w:rPr>
        <w:t>.3</w:t>
      </w:r>
      <w:r>
        <w:rPr>
          <w:rFonts w:hint="eastAsia" w:ascii="宋体" w:hAnsi="宋体"/>
          <w:color w:val="000000"/>
          <w:szCs w:val="21"/>
          <w:highlight w:val="none"/>
        </w:rPr>
        <w:t>出现下列情形之一的，应予废标：</w:t>
      </w:r>
    </w:p>
    <w:p w14:paraId="6B99AE47">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）符合专业条件的供应商或者对招标文件作实质响应的供应商不足三家的；</w:t>
      </w:r>
    </w:p>
    <w:p w14:paraId="1CAEFF10">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）出现影响采购公正的违法、违规行为的；</w:t>
      </w:r>
    </w:p>
    <w:p w14:paraId="0999627F">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w:t>
      </w:r>
      <w:r>
        <w:rPr>
          <w:rFonts w:hint="eastAsia" w:ascii="宋体" w:hAnsi="宋体"/>
          <w:color w:val="000000"/>
          <w:szCs w:val="21"/>
          <w:highlight w:val="none"/>
          <w:lang w:eastAsia="zh-CN"/>
        </w:rPr>
        <w:t>供应商</w:t>
      </w:r>
      <w:r>
        <w:rPr>
          <w:rFonts w:hint="eastAsia" w:ascii="宋体" w:hAnsi="宋体"/>
          <w:color w:val="000000"/>
          <w:szCs w:val="21"/>
          <w:highlight w:val="none"/>
        </w:rPr>
        <w:t>的报价均超过了采购预算，采购人不能支付的；</w:t>
      </w:r>
    </w:p>
    <w:p w14:paraId="1E7E4F32">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4</w:t>
      </w:r>
      <w:r>
        <w:rPr>
          <w:rFonts w:hint="eastAsia" w:ascii="宋体" w:hAnsi="宋体"/>
          <w:color w:val="000000"/>
          <w:szCs w:val="21"/>
          <w:highlight w:val="none"/>
        </w:rPr>
        <w:t>）因重大变故，采购任务取消的。</w:t>
      </w:r>
    </w:p>
    <w:p w14:paraId="6F6B720B">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废标后，采购人应当将废标理由通知所有</w:t>
      </w:r>
      <w:r>
        <w:rPr>
          <w:rFonts w:hint="eastAsia" w:ascii="宋体" w:hAnsi="宋体"/>
          <w:color w:val="000000"/>
          <w:szCs w:val="21"/>
          <w:highlight w:val="none"/>
          <w:lang w:eastAsia="zh-CN"/>
        </w:rPr>
        <w:t>供应商</w:t>
      </w:r>
      <w:r>
        <w:rPr>
          <w:rFonts w:hint="eastAsia" w:ascii="宋体" w:hAnsi="宋体"/>
          <w:color w:val="000000"/>
          <w:szCs w:val="21"/>
          <w:highlight w:val="none"/>
        </w:rPr>
        <w:t>。</w:t>
      </w:r>
    </w:p>
    <w:p w14:paraId="335498D7">
      <w:pPr>
        <w:pStyle w:val="19"/>
        <w:spacing w:before="240" w:line="360" w:lineRule="auto"/>
        <w:ind w:left="0" w:leftChars="0" w:firstLine="0" w:firstLineChars="0"/>
        <w:rPr>
          <w:rFonts w:hint="eastAsia" w:eastAsia="宋体"/>
          <w:b/>
          <w:color w:val="000000"/>
          <w:sz w:val="21"/>
          <w:highlight w:val="none"/>
          <w:lang w:eastAsia="zh-CN"/>
        </w:rPr>
      </w:pPr>
      <w:r>
        <w:rPr>
          <w:rFonts w:hint="eastAsia"/>
          <w:b/>
          <w:color w:val="000000"/>
          <w:sz w:val="21"/>
          <w:highlight w:val="none"/>
          <w:lang w:val="en-US" w:eastAsia="zh-CN"/>
        </w:rPr>
        <w:t>32</w:t>
      </w:r>
      <w:r>
        <w:rPr>
          <w:rFonts w:hint="eastAsia"/>
          <w:b/>
          <w:color w:val="000000"/>
          <w:sz w:val="21"/>
          <w:highlight w:val="none"/>
        </w:rPr>
        <w:t>.</w:t>
      </w:r>
      <w:r>
        <w:rPr>
          <w:rFonts w:hint="eastAsia"/>
          <w:b/>
          <w:color w:val="000000"/>
          <w:sz w:val="21"/>
          <w:highlight w:val="none"/>
          <w:lang w:eastAsia="zh-CN"/>
        </w:rPr>
        <w:t>结果公告</w:t>
      </w:r>
    </w:p>
    <w:p w14:paraId="59880B39">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2</w:t>
      </w:r>
      <w:r>
        <w:rPr>
          <w:rFonts w:hint="eastAsia"/>
          <w:color w:val="000000"/>
          <w:sz w:val="21"/>
          <w:highlight w:val="none"/>
        </w:rPr>
        <w:t>.</w:t>
      </w:r>
      <w:r>
        <w:rPr>
          <w:rFonts w:hint="eastAsia"/>
          <w:color w:val="000000"/>
          <w:sz w:val="21"/>
          <w:highlight w:val="none"/>
          <w:lang w:val="en-US" w:eastAsia="zh-CN"/>
        </w:rPr>
        <w:t xml:space="preserve">1 </w:t>
      </w:r>
      <w:r>
        <w:rPr>
          <w:rFonts w:hint="eastAsia" w:ascii="宋体" w:hAnsi="宋体"/>
          <w:b w:val="0"/>
          <w:color w:val="000000"/>
          <w:sz w:val="21"/>
          <w:szCs w:val="21"/>
          <w:highlight w:val="none"/>
        </w:rPr>
        <w:t>采购人或者采购代理机构应当自中标人确定之日起</w:t>
      </w:r>
      <w:r>
        <w:rPr>
          <w:rFonts w:ascii="宋体" w:hAnsi="宋体"/>
          <w:b w:val="0"/>
          <w:color w:val="000000"/>
          <w:sz w:val="21"/>
          <w:szCs w:val="21"/>
          <w:highlight w:val="none"/>
        </w:rPr>
        <w:t>2</w:t>
      </w:r>
      <w:r>
        <w:rPr>
          <w:rFonts w:hint="eastAsia" w:ascii="宋体" w:hAnsi="宋体"/>
          <w:b w:val="0"/>
          <w:color w:val="000000"/>
          <w:sz w:val="21"/>
          <w:szCs w:val="21"/>
          <w:highlight w:val="none"/>
        </w:rPr>
        <w:t>个工作日内在省级以上财政部门指定的媒体上公告中标结果</w:t>
      </w:r>
      <w:r>
        <w:rPr>
          <w:rFonts w:hint="eastAsia"/>
          <w:color w:val="000000"/>
          <w:sz w:val="21"/>
          <w:highlight w:val="none"/>
        </w:rPr>
        <w:t>。采购人或采购代理发出中标通知书前，应当对中标人信用进行查询，对列入失信被执行人、重大税收违法案件当事人名单、政府采购严重违法失信行为记录名单及其他不符合《中华人民共和国政府采购法》第二十二条规定条件的供应商，取消其中标资格，并确定排名第二的中标候选人为中标人。排名第二的中标候选人因前款规定的同样原因被取消中标资格的，采购人可以确定排名第三的中标候选人为中标人，以此类推。</w:t>
      </w:r>
    </w:p>
    <w:p w14:paraId="67A3BD49">
      <w:pPr>
        <w:pStyle w:val="19"/>
        <w:ind w:firstLine="420" w:firstLineChars="200"/>
        <w:rPr>
          <w:rFonts w:hint="eastAsia"/>
          <w:color w:val="000000"/>
          <w:sz w:val="21"/>
          <w:highlight w:val="none"/>
        </w:rPr>
      </w:pPr>
      <w:r>
        <w:rPr>
          <w:rFonts w:hint="eastAsia"/>
          <w:color w:val="000000"/>
          <w:sz w:val="21"/>
          <w:highlight w:val="none"/>
        </w:rPr>
        <w:t>以上信息查询记录及相关证据与采购文件一并保存。</w:t>
      </w:r>
    </w:p>
    <w:p w14:paraId="2479C542">
      <w:pPr>
        <w:pStyle w:val="19"/>
        <w:ind w:firstLine="420" w:firstLineChars="200"/>
        <w:rPr>
          <w:rFonts w:hint="eastAsia"/>
          <w:color w:val="000000"/>
          <w:sz w:val="21"/>
          <w:highlight w:val="none"/>
        </w:rPr>
      </w:pPr>
      <w:r>
        <w:rPr>
          <w:rFonts w:hint="eastAsia"/>
          <w:color w:val="000000"/>
          <w:sz w:val="21"/>
          <w:highlight w:val="none"/>
          <w:lang w:val="en-US" w:eastAsia="zh-CN"/>
        </w:rPr>
        <w:t xml:space="preserve">31.2 </w:t>
      </w:r>
      <w:r>
        <w:rPr>
          <w:rFonts w:hint="eastAsia"/>
          <w:color w:val="000000"/>
          <w:sz w:val="21"/>
          <w:highlight w:val="none"/>
        </w:rPr>
        <w:t>中小企业在政府采购活动过程中，请根据自己的真实情况出具《中小企业声明函》。依法享受中小企业优惠政策的，采购人或采购代理机构在公告中标结果时，同时公告其《中小企业声明函》，接受社会监督。</w:t>
      </w:r>
    </w:p>
    <w:p w14:paraId="6654D3B7">
      <w:pPr>
        <w:pStyle w:val="19"/>
        <w:spacing w:before="240" w:line="360" w:lineRule="auto"/>
        <w:ind w:left="0" w:leftChars="0" w:firstLine="0" w:firstLineChars="0"/>
        <w:rPr>
          <w:rFonts w:hint="eastAsia" w:ascii="宋体" w:hAnsi="Courier New" w:eastAsia="宋体" w:cs="Times New Roman"/>
          <w:b/>
          <w:color w:val="000000"/>
          <w:sz w:val="21"/>
          <w:highlight w:val="none"/>
          <w:lang w:val="en-US" w:eastAsia="zh-CN"/>
        </w:rPr>
      </w:pPr>
      <w:r>
        <w:rPr>
          <w:rFonts w:hint="eastAsia" w:ascii="宋体" w:hAnsi="Courier New" w:eastAsia="宋体" w:cs="Times New Roman"/>
          <w:b/>
          <w:color w:val="000000"/>
          <w:sz w:val="21"/>
          <w:highlight w:val="none"/>
          <w:lang w:val="en-US" w:eastAsia="zh-CN"/>
        </w:rPr>
        <w:t>33.发出中标通知书</w:t>
      </w:r>
    </w:p>
    <w:p w14:paraId="7BDC0017">
      <w:pPr>
        <w:pStyle w:val="19"/>
        <w:spacing w:before="240" w:line="360" w:lineRule="auto"/>
        <w:ind w:left="0" w:leftChars="0" w:firstLine="420" w:firstLineChars="200"/>
        <w:rPr>
          <w:rFonts w:ascii="宋体"/>
          <w:b w:val="0"/>
          <w:bCs/>
          <w:color w:val="000000"/>
          <w:sz w:val="21"/>
          <w:szCs w:val="21"/>
          <w:highlight w:val="none"/>
        </w:rPr>
      </w:pPr>
      <w:r>
        <w:rPr>
          <w:rFonts w:hint="eastAsia" w:ascii="宋体" w:hAnsi="宋体"/>
          <w:b w:val="0"/>
          <w:bCs/>
          <w:color w:val="000000"/>
          <w:sz w:val="21"/>
          <w:szCs w:val="21"/>
          <w:highlight w:val="none"/>
        </w:rPr>
        <w:t>在发布中标公告的同时，采购代理机构向中标人通过</w:t>
      </w:r>
      <w:r>
        <w:rPr>
          <w:rFonts w:hint="eastAsia" w:ascii="宋体" w:hAnsi="宋体"/>
          <w:b w:val="0"/>
          <w:bCs/>
          <w:color w:val="000000"/>
          <w:sz w:val="21"/>
          <w:szCs w:val="21"/>
          <w:highlight w:val="none"/>
          <w:lang w:eastAsia="zh-CN"/>
        </w:rPr>
        <w:t>广西政府采购云平台</w:t>
      </w:r>
      <w:r>
        <w:rPr>
          <w:rFonts w:hint="eastAsia" w:ascii="宋体" w:hAnsi="宋体"/>
          <w:b w:val="0"/>
          <w:bCs/>
          <w:color w:val="000000"/>
          <w:sz w:val="21"/>
          <w:szCs w:val="21"/>
          <w:highlight w:val="none"/>
        </w:rPr>
        <w:t>发出电子中标通知书。对未通过资格审查的</w:t>
      </w:r>
      <w:r>
        <w:rPr>
          <w:rFonts w:hint="eastAsia" w:ascii="宋体" w:hAnsi="宋体"/>
          <w:b w:val="0"/>
          <w:bCs/>
          <w:color w:val="000000"/>
          <w:sz w:val="21"/>
          <w:szCs w:val="21"/>
          <w:highlight w:val="none"/>
          <w:lang w:eastAsia="zh-CN"/>
        </w:rPr>
        <w:t>供应商</w:t>
      </w:r>
      <w:r>
        <w:rPr>
          <w:rFonts w:hint="eastAsia" w:ascii="宋体" w:hAnsi="宋体"/>
          <w:b w:val="0"/>
          <w:bCs/>
          <w:color w:val="000000"/>
          <w:sz w:val="21"/>
          <w:szCs w:val="21"/>
          <w:highlight w:val="none"/>
        </w:rPr>
        <w:t>，应当告知其未通过的原因；采用综合评分办法评审的，还应当告知未中标人本人的评审得分与排序。</w:t>
      </w:r>
    </w:p>
    <w:p w14:paraId="0819BC4E">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3</w:t>
      </w:r>
      <w:r>
        <w:rPr>
          <w:rFonts w:hint="eastAsia"/>
          <w:b/>
          <w:color w:val="000000"/>
          <w:sz w:val="21"/>
          <w:highlight w:val="none"/>
          <w:lang w:val="en-US" w:eastAsia="zh-CN"/>
        </w:rPr>
        <w:t>4</w:t>
      </w:r>
      <w:r>
        <w:rPr>
          <w:rFonts w:hint="eastAsia"/>
          <w:b/>
          <w:color w:val="000000"/>
          <w:sz w:val="21"/>
          <w:highlight w:val="none"/>
        </w:rPr>
        <w:t>.采购代理机构无义务向未中标的</w:t>
      </w:r>
      <w:r>
        <w:rPr>
          <w:rFonts w:hint="eastAsia"/>
          <w:b/>
          <w:color w:val="000000"/>
          <w:sz w:val="21"/>
          <w:highlight w:val="none"/>
          <w:lang w:eastAsia="zh-CN"/>
        </w:rPr>
        <w:t>供应商</w:t>
      </w:r>
      <w:r>
        <w:rPr>
          <w:rFonts w:hint="eastAsia"/>
          <w:b/>
          <w:color w:val="000000"/>
          <w:sz w:val="21"/>
          <w:highlight w:val="none"/>
        </w:rPr>
        <w:t>解释未中标原因和退还投标文件。</w:t>
      </w:r>
    </w:p>
    <w:p w14:paraId="76BA9E1E">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3</w:t>
      </w:r>
      <w:r>
        <w:rPr>
          <w:rFonts w:hint="eastAsia"/>
          <w:b/>
          <w:color w:val="000000"/>
          <w:sz w:val="21"/>
          <w:highlight w:val="none"/>
          <w:lang w:val="en-US" w:eastAsia="zh-CN"/>
        </w:rPr>
        <w:t>5</w:t>
      </w:r>
      <w:r>
        <w:rPr>
          <w:rFonts w:hint="eastAsia"/>
          <w:b/>
          <w:color w:val="000000"/>
          <w:sz w:val="21"/>
          <w:highlight w:val="none"/>
        </w:rPr>
        <w:t>.合同授予标准</w:t>
      </w:r>
    </w:p>
    <w:p w14:paraId="6988F49D">
      <w:pPr>
        <w:pStyle w:val="19"/>
        <w:ind w:firstLine="420" w:firstLineChars="200"/>
        <w:rPr>
          <w:rFonts w:hint="eastAsia" w:eastAsia="宋体"/>
          <w:color w:val="000000"/>
          <w:sz w:val="21"/>
          <w:highlight w:val="none"/>
          <w:lang w:eastAsia="zh-CN"/>
        </w:rPr>
      </w:pPr>
      <w:r>
        <w:rPr>
          <w:color w:val="000000"/>
          <w:sz w:val="21"/>
          <w:highlight w:val="none"/>
        </w:rPr>
        <w:t>合同将授予被确定实质上响应招标文件要求，具备履行合同能力</w:t>
      </w:r>
      <w:r>
        <w:rPr>
          <w:rFonts w:hint="eastAsia"/>
          <w:color w:val="000000"/>
          <w:sz w:val="21"/>
          <w:highlight w:val="none"/>
          <w:lang w:eastAsia="zh-CN"/>
        </w:rPr>
        <w:t>的中标人。</w:t>
      </w:r>
    </w:p>
    <w:p w14:paraId="2FB2C4FD">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3</w:t>
      </w:r>
      <w:r>
        <w:rPr>
          <w:rFonts w:hint="eastAsia"/>
          <w:b/>
          <w:color w:val="000000"/>
          <w:sz w:val="21"/>
          <w:highlight w:val="none"/>
          <w:lang w:val="en-US" w:eastAsia="zh-CN"/>
        </w:rPr>
        <w:t>6</w:t>
      </w:r>
      <w:r>
        <w:rPr>
          <w:rFonts w:hint="eastAsia"/>
          <w:b/>
          <w:color w:val="000000"/>
          <w:sz w:val="21"/>
          <w:highlight w:val="none"/>
        </w:rPr>
        <w:t>.履约保证金</w:t>
      </w:r>
    </w:p>
    <w:p w14:paraId="2F2AEDA8">
      <w:pPr>
        <w:pStyle w:val="19"/>
        <w:ind w:left="0" w:leftChars="0" w:firstLine="420" w:firstLineChars="200"/>
        <w:rPr>
          <w:rFonts w:hint="eastAsia"/>
          <w:color w:val="000000"/>
          <w:sz w:val="21"/>
          <w:highlight w:val="none"/>
        </w:rPr>
      </w:pPr>
      <w:bookmarkStart w:id="128" w:name="_39.1中标人须于签订合同前按本须知前附表规定的金额转账或电汇到指定账"/>
      <w:bookmarkEnd w:id="128"/>
      <w:r>
        <w:rPr>
          <w:rFonts w:hint="eastAsia"/>
          <w:color w:val="000000"/>
          <w:sz w:val="21"/>
          <w:highlight w:val="none"/>
        </w:rPr>
        <w:t>3</w:t>
      </w:r>
      <w:r>
        <w:rPr>
          <w:rFonts w:hint="eastAsia"/>
          <w:color w:val="000000"/>
          <w:sz w:val="21"/>
          <w:highlight w:val="none"/>
          <w:lang w:val="en-US" w:eastAsia="zh-CN"/>
        </w:rPr>
        <w:t>6</w:t>
      </w:r>
      <w:r>
        <w:rPr>
          <w:rFonts w:hint="eastAsia"/>
          <w:color w:val="000000"/>
          <w:sz w:val="21"/>
          <w:highlight w:val="none"/>
        </w:rPr>
        <w:t>.1</w:t>
      </w:r>
      <w:r>
        <w:rPr>
          <w:rFonts w:ascii="宋体" w:hAnsi="宋体"/>
          <w:b w:val="0"/>
          <w:color w:val="000000"/>
          <w:sz w:val="21"/>
          <w:szCs w:val="21"/>
          <w:highlight w:val="none"/>
        </w:rPr>
        <w:t xml:space="preserve"> </w:t>
      </w:r>
      <w:r>
        <w:rPr>
          <w:rFonts w:hint="eastAsia" w:ascii="宋体" w:hAnsi="宋体"/>
          <w:b w:val="0"/>
          <w:color w:val="000000"/>
          <w:sz w:val="21"/>
          <w:szCs w:val="21"/>
          <w:highlight w:val="none"/>
        </w:rPr>
        <w:t>履约保证金的金额、提交方式、退付的时间和条件详见</w:t>
      </w:r>
      <w:r>
        <w:rPr>
          <w:rFonts w:ascii="宋体" w:hAnsi="宋体"/>
          <w:b w:val="0"/>
          <w:color w:val="000000"/>
          <w:sz w:val="21"/>
          <w:szCs w:val="21"/>
          <w:highlight w:val="none"/>
        </w:rPr>
        <w:t xml:space="preserve"> </w:t>
      </w:r>
      <w:r>
        <w:rPr>
          <w:rFonts w:hint="eastAsia" w:ascii="宋体" w:hAnsi="宋体"/>
          <w:b w:val="0"/>
          <w:color w:val="000000"/>
          <w:sz w:val="21"/>
          <w:szCs w:val="21"/>
          <w:highlight w:val="none"/>
        </w:rPr>
        <w:t>“</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须知前附表”。中标人未按规定提交履约保证金的，视为拒绝与采购人签订合同。</w:t>
      </w:r>
    </w:p>
    <w:p w14:paraId="191B8DFB">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6</w:t>
      </w:r>
      <w:r>
        <w:rPr>
          <w:rFonts w:hint="eastAsia"/>
          <w:color w:val="000000"/>
          <w:sz w:val="21"/>
          <w:highlight w:val="none"/>
        </w:rPr>
        <w:t>.2签订合同后，如中标人不按双方签订的合同规定履约，依法追究其违约责任，没收其全部履约保证金，履约保证金不足以赔偿损失的，按实际损失赔偿。</w:t>
      </w:r>
    </w:p>
    <w:p w14:paraId="4B6A6EEA">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6</w:t>
      </w:r>
      <w:r>
        <w:rPr>
          <w:rFonts w:hint="eastAsia"/>
          <w:color w:val="000000"/>
          <w:sz w:val="21"/>
          <w:highlight w:val="none"/>
        </w:rPr>
        <w:t>.3履约保证金按</w:t>
      </w:r>
      <w:r>
        <w:rPr>
          <w:rFonts w:hint="eastAsia"/>
          <w:color w:val="000000"/>
          <w:sz w:val="21"/>
          <w:highlight w:val="none"/>
          <w:lang w:eastAsia="zh-CN"/>
        </w:rPr>
        <w:t>供应商</w:t>
      </w:r>
      <w:r>
        <w:rPr>
          <w:rFonts w:hint="eastAsia"/>
          <w:color w:val="000000"/>
          <w:sz w:val="21"/>
          <w:highlight w:val="none"/>
        </w:rPr>
        <w:t>须知前附表规定的时间和条件退付。</w:t>
      </w:r>
    </w:p>
    <w:p w14:paraId="011D5D3D">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6</w:t>
      </w:r>
      <w:r>
        <w:rPr>
          <w:rFonts w:hint="eastAsia"/>
          <w:color w:val="000000"/>
          <w:sz w:val="21"/>
          <w:highlight w:val="none"/>
        </w:rPr>
        <w:t>.4在履约保证金退还日期前，若中标人的开户名称、开户银行、帐号有变动的，请以书面形式通知履约保证金收取单位，否则由此产生的后果由中标人自负。</w:t>
      </w:r>
    </w:p>
    <w:p w14:paraId="7AB71DC7">
      <w:pPr>
        <w:pStyle w:val="19"/>
        <w:spacing w:before="240" w:line="360" w:lineRule="auto"/>
        <w:ind w:firstLine="211"/>
        <w:rPr>
          <w:rFonts w:hint="eastAsia"/>
          <w:b/>
          <w:color w:val="000000"/>
          <w:sz w:val="21"/>
          <w:highlight w:val="none"/>
        </w:rPr>
      </w:pPr>
      <w:r>
        <w:rPr>
          <w:rFonts w:hint="eastAsia"/>
          <w:b/>
          <w:color w:val="000000"/>
          <w:sz w:val="21"/>
          <w:highlight w:val="none"/>
        </w:rPr>
        <w:t>3</w:t>
      </w:r>
      <w:r>
        <w:rPr>
          <w:rFonts w:hint="eastAsia"/>
          <w:b/>
          <w:color w:val="000000"/>
          <w:sz w:val="21"/>
          <w:highlight w:val="none"/>
          <w:lang w:val="en-US" w:eastAsia="zh-CN"/>
        </w:rPr>
        <w:t>7</w:t>
      </w:r>
      <w:r>
        <w:rPr>
          <w:rFonts w:hint="eastAsia"/>
          <w:b/>
          <w:color w:val="000000"/>
          <w:sz w:val="21"/>
          <w:highlight w:val="none"/>
        </w:rPr>
        <w:t>.签订合同</w:t>
      </w:r>
    </w:p>
    <w:p w14:paraId="09D058F5">
      <w:pPr>
        <w:pStyle w:val="4"/>
        <w:keepNext w:val="0"/>
        <w:keepLines w:val="0"/>
        <w:numPr>
          <w:ilvl w:val="4"/>
          <w:numId w:val="7"/>
        </w:numPr>
        <w:spacing w:before="0" w:after="0" w:line="360" w:lineRule="auto"/>
        <w:ind w:firstLine="315" w:firstLineChars="150"/>
        <w:rPr>
          <w:rFonts w:hint="eastAsia" w:ascii="宋体" w:hAnsi="宋体" w:eastAsia="宋体" w:cs="Times New Roman"/>
          <w:b w:val="0"/>
          <w:color w:val="000000"/>
          <w:kern w:val="2"/>
          <w:sz w:val="21"/>
          <w:szCs w:val="21"/>
          <w:highlight w:val="none"/>
          <w:lang w:val="en-US" w:eastAsia="zh-CN" w:bidi="ar-SA"/>
        </w:rPr>
      </w:pPr>
      <w:bookmarkStart w:id="129" w:name="_40.1投标人接到中标通知书后，按须知前附表规定向采购人出示相关资格证"/>
      <w:bookmarkEnd w:id="129"/>
      <w:r>
        <w:rPr>
          <w:rFonts w:hint="eastAsia" w:ascii="宋体" w:hAnsi="宋体" w:eastAsia="宋体" w:cs="宋体"/>
          <w:b w:val="0"/>
          <w:bCs/>
          <w:color w:val="000000"/>
          <w:sz w:val="21"/>
          <w:highlight w:val="none"/>
        </w:rPr>
        <w:t xml:space="preserve"> 3</w:t>
      </w:r>
      <w:r>
        <w:rPr>
          <w:rFonts w:hint="eastAsia" w:ascii="宋体" w:hAnsi="宋体" w:cs="宋体"/>
          <w:b w:val="0"/>
          <w:bCs/>
          <w:color w:val="000000"/>
          <w:sz w:val="21"/>
          <w:highlight w:val="none"/>
          <w:lang w:val="en-US" w:eastAsia="zh-CN"/>
        </w:rPr>
        <w:t>7</w:t>
      </w:r>
      <w:r>
        <w:rPr>
          <w:rFonts w:hint="eastAsia" w:ascii="宋体" w:hAnsi="宋体" w:eastAsia="宋体" w:cs="宋体"/>
          <w:b w:val="0"/>
          <w:bCs/>
          <w:color w:val="000000"/>
          <w:sz w:val="21"/>
          <w:highlight w:val="none"/>
        </w:rPr>
        <w:t>.1</w:t>
      </w:r>
      <w:r>
        <w:rPr>
          <w:rFonts w:hint="eastAsia" w:ascii="宋体" w:hAnsi="宋体" w:eastAsia="宋体"/>
          <w:b w:val="0"/>
          <w:bCs/>
          <w:color w:val="000000"/>
          <w:kern w:val="2"/>
          <w:sz w:val="21"/>
          <w:szCs w:val="21"/>
          <w:highlight w:val="none"/>
        </w:rPr>
        <w:t>签订电子采购合同：中标人领取电子中标通知书后，</w:t>
      </w:r>
      <w:r>
        <w:rPr>
          <w:rFonts w:hint="eastAsia" w:ascii="宋体" w:hAnsi="宋体" w:eastAsia="宋体"/>
          <w:b w:val="0"/>
          <w:bCs/>
          <w:color w:val="000000"/>
          <w:kern w:val="0"/>
          <w:sz w:val="21"/>
          <w:szCs w:val="21"/>
          <w:highlight w:val="none"/>
        </w:rPr>
        <w:t>在</w:t>
      </w:r>
      <w:r>
        <w:rPr>
          <w:rFonts w:hint="eastAsia" w:ascii="宋体" w:hAnsi="宋体" w:eastAsia="宋体"/>
          <w:b w:val="0"/>
          <w:bCs/>
          <w:color w:val="000000"/>
          <w:kern w:val="0"/>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058DF3DD">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7</w:t>
      </w:r>
      <w:r>
        <w:rPr>
          <w:rFonts w:hint="eastAsia"/>
          <w:color w:val="000000"/>
          <w:sz w:val="21"/>
          <w:highlight w:val="none"/>
        </w:rPr>
        <w:t>.2签订合同时间：按中标通知书规定的时间与采购人签订合同。</w:t>
      </w:r>
    </w:p>
    <w:p w14:paraId="57F20E28">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7</w:t>
      </w:r>
      <w:r>
        <w:rPr>
          <w:rFonts w:hint="eastAsia"/>
          <w:color w:val="000000"/>
          <w:sz w:val="21"/>
          <w:highlight w:val="none"/>
        </w:rPr>
        <w:t>.3如中标人不按中标通知书的规定签订合同，其投标保证金将不予退还，并报由同级政府采购监督管理部门处理。</w:t>
      </w:r>
    </w:p>
    <w:p w14:paraId="064BF118">
      <w:pPr>
        <w:pStyle w:val="19"/>
        <w:ind w:firstLine="420" w:firstLineChars="200"/>
        <w:rPr>
          <w:rFonts w:hint="eastAsia" w:ascii="宋体" w:hAnsi="宋体" w:eastAsia="宋体" w:cs="Times New Roman"/>
          <w:b w:val="0"/>
          <w:color w:val="000000"/>
          <w:kern w:val="2"/>
          <w:sz w:val="21"/>
          <w:szCs w:val="21"/>
          <w:highlight w:val="none"/>
          <w:lang w:val="en-US" w:eastAsia="zh-CN" w:bidi="ar-SA"/>
        </w:rPr>
      </w:pPr>
      <w:r>
        <w:rPr>
          <w:rFonts w:hint="eastAsia" w:ascii="宋体" w:hAnsi="宋体" w:eastAsia="宋体" w:cs="宋体"/>
          <w:color w:val="000000"/>
          <w:sz w:val="21"/>
          <w:highlight w:val="none"/>
        </w:rPr>
        <w:t>3</w:t>
      </w:r>
      <w:r>
        <w:rPr>
          <w:rFonts w:hint="eastAsia" w:ascii="宋体" w:hAnsi="宋体" w:eastAsia="宋体" w:cs="宋体"/>
          <w:color w:val="000000"/>
          <w:sz w:val="21"/>
          <w:highlight w:val="none"/>
          <w:lang w:val="en-US" w:eastAsia="zh-CN"/>
        </w:rPr>
        <w:t>7</w:t>
      </w:r>
      <w:r>
        <w:rPr>
          <w:rFonts w:hint="eastAsia" w:ascii="宋体" w:hAnsi="宋体" w:eastAsia="宋体" w:cs="宋体"/>
          <w:color w:val="000000"/>
          <w:sz w:val="21"/>
          <w:highlight w:val="none"/>
        </w:rPr>
        <w:t>.4</w:t>
      </w:r>
      <w:r>
        <w:rPr>
          <w:rFonts w:hint="eastAsia"/>
          <w:color w:val="000000"/>
          <w:sz w:val="21"/>
          <w:highlight w:val="none"/>
        </w:rPr>
        <w:t>中标人拒绝与采购人签订合同的，</w:t>
      </w:r>
      <w:r>
        <w:rPr>
          <w:rFonts w:hint="eastAsia" w:ascii="宋体" w:hAnsi="宋体" w:eastAsia="宋体" w:cs="Times New Roman"/>
          <w:b w:val="0"/>
          <w:color w:val="000000"/>
          <w:kern w:val="2"/>
          <w:sz w:val="21"/>
          <w:szCs w:val="21"/>
          <w:highlight w:val="none"/>
          <w:lang w:val="en-US" w:eastAsia="zh-CN" w:bidi="ar-SA"/>
        </w:rPr>
        <w:t>（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3B711FA">
      <w:pPr>
        <w:spacing w:line="360" w:lineRule="auto"/>
        <w:ind w:firstLine="420" w:firstLineChars="200"/>
        <w:rPr>
          <w:rFonts w:hint="eastAsia" w:ascii="宋体" w:hAnsi="宋体" w:eastAsia="宋体"/>
          <w:color w:val="000000"/>
          <w:szCs w:val="21"/>
          <w:highlight w:val="none"/>
        </w:rPr>
      </w:pPr>
      <w:r>
        <w:rPr>
          <w:rFonts w:hint="eastAsia" w:ascii="宋体" w:hAnsi="宋体" w:eastAsia="宋体"/>
          <w:color w:val="000000"/>
          <w:szCs w:val="21"/>
          <w:highlight w:val="none"/>
        </w:rPr>
        <w:t>3</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.5采购人或中标供应商不得单方面向合同另一方提出任何招标文件没有约定的条件或不合理的要求，作为签订合同的条件；也不得协商另行订立背离招标文件和合同实质性内容的协议。</w:t>
      </w:r>
    </w:p>
    <w:p w14:paraId="4BA40115">
      <w:pPr>
        <w:spacing w:line="360" w:lineRule="auto"/>
        <w:ind w:firstLine="420" w:firstLineChars="200"/>
        <w:rPr>
          <w:rFonts w:hint="eastAsia" w:ascii="宋体" w:hAnsi="宋体" w:eastAsia="宋体"/>
          <w:color w:val="000000"/>
          <w:szCs w:val="21"/>
          <w:highlight w:val="none"/>
        </w:rPr>
      </w:pPr>
      <w:r>
        <w:rPr>
          <w:rFonts w:hint="eastAsia" w:ascii="宋体" w:hAnsi="宋体" w:eastAsia="宋体"/>
          <w:color w:val="000000"/>
          <w:szCs w:val="21"/>
          <w:highlight w:val="none"/>
        </w:rPr>
        <w:t>3</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.6</w:t>
      </w:r>
      <w:r>
        <w:rPr>
          <w:rFonts w:hint="eastAsia" w:ascii="宋体" w:hAnsi="宋体" w:eastAsia="宋体" w:cs="仿宋_GB2312"/>
          <w:color w:val="000000"/>
          <w:szCs w:val="21"/>
          <w:highlight w:val="none"/>
        </w:rPr>
        <w:t>如签订合同并生效后，供应商无故拒绝或延期，除按照合同条款处理外，将承担相应的法律责任。</w:t>
      </w:r>
    </w:p>
    <w:p w14:paraId="30FDE700">
      <w:pPr>
        <w:pStyle w:val="19"/>
        <w:spacing w:before="240" w:line="360" w:lineRule="auto"/>
        <w:ind w:left="0" w:leftChars="0" w:firstLine="0" w:firstLineChars="0"/>
        <w:rPr>
          <w:rFonts w:hint="eastAsia"/>
          <w:b/>
          <w:color w:val="000000"/>
          <w:sz w:val="21"/>
          <w:highlight w:val="none"/>
        </w:rPr>
      </w:pPr>
      <w:bookmarkStart w:id="130" w:name="_41.政府采购合同公告"/>
      <w:bookmarkEnd w:id="130"/>
      <w:r>
        <w:rPr>
          <w:rFonts w:hint="eastAsia"/>
          <w:b/>
          <w:color w:val="000000"/>
          <w:sz w:val="21"/>
          <w:highlight w:val="none"/>
        </w:rPr>
        <w:t>3</w:t>
      </w:r>
      <w:r>
        <w:rPr>
          <w:rFonts w:hint="eastAsia"/>
          <w:b/>
          <w:color w:val="000000"/>
          <w:sz w:val="21"/>
          <w:highlight w:val="none"/>
          <w:lang w:val="en-US" w:eastAsia="zh-CN"/>
        </w:rPr>
        <w:t>8</w:t>
      </w:r>
      <w:r>
        <w:rPr>
          <w:rFonts w:hint="eastAsia"/>
          <w:b/>
          <w:color w:val="000000"/>
          <w:sz w:val="21"/>
          <w:highlight w:val="none"/>
        </w:rPr>
        <w:t>.政府采购合同公告</w:t>
      </w:r>
    </w:p>
    <w:p w14:paraId="0F94AE72">
      <w:pPr>
        <w:pStyle w:val="19"/>
        <w:ind w:firstLine="420" w:firstLineChars="200"/>
        <w:rPr>
          <w:rFonts w:hint="eastAsia"/>
          <w:color w:val="000000"/>
          <w:sz w:val="21"/>
          <w:highlight w:val="none"/>
        </w:rPr>
      </w:pPr>
      <w:r>
        <w:rPr>
          <w:rFonts w:hint="eastAsia"/>
          <w:color w:val="000000"/>
          <w:sz w:val="21"/>
          <w:highlight w:val="none"/>
        </w:rPr>
        <w:t>根据《中华人民共和国政府采购法实施条例》第五十条及《关于进一步做好政府采购信息公开有关工作的通知》（桂财采〔2016〕7号）规定，采购人或受托采购代理机构应当自政府采购合同签订之日起2个工作日内，将政府采购合同在省级以上人民政府财政部门指定的媒体上公告，但政府采购合同中涉及国家秘密、商业秘密的内容除外。</w:t>
      </w:r>
    </w:p>
    <w:p w14:paraId="3522A724">
      <w:pPr>
        <w:pStyle w:val="19"/>
        <w:spacing w:before="240" w:line="480" w:lineRule="auto"/>
        <w:ind w:firstLine="0" w:firstLineChars="0"/>
        <w:jc w:val="center"/>
        <w:rPr>
          <w:rFonts w:hint="eastAsia"/>
          <w:b/>
          <w:color w:val="000000"/>
          <w:sz w:val="28"/>
          <w:szCs w:val="28"/>
          <w:highlight w:val="none"/>
        </w:rPr>
      </w:pPr>
      <w:bookmarkStart w:id="131" w:name="_八、其他事项"/>
      <w:bookmarkEnd w:id="131"/>
      <w:r>
        <w:rPr>
          <w:rFonts w:hint="eastAsia"/>
          <w:b/>
          <w:color w:val="000000"/>
          <w:sz w:val="28"/>
          <w:szCs w:val="28"/>
          <w:highlight w:val="none"/>
        </w:rPr>
        <w:t>八、其他事项</w:t>
      </w:r>
    </w:p>
    <w:p w14:paraId="5E4703E6">
      <w:pPr>
        <w:pStyle w:val="19"/>
        <w:spacing w:before="240" w:line="360" w:lineRule="auto"/>
        <w:ind w:left="0" w:leftChars="0" w:firstLine="0" w:firstLineChars="0"/>
        <w:rPr>
          <w:rFonts w:hint="eastAsia"/>
          <w:b/>
          <w:color w:val="000000"/>
          <w:sz w:val="21"/>
          <w:highlight w:val="none"/>
        </w:rPr>
      </w:pPr>
      <w:bookmarkStart w:id="132" w:name="_42.代理服务费"/>
      <w:bookmarkEnd w:id="132"/>
      <w:r>
        <w:rPr>
          <w:rFonts w:hint="eastAsia"/>
          <w:b/>
          <w:color w:val="000000"/>
          <w:sz w:val="21"/>
          <w:highlight w:val="none"/>
        </w:rPr>
        <w:t>3</w:t>
      </w:r>
      <w:r>
        <w:rPr>
          <w:rFonts w:hint="eastAsia"/>
          <w:b/>
          <w:color w:val="000000"/>
          <w:sz w:val="21"/>
          <w:highlight w:val="none"/>
          <w:lang w:val="en-US" w:eastAsia="zh-CN"/>
        </w:rPr>
        <w:t>9</w:t>
      </w:r>
      <w:r>
        <w:rPr>
          <w:rFonts w:hint="eastAsia"/>
          <w:b/>
          <w:color w:val="000000"/>
          <w:sz w:val="21"/>
          <w:highlight w:val="none"/>
        </w:rPr>
        <w:t>.代理服务费</w:t>
      </w:r>
    </w:p>
    <w:p w14:paraId="0AF902B2">
      <w:pPr>
        <w:pStyle w:val="19"/>
        <w:ind w:left="0" w:leftChars="0"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9</w:t>
      </w:r>
      <w:r>
        <w:rPr>
          <w:rFonts w:hint="eastAsia"/>
          <w:color w:val="000000"/>
          <w:sz w:val="21"/>
          <w:highlight w:val="none"/>
        </w:rPr>
        <w:t>.1每分标的代理服务费的收费标准、支付方、支付时限详见</w:t>
      </w:r>
      <w:r>
        <w:rPr>
          <w:rFonts w:hint="eastAsia"/>
          <w:color w:val="000000"/>
          <w:sz w:val="21"/>
          <w:highlight w:val="none"/>
          <w:lang w:eastAsia="zh-CN"/>
        </w:rPr>
        <w:t>供应商</w:t>
      </w:r>
      <w:r>
        <w:rPr>
          <w:rFonts w:hint="eastAsia"/>
          <w:color w:val="000000"/>
          <w:sz w:val="21"/>
          <w:highlight w:val="none"/>
        </w:rPr>
        <w:t>须知前附表。</w:t>
      </w:r>
    </w:p>
    <w:p w14:paraId="2C866786">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9</w:t>
      </w:r>
      <w:r>
        <w:rPr>
          <w:rFonts w:hint="eastAsia"/>
          <w:color w:val="000000"/>
          <w:sz w:val="21"/>
          <w:highlight w:val="none"/>
        </w:rPr>
        <w:t>.2代理服务收费标准：</w:t>
      </w:r>
    </w:p>
    <w:tbl>
      <w:tblPr>
        <w:tblStyle w:val="20"/>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2113"/>
        <w:gridCol w:w="1933"/>
        <w:gridCol w:w="1934"/>
      </w:tblGrid>
      <w:tr w14:paraId="3582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472" w:type="dxa"/>
            <w:tcBorders>
              <w:tl2br w:val="single" w:color="auto" w:sz="4" w:space="0"/>
            </w:tcBorders>
            <w:noWrap w:val="0"/>
            <w:vAlign w:val="top"/>
          </w:tcPr>
          <w:p w14:paraId="16B49317">
            <w:pPr>
              <w:pStyle w:val="19"/>
              <w:ind w:firstLine="210"/>
              <w:rPr>
                <w:rFonts w:hint="eastAsia"/>
                <w:color w:val="000000"/>
                <w:sz w:val="21"/>
                <w:highlight w:val="none"/>
              </w:rPr>
            </w:pPr>
            <w:r>
              <w:rPr>
                <w:rFonts w:hint="eastAsia"/>
                <w:color w:val="000000"/>
                <w:sz w:val="21"/>
                <w:highlight w:val="none"/>
              </w:rPr>
              <w:t xml:space="preserve">               费率</w:t>
            </w:r>
          </w:p>
          <w:p w14:paraId="1CFC4802">
            <w:pPr>
              <w:pStyle w:val="19"/>
              <w:ind w:firstLine="210"/>
              <w:rPr>
                <w:rFonts w:hint="eastAsia"/>
                <w:color w:val="000000"/>
                <w:sz w:val="21"/>
                <w:highlight w:val="none"/>
              </w:rPr>
            </w:pPr>
            <w:r>
              <w:rPr>
                <w:rFonts w:hint="eastAsia"/>
                <w:color w:val="000000"/>
                <w:sz w:val="21"/>
                <w:highlight w:val="none"/>
              </w:rPr>
              <w:t>中标金额</w:t>
            </w:r>
          </w:p>
        </w:tc>
        <w:tc>
          <w:tcPr>
            <w:tcW w:w="2113" w:type="dxa"/>
            <w:noWrap w:val="0"/>
            <w:vAlign w:val="center"/>
          </w:tcPr>
          <w:p w14:paraId="21AAEA80">
            <w:pPr>
              <w:pStyle w:val="19"/>
              <w:ind w:firstLine="210"/>
              <w:rPr>
                <w:rFonts w:hint="eastAsia"/>
                <w:color w:val="000000"/>
                <w:sz w:val="21"/>
                <w:highlight w:val="none"/>
              </w:rPr>
            </w:pPr>
            <w:r>
              <w:rPr>
                <w:rFonts w:hint="eastAsia"/>
                <w:color w:val="000000"/>
                <w:sz w:val="21"/>
                <w:highlight w:val="none"/>
              </w:rPr>
              <w:t>货物招标</w:t>
            </w:r>
          </w:p>
        </w:tc>
        <w:tc>
          <w:tcPr>
            <w:tcW w:w="1933" w:type="dxa"/>
            <w:noWrap w:val="0"/>
            <w:vAlign w:val="center"/>
          </w:tcPr>
          <w:p w14:paraId="3FCBBB0C">
            <w:pPr>
              <w:pStyle w:val="19"/>
              <w:ind w:firstLine="210"/>
              <w:rPr>
                <w:rFonts w:hint="eastAsia"/>
                <w:color w:val="000000"/>
                <w:sz w:val="21"/>
                <w:highlight w:val="none"/>
              </w:rPr>
            </w:pPr>
            <w:r>
              <w:rPr>
                <w:rFonts w:hint="eastAsia"/>
                <w:color w:val="000000"/>
                <w:sz w:val="21"/>
                <w:highlight w:val="none"/>
              </w:rPr>
              <w:t>服务招标</w:t>
            </w:r>
          </w:p>
        </w:tc>
        <w:tc>
          <w:tcPr>
            <w:tcW w:w="1934" w:type="dxa"/>
            <w:noWrap w:val="0"/>
            <w:vAlign w:val="center"/>
          </w:tcPr>
          <w:p w14:paraId="01ED8144">
            <w:pPr>
              <w:pStyle w:val="19"/>
              <w:ind w:firstLine="210"/>
              <w:rPr>
                <w:rFonts w:hint="eastAsia"/>
                <w:color w:val="000000"/>
                <w:sz w:val="21"/>
                <w:highlight w:val="none"/>
              </w:rPr>
            </w:pPr>
            <w:r>
              <w:rPr>
                <w:rFonts w:hint="eastAsia"/>
                <w:color w:val="000000"/>
                <w:sz w:val="21"/>
                <w:highlight w:val="none"/>
              </w:rPr>
              <w:t>工程招标</w:t>
            </w:r>
          </w:p>
        </w:tc>
      </w:tr>
      <w:tr w14:paraId="13CC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E833C2A">
            <w:pPr>
              <w:pStyle w:val="19"/>
              <w:ind w:firstLine="210"/>
              <w:rPr>
                <w:rFonts w:hint="eastAsia"/>
                <w:color w:val="000000"/>
                <w:sz w:val="21"/>
                <w:highlight w:val="none"/>
              </w:rPr>
            </w:pPr>
            <w:r>
              <w:rPr>
                <w:rFonts w:hint="eastAsia"/>
                <w:color w:val="000000"/>
                <w:sz w:val="21"/>
                <w:highlight w:val="none"/>
              </w:rPr>
              <w:t>100万元以下</w:t>
            </w:r>
          </w:p>
        </w:tc>
        <w:tc>
          <w:tcPr>
            <w:tcW w:w="2113" w:type="dxa"/>
            <w:noWrap w:val="0"/>
            <w:vAlign w:val="top"/>
          </w:tcPr>
          <w:p w14:paraId="744C7785">
            <w:pPr>
              <w:pStyle w:val="19"/>
              <w:ind w:firstLine="210"/>
              <w:rPr>
                <w:rFonts w:hint="eastAsia"/>
                <w:color w:val="000000"/>
                <w:sz w:val="21"/>
                <w:highlight w:val="none"/>
              </w:rPr>
            </w:pPr>
            <w:r>
              <w:rPr>
                <w:rFonts w:hint="eastAsia"/>
                <w:color w:val="000000"/>
                <w:sz w:val="21"/>
                <w:highlight w:val="none"/>
              </w:rPr>
              <w:t xml:space="preserve">  1.5%                </w:t>
            </w:r>
          </w:p>
        </w:tc>
        <w:tc>
          <w:tcPr>
            <w:tcW w:w="1933" w:type="dxa"/>
            <w:noWrap w:val="0"/>
            <w:vAlign w:val="top"/>
          </w:tcPr>
          <w:p w14:paraId="73E692A2">
            <w:pPr>
              <w:pStyle w:val="19"/>
              <w:ind w:firstLine="525" w:firstLineChars="250"/>
              <w:rPr>
                <w:rFonts w:hint="eastAsia"/>
                <w:color w:val="000000"/>
                <w:sz w:val="21"/>
                <w:highlight w:val="none"/>
              </w:rPr>
            </w:pPr>
            <w:r>
              <w:rPr>
                <w:rFonts w:hint="eastAsia"/>
                <w:color w:val="000000"/>
                <w:sz w:val="21"/>
                <w:highlight w:val="none"/>
              </w:rPr>
              <w:t>1.5%</w:t>
            </w:r>
          </w:p>
        </w:tc>
        <w:tc>
          <w:tcPr>
            <w:tcW w:w="1934" w:type="dxa"/>
            <w:noWrap w:val="0"/>
            <w:vAlign w:val="top"/>
          </w:tcPr>
          <w:p w14:paraId="7EBB2356">
            <w:pPr>
              <w:pStyle w:val="19"/>
              <w:ind w:firstLineChars="200"/>
              <w:rPr>
                <w:rFonts w:hint="eastAsia"/>
                <w:color w:val="000000"/>
                <w:sz w:val="21"/>
                <w:highlight w:val="none"/>
              </w:rPr>
            </w:pPr>
            <w:r>
              <w:rPr>
                <w:rFonts w:hint="eastAsia"/>
                <w:color w:val="000000"/>
                <w:sz w:val="21"/>
                <w:highlight w:val="none"/>
              </w:rPr>
              <w:t xml:space="preserve">1.0% </w:t>
            </w:r>
          </w:p>
        </w:tc>
      </w:tr>
      <w:tr w14:paraId="3367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D670E07">
            <w:pPr>
              <w:pStyle w:val="19"/>
              <w:ind w:firstLine="210"/>
              <w:rPr>
                <w:rFonts w:hint="eastAsia"/>
                <w:color w:val="000000"/>
                <w:sz w:val="21"/>
                <w:highlight w:val="none"/>
              </w:rPr>
            </w:pPr>
            <w:r>
              <w:rPr>
                <w:rFonts w:hint="eastAsia"/>
                <w:color w:val="000000"/>
                <w:sz w:val="21"/>
                <w:highlight w:val="none"/>
              </w:rPr>
              <w:t>100～500万元</w:t>
            </w:r>
          </w:p>
        </w:tc>
        <w:tc>
          <w:tcPr>
            <w:tcW w:w="2113" w:type="dxa"/>
            <w:noWrap w:val="0"/>
            <w:vAlign w:val="top"/>
          </w:tcPr>
          <w:p w14:paraId="4D6DDEAF">
            <w:pPr>
              <w:pStyle w:val="19"/>
              <w:ind w:firstLineChars="200"/>
              <w:rPr>
                <w:rFonts w:hint="eastAsia"/>
                <w:color w:val="000000"/>
                <w:sz w:val="21"/>
                <w:highlight w:val="none"/>
              </w:rPr>
            </w:pPr>
            <w:r>
              <w:rPr>
                <w:rFonts w:hint="eastAsia"/>
                <w:color w:val="000000"/>
                <w:sz w:val="21"/>
                <w:highlight w:val="none"/>
              </w:rPr>
              <w:t xml:space="preserve">1.1%                 </w:t>
            </w:r>
          </w:p>
        </w:tc>
        <w:tc>
          <w:tcPr>
            <w:tcW w:w="1933" w:type="dxa"/>
            <w:noWrap w:val="0"/>
            <w:vAlign w:val="top"/>
          </w:tcPr>
          <w:p w14:paraId="3FB4C0BF">
            <w:pPr>
              <w:pStyle w:val="19"/>
              <w:ind w:firstLine="525" w:firstLineChars="250"/>
              <w:rPr>
                <w:rFonts w:hint="eastAsia"/>
                <w:color w:val="000000"/>
                <w:sz w:val="21"/>
                <w:highlight w:val="none"/>
              </w:rPr>
            </w:pPr>
            <w:r>
              <w:rPr>
                <w:rFonts w:hint="eastAsia"/>
                <w:color w:val="000000"/>
                <w:sz w:val="21"/>
                <w:highlight w:val="none"/>
              </w:rPr>
              <w:t>0.8%</w:t>
            </w:r>
          </w:p>
        </w:tc>
        <w:tc>
          <w:tcPr>
            <w:tcW w:w="1934" w:type="dxa"/>
            <w:noWrap w:val="0"/>
            <w:vAlign w:val="top"/>
          </w:tcPr>
          <w:p w14:paraId="40F59571">
            <w:pPr>
              <w:pStyle w:val="19"/>
              <w:ind w:firstLineChars="200"/>
              <w:rPr>
                <w:rFonts w:hint="eastAsia"/>
                <w:color w:val="000000"/>
                <w:sz w:val="21"/>
                <w:highlight w:val="none"/>
              </w:rPr>
            </w:pPr>
            <w:r>
              <w:rPr>
                <w:rFonts w:hint="eastAsia"/>
                <w:color w:val="000000"/>
                <w:sz w:val="21"/>
                <w:highlight w:val="none"/>
              </w:rPr>
              <w:t xml:space="preserve">0.7% </w:t>
            </w:r>
          </w:p>
        </w:tc>
      </w:tr>
      <w:tr w14:paraId="4A56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72" w:type="dxa"/>
            <w:noWrap w:val="0"/>
            <w:vAlign w:val="top"/>
          </w:tcPr>
          <w:p w14:paraId="4158F3B1">
            <w:pPr>
              <w:pStyle w:val="19"/>
              <w:ind w:firstLine="210"/>
              <w:rPr>
                <w:rFonts w:hint="eastAsia"/>
                <w:color w:val="000000"/>
                <w:sz w:val="21"/>
                <w:highlight w:val="none"/>
              </w:rPr>
            </w:pPr>
            <w:r>
              <w:rPr>
                <w:rFonts w:hint="eastAsia"/>
                <w:color w:val="000000"/>
                <w:sz w:val="21"/>
                <w:highlight w:val="none"/>
              </w:rPr>
              <w:t>500～1000万元</w:t>
            </w:r>
          </w:p>
        </w:tc>
        <w:tc>
          <w:tcPr>
            <w:tcW w:w="2113" w:type="dxa"/>
            <w:noWrap w:val="0"/>
            <w:vAlign w:val="top"/>
          </w:tcPr>
          <w:p w14:paraId="3F983E2E">
            <w:pPr>
              <w:pStyle w:val="19"/>
              <w:ind w:firstLine="210"/>
              <w:rPr>
                <w:rFonts w:hint="eastAsia"/>
                <w:color w:val="000000"/>
                <w:sz w:val="21"/>
                <w:highlight w:val="none"/>
              </w:rPr>
            </w:pPr>
            <w:r>
              <w:rPr>
                <w:rFonts w:hint="eastAsia"/>
                <w:color w:val="000000"/>
                <w:sz w:val="21"/>
                <w:highlight w:val="none"/>
              </w:rPr>
              <w:t xml:space="preserve">  0.8%                </w:t>
            </w:r>
          </w:p>
        </w:tc>
        <w:tc>
          <w:tcPr>
            <w:tcW w:w="1933" w:type="dxa"/>
            <w:noWrap w:val="0"/>
            <w:vAlign w:val="top"/>
          </w:tcPr>
          <w:p w14:paraId="59F3E52C">
            <w:pPr>
              <w:pStyle w:val="19"/>
              <w:ind w:firstLine="525" w:firstLineChars="250"/>
              <w:rPr>
                <w:rFonts w:hint="eastAsia"/>
                <w:color w:val="000000"/>
                <w:sz w:val="21"/>
                <w:highlight w:val="none"/>
              </w:rPr>
            </w:pPr>
            <w:r>
              <w:rPr>
                <w:rFonts w:hint="eastAsia"/>
                <w:color w:val="000000"/>
                <w:sz w:val="21"/>
                <w:highlight w:val="none"/>
              </w:rPr>
              <w:t>0.45%</w:t>
            </w:r>
          </w:p>
        </w:tc>
        <w:tc>
          <w:tcPr>
            <w:tcW w:w="1934" w:type="dxa"/>
            <w:noWrap w:val="0"/>
            <w:vAlign w:val="top"/>
          </w:tcPr>
          <w:p w14:paraId="3A1DD9A1">
            <w:pPr>
              <w:pStyle w:val="19"/>
              <w:ind w:firstLineChars="200"/>
              <w:rPr>
                <w:rFonts w:hint="eastAsia"/>
                <w:color w:val="000000"/>
                <w:sz w:val="21"/>
                <w:highlight w:val="none"/>
              </w:rPr>
            </w:pPr>
            <w:r>
              <w:rPr>
                <w:rFonts w:hint="eastAsia"/>
                <w:color w:val="000000"/>
                <w:sz w:val="21"/>
                <w:highlight w:val="none"/>
              </w:rPr>
              <w:t>0.55%</w:t>
            </w:r>
          </w:p>
        </w:tc>
      </w:tr>
      <w:tr w14:paraId="00D8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80AA886">
            <w:pPr>
              <w:pStyle w:val="19"/>
              <w:ind w:firstLine="210"/>
              <w:rPr>
                <w:rFonts w:hint="eastAsia"/>
                <w:color w:val="000000"/>
                <w:sz w:val="21"/>
                <w:highlight w:val="none"/>
              </w:rPr>
            </w:pPr>
            <w:r>
              <w:rPr>
                <w:rFonts w:hint="eastAsia"/>
                <w:color w:val="000000"/>
                <w:sz w:val="21"/>
                <w:highlight w:val="none"/>
              </w:rPr>
              <w:t>1000～5000万元</w:t>
            </w:r>
          </w:p>
        </w:tc>
        <w:tc>
          <w:tcPr>
            <w:tcW w:w="2113" w:type="dxa"/>
            <w:noWrap w:val="0"/>
            <w:vAlign w:val="top"/>
          </w:tcPr>
          <w:p w14:paraId="0277E148">
            <w:pPr>
              <w:pStyle w:val="19"/>
              <w:ind w:firstLineChars="200"/>
              <w:rPr>
                <w:rFonts w:hint="eastAsia"/>
                <w:color w:val="000000"/>
                <w:sz w:val="21"/>
                <w:highlight w:val="none"/>
              </w:rPr>
            </w:pPr>
            <w:r>
              <w:rPr>
                <w:rFonts w:hint="eastAsia"/>
                <w:color w:val="000000"/>
                <w:sz w:val="21"/>
                <w:highlight w:val="none"/>
              </w:rPr>
              <w:t xml:space="preserve">0.5%                </w:t>
            </w:r>
          </w:p>
        </w:tc>
        <w:tc>
          <w:tcPr>
            <w:tcW w:w="1933" w:type="dxa"/>
            <w:noWrap w:val="0"/>
            <w:vAlign w:val="top"/>
          </w:tcPr>
          <w:p w14:paraId="0E82F7C0">
            <w:pPr>
              <w:pStyle w:val="19"/>
              <w:ind w:firstLine="525" w:firstLineChars="250"/>
              <w:rPr>
                <w:rFonts w:hint="eastAsia"/>
                <w:color w:val="000000"/>
                <w:sz w:val="21"/>
                <w:highlight w:val="none"/>
              </w:rPr>
            </w:pPr>
            <w:r>
              <w:rPr>
                <w:rFonts w:hint="eastAsia"/>
                <w:color w:val="000000"/>
                <w:sz w:val="21"/>
                <w:highlight w:val="none"/>
              </w:rPr>
              <w:t>0.25%</w:t>
            </w:r>
          </w:p>
        </w:tc>
        <w:tc>
          <w:tcPr>
            <w:tcW w:w="1934" w:type="dxa"/>
            <w:noWrap w:val="0"/>
            <w:vAlign w:val="top"/>
          </w:tcPr>
          <w:p w14:paraId="46F27E99">
            <w:pPr>
              <w:pStyle w:val="19"/>
              <w:ind w:firstLineChars="200"/>
              <w:rPr>
                <w:rFonts w:hint="eastAsia"/>
                <w:color w:val="000000"/>
                <w:sz w:val="21"/>
                <w:highlight w:val="none"/>
              </w:rPr>
            </w:pPr>
            <w:r>
              <w:rPr>
                <w:rFonts w:hint="eastAsia"/>
                <w:color w:val="000000"/>
                <w:sz w:val="21"/>
                <w:highlight w:val="none"/>
              </w:rPr>
              <w:t xml:space="preserve">0.35% </w:t>
            </w:r>
          </w:p>
        </w:tc>
      </w:tr>
      <w:tr w14:paraId="2D68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E11FC54">
            <w:pPr>
              <w:pStyle w:val="19"/>
              <w:ind w:firstLine="210"/>
              <w:rPr>
                <w:rFonts w:hint="eastAsia"/>
                <w:color w:val="000000"/>
                <w:sz w:val="21"/>
                <w:highlight w:val="none"/>
              </w:rPr>
            </w:pPr>
            <w:r>
              <w:rPr>
                <w:rFonts w:hint="eastAsia"/>
                <w:color w:val="000000"/>
                <w:sz w:val="21"/>
                <w:highlight w:val="none"/>
              </w:rPr>
              <w:t>5000万元～1亿元</w:t>
            </w:r>
          </w:p>
        </w:tc>
        <w:tc>
          <w:tcPr>
            <w:tcW w:w="2113" w:type="dxa"/>
            <w:noWrap w:val="0"/>
            <w:vAlign w:val="top"/>
          </w:tcPr>
          <w:p w14:paraId="35877CA7">
            <w:pPr>
              <w:pStyle w:val="19"/>
              <w:ind w:firstLineChars="200"/>
              <w:rPr>
                <w:rFonts w:hint="eastAsia"/>
                <w:color w:val="000000"/>
                <w:sz w:val="21"/>
                <w:highlight w:val="none"/>
              </w:rPr>
            </w:pPr>
            <w:r>
              <w:rPr>
                <w:rFonts w:hint="eastAsia"/>
                <w:color w:val="000000"/>
                <w:sz w:val="21"/>
                <w:highlight w:val="none"/>
              </w:rPr>
              <w:t xml:space="preserve">0.25%                 </w:t>
            </w:r>
          </w:p>
        </w:tc>
        <w:tc>
          <w:tcPr>
            <w:tcW w:w="1933" w:type="dxa"/>
            <w:noWrap w:val="0"/>
            <w:vAlign w:val="top"/>
          </w:tcPr>
          <w:p w14:paraId="6D7C005D">
            <w:pPr>
              <w:pStyle w:val="19"/>
              <w:ind w:firstLine="525" w:firstLineChars="250"/>
              <w:rPr>
                <w:rFonts w:hint="eastAsia"/>
                <w:color w:val="000000"/>
                <w:sz w:val="21"/>
                <w:highlight w:val="none"/>
              </w:rPr>
            </w:pPr>
            <w:r>
              <w:rPr>
                <w:rFonts w:hint="eastAsia"/>
                <w:color w:val="000000"/>
                <w:sz w:val="21"/>
                <w:highlight w:val="none"/>
              </w:rPr>
              <w:t>0.1%</w:t>
            </w:r>
          </w:p>
        </w:tc>
        <w:tc>
          <w:tcPr>
            <w:tcW w:w="1934" w:type="dxa"/>
            <w:noWrap w:val="0"/>
            <w:vAlign w:val="top"/>
          </w:tcPr>
          <w:p w14:paraId="24685744">
            <w:pPr>
              <w:pStyle w:val="19"/>
              <w:ind w:firstLineChars="200"/>
              <w:rPr>
                <w:rFonts w:hint="eastAsia"/>
                <w:color w:val="000000"/>
                <w:sz w:val="21"/>
                <w:highlight w:val="none"/>
              </w:rPr>
            </w:pPr>
            <w:r>
              <w:rPr>
                <w:rFonts w:hint="eastAsia"/>
                <w:color w:val="000000"/>
                <w:sz w:val="21"/>
                <w:highlight w:val="none"/>
              </w:rPr>
              <w:t>0.2%</w:t>
            </w:r>
          </w:p>
        </w:tc>
      </w:tr>
      <w:tr w14:paraId="7587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E0BF7C1">
            <w:pPr>
              <w:pStyle w:val="19"/>
              <w:ind w:firstLine="210"/>
              <w:rPr>
                <w:rFonts w:hint="eastAsia"/>
                <w:color w:val="000000"/>
                <w:sz w:val="21"/>
                <w:highlight w:val="none"/>
              </w:rPr>
            </w:pPr>
            <w:r>
              <w:rPr>
                <w:rFonts w:hint="eastAsia"/>
                <w:color w:val="000000"/>
                <w:sz w:val="21"/>
                <w:highlight w:val="none"/>
              </w:rPr>
              <w:t>1～5亿元</w:t>
            </w:r>
          </w:p>
        </w:tc>
        <w:tc>
          <w:tcPr>
            <w:tcW w:w="2113" w:type="dxa"/>
            <w:noWrap w:val="0"/>
            <w:vAlign w:val="top"/>
          </w:tcPr>
          <w:p w14:paraId="693EBFC2">
            <w:pPr>
              <w:pStyle w:val="19"/>
              <w:ind w:firstLineChars="200"/>
              <w:rPr>
                <w:rFonts w:hint="eastAsia"/>
                <w:color w:val="000000"/>
                <w:sz w:val="21"/>
                <w:highlight w:val="none"/>
              </w:rPr>
            </w:pPr>
            <w:r>
              <w:rPr>
                <w:rFonts w:hint="eastAsia"/>
                <w:color w:val="000000"/>
                <w:sz w:val="21"/>
                <w:highlight w:val="none"/>
              </w:rPr>
              <w:t>0.05%</w:t>
            </w:r>
          </w:p>
        </w:tc>
        <w:tc>
          <w:tcPr>
            <w:tcW w:w="1933" w:type="dxa"/>
            <w:noWrap w:val="0"/>
            <w:vAlign w:val="top"/>
          </w:tcPr>
          <w:p w14:paraId="0866E370">
            <w:pPr>
              <w:pStyle w:val="19"/>
              <w:ind w:firstLine="315" w:firstLineChars="150"/>
              <w:rPr>
                <w:rFonts w:hint="eastAsia"/>
                <w:color w:val="000000"/>
                <w:sz w:val="21"/>
                <w:highlight w:val="none"/>
              </w:rPr>
            </w:pPr>
            <w:r>
              <w:rPr>
                <w:rFonts w:hint="eastAsia"/>
                <w:color w:val="000000"/>
                <w:sz w:val="21"/>
                <w:highlight w:val="none"/>
              </w:rPr>
              <w:t xml:space="preserve">  0.05%</w:t>
            </w:r>
          </w:p>
        </w:tc>
        <w:tc>
          <w:tcPr>
            <w:tcW w:w="1934" w:type="dxa"/>
            <w:noWrap w:val="0"/>
            <w:vAlign w:val="top"/>
          </w:tcPr>
          <w:p w14:paraId="009643F0">
            <w:pPr>
              <w:pStyle w:val="19"/>
              <w:ind w:firstLine="210"/>
              <w:rPr>
                <w:rFonts w:hint="eastAsia"/>
                <w:color w:val="000000"/>
                <w:sz w:val="21"/>
                <w:highlight w:val="none"/>
              </w:rPr>
            </w:pPr>
            <w:r>
              <w:rPr>
                <w:rFonts w:hint="eastAsia"/>
                <w:color w:val="000000"/>
                <w:sz w:val="21"/>
                <w:highlight w:val="none"/>
              </w:rPr>
              <w:t xml:space="preserve">  0.05%</w:t>
            </w:r>
          </w:p>
        </w:tc>
      </w:tr>
      <w:tr w14:paraId="0300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172058D">
            <w:pPr>
              <w:pStyle w:val="19"/>
              <w:ind w:firstLine="210"/>
              <w:rPr>
                <w:rFonts w:hint="eastAsia"/>
                <w:color w:val="000000"/>
                <w:sz w:val="21"/>
                <w:highlight w:val="none"/>
              </w:rPr>
            </w:pPr>
            <w:r>
              <w:rPr>
                <w:rFonts w:hint="eastAsia"/>
                <w:color w:val="000000"/>
                <w:sz w:val="21"/>
                <w:highlight w:val="none"/>
              </w:rPr>
              <w:t>5～10亿元</w:t>
            </w:r>
          </w:p>
        </w:tc>
        <w:tc>
          <w:tcPr>
            <w:tcW w:w="2113" w:type="dxa"/>
            <w:noWrap w:val="0"/>
            <w:vAlign w:val="top"/>
          </w:tcPr>
          <w:p w14:paraId="540A6192">
            <w:pPr>
              <w:pStyle w:val="19"/>
              <w:ind w:firstLine="315" w:firstLineChars="150"/>
              <w:rPr>
                <w:rFonts w:hint="eastAsia"/>
                <w:color w:val="000000"/>
                <w:sz w:val="21"/>
                <w:highlight w:val="none"/>
              </w:rPr>
            </w:pPr>
            <w:r>
              <w:rPr>
                <w:rFonts w:hint="eastAsia"/>
                <w:color w:val="000000"/>
                <w:sz w:val="21"/>
                <w:highlight w:val="none"/>
              </w:rPr>
              <w:t>0.035%</w:t>
            </w:r>
          </w:p>
        </w:tc>
        <w:tc>
          <w:tcPr>
            <w:tcW w:w="1933" w:type="dxa"/>
            <w:noWrap w:val="0"/>
            <w:vAlign w:val="top"/>
          </w:tcPr>
          <w:p w14:paraId="5980BB0D">
            <w:pPr>
              <w:pStyle w:val="19"/>
              <w:ind w:firstLineChars="200"/>
              <w:rPr>
                <w:rFonts w:hint="eastAsia"/>
                <w:color w:val="000000"/>
                <w:sz w:val="21"/>
                <w:highlight w:val="none"/>
              </w:rPr>
            </w:pPr>
            <w:r>
              <w:rPr>
                <w:rFonts w:hint="eastAsia"/>
                <w:color w:val="000000"/>
                <w:sz w:val="21"/>
                <w:highlight w:val="none"/>
              </w:rPr>
              <w:t xml:space="preserve"> 0.035%</w:t>
            </w:r>
          </w:p>
        </w:tc>
        <w:tc>
          <w:tcPr>
            <w:tcW w:w="1934" w:type="dxa"/>
            <w:noWrap w:val="0"/>
            <w:vAlign w:val="top"/>
          </w:tcPr>
          <w:p w14:paraId="058EC480">
            <w:pPr>
              <w:pStyle w:val="19"/>
              <w:ind w:firstLineChars="200"/>
              <w:rPr>
                <w:rFonts w:hint="eastAsia"/>
                <w:color w:val="000000"/>
                <w:sz w:val="21"/>
                <w:highlight w:val="none"/>
              </w:rPr>
            </w:pPr>
            <w:r>
              <w:rPr>
                <w:rFonts w:hint="eastAsia"/>
                <w:color w:val="000000"/>
                <w:sz w:val="21"/>
                <w:highlight w:val="none"/>
              </w:rPr>
              <w:t>0.035%</w:t>
            </w:r>
          </w:p>
        </w:tc>
      </w:tr>
      <w:tr w14:paraId="73CB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A8F2CFC">
            <w:pPr>
              <w:pStyle w:val="19"/>
              <w:ind w:firstLine="210"/>
              <w:rPr>
                <w:rFonts w:hint="eastAsia"/>
                <w:color w:val="000000"/>
                <w:sz w:val="21"/>
                <w:highlight w:val="none"/>
              </w:rPr>
            </w:pPr>
            <w:r>
              <w:rPr>
                <w:rFonts w:hint="eastAsia"/>
                <w:color w:val="000000"/>
                <w:sz w:val="21"/>
                <w:highlight w:val="none"/>
              </w:rPr>
              <w:t>10～50亿元</w:t>
            </w:r>
          </w:p>
        </w:tc>
        <w:tc>
          <w:tcPr>
            <w:tcW w:w="2113" w:type="dxa"/>
            <w:noWrap w:val="0"/>
            <w:vAlign w:val="top"/>
          </w:tcPr>
          <w:p w14:paraId="7BD9AB60">
            <w:pPr>
              <w:pStyle w:val="19"/>
              <w:ind w:firstLine="315" w:firstLineChars="150"/>
              <w:rPr>
                <w:rFonts w:hint="eastAsia"/>
                <w:color w:val="000000"/>
                <w:sz w:val="21"/>
                <w:highlight w:val="none"/>
              </w:rPr>
            </w:pPr>
            <w:r>
              <w:rPr>
                <w:rFonts w:hint="eastAsia"/>
                <w:color w:val="000000"/>
                <w:sz w:val="21"/>
                <w:highlight w:val="none"/>
              </w:rPr>
              <w:t>0.008%</w:t>
            </w:r>
          </w:p>
        </w:tc>
        <w:tc>
          <w:tcPr>
            <w:tcW w:w="1933" w:type="dxa"/>
            <w:noWrap w:val="0"/>
            <w:vAlign w:val="top"/>
          </w:tcPr>
          <w:p w14:paraId="668BAF27">
            <w:pPr>
              <w:pStyle w:val="19"/>
              <w:ind w:firstLine="525" w:firstLineChars="250"/>
              <w:rPr>
                <w:rFonts w:hint="eastAsia"/>
                <w:color w:val="000000"/>
                <w:sz w:val="21"/>
                <w:highlight w:val="none"/>
              </w:rPr>
            </w:pPr>
            <w:r>
              <w:rPr>
                <w:rFonts w:hint="eastAsia"/>
                <w:color w:val="000000"/>
                <w:sz w:val="21"/>
                <w:highlight w:val="none"/>
              </w:rPr>
              <w:t>0.008%</w:t>
            </w:r>
          </w:p>
        </w:tc>
        <w:tc>
          <w:tcPr>
            <w:tcW w:w="1934" w:type="dxa"/>
            <w:noWrap w:val="0"/>
            <w:vAlign w:val="top"/>
          </w:tcPr>
          <w:p w14:paraId="178E091C">
            <w:pPr>
              <w:pStyle w:val="19"/>
              <w:ind w:firstLineChars="200"/>
              <w:rPr>
                <w:rFonts w:hint="eastAsia"/>
                <w:color w:val="000000"/>
                <w:sz w:val="21"/>
                <w:highlight w:val="none"/>
              </w:rPr>
            </w:pPr>
            <w:r>
              <w:rPr>
                <w:rFonts w:hint="eastAsia"/>
                <w:color w:val="000000"/>
                <w:sz w:val="21"/>
                <w:highlight w:val="none"/>
              </w:rPr>
              <w:t>0.008%</w:t>
            </w:r>
          </w:p>
        </w:tc>
      </w:tr>
      <w:tr w14:paraId="36AA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2DE106C">
            <w:pPr>
              <w:pStyle w:val="19"/>
              <w:ind w:firstLine="210"/>
              <w:rPr>
                <w:rFonts w:hint="eastAsia"/>
                <w:color w:val="000000"/>
                <w:sz w:val="21"/>
                <w:highlight w:val="none"/>
              </w:rPr>
            </w:pPr>
            <w:r>
              <w:rPr>
                <w:rFonts w:hint="eastAsia"/>
                <w:color w:val="000000"/>
                <w:sz w:val="21"/>
                <w:highlight w:val="none"/>
              </w:rPr>
              <w:t>50～100亿元</w:t>
            </w:r>
          </w:p>
        </w:tc>
        <w:tc>
          <w:tcPr>
            <w:tcW w:w="2113" w:type="dxa"/>
            <w:noWrap w:val="0"/>
            <w:vAlign w:val="top"/>
          </w:tcPr>
          <w:p w14:paraId="29521E8E">
            <w:pPr>
              <w:pStyle w:val="19"/>
              <w:ind w:firstLine="210"/>
              <w:rPr>
                <w:rFonts w:hint="eastAsia"/>
                <w:color w:val="000000"/>
                <w:sz w:val="21"/>
                <w:highlight w:val="none"/>
              </w:rPr>
            </w:pPr>
            <w:r>
              <w:rPr>
                <w:rFonts w:hint="eastAsia"/>
                <w:color w:val="000000"/>
                <w:sz w:val="21"/>
                <w:highlight w:val="none"/>
              </w:rPr>
              <w:t xml:space="preserve"> 0.006%</w:t>
            </w:r>
          </w:p>
        </w:tc>
        <w:tc>
          <w:tcPr>
            <w:tcW w:w="1933" w:type="dxa"/>
            <w:noWrap w:val="0"/>
            <w:vAlign w:val="top"/>
          </w:tcPr>
          <w:p w14:paraId="53CB8098">
            <w:pPr>
              <w:pStyle w:val="19"/>
              <w:ind w:firstLine="525" w:firstLineChars="250"/>
              <w:rPr>
                <w:rFonts w:hint="eastAsia"/>
                <w:color w:val="000000"/>
                <w:sz w:val="21"/>
                <w:highlight w:val="none"/>
              </w:rPr>
            </w:pPr>
            <w:r>
              <w:rPr>
                <w:rFonts w:hint="eastAsia"/>
                <w:color w:val="000000"/>
                <w:sz w:val="21"/>
                <w:highlight w:val="none"/>
              </w:rPr>
              <w:t>0.006%</w:t>
            </w:r>
          </w:p>
        </w:tc>
        <w:tc>
          <w:tcPr>
            <w:tcW w:w="1934" w:type="dxa"/>
            <w:noWrap w:val="0"/>
            <w:vAlign w:val="top"/>
          </w:tcPr>
          <w:p w14:paraId="4A0909EB">
            <w:pPr>
              <w:pStyle w:val="19"/>
              <w:ind w:firstLineChars="200"/>
              <w:rPr>
                <w:rFonts w:hint="eastAsia"/>
                <w:color w:val="000000"/>
                <w:sz w:val="21"/>
                <w:highlight w:val="none"/>
              </w:rPr>
            </w:pPr>
            <w:r>
              <w:rPr>
                <w:rFonts w:hint="eastAsia"/>
                <w:color w:val="000000"/>
                <w:sz w:val="21"/>
                <w:highlight w:val="none"/>
              </w:rPr>
              <w:t>0.006%</w:t>
            </w:r>
          </w:p>
        </w:tc>
      </w:tr>
      <w:tr w14:paraId="7A70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4C05FAF">
            <w:pPr>
              <w:pStyle w:val="19"/>
              <w:ind w:firstLine="210"/>
              <w:rPr>
                <w:rFonts w:hint="eastAsia"/>
                <w:color w:val="000000"/>
                <w:sz w:val="21"/>
                <w:highlight w:val="none"/>
              </w:rPr>
            </w:pPr>
            <w:r>
              <w:rPr>
                <w:rFonts w:hint="eastAsia"/>
                <w:color w:val="000000"/>
                <w:sz w:val="21"/>
                <w:highlight w:val="none"/>
              </w:rPr>
              <w:t>100亿以上</w:t>
            </w:r>
          </w:p>
        </w:tc>
        <w:tc>
          <w:tcPr>
            <w:tcW w:w="2113" w:type="dxa"/>
            <w:noWrap w:val="0"/>
            <w:vAlign w:val="top"/>
          </w:tcPr>
          <w:p w14:paraId="60DFBFBE">
            <w:pPr>
              <w:pStyle w:val="19"/>
              <w:ind w:firstLine="210"/>
              <w:rPr>
                <w:rFonts w:hint="eastAsia"/>
                <w:color w:val="000000"/>
                <w:sz w:val="21"/>
                <w:highlight w:val="none"/>
              </w:rPr>
            </w:pPr>
            <w:r>
              <w:rPr>
                <w:rFonts w:hint="eastAsia"/>
                <w:color w:val="000000"/>
                <w:sz w:val="21"/>
                <w:highlight w:val="none"/>
              </w:rPr>
              <w:t xml:space="preserve"> 0.004%</w:t>
            </w:r>
          </w:p>
        </w:tc>
        <w:tc>
          <w:tcPr>
            <w:tcW w:w="1933" w:type="dxa"/>
            <w:noWrap w:val="0"/>
            <w:vAlign w:val="top"/>
          </w:tcPr>
          <w:p w14:paraId="232BA45B">
            <w:pPr>
              <w:pStyle w:val="19"/>
              <w:ind w:firstLine="525" w:firstLineChars="250"/>
              <w:rPr>
                <w:rFonts w:hint="eastAsia"/>
                <w:color w:val="000000"/>
                <w:sz w:val="21"/>
                <w:highlight w:val="none"/>
              </w:rPr>
            </w:pPr>
            <w:r>
              <w:rPr>
                <w:rFonts w:hint="eastAsia"/>
                <w:color w:val="000000"/>
                <w:sz w:val="21"/>
                <w:highlight w:val="none"/>
              </w:rPr>
              <w:t>0.004%</w:t>
            </w:r>
          </w:p>
        </w:tc>
        <w:tc>
          <w:tcPr>
            <w:tcW w:w="1934" w:type="dxa"/>
            <w:noWrap w:val="0"/>
            <w:vAlign w:val="top"/>
          </w:tcPr>
          <w:p w14:paraId="3E83C73B">
            <w:pPr>
              <w:pStyle w:val="19"/>
              <w:ind w:firstLineChars="200"/>
              <w:rPr>
                <w:rFonts w:hint="eastAsia"/>
                <w:color w:val="000000"/>
                <w:sz w:val="21"/>
                <w:highlight w:val="none"/>
              </w:rPr>
            </w:pPr>
            <w:r>
              <w:rPr>
                <w:rFonts w:hint="eastAsia"/>
                <w:color w:val="000000"/>
                <w:sz w:val="21"/>
                <w:highlight w:val="none"/>
              </w:rPr>
              <w:t>0.004%</w:t>
            </w:r>
          </w:p>
        </w:tc>
      </w:tr>
    </w:tbl>
    <w:p w14:paraId="577936C2">
      <w:pPr>
        <w:pStyle w:val="19"/>
        <w:ind w:firstLine="210"/>
        <w:rPr>
          <w:rFonts w:hint="eastAsia"/>
          <w:color w:val="000000"/>
          <w:sz w:val="21"/>
          <w:highlight w:val="none"/>
        </w:rPr>
      </w:pPr>
    </w:p>
    <w:p w14:paraId="58A326A3">
      <w:pPr>
        <w:pStyle w:val="19"/>
        <w:ind w:firstLine="210"/>
        <w:rPr>
          <w:rFonts w:hint="eastAsia"/>
          <w:color w:val="000000"/>
          <w:sz w:val="21"/>
          <w:highlight w:val="none"/>
        </w:rPr>
      </w:pPr>
      <w:r>
        <w:rPr>
          <w:rFonts w:hint="eastAsia"/>
          <w:color w:val="000000"/>
          <w:sz w:val="21"/>
          <w:highlight w:val="none"/>
        </w:rPr>
        <w:t>注:代理服务收费按</w:t>
      </w:r>
      <w:r>
        <w:rPr>
          <w:rFonts w:hint="eastAsia"/>
          <w:color w:val="000000"/>
          <w:sz w:val="21"/>
          <w:highlight w:val="none"/>
          <w:lang w:eastAsia="zh-CN"/>
        </w:rPr>
        <w:t>服务招标</w:t>
      </w:r>
      <w:r>
        <w:rPr>
          <w:rFonts w:hint="eastAsia"/>
          <w:color w:val="000000"/>
          <w:sz w:val="21"/>
          <w:highlight w:val="none"/>
        </w:rPr>
        <w:t>差额定率累进法计算。</w:t>
      </w:r>
    </w:p>
    <w:p w14:paraId="751AA5FB">
      <w:pPr>
        <w:pStyle w:val="19"/>
        <w:ind w:firstLine="21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9</w:t>
      </w:r>
      <w:r>
        <w:rPr>
          <w:rFonts w:hint="eastAsia"/>
          <w:color w:val="000000"/>
          <w:sz w:val="21"/>
          <w:highlight w:val="none"/>
        </w:rPr>
        <w:t>.3采购代理机构的银行账户：</w:t>
      </w:r>
    </w:p>
    <w:p w14:paraId="37CDCCB9">
      <w:pPr>
        <w:pStyle w:val="19"/>
        <w:ind w:firstLine="210"/>
        <w:rPr>
          <w:rFonts w:hint="eastAsia"/>
          <w:color w:val="000000"/>
          <w:sz w:val="21"/>
          <w:highlight w:val="none"/>
        </w:rPr>
      </w:pPr>
      <w:r>
        <w:rPr>
          <w:rFonts w:hint="eastAsia"/>
          <w:color w:val="000000"/>
          <w:sz w:val="21"/>
          <w:highlight w:val="none"/>
        </w:rPr>
        <w:t>账户开户名称：</w:t>
      </w:r>
      <w:r>
        <w:rPr>
          <w:rFonts w:hint="eastAsia"/>
          <w:color w:val="000000"/>
          <w:sz w:val="21"/>
          <w:highlight w:val="none"/>
          <w:lang w:eastAsia="zh-CN"/>
        </w:rPr>
        <w:t>广西恒泰融项目管理咨询有限公司</w:t>
      </w:r>
    </w:p>
    <w:p w14:paraId="65ABFEA9">
      <w:pPr>
        <w:pStyle w:val="19"/>
        <w:ind w:firstLine="210"/>
        <w:rPr>
          <w:rFonts w:hint="eastAsia"/>
          <w:color w:val="000000"/>
          <w:sz w:val="21"/>
          <w:highlight w:val="none"/>
        </w:rPr>
      </w:pPr>
      <w:r>
        <w:rPr>
          <w:rFonts w:hint="eastAsia"/>
          <w:color w:val="000000"/>
          <w:sz w:val="21"/>
          <w:highlight w:val="none"/>
        </w:rPr>
        <w:t>开户行：广西藤县桂银村镇银行股份有限公司藤州镇支行</w:t>
      </w:r>
    </w:p>
    <w:p w14:paraId="3A426ACA">
      <w:pPr>
        <w:pStyle w:val="19"/>
        <w:ind w:firstLine="210"/>
        <w:rPr>
          <w:rFonts w:hint="default" w:eastAsia="宋体"/>
          <w:color w:val="000000"/>
          <w:sz w:val="21"/>
          <w:highlight w:val="none"/>
          <w:lang w:val="en-US" w:eastAsia="zh-CN"/>
        </w:rPr>
      </w:pPr>
      <w:r>
        <w:rPr>
          <w:rFonts w:hint="eastAsia"/>
          <w:color w:val="000000"/>
          <w:sz w:val="21"/>
          <w:highlight w:val="none"/>
        </w:rPr>
        <w:t>帐  号：</w:t>
      </w:r>
      <w:r>
        <w:rPr>
          <w:rFonts w:hint="eastAsia"/>
          <w:color w:val="000000"/>
          <w:sz w:val="21"/>
          <w:highlight w:val="none"/>
          <w:lang w:eastAsia="zh-CN"/>
        </w:rPr>
        <w:t>6600000</w:t>
      </w:r>
      <w:r>
        <w:rPr>
          <w:rFonts w:hint="eastAsia"/>
          <w:color w:val="000000"/>
          <w:sz w:val="21"/>
          <w:highlight w:val="none"/>
          <w:lang w:val="en-US" w:eastAsia="zh-CN"/>
        </w:rPr>
        <w:t>22721100019</w:t>
      </w:r>
    </w:p>
    <w:p w14:paraId="412ABDF8">
      <w:pPr>
        <w:pStyle w:val="19"/>
        <w:spacing w:before="240" w:line="360" w:lineRule="auto"/>
        <w:ind w:left="0" w:leftChars="0" w:firstLine="0" w:firstLineChars="0"/>
        <w:rPr>
          <w:rFonts w:hint="eastAsia" w:ascii="宋体" w:hAnsi="Courier New" w:eastAsia="宋体" w:cs="Times New Roman"/>
          <w:b/>
          <w:color w:val="000000"/>
          <w:sz w:val="21"/>
          <w:highlight w:val="none"/>
        </w:rPr>
      </w:pPr>
      <w:r>
        <w:rPr>
          <w:rFonts w:hint="eastAsia" w:ascii="宋体" w:hAnsi="Courier New" w:eastAsia="宋体" w:cs="Times New Roman"/>
          <w:b/>
          <w:color w:val="000000"/>
          <w:sz w:val="21"/>
          <w:highlight w:val="none"/>
        </w:rPr>
        <w:t>40. 需要补充的其他内容</w:t>
      </w:r>
    </w:p>
    <w:p w14:paraId="78630C5A">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40.1本招标文件解释规则详见“</w:t>
      </w:r>
      <w:r>
        <w:rPr>
          <w:rFonts w:hint="eastAsia" w:ascii="宋体" w:hAnsi="Courier New" w:eastAsia="宋体" w:cs="Times New Roman"/>
          <w:color w:val="000000"/>
          <w:sz w:val="21"/>
          <w:highlight w:val="none"/>
          <w:lang w:eastAsia="zh-CN"/>
        </w:rPr>
        <w:t>供应商</w:t>
      </w:r>
      <w:r>
        <w:rPr>
          <w:rFonts w:hint="eastAsia" w:ascii="宋体" w:hAnsi="Courier New" w:eastAsia="宋体" w:cs="Times New Roman"/>
          <w:color w:val="000000"/>
          <w:sz w:val="21"/>
          <w:highlight w:val="none"/>
        </w:rPr>
        <w:t>须知前附表”。</w:t>
      </w:r>
    </w:p>
    <w:p w14:paraId="0F9DFFE7">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40.2 其他事项详见“</w:t>
      </w:r>
      <w:r>
        <w:rPr>
          <w:rFonts w:hint="eastAsia" w:ascii="宋体" w:hAnsi="Courier New" w:eastAsia="宋体" w:cs="Times New Roman"/>
          <w:color w:val="000000"/>
          <w:sz w:val="21"/>
          <w:highlight w:val="none"/>
          <w:lang w:eastAsia="zh-CN"/>
        </w:rPr>
        <w:t>供应商</w:t>
      </w:r>
      <w:r>
        <w:rPr>
          <w:rFonts w:hint="eastAsia" w:ascii="宋体" w:hAnsi="Courier New" w:eastAsia="宋体" w:cs="Times New Roman"/>
          <w:color w:val="000000"/>
          <w:sz w:val="21"/>
          <w:highlight w:val="none"/>
        </w:rPr>
        <w:t>须知前附表”。</w:t>
      </w:r>
    </w:p>
    <w:p w14:paraId="5331F34D">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6EDC3DA">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（1）在货物采购项目中，货物由中小企业制造，即货物由中小企业生产且使用该中小企业商号或者注册商标，不对其中涉及的工程承建商和服务的承接商作出要求；</w:t>
      </w:r>
    </w:p>
    <w:p w14:paraId="6FB6AB76">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（2）在工程采购项目中，工程由中小企业承建，即工程施工单位为中小企业，不对其中涉及的货物的制造商和服务的承接商作出要求；</w:t>
      </w:r>
    </w:p>
    <w:p w14:paraId="32EFF1FD">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DEEFE0F">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66C5284">
      <w:pPr>
        <w:pStyle w:val="19"/>
        <w:ind w:firstLine="420" w:firstLineChars="200"/>
        <w:rPr>
          <w:rFonts w:hint="eastAsia"/>
          <w:color w:val="000000"/>
          <w:highlight w:val="none"/>
        </w:rPr>
      </w:pPr>
      <w:r>
        <w:rPr>
          <w:rFonts w:hint="eastAsia" w:ascii="宋体" w:hAnsi="Courier New" w:eastAsia="宋体" w:cs="Times New Roman"/>
          <w:color w:val="000000"/>
          <w:sz w:val="21"/>
          <w:highlight w:val="none"/>
        </w:rPr>
        <w:t>依据本招标文件规定享受扶持政策获得政府采购合同的，小微企业不得将合同分包给大中型企业，中型企业不得将合同分包给大型企业。</w:t>
      </w:r>
      <w:r>
        <w:rPr>
          <w:rFonts w:hint="eastAsia" w:ascii="宋体" w:hAnsi="Courier New" w:eastAsia="宋体" w:cs="Times New Roman"/>
          <w:color w:val="000000"/>
          <w:sz w:val="21"/>
          <w:highlight w:val="none"/>
        </w:rPr>
        <w:br w:type="page"/>
      </w:r>
      <w:r>
        <w:rPr>
          <w:rFonts w:hint="eastAsia"/>
          <w:color w:val="000000"/>
          <w:highlight w:val="none"/>
        </w:rPr>
        <w:t>附件1：</w:t>
      </w:r>
    </w:p>
    <w:p w14:paraId="654331D5">
      <w:pPr>
        <w:widowControl/>
        <w:shd w:val="clear" w:color="auto"/>
        <w:spacing w:line="480" w:lineRule="atLeast"/>
        <w:jc w:val="center"/>
        <w:rPr>
          <w:rFonts w:hint="eastAsia" w:ascii="宋体" w:hAnsi="宋体" w:cs="宋体"/>
          <w:color w:val="000000"/>
          <w:kern w:val="0"/>
          <w:sz w:val="32"/>
          <w:szCs w:val="32"/>
          <w:highlight w:val="none"/>
        </w:rPr>
      </w:pPr>
      <w:r>
        <w:rPr>
          <w:rFonts w:hint="eastAsia" w:ascii="宋体" w:hAnsi="宋体" w:cs="黑体"/>
          <w:color w:val="000000"/>
          <w:kern w:val="0"/>
          <w:sz w:val="32"/>
          <w:szCs w:val="32"/>
          <w:highlight w:val="none"/>
        </w:rPr>
        <w:t>广西壮族自治区政府采购项目合同验收书</w:t>
      </w:r>
      <w:r>
        <w:rPr>
          <w:rFonts w:hint="eastAsia" w:ascii="宋体" w:hAnsi="宋体" w:cs="宋体"/>
          <w:color w:val="000000"/>
          <w:kern w:val="0"/>
          <w:sz w:val="32"/>
          <w:szCs w:val="32"/>
          <w:highlight w:val="none"/>
        </w:rPr>
        <w:t>（格式）</w:t>
      </w:r>
    </w:p>
    <w:p w14:paraId="7F3CCD25">
      <w:pPr>
        <w:widowControl/>
        <w:shd w:val="clear" w:color="auto"/>
        <w:spacing w:line="480" w:lineRule="atLeast"/>
        <w:jc w:val="center"/>
        <w:rPr>
          <w:rFonts w:hint="eastAsia" w:ascii="宋体" w:hAnsi="宋体" w:cs="宋体"/>
          <w:color w:val="000000"/>
          <w:kern w:val="0"/>
          <w:szCs w:val="21"/>
          <w:highlight w:val="none"/>
        </w:rPr>
      </w:pPr>
    </w:p>
    <w:p w14:paraId="1ABBD8DA">
      <w:pPr>
        <w:widowControl/>
        <w:shd w:val="clear" w:color="auto"/>
        <w:snapToGrid w:val="0"/>
        <w:spacing w:line="360" w:lineRule="auto"/>
        <w:ind w:firstLine="482"/>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根据政府采购项目（</w:t>
      </w:r>
      <w:r>
        <w:rPr>
          <w:rFonts w:hint="eastAsia" w:ascii="宋体" w:hAnsi="宋体" w:cs="宋体"/>
          <w:color w:val="000000"/>
          <w:kern w:val="0"/>
          <w:szCs w:val="21"/>
          <w:highlight w:val="none"/>
          <w:u w:val="single"/>
        </w:rPr>
        <w:t>采购合同编号：</w:t>
      </w:r>
      <w:r>
        <w:rPr>
          <w:rFonts w:hint="eastAsia" w:ascii="宋体" w:hAnsi="宋体" w:cs="宋体"/>
          <w:color w:val="000000"/>
          <w:kern w:val="0"/>
          <w:szCs w:val="21"/>
          <w:highlight w:val="none"/>
          <w:u w:val="single"/>
        </w:rPr>
        <w:softHyphen/>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）的约定，我单位对（</w:t>
      </w:r>
      <w:r>
        <w:rPr>
          <w:rFonts w:hint="eastAsia" w:ascii="宋体" w:hAnsi="宋体" w:cs="宋体"/>
          <w:color w:val="000000"/>
          <w:kern w:val="0"/>
          <w:szCs w:val="21"/>
          <w:highlight w:val="none"/>
          <w:u w:val="single"/>
        </w:rPr>
        <w:t xml:space="preserve"> 项目名称 </w:t>
      </w:r>
      <w:r>
        <w:rPr>
          <w:rFonts w:hint="eastAsia" w:ascii="宋体" w:hAnsi="宋体" w:cs="宋体"/>
          <w:color w:val="000000"/>
          <w:kern w:val="0"/>
          <w:szCs w:val="21"/>
          <w:highlight w:val="none"/>
        </w:rPr>
        <w:t>） 政府采购项目中标（或成交）供应商（</w:t>
      </w:r>
      <w:r>
        <w:rPr>
          <w:rFonts w:hint="eastAsia" w:ascii="宋体" w:hAnsi="宋体" w:cs="宋体"/>
          <w:color w:val="000000"/>
          <w:kern w:val="0"/>
          <w:szCs w:val="21"/>
          <w:highlight w:val="none"/>
          <w:u w:val="single"/>
        </w:rPr>
        <w:t xml:space="preserve"> 公司名称 </w:t>
      </w:r>
      <w:r>
        <w:rPr>
          <w:rFonts w:hint="eastAsia" w:ascii="宋体" w:hAnsi="宋体" w:cs="宋体"/>
          <w:color w:val="000000"/>
          <w:kern w:val="0"/>
          <w:szCs w:val="21"/>
          <w:highlight w:val="none"/>
        </w:rPr>
        <w:t>） 提供的货物（或工程、服务）进行了验收，验收情况如下：</w:t>
      </w:r>
    </w:p>
    <w:tbl>
      <w:tblPr>
        <w:tblStyle w:val="20"/>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4A6AA077">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130D09D8">
            <w:pPr>
              <w:widowControl/>
              <w:shd w:val="clear"/>
              <w:snapToGrid w:val="0"/>
              <w:spacing w:before="100" w:beforeAutospacing="1" w:after="100" w:afterAutospacing="1" w:line="320" w:lineRule="atLeast"/>
              <w:ind w:firstLine="5"/>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5F9BE198">
            <w:pPr>
              <w:widowControl/>
              <w:shd w:val="clear"/>
              <w:snapToGrid w:val="0"/>
              <w:spacing w:before="100" w:beforeAutospacing="1" w:after="100" w:afterAutospacing="1" w:line="320" w:lineRule="atLeast"/>
              <w:ind w:firstLine="480"/>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□自行验收 □委托验收</w:t>
            </w:r>
          </w:p>
        </w:tc>
      </w:tr>
      <w:tr w14:paraId="477D7235">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D767B3B">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4791EE72">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1CC7C550">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316F2008">
            <w:pPr>
              <w:widowControl/>
              <w:snapToGrid w:val="0"/>
              <w:spacing w:before="100" w:beforeAutospacing="1" w:after="100" w:afterAutospacing="1" w:line="320" w:lineRule="atLeast"/>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9789FB0">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金 额</w:t>
            </w:r>
          </w:p>
        </w:tc>
      </w:tr>
      <w:tr w14:paraId="6DE24B8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F0E5AAF">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D79AD9D">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76DDEAE">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38E6336">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80DE658">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53A64B0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B2EFDF6">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1921" w:type="dxa"/>
            <w:tcBorders>
              <w:top w:val="nil"/>
              <w:left w:val="nil"/>
              <w:bottom w:val="single" w:color="auto" w:sz="8" w:space="0"/>
              <w:right w:val="single" w:color="auto" w:sz="8" w:space="0"/>
            </w:tcBorders>
            <w:noWrap w:val="0"/>
            <w:vAlign w:val="center"/>
          </w:tcPr>
          <w:p w14:paraId="4F572B9E">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497FED5">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A41202F">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BB516A2">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204520E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E1FADBE">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D77CBCF">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A6EDC21">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E508C4E">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1CC89CD">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4825A2CF">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7A6F37B8">
            <w:pPr>
              <w:widowControl/>
              <w:snapToGrid w:val="0"/>
              <w:spacing w:before="100" w:beforeAutospacing="1" w:after="100" w:afterAutospacing="1" w:line="320" w:lineRule="atLeast"/>
              <w:ind w:firstLine="5"/>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543C2742">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354" w:type="dxa"/>
            <w:tcBorders>
              <w:top w:val="nil"/>
              <w:left w:val="nil"/>
              <w:bottom w:val="single" w:color="auto" w:sz="8" w:space="0"/>
              <w:right w:val="single" w:color="auto" w:sz="8" w:space="0"/>
            </w:tcBorders>
            <w:noWrap w:val="0"/>
            <w:vAlign w:val="center"/>
          </w:tcPr>
          <w:p w14:paraId="08634CEC">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522981B1">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1394EF47">
            <w:pPr>
              <w:widowControl/>
              <w:snapToGrid w:val="0"/>
              <w:spacing w:before="100" w:beforeAutospacing="1" w:after="100" w:afterAutospacing="1" w:line="320" w:lineRule="atLeast"/>
              <w:ind w:firstLine="2"/>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合计大写金额： 亿 仟 佰 拾 万 仟 佰 拾 元</w:t>
            </w:r>
          </w:p>
        </w:tc>
      </w:tr>
      <w:tr w14:paraId="631F868F">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2B964ADC">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31EA8F75">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E03F54F">
            <w:pPr>
              <w:widowControl/>
              <w:snapToGrid w:val="0"/>
              <w:spacing w:before="100" w:beforeAutospacing="1" w:after="100" w:afterAutospacing="1" w:line="320" w:lineRule="atLeast"/>
              <w:ind w:firstLine="46"/>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4D15AA48">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1AE11295">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F7D46A0">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68FAE99C">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1E2ED002">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19B531AA">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15D0DDD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5D5FEDA">
            <w:pPr>
              <w:widowControl/>
              <w:snapToGrid w:val="0"/>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2B55A5C">
            <w:pPr>
              <w:widowControl/>
              <w:snapToGrid w:val="0"/>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应按采购合同、采购文件、投标文件及验收方案等进行验收；并核对中标或者成交供应商在安装调试等方面是否违反合同约定或服务规范要求、提供的质量保证证明材料是否齐全、应有的配件及附件是否达到合同约定等。可附件)</w:t>
            </w:r>
          </w:p>
        </w:tc>
      </w:tr>
      <w:tr w14:paraId="117061A1">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B5DDC5A">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531BEAFA">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验收结论性意见：</w:t>
            </w:r>
          </w:p>
        </w:tc>
      </w:tr>
      <w:tr w14:paraId="6C33F799">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32A5D1D4">
            <w:pPr>
              <w:widowControl/>
              <w:jc w:val="left"/>
              <w:rPr>
                <w:rFonts w:hint="eastAsia" w:ascii="宋体" w:hAnsi="宋体" w:cs="宋体"/>
                <w:color w:val="000000"/>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42040119">
            <w:pPr>
              <w:widowControl/>
              <w:spacing w:before="100" w:beforeAutospacing="1" w:after="100" w:afterAutospacing="1" w:line="320" w:lineRule="atLeast"/>
              <w:ind w:firstLine="96"/>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有异议的意见和说明理由：</w:t>
            </w:r>
          </w:p>
          <w:p w14:paraId="551933FA">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签字：</w:t>
            </w:r>
          </w:p>
        </w:tc>
      </w:tr>
      <w:tr w14:paraId="41028D39">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E093A2B">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验收小组成员签字：</w:t>
            </w:r>
          </w:p>
        </w:tc>
      </w:tr>
      <w:tr w14:paraId="49C7D181">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668056">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监督人员或其他相关人员签字：</w:t>
            </w:r>
          </w:p>
          <w:p w14:paraId="755AECCF">
            <w:pPr>
              <w:widowControl/>
              <w:spacing w:before="100" w:beforeAutospacing="1" w:after="100" w:afterAutospacing="1" w:line="320" w:lineRule="atLeast"/>
              <w:ind w:firstLine="74"/>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或受邀机构的意见（盖章）：</w:t>
            </w:r>
          </w:p>
        </w:tc>
      </w:tr>
      <w:tr w14:paraId="121D4AEE">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7907CF54">
            <w:pPr>
              <w:widowControl/>
              <w:spacing w:before="100" w:beforeAutospacing="1" w:after="100" w:afterAutospacing="1" w:line="320" w:lineRule="atLeast"/>
              <w:ind w:firstLine="74"/>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中标或者成交供应商负责人签字或盖章：</w:t>
            </w:r>
          </w:p>
          <w:p w14:paraId="76A68582">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3169AC94">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采购人或受托机构的意见（盖章）：</w:t>
            </w:r>
          </w:p>
          <w:p w14:paraId="76C2AFD9">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联系电话： 年 月 日</w:t>
            </w:r>
          </w:p>
        </w:tc>
      </w:tr>
    </w:tbl>
    <w:p w14:paraId="2AF0522B">
      <w:pPr>
        <w:jc w:val="left"/>
        <w:rPr>
          <w:rFonts w:hint="eastAsia" w:ascii="宋体" w:hAnsi="宋体"/>
          <w:color w:val="000000"/>
          <w:highlight w:val="none"/>
        </w:rPr>
      </w:pPr>
      <w:r>
        <w:rPr>
          <w:rFonts w:hint="eastAsia" w:ascii="宋体" w:hAnsi="宋体" w:cs="宋体"/>
          <w:color w:val="000000"/>
          <w:szCs w:val="21"/>
          <w:highlight w:val="none"/>
        </w:rPr>
        <w:br w:type="page"/>
      </w:r>
      <w:r>
        <w:rPr>
          <w:rFonts w:hint="eastAsia" w:ascii="宋体" w:hAnsi="宋体"/>
          <w:color w:val="000000"/>
          <w:highlight w:val="none"/>
        </w:rPr>
        <w:t>附件2：</w:t>
      </w:r>
    </w:p>
    <w:p w14:paraId="4C26EA27">
      <w:pPr>
        <w:jc w:val="center"/>
        <w:rPr>
          <w:rFonts w:ascii="宋体" w:hAnsi="宋体"/>
          <w:color w:val="000000"/>
          <w:sz w:val="32"/>
          <w:szCs w:val="32"/>
          <w:highlight w:val="none"/>
        </w:rPr>
      </w:pPr>
      <w:r>
        <w:rPr>
          <w:rFonts w:hint="eastAsia" w:ascii="宋体" w:hAnsi="宋体"/>
          <w:color w:val="000000"/>
          <w:sz w:val="32"/>
          <w:szCs w:val="32"/>
          <w:highlight w:val="none"/>
        </w:rPr>
        <w:t>政府采购项目履约保证金退付意见书（参考）</w:t>
      </w:r>
    </w:p>
    <w:tbl>
      <w:tblPr>
        <w:tblStyle w:val="20"/>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2593"/>
        <w:gridCol w:w="2592"/>
        <w:gridCol w:w="3410"/>
      </w:tblGrid>
      <w:tr w14:paraId="06C9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85" w:type="dxa"/>
            <w:vMerge w:val="restart"/>
            <w:noWrap w:val="0"/>
            <w:vAlign w:val="top"/>
          </w:tcPr>
          <w:p w14:paraId="0754372D">
            <w:pPr>
              <w:spacing w:before="360" w:beforeLines="150" w:after="360" w:afterLines="150"/>
              <w:rPr>
                <w:rFonts w:ascii="宋体" w:hAnsi="宋体"/>
                <w:color w:val="000000"/>
                <w:sz w:val="24"/>
                <w:highlight w:val="none"/>
              </w:rPr>
            </w:pPr>
            <w:r>
              <w:rPr>
                <w:rFonts w:hint="eastAsia" w:ascii="宋体" w:hAnsi="宋体"/>
                <w:color w:val="000000"/>
                <w:sz w:val="24"/>
                <w:highlight w:val="none"/>
              </w:rPr>
              <w:t>供应商申请</w:t>
            </w:r>
          </w:p>
        </w:tc>
        <w:tc>
          <w:tcPr>
            <w:tcW w:w="8595" w:type="dxa"/>
            <w:gridSpan w:val="3"/>
            <w:noWrap w:val="0"/>
            <w:vAlign w:val="top"/>
          </w:tcPr>
          <w:p w14:paraId="5FB9A191">
            <w:pPr>
              <w:ind w:firstLine="600"/>
              <w:rPr>
                <w:rFonts w:ascii="宋体" w:hAnsi="宋体"/>
                <w:color w:val="000000"/>
                <w:sz w:val="30"/>
                <w:szCs w:val="30"/>
                <w:highlight w:val="none"/>
              </w:rPr>
            </w:pPr>
            <w:r>
              <w:rPr>
                <w:rFonts w:hint="eastAsia" w:ascii="宋体" w:hAnsi="宋体"/>
                <w:color w:val="000000"/>
                <w:sz w:val="30"/>
                <w:szCs w:val="30"/>
                <w:highlight w:val="none"/>
              </w:rPr>
              <w:t>政府采购项目编号：</w:t>
            </w:r>
          </w:p>
        </w:tc>
      </w:tr>
      <w:tr w14:paraId="592B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2" w:hRule="atLeast"/>
        </w:trPr>
        <w:tc>
          <w:tcPr>
            <w:tcW w:w="685" w:type="dxa"/>
            <w:vMerge w:val="continue"/>
            <w:noWrap w:val="0"/>
            <w:vAlign w:val="top"/>
          </w:tcPr>
          <w:p w14:paraId="5297957B">
            <w:pPr>
              <w:ind w:firstLine="480"/>
              <w:rPr>
                <w:rFonts w:ascii="宋体" w:hAnsi="宋体"/>
                <w:color w:val="000000"/>
                <w:sz w:val="24"/>
                <w:highlight w:val="none"/>
              </w:rPr>
            </w:pPr>
          </w:p>
        </w:tc>
        <w:tc>
          <w:tcPr>
            <w:tcW w:w="8595" w:type="dxa"/>
            <w:gridSpan w:val="3"/>
            <w:noWrap w:val="0"/>
            <w:vAlign w:val="top"/>
          </w:tcPr>
          <w:p w14:paraId="5E23496F">
            <w:pPr>
              <w:ind w:firstLine="480"/>
              <w:rPr>
                <w:rFonts w:ascii="宋体" w:hAnsi="宋体"/>
                <w:color w:val="000000"/>
                <w:sz w:val="24"/>
                <w:highlight w:val="none"/>
              </w:rPr>
            </w:pPr>
          </w:p>
          <w:p w14:paraId="2615B21F">
            <w:pPr>
              <w:ind w:firstLine="480"/>
              <w:rPr>
                <w:rFonts w:ascii="宋体" w:hAnsi="宋体"/>
                <w:color w:val="000000"/>
                <w:sz w:val="24"/>
                <w:highlight w:val="none"/>
              </w:rPr>
            </w:pPr>
            <w:r>
              <w:rPr>
                <w:rFonts w:hint="eastAsia" w:ascii="宋体" w:hAnsi="宋体"/>
                <w:color w:val="000000"/>
                <w:sz w:val="24"/>
                <w:highlight w:val="none"/>
              </w:rPr>
              <w:t>项目名称：</w:t>
            </w:r>
            <w:r>
              <w:rPr>
                <w:rFonts w:hint="eastAsia" w:ascii="宋体" w:hAnsi="宋体"/>
                <w:color w:val="000000"/>
                <w:sz w:val="24"/>
                <w:highlight w:val="none"/>
                <w:u w:val="single"/>
              </w:rPr>
              <w:t xml:space="preserve">                                                               </w:t>
            </w:r>
          </w:p>
          <w:p w14:paraId="53691E2A">
            <w:pPr>
              <w:ind w:firstLine="480"/>
              <w:rPr>
                <w:rFonts w:ascii="宋体" w:hAnsi="宋体"/>
                <w:color w:val="000000"/>
                <w:sz w:val="24"/>
                <w:highlight w:val="none"/>
              </w:rPr>
            </w:pPr>
          </w:p>
          <w:p w14:paraId="4ABE7364">
            <w:pPr>
              <w:ind w:firstLine="480"/>
              <w:rPr>
                <w:rFonts w:ascii="宋体" w:hAnsi="宋体"/>
                <w:color w:val="000000"/>
                <w:sz w:val="24"/>
                <w:highlight w:val="none"/>
              </w:rPr>
            </w:pPr>
            <w:r>
              <w:rPr>
                <w:rFonts w:hint="eastAsia" w:ascii="宋体" w:hAnsi="宋体"/>
                <w:color w:val="000000"/>
                <w:sz w:val="24"/>
                <w:highlight w:val="none"/>
              </w:rPr>
              <w:t>该项目已于</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日验收合格并交付使用，请将履约保证金</w:t>
            </w:r>
            <w:r>
              <w:rPr>
                <w:rFonts w:hint="eastAsia" w:ascii="宋体" w:hAnsi="宋体"/>
                <w:color w:val="000000"/>
                <w:sz w:val="24"/>
                <w:highlight w:val="none"/>
                <w:u w:val="single"/>
              </w:rPr>
              <w:t xml:space="preserve">                                      </w:t>
            </w:r>
            <w:r>
              <w:rPr>
                <w:rFonts w:hint="eastAsia" w:ascii="宋体" w:hAnsi="宋体"/>
                <w:color w:val="000000"/>
                <w:sz w:val="24"/>
                <w:highlight w:val="none"/>
              </w:rPr>
              <w:t>（大写）（附履约保证金收据或银行转帐单复印件、合同及验收合格证明）退付到以下帐户：</w:t>
            </w:r>
          </w:p>
          <w:p w14:paraId="3DCD26A3">
            <w:pPr>
              <w:ind w:firstLine="480"/>
              <w:rPr>
                <w:rFonts w:ascii="宋体" w:hAnsi="宋体"/>
                <w:color w:val="000000"/>
                <w:sz w:val="24"/>
                <w:highlight w:val="none"/>
              </w:rPr>
            </w:pPr>
          </w:p>
          <w:p w14:paraId="0C4A7ADC">
            <w:pPr>
              <w:ind w:firstLine="480"/>
              <w:rPr>
                <w:rFonts w:ascii="宋体" w:hAnsi="宋体"/>
                <w:color w:val="000000"/>
                <w:sz w:val="24"/>
                <w:highlight w:val="none"/>
              </w:rPr>
            </w:pPr>
            <w:r>
              <w:rPr>
                <w:rFonts w:hint="eastAsia" w:ascii="宋体" w:hAnsi="宋体"/>
                <w:color w:val="000000"/>
                <w:sz w:val="24"/>
                <w:highlight w:val="none"/>
              </w:rPr>
              <w:t>单位全称：</w:t>
            </w:r>
          </w:p>
          <w:p w14:paraId="602E6D92">
            <w:pPr>
              <w:ind w:firstLine="480"/>
              <w:rPr>
                <w:rFonts w:ascii="宋体" w:hAnsi="宋体"/>
                <w:color w:val="000000"/>
                <w:sz w:val="24"/>
                <w:highlight w:val="none"/>
              </w:rPr>
            </w:pPr>
            <w:r>
              <w:rPr>
                <w:rFonts w:hint="eastAsia" w:ascii="宋体" w:hAnsi="宋体"/>
                <w:color w:val="000000"/>
                <w:sz w:val="24"/>
                <w:highlight w:val="none"/>
              </w:rPr>
              <w:t>开户银行：</w:t>
            </w:r>
          </w:p>
          <w:p w14:paraId="52B50C71">
            <w:pPr>
              <w:ind w:firstLine="480"/>
              <w:rPr>
                <w:rFonts w:ascii="宋体" w:hAnsi="宋体"/>
                <w:color w:val="000000"/>
                <w:sz w:val="24"/>
                <w:highlight w:val="none"/>
              </w:rPr>
            </w:pPr>
            <w:r>
              <w:rPr>
                <w:rFonts w:hint="eastAsia" w:ascii="宋体" w:hAnsi="宋体"/>
                <w:color w:val="000000"/>
                <w:sz w:val="24"/>
                <w:highlight w:val="none"/>
              </w:rPr>
              <w:t>账号：</w:t>
            </w:r>
          </w:p>
          <w:p w14:paraId="4C6E5828">
            <w:pPr>
              <w:ind w:firstLine="5640" w:firstLineChars="2350"/>
              <w:rPr>
                <w:rFonts w:ascii="宋体" w:hAnsi="宋体"/>
                <w:color w:val="000000"/>
                <w:sz w:val="24"/>
                <w:highlight w:val="none"/>
              </w:rPr>
            </w:pPr>
            <w:r>
              <w:rPr>
                <w:rFonts w:hint="eastAsia" w:ascii="宋体" w:hAnsi="宋体"/>
                <w:color w:val="000000"/>
                <w:sz w:val="24"/>
                <w:highlight w:val="none"/>
              </w:rPr>
              <w:t>供应商签章</w:t>
            </w:r>
          </w:p>
          <w:p w14:paraId="1C030EED">
            <w:pPr>
              <w:ind w:firstLine="480"/>
              <w:rPr>
                <w:rFonts w:ascii="宋体" w:hAnsi="宋体"/>
                <w:color w:val="000000"/>
                <w:sz w:val="24"/>
                <w:highlight w:val="none"/>
              </w:rPr>
            </w:pPr>
          </w:p>
          <w:p w14:paraId="2D8EF077">
            <w:pPr>
              <w:ind w:firstLine="480"/>
              <w:rPr>
                <w:rFonts w:ascii="宋体" w:hAnsi="宋体"/>
                <w:color w:val="000000"/>
                <w:sz w:val="24"/>
                <w:highlight w:val="none"/>
              </w:rPr>
            </w:pPr>
            <w:r>
              <w:rPr>
                <w:rFonts w:hint="eastAsia" w:ascii="宋体" w:hAnsi="宋体"/>
                <w:color w:val="000000"/>
                <w:sz w:val="24"/>
                <w:highlight w:val="none"/>
              </w:rPr>
              <w:t>联系人：             联系电话：                年    月    日</w:t>
            </w:r>
          </w:p>
        </w:tc>
      </w:tr>
      <w:tr w14:paraId="3722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685" w:type="dxa"/>
            <w:noWrap w:val="0"/>
            <w:vAlign w:val="top"/>
          </w:tcPr>
          <w:p w14:paraId="33918B56">
            <w:pPr>
              <w:spacing w:before="480" w:beforeLines="200"/>
              <w:rPr>
                <w:rFonts w:ascii="宋体" w:hAnsi="宋体"/>
                <w:color w:val="000000"/>
                <w:szCs w:val="21"/>
                <w:highlight w:val="none"/>
              </w:rPr>
            </w:pPr>
            <w:r>
              <w:rPr>
                <w:rFonts w:hint="eastAsia" w:ascii="宋体" w:hAnsi="宋体"/>
                <w:color w:val="000000"/>
                <w:szCs w:val="21"/>
                <w:highlight w:val="none"/>
              </w:rPr>
              <w:t>采购单位同意退付金额</w:t>
            </w:r>
          </w:p>
        </w:tc>
        <w:tc>
          <w:tcPr>
            <w:tcW w:w="8595" w:type="dxa"/>
            <w:gridSpan w:val="3"/>
            <w:noWrap w:val="0"/>
            <w:vAlign w:val="top"/>
          </w:tcPr>
          <w:p w14:paraId="0594156D">
            <w:pPr>
              <w:ind w:firstLine="420"/>
              <w:rPr>
                <w:rFonts w:ascii="宋体" w:hAnsi="宋体"/>
                <w:color w:val="000000"/>
                <w:szCs w:val="21"/>
                <w:highlight w:val="none"/>
              </w:rPr>
            </w:pPr>
          </w:p>
          <w:p w14:paraId="7C67068E">
            <w:pPr>
              <w:ind w:firstLine="420"/>
              <w:rPr>
                <w:rFonts w:ascii="宋体" w:hAnsi="宋体"/>
                <w:color w:val="000000"/>
                <w:szCs w:val="21"/>
                <w:highlight w:val="none"/>
              </w:rPr>
            </w:pPr>
            <w:r>
              <w:rPr>
                <w:rFonts w:hint="eastAsia" w:ascii="宋体" w:hAnsi="宋体"/>
                <w:color w:val="000000"/>
                <w:szCs w:val="21"/>
                <w:highlight w:val="none"/>
              </w:rPr>
              <w:t>验收意见：同意退付履约保证金</w:t>
            </w:r>
          </w:p>
          <w:p w14:paraId="396A95AE">
            <w:pPr>
              <w:ind w:firstLine="420"/>
              <w:rPr>
                <w:rFonts w:ascii="宋体" w:hAnsi="宋体"/>
                <w:color w:val="000000"/>
                <w:szCs w:val="21"/>
                <w:highlight w:val="none"/>
              </w:rPr>
            </w:pPr>
          </w:p>
          <w:p w14:paraId="6B17621B">
            <w:pPr>
              <w:ind w:firstLine="420"/>
              <w:rPr>
                <w:rFonts w:ascii="宋体" w:hAnsi="宋体"/>
                <w:color w:val="000000"/>
                <w:szCs w:val="21"/>
                <w:highlight w:val="none"/>
              </w:rPr>
            </w:pPr>
            <w:r>
              <w:rPr>
                <w:rFonts w:hint="eastAsia" w:ascii="宋体" w:hAnsi="宋体"/>
                <w:color w:val="000000"/>
                <w:szCs w:val="21"/>
                <w:highlight w:val="none"/>
              </w:rPr>
              <w:t>退付金额（大写）</w:t>
            </w:r>
            <w:r>
              <w:rPr>
                <w:rFonts w:hint="eastAsia"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rPr>
              <w:t>元）</w:t>
            </w:r>
          </w:p>
          <w:p w14:paraId="328A8DF1">
            <w:pPr>
              <w:ind w:firstLine="420"/>
              <w:rPr>
                <w:rFonts w:ascii="宋体" w:hAnsi="宋体"/>
                <w:color w:val="000000"/>
                <w:szCs w:val="21"/>
                <w:highlight w:val="none"/>
              </w:rPr>
            </w:pPr>
            <w:r>
              <w:rPr>
                <w:rFonts w:hint="eastAsia" w:ascii="宋体" w:hAnsi="宋体"/>
                <w:color w:val="000000"/>
                <w:szCs w:val="21"/>
                <w:highlight w:val="none"/>
              </w:rPr>
              <w:t xml:space="preserve">                                         </w:t>
            </w:r>
          </w:p>
          <w:p w14:paraId="7E327DC7">
            <w:pPr>
              <w:ind w:firstLine="420"/>
              <w:rPr>
                <w:rFonts w:ascii="宋体" w:hAnsi="宋体"/>
                <w:color w:val="000000"/>
                <w:szCs w:val="21"/>
                <w:highlight w:val="none"/>
              </w:rPr>
            </w:pPr>
            <w:r>
              <w:rPr>
                <w:rFonts w:hint="eastAsia" w:ascii="宋体" w:hAnsi="宋体"/>
                <w:color w:val="000000"/>
                <w:szCs w:val="21"/>
                <w:highlight w:val="none"/>
              </w:rPr>
              <w:t xml:space="preserve">                                         </w:t>
            </w:r>
          </w:p>
          <w:p w14:paraId="4BA0F349">
            <w:pPr>
              <w:ind w:firstLine="5355" w:firstLineChars="2550"/>
              <w:rPr>
                <w:rFonts w:ascii="宋体" w:hAnsi="宋体"/>
                <w:color w:val="000000"/>
                <w:szCs w:val="21"/>
                <w:highlight w:val="none"/>
              </w:rPr>
            </w:pPr>
            <w:r>
              <w:rPr>
                <w:rFonts w:hint="eastAsia" w:ascii="宋体" w:hAnsi="宋体"/>
                <w:color w:val="000000"/>
                <w:szCs w:val="21"/>
                <w:highlight w:val="none"/>
              </w:rPr>
              <w:t xml:space="preserve"> 采购单位:   签  章</w:t>
            </w:r>
          </w:p>
          <w:p w14:paraId="500F2BF6">
            <w:pPr>
              <w:rPr>
                <w:rFonts w:ascii="宋体" w:hAnsi="宋体"/>
                <w:color w:val="000000"/>
                <w:highlight w:val="none"/>
              </w:rPr>
            </w:pPr>
            <w:r>
              <w:rPr>
                <w:rFonts w:hint="eastAsia" w:ascii="宋体" w:hAnsi="宋体"/>
                <w:color w:val="000000"/>
                <w:highlight w:val="none"/>
              </w:rPr>
              <w:t>联系人：                 联系电话：                   年     月     日</w:t>
            </w:r>
          </w:p>
        </w:tc>
      </w:tr>
      <w:tr w14:paraId="0BA8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85" w:type="dxa"/>
            <w:vMerge w:val="restart"/>
            <w:noWrap w:val="0"/>
            <w:vAlign w:val="top"/>
          </w:tcPr>
          <w:p w14:paraId="547748DC">
            <w:pPr>
              <w:spacing w:before="480" w:beforeLines="200"/>
              <w:rPr>
                <w:rFonts w:ascii="宋体" w:hAnsi="宋体"/>
                <w:color w:val="000000"/>
                <w:sz w:val="24"/>
                <w:highlight w:val="none"/>
              </w:rPr>
            </w:pPr>
            <w:r>
              <w:rPr>
                <w:rFonts w:hint="eastAsia" w:ascii="宋体" w:hAnsi="宋体"/>
                <w:color w:val="000000"/>
                <w:szCs w:val="21"/>
                <w:highlight w:val="none"/>
              </w:rPr>
              <w:t>藤县公共资源交易中心审核意见</w:t>
            </w:r>
          </w:p>
        </w:tc>
        <w:tc>
          <w:tcPr>
            <w:tcW w:w="8595" w:type="dxa"/>
            <w:gridSpan w:val="3"/>
            <w:noWrap w:val="0"/>
            <w:vAlign w:val="top"/>
          </w:tcPr>
          <w:p w14:paraId="2CFFFF80">
            <w:pPr>
              <w:ind w:firstLine="420"/>
              <w:rPr>
                <w:rFonts w:ascii="宋体" w:hAnsi="宋体"/>
                <w:color w:val="000000"/>
                <w:highlight w:val="none"/>
              </w:rPr>
            </w:pPr>
            <w:r>
              <w:rPr>
                <w:rFonts w:hint="eastAsia" w:ascii="宋体" w:hAnsi="宋体"/>
                <w:color w:val="000000"/>
                <w:highlight w:val="none"/>
              </w:rPr>
              <w:t>此表于</w:t>
            </w:r>
            <w:r>
              <w:rPr>
                <w:rFonts w:hint="eastAsia" w:ascii="宋体" w:hAnsi="宋体"/>
                <w:color w:val="000000"/>
                <w:highlight w:val="none"/>
                <w:u w:val="single"/>
              </w:rPr>
              <w:t xml:space="preserve">        </w:t>
            </w:r>
            <w:r>
              <w:rPr>
                <w:rFonts w:hint="eastAsia" w:ascii="宋体" w:hAnsi="宋体"/>
                <w:color w:val="000000"/>
                <w:highlight w:val="none"/>
              </w:rPr>
              <w:t>年</w:t>
            </w:r>
            <w:r>
              <w:rPr>
                <w:rFonts w:hint="eastAsia" w:ascii="宋体" w:hAnsi="宋体"/>
                <w:color w:val="000000"/>
                <w:highlight w:val="none"/>
                <w:u w:val="single"/>
              </w:rPr>
              <w:t xml:space="preserve">     </w:t>
            </w:r>
            <w:r>
              <w:rPr>
                <w:rFonts w:hint="eastAsia" w:ascii="宋体" w:hAnsi="宋体"/>
                <w:color w:val="000000"/>
                <w:highlight w:val="none"/>
              </w:rPr>
              <w:t>月</w:t>
            </w:r>
            <w:r>
              <w:rPr>
                <w:rFonts w:hint="eastAsia" w:ascii="宋体" w:hAnsi="宋体"/>
                <w:color w:val="000000"/>
                <w:highlight w:val="none"/>
                <w:u w:val="single"/>
              </w:rPr>
              <w:t xml:space="preserve">      </w:t>
            </w:r>
            <w:r>
              <w:rPr>
                <w:rFonts w:hint="eastAsia" w:ascii="宋体" w:hAnsi="宋体"/>
                <w:color w:val="000000"/>
                <w:highlight w:val="none"/>
              </w:rPr>
              <w:t>日收到（接表人填写），送表人签字：</w:t>
            </w:r>
          </w:p>
        </w:tc>
      </w:tr>
      <w:tr w14:paraId="7BC5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2" w:hRule="atLeast"/>
        </w:trPr>
        <w:tc>
          <w:tcPr>
            <w:tcW w:w="685" w:type="dxa"/>
            <w:vMerge w:val="continue"/>
            <w:noWrap w:val="0"/>
            <w:vAlign w:val="top"/>
          </w:tcPr>
          <w:p w14:paraId="1DA52C3F">
            <w:pPr>
              <w:ind w:firstLine="420"/>
              <w:rPr>
                <w:rFonts w:ascii="宋体" w:hAnsi="宋体"/>
                <w:color w:val="000000"/>
                <w:highlight w:val="none"/>
              </w:rPr>
            </w:pPr>
          </w:p>
        </w:tc>
        <w:tc>
          <w:tcPr>
            <w:tcW w:w="2593" w:type="dxa"/>
            <w:noWrap w:val="0"/>
            <w:vAlign w:val="top"/>
          </w:tcPr>
          <w:p w14:paraId="1FB743BF">
            <w:pPr>
              <w:ind w:firstLine="420"/>
              <w:rPr>
                <w:rFonts w:ascii="宋体" w:hAnsi="宋体"/>
                <w:color w:val="000000"/>
                <w:highlight w:val="none"/>
              </w:rPr>
            </w:pPr>
            <w:r>
              <w:rPr>
                <w:rFonts w:hint="eastAsia" w:ascii="宋体" w:hAnsi="宋体"/>
                <w:color w:val="000000"/>
                <w:highlight w:val="none"/>
              </w:rPr>
              <w:t>经办人审核意见</w:t>
            </w:r>
          </w:p>
          <w:p w14:paraId="381E6654">
            <w:pPr>
              <w:ind w:firstLine="420"/>
              <w:rPr>
                <w:rFonts w:ascii="宋体" w:hAnsi="宋体"/>
                <w:color w:val="000000"/>
                <w:highlight w:val="none"/>
              </w:rPr>
            </w:pPr>
          </w:p>
          <w:p w14:paraId="541DBA07">
            <w:pPr>
              <w:ind w:firstLine="420"/>
              <w:rPr>
                <w:rFonts w:ascii="宋体" w:hAnsi="宋体"/>
                <w:color w:val="000000"/>
                <w:highlight w:val="none"/>
              </w:rPr>
            </w:pPr>
          </w:p>
          <w:p w14:paraId="506833FD">
            <w:pPr>
              <w:ind w:firstLine="420"/>
              <w:rPr>
                <w:rFonts w:ascii="宋体" w:hAnsi="宋体"/>
                <w:color w:val="000000"/>
                <w:highlight w:val="none"/>
              </w:rPr>
            </w:pPr>
          </w:p>
          <w:p w14:paraId="04A8A578">
            <w:pPr>
              <w:ind w:firstLine="420"/>
              <w:rPr>
                <w:rFonts w:ascii="宋体" w:hAnsi="宋体"/>
                <w:color w:val="000000"/>
                <w:highlight w:val="none"/>
              </w:rPr>
            </w:pPr>
          </w:p>
          <w:p w14:paraId="7EE8EC0E">
            <w:pPr>
              <w:ind w:firstLine="420"/>
              <w:rPr>
                <w:rFonts w:ascii="宋体" w:hAnsi="宋体"/>
                <w:color w:val="000000"/>
                <w:highlight w:val="none"/>
              </w:rPr>
            </w:pPr>
            <w:r>
              <w:rPr>
                <w:rFonts w:hint="eastAsia" w:ascii="宋体" w:hAnsi="宋体"/>
                <w:color w:val="000000"/>
                <w:highlight w:val="none"/>
              </w:rPr>
              <w:t xml:space="preserve">  年    月     日</w:t>
            </w:r>
          </w:p>
        </w:tc>
        <w:tc>
          <w:tcPr>
            <w:tcW w:w="2592" w:type="dxa"/>
            <w:noWrap w:val="0"/>
            <w:vAlign w:val="top"/>
          </w:tcPr>
          <w:p w14:paraId="4178AA23">
            <w:pPr>
              <w:ind w:firstLine="420"/>
              <w:rPr>
                <w:rFonts w:ascii="宋体" w:hAnsi="宋体"/>
                <w:color w:val="000000"/>
                <w:highlight w:val="none"/>
              </w:rPr>
            </w:pPr>
            <w:r>
              <w:rPr>
                <w:rFonts w:hint="eastAsia" w:ascii="宋体" w:hAnsi="宋体"/>
                <w:color w:val="000000"/>
                <w:highlight w:val="none"/>
              </w:rPr>
              <w:t>单位财务意见</w:t>
            </w:r>
          </w:p>
          <w:p w14:paraId="7351F2DF">
            <w:pPr>
              <w:ind w:firstLine="420"/>
              <w:rPr>
                <w:rFonts w:ascii="宋体" w:hAnsi="宋体"/>
                <w:color w:val="000000"/>
                <w:highlight w:val="none"/>
              </w:rPr>
            </w:pPr>
          </w:p>
          <w:p w14:paraId="7E9892B5">
            <w:pPr>
              <w:ind w:firstLine="420"/>
              <w:rPr>
                <w:rFonts w:ascii="宋体" w:hAnsi="宋体"/>
                <w:color w:val="000000"/>
                <w:highlight w:val="none"/>
              </w:rPr>
            </w:pPr>
          </w:p>
          <w:p w14:paraId="6B418813">
            <w:pPr>
              <w:ind w:firstLine="420"/>
              <w:rPr>
                <w:rFonts w:ascii="宋体" w:hAnsi="宋体"/>
                <w:color w:val="000000"/>
                <w:highlight w:val="none"/>
              </w:rPr>
            </w:pPr>
          </w:p>
          <w:p w14:paraId="2034AE6D">
            <w:pPr>
              <w:ind w:firstLine="420"/>
              <w:rPr>
                <w:rFonts w:ascii="宋体" w:hAnsi="宋体"/>
                <w:color w:val="000000"/>
                <w:highlight w:val="none"/>
              </w:rPr>
            </w:pPr>
          </w:p>
          <w:p w14:paraId="1B2A7BD4">
            <w:pPr>
              <w:ind w:firstLine="420"/>
              <w:rPr>
                <w:rFonts w:ascii="宋体" w:hAnsi="宋体"/>
                <w:color w:val="000000"/>
                <w:highlight w:val="none"/>
              </w:rPr>
            </w:pPr>
            <w:r>
              <w:rPr>
                <w:rFonts w:hint="eastAsia" w:ascii="宋体" w:hAnsi="宋体"/>
                <w:color w:val="000000"/>
                <w:highlight w:val="none"/>
              </w:rPr>
              <w:t xml:space="preserve">  年    月     日</w:t>
            </w:r>
          </w:p>
        </w:tc>
        <w:tc>
          <w:tcPr>
            <w:tcW w:w="3410" w:type="dxa"/>
            <w:noWrap w:val="0"/>
            <w:vAlign w:val="top"/>
          </w:tcPr>
          <w:p w14:paraId="082E9A2C">
            <w:pPr>
              <w:ind w:firstLine="420"/>
              <w:rPr>
                <w:rFonts w:ascii="宋体" w:hAnsi="宋体"/>
                <w:color w:val="000000"/>
                <w:highlight w:val="none"/>
              </w:rPr>
            </w:pPr>
            <w:r>
              <w:rPr>
                <w:rFonts w:hint="eastAsia" w:ascii="宋体" w:hAnsi="宋体"/>
                <w:color w:val="000000"/>
                <w:highlight w:val="none"/>
              </w:rPr>
              <w:t>单位领导意见</w:t>
            </w:r>
          </w:p>
          <w:p w14:paraId="14789448">
            <w:pPr>
              <w:ind w:firstLine="420"/>
              <w:rPr>
                <w:rFonts w:ascii="宋体" w:hAnsi="宋体"/>
                <w:color w:val="000000"/>
                <w:highlight w:val="none"/>
              </w:rPr>
            </w:pPr>
          </w:p>
          <w:p w14:paraId="65EAE812">
            <w:pPr>
              <w:ind w:firstLine="420"/>
              <w:rPr>
                <w:rFonts w:ascii="宋体" w:hAnsi="宋体"/>
                <w:color w:val="000000"/>
                <w:highlight w:val="none"/>
              </w:rPr>
            </w:pPr>
          </w:p>
          <w:p w14:paraId="189C5FD0">
            <w:pPr>
              <w:ind w:firstLine="420"/>
              <w:rPr>
                <w:rFonts w:ascii="宋体" w:hAnsi="宋体"/>
                <w:color w:val="000000"/>
                <w:highlight w:val="none"/>
              </w:rPr>
            </w:pPr>
          </w:p>
          <w:p w14:paraId="55F940D8">
            <w:pPr>
              <w:ind w:firstLine="420"/>
              <w:rPr>
                <w:rFonts w:ascii="宋体" w:hAnsi="宋体"/>
                <w:color w:val="000000"/>
                <w:highlight w:val="none"/>
              </w:rPr>
            </w:pPr>
          </w:p>
          <w:p w14:paraId="5488F0FC">
            <w:pPr>
              <w:ind w:firstLine="420"/>
              <w:rPr>
                <w:rFonts w:ascii="宋体" w:hAnsi="宋体"/>
                <w:color w:val="000000"/>
                <w:highlight w:val="none"/>
              </w:rPr>
            </w:pPr>
            <w:r>
              <w:rPr>
                <w:rFonts w:hint="eastAsia" w:ascii="宋体" w:hAnsi="宋体"/>
                <w:color w:val="000000"/>
                <w:highlight w:val="none"/>
              </w:rPr>
              <w:t xml:space="preserve">   年    月     日</w:t>
            </w:r>
          </w:p>
        </w:tc>
      </w:tr>
    </w:tbl>
    <w:p w14:paraId="6FA9E1EB">
      <w:pPr>
        <w:pStyle w:val="14"/>
        <w:jc w:val="both"/>
        <w:rPr>
          <w:rFonts w:hAnsi="宋体"/>
          <w:color w:val="000000"/>
          <w:highlight w:val="none"/>
        </w:rPr>
      </w:pPr>
      <w:r>
        <w:rPr>
          <w:rFonts w:hint="eastAsia" w:hAnsi="宋体"/>
          <w:color w:val="000000"/>
          <w:highlight w:val="none"/>
        </w:rPr>
        <w:t>1.此表一式一份，存县公共资源交易中心财务部。</w:t>
      </w:r>
    </w:p>
    <w:p w14:paraId="45542BB6">
      <w:pPr>
        <w:pStyle w:val="14"/>
        <w:jc w:val="both"/>
        <w:rPr>
          <w:rFonts w:hAnsi="宋体"/>
          <w:color w:val="000000"/>
          <w:highlight w:val="none"/>
        </w:rPr>
      </w:pPr>
      <w:r>
        <w:rPr>
          <w:rFonts w:hint="eastAsia" w:hAnsi="宋体"/>
          <w:color w:val="000000"/>
          <w:highlight w:val="none"/>
        </w:rPr>
        <w:t>2.附履约保证金凭据原件。</w:t>
      </w:r>
    </w:p>
    <w:p w14:paraId="11769D8C">
      <w:pPr>
        <w:pStyle w:val="14"/>
        <w:jc w:val="both"/>
        <w:rPr>
          <w:rFonts w:hAnsi="宋体"/>
          <w:color w:val="000000"/>
          <w:highlight w:val="none"/>
        </w:rPr>
      </w:pPr>
      <w:r>
        <w:rPr>
          <w:rFonts w:hint="eastAsia" w:hAnsi="宋体"/>
          <w:color w:val="000000"/>
          <w:highlight w:val="none"/>
        </w:rPr>
        <w:t>3.附政府采购货物验收单或工程竣工验收书（须验收单位加盖公章）。</w:t>
      </w:r>
    </w:p>
    <w:p w14:paraId="05803BD9">
      <w:pPr>
        <w:pStyle w:val="14"/>
        <w:jc w:val="both"/>
        <w:rPr>
          <w:rFonts w:hAnsi="宋体"/>
          <w:color w:val="000000"/>
          <w:highlight w:val="none"/>
        </w:rPr>
      </w:pPr>
      <w:r>
        <w:rPr>
          <w:rFonts w:hint="eastAsia" w:hAnsi="宋体"/>
          <w:color w:val="000000"/>
          <w:highlight w:val="none"/>
        </w:rPr>
        <w:t>4.附合同书原件。</w:t>
      </w:r>
    </w:p>
    <w:p w14:paraId="2A37CB3E">
      <w:pPr>
        <w:pStyle w:val="12"/>
        <w:snapToGrid w:val="0"/>
        <w:spacing w:before="120" w:after="120"/>
        <w:rPr>
          <w:rFonts w:hint="eastAsia" w:hAnsi="宋体"/>
          <w:color w:val="000000"/>
          <w:highlight w:val="none"/>
        </w:rPr>
      </w:pPr>
    </w:p>
    <w:p w14:paraId="50D7E3A8">
      <w:pPr>
        <w:pStyle w:val="12"/>
        <w:snapToGrid w:val="0"/>
        <w:spacing w:before="120" w:after="120"/>
        <w:rPr>
          <w:rFonts w:hint="eastAsia" w:hAnsi="宋体"/>
          <w:color w:val="000000"/>
          <w:highlight w:val="none"/>
        </w:rPr>
      </w:pPr>
    </w:p>
    <w:p w14:paraId="24795F83">
      <w:pPr>
        <w:pStyle w:val="12"/>
        <w:snapToGrid w:val="0"/>
        <w:spacing w:before="120" w:after="120"/>
        <w:rPr>
          <w:rFonts w:hint="eastAsia" w:hAnsi="宋体"/>
          <w:color w:val="000000"/>
          <w:highlight w:val="none"/>
        </w:rPr>
      </w:pPr>
    </w:p>
    <w:p w14:paraId="49C6C2DB">
      <w:pPr>
        <w:pStyle w:val="3"/>
        <w:jc w:val="center"/>
        <w:rPr>
          <w:rFonts w:hint="eastAsia" w:ascii="宋体" w:hAnsi="宋体" w:eastAsia="宋体"/>
          <w:color w:val="000000"/>
          <w:highlight w:val="none"/>
          <w:lang w:eastAsia="zh-CN"/>
        </w:rPr>
      </w:pPr>
      <w:bookmarkStart w:id="133" w:name="_Toc254970548"/>
      <w:bookmarkStart w:id="134" w:name="_Toc330456896"/>
      <w:bookmarkStart w:id="135" w:name="_Toc254970689"/>
      <w:bookmarkStart w:id="136" w:name="_Toc31865"/>
      <w:r>
        <w:rPr>
          <w:rFonts w:hint="eastAsia" w:ascii="宋体" w:hAnsi="宋体" w:eastAsia="宋体"/>
          <w:color w:val="000000"/>
          <w:highlight w:val="none"/>
        </w:rPr>
        <w:t xml:space="preserve">第四章  </w:t>
      </w:r>
      <w:bookmarkEnd w:id="133"/>
      <w:bookmarkEnd w:id="134"/>
      <w:bookmarkEnd w:id="135"/>
      <w:r>
        <w:rPr>
          <w:rFonts w:hint="eastAsia" w:ascii="宋体" w:hAnsi="宋体" w:eastAsia="宋体"/>
          <w:color w:val="000000"/>
          <w:highlight w:val="none"/>
          <w:lang w:eastAsia="zh-CN"/>
        </w:rPr>
        <w:t>评审方法及定标标准</w:t>
      </w:r>
      <w:bookmarkEnd w:id="136"/>
    </w:p>
    <w:p w14:paraId="1906CD14">
      <w:pPr>
        <w:pStyle w:val="12"/>
        <w:spacing w:line="360" w:lineRule="auto"/>
        <w:ind w:firstLine="472" w:firstLineChars="224"/>
        <w:rPr>
          <w:rFonts w:hint="eastAsia" w:hAnsi="宋体" w:cs="宋体"/>
          <w:b/>
          <w:bCs w:val="0"/>
          <w:color w:val="000000"/>
          <w:highlight w:val="none"/>
        </w:rPr>
      </w:pPr>
      <w:r>
        <w:rPr>
          <w:rFonts w:hint="eastAsia" w:hAnsi="宋体" w:cs="宋体"/>
          <w:b/>
          <w:bCs w:val="0"/>
          <w:color w:val="000000"/>
          <w:highlight w:val="none"/>
        </w:rPr>
        <w:t>一、</w:t>
      </w:r>
      <w:r>
        <w:rPr>
          <w:rFonts w:hint="eastAsia" w:hAnsi="宋体" w:cs="宋体"/>
          <w:b/>
          <w:bCs w:val="0"/>
          <w:color w:val="000000"/>
          <w:highlight w:val="none"/>
          <w:lang w:eastAsia="zh-CN"/>
        </w:rPr>
        <w:t>评审</w:t>
      </w:r>
      <w:r>
        <w:rPr>
          <w:rFonts w:hint="eastAsia" w:hAnsi="宋体" w:cs="宋体"/>
          <w:b/>
          <w:bCs w:val="0"/>
          <w:color w:val="000000"/>
          <w:highlight w:val="none"/>
        </w:rPr>
        <w:t>方法</w:t>
      </w:r>
    </w:p>
    <w:p w14:paraId="556A01DD">
      <w:pPr>
        <w:pStyle w:val="12"/>
        <w:spacing w:line="360" w:lineRule="auto"/>
        <w:ind w:firstLine="420"/>
        <w:rPr>
          <w:rFonts w:hint="eastAsia" w:hAnsi="宋体" w:cs="宋体"/>
          <w:color w:val="000000"/>
          <w:highlight w:val="none"/>
        </w:rPr>
      </w:pPr>
      <w:r>
        <w:rPr>
          <w:rFonts w:hint="eastAsia" w:hAnsi="宋体" w:cs="宋体"/>
          <w:color w:val="000000"/>
          <w:highlight w:val="none"/>
        </w:rPr>
        <w:t>（一）综合评分法，是指投标文件满足招标文件全部实质性要求，且按照评审因素的量化指标评审得分最高的</w:t>
      </w:r>
      <w:r>
        <w:rPr>
          <w:rFonts w:hint="eastAsia" w:hAnsi="宋体" w:cs="宋体"/>
          <w:color w:val="000000"/>
          <w:highlight w:val="none"/>
          <w:lang w:eastAsia="zh-CN"/>
        </w:rPr>
        <w:t>供应商</w:t>
      </w:r>
      <w:r>
        <w:rPr>
          <w:rFonts w:hint="eastAsia" w:hAnsi="宋体" w:cs="宋体"/>
          <w:color w:val="000000"/>
          <w:highlight w:val="none"/>
        </w:rPr>
        <w:t>为中标候选人的</w:t>
      </w:r>
      <w:r>
        <w:rPr>
          <w:rFonts w:hint="eastAsia" w:hAnsi="宋体" w:cs="宋体"/>
          <w:color w:val="000000"/>
          <w:highlight w:val="none"/>
          <w:lang w:eastAsia="zh-CN"/>
        </w:rPr>
        <w:t>评审</w:t>
      </w:r>
      <w:r>
        <w:rPr>
          <w:rFonts w:hint="eastAsia" w:hAnsi="宋体" w:cs="宋体"/>
          <w:color w:val="000000"/>
          <w:highlight w:val="none"/>
        </w:rPr>
        <w:t>方法。</w:t>
      </w:r>
    </w:p>
    <w:p w14:paraId="083BF4F4">
      <w:pPr>
        <w:pStyle w:val="12"/>
        <w:snapToGrid w:val="0"/>
        <w:spacing w:line="360" w:lineRule="auto"/>
        <w:ind w:firstLine="422" w:firstLineChars="200"/>
        <w:rPr>
          <w:rFonts w:hint="eastAsia" w:hAnsi="宋体" w:cs="宋体"/>
          <w:color w:val="000000"/>
          <w:highlight w:val="none"/>
        </w:rPr>
      </w:pPr>
      <w:r>
        <w:rPr>
          <w:rFonts w:hint="eastAsia" w:hAnsi="宋体" w:cs="宋体"/>
          <w:color w:val="000000"/>
          <w:highlight w:val="none"/>
        </w:rPr>
        <w:t>（二）组建</w:t>
      </w:r>
      <w:r>
        <w:rPr>
          <w:rFonts w:hint="eastAsia" w:hAnsi="宋体" w:cs="宋体"/>
          <w:color w:val="000000"/>
          <w:highlight w:val="none"/>
          <w:lang w:eastAsia="zh-CN"/>
        </w:rPr>
        <w:t>评审</w:t>
      </w:r>
      <w:r>
        <w:rPr>
          <w:rFonts w:hint="eastAsia" w:hAnsi="宋体" w:cs="宋体"/>
          <w:color w:val="000000"/>
          <w:highlight w:val="none"/>
        </w:rPr>
        <w:t>委员会</w:t>
      </w:r>
    </w:p>
    <w:p w14:paraId="2485F483">
      <w:pPr>
        <w:pStyle w:val="12"/>
        <w:snapToGrid w:val="0"/>
        <w:spacing w:line="360" w:lineRule="auto"/>
        <w:ind w:firstLine="422" w:firstLineChars="200"/>
        <w:rPr>
          <w:rFonts w:hint="eastAsia" w:hAnsi="宋体" w:cs="宋体"/>
          <w:color w:val="000000"/>
          <w:highlight w:val="none"/>
        </w:rPr>
      </w:pPr>
      <w:r>
        <w:rPr>
          <w:rFonts w:hint="eastAsia" w:hAnsi="宋体" w:cs="宋体"/>
          <w:color w:val="000000"/>
          <w:highlight w:val="none"/>
          <w:lang w:eastAsia="zh-CN"/>
        </w:rPr>
        <w:t>评审</w:t>
      </w:r>
      <w:r>
        <w:rPr>
          <w:rFonts w:hint="eastAsia" w:hAnsi="宋体" w:cs="宋体"/>
          <w:color w:val="000000"/>
          <w:highlight w:val="none"/>
        </w:rPr>
        <w:t>委员会由采购人代表和评审专家组成，成员人数见“</w:t>
      </w:r>
      <w:r>
        <w:rPr>
          <w:rFonts w:hint="eastAsia" w:hAnsi="宋体" w:cs="宋体"/>
          <w:color w:val="000000"/>
          <w:highlight w:val="none"/>
          <w:lang w:eastAsia="zh-CN"/>
        </w:rPr>
        <w:t>供应商</w:t>
      </w:r>
      <w:r>
        <w:rPr>
          <w:rFonts w:hint="eastAsia" w:hAnsi="宋体" w:cs="宋体"/>
          <w:color w:val="000000"/>
          <w:highlight w:val="none"/>
        </w:rPr>
        <w:t>须知前附表”，其中评审专家不得少于成员总数的三分之二。</w:t>
      </w:r>
    </w:p>
    <w:p w14:paraId="37968BAB">
      <w:pPr>
        <w:pStyle w:val="12"/>
        <w:spacing w:line="360" w:lineRule="auto"/>
        <w:ind w:firstLine="420"/>
        <w:rPr>
          <w:rFonts w:hint="eastAsia" w:hAnsi="宋体" w:cs="宋体"/>
          <w:color w:val="000000"/>
          <w:highlight w:val="none"/>
        </w:rPr>
      </w:pPr>
      <w:r>
        <w:rPr>
          <w:rFonts w:hint="eastAsia" w:hAnsi="宋体" w:cs="宋体"/>
          <w:color w:val="000000"/>
          <w:highlight w:val="none"/>
        </w:rPr>
        <w:t>参加过采购项目前期咨询论证的专家，不得参加该采购项目的评审活动。</w:t>
      </w:r>
    </w:p>
    <w:p w14:paraId="7B6FCE7D">
      <w:pPr>
        <w:pStyle w:val="12"/>
        <w:snapToGrid w:val="0"/>
        <w:spacing w:line="360" w:lineRule="auto"/>
        <w:ind w:firstLine="422" w:firstLineChars="200"/>
        <w:rPr>
          <w:rFonts w:hint="eastAsia" w:hAnsi="宋体" w:cs="宋体"/>
          <w:b/>
          <w:bCs w:val="0"/>
          <w:color w:val="000000"/>
          <w:highlight w:val="none"/>
        </w:rPr>
      </w:pPr>
      <w:r>
        <w:rPr>
          <w:rFonts w:hint="eastAsia" w:hAnsi="宋体" w:cs="宋体"/>
          <w:b/>
          <w:bCs w:val="0"/>
          <w:color w:val="000000"/>
          <w:highlight w:val="none"/>
          <w:lang w:val="en-US" w:eastAsia="zh-CN"/>
        </w:rPr>
        <w:t>二、</w:t>
      </w:r>
      <w:r>
        <w:rPr>
          <w:rFonts w:hint="eastAsia" w:hAnsi="宋体" w:cs="宋体"/>
          <w:b/>
          <w:bCs w:val="0"/>
          <w:color w:val="000000"/>
          <w:highlight w:val="none"/>
          <w:lang w:eastAsia="zh-CN"/>
        </w:rPr>
        <w:t>评审</w:t>
      </w:r>
      <w:r>
        <w:rPr>
          <w:rFonts w:hint="eastAsia" w:hAnsi="宋体" w:cs="宋体"/>
          <w:b/>
          <w:bCs w:val="0"/>
          <w:color w:val="000000"/>
          <w:highlight w:val="none"/>
        </w:rPr>
        <w:t>程序</w:t>
      </w:r>
    </w:p>
    <w:p w14:paraId="2DD70DE2">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符合性审查</w:t>
      </w:r>
    </w:p>
    <w:p w14:paraId="1E7A9FCF">
      <w:pPr>
        <w:pStyle w:val="12"/>
        <w:snapToGrid w:val="0"/>
        <w:spacing w:line="360" w:lineRule="auto"/>
        <w:ind w:left="1" w:firstLine="420"/>
        <w:rPr>
          <w:rFonts w:hint="eastAsia" w:hAnsi="宋体" w:cs="宋体"/>
          <w:b w:val="0"/>
          <w:color w:val="000000"/>
          <w:highlight w:val="none"/>
        </w:rPr>
      </w:pPr>
      <w:r>
        <w:rPr>
          <w:rFonts w:hint="eastAsia" w:hAnsi="宋体" w:cs="宋体"/>
          <w:b w:val="0"/>
          <w:color w:val="000000"/>
          <w:highlight w:val="none"/>
          <w:lang w:eastAsia="zh-CN"/>
        </w:rPr>
        <w:t>评审</w:t>
      </w:r>
      <w:r>
        <w:rPr>
          <w:rFonts w:hint="eastAsia" w:hAnsi="宋体" w:cs="宋体"/>
          <w:b w:val="0"/>
          <w:color w:val="000000"/>
          <w:highlight w:val="none"/>
        </w:rPr>
        <w:t>委员会应当对符合资格的</w:t>
      </w:r>
      <w:r>
        <w:rPr>
          <w:rFonts w:hint="eastAsia" w:hAnsi="宋体" w:cs="宋体"/>
          <w:b w:val="0"/>
          <w:color w:val="000000"/>
          <w:highlight w:val="none"/>
          <w:lang w:eastAsia="zh-CN"/>
        </w:rPr>
        <w:t>供应商</w:t>
      </w:r>
      <w:r>
        <w:rPr>
          <w:rFonts w:hint="eastAsia" w:hAnsi="宋体" w:cs="宋体"/>
          <w:b w:val="0"/>
          <w:color w:val="000000"/>
          <w:highlight w:val="none"/>
        </w:rPr>
        <w:t>的投标文件进行投标报价、商务、技术等实质性要求符合性审查，以确定其是否满足招标文件的实质性要求。</w:t>
      </w:r>
    </w:p>
    <w:p w14:paraId="2CE665DF">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2</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符合性审查不通过而导致投标无效的情形</w:t>
      </w:r>
    </w:p>
    <w:p w14:paraId="7792BACF">
      <w:pPr>
        <w:snapToGrid w:val="0"/>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lang w:eastAsia="zh-CN"/>
        </w:rPr>
        <w:t>供应商</w:t>
      </w:r>
      <w:r>
        <w:rPr>
          <w:rFonts w:hint="eastAsia" w:ascii="宋体" w:hAnsi="宋体" w:cs="宋体"/>
          <w:b/>
          <w:color w:val="000000"/>
          <w:szCs w:val="21"/>
          <w:highlight w:val="none"/>
        </w:rPr>
        <w:t>的投标文件中存在对招标文件的任何实质性要求和条件的负偏离，其投标将被视为投标无效。</w:t>
      </w:r>
    </w:p>
    <w:p w14:paraId="6DE62F2F">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2.1在报价评审时，如发现下列情形之一的，将被视为投标无效：</w:t>
      </w:r>
    </w:p>
    <w:p w14:paraId="14C046DB">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rPr>
        <w:t>投标文件未提供“</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须知前附表”第13.1条规定中“必须提供”的文件资料的;</w:t>
      </w:r>
    </w:p>
    <w:p w14:paraId="5F7C296A">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rPr>
        <w:t>未采用人民币报价或者未按照招标文件标明的币种报价的；</w:t>
      </w:r>
    </w:p>
    <w:p w14:paraId="417AE863">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rPr>
        <w:t>报价超出招标文件规定最高限价，或者超出采购预算金额的；</w:t>
      </w:r>
    </w:p>
    <w:p w14:paraId="1111DBDC">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未就所投分标进行报价或存在漏项报价；</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未就所投分标的单项内容作唯一报价；</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未就所投分标的全部内容作唯一总价报价；存在有选择、有条件报价的（招标文件允许有备选方案或其他约定的除外）；</w:t>
      </w:r>
    </w:p>
    <w:p w14:paraId="663AED0C">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rPr>
        <w:t>修正后的报价，</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不确认的；</w:t>
      </w:r>
    </w:p>
    <w:p w14:paraId="6FE3926E">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属于</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须知第29.4条第（2）项情形的</w:t>
      </w:r>
      <w:r>
        <w:rPr>
          <w:rFonts w:hint="eastAsia" w:ascii="宋体" w:hAnsi="宋体" w:cs="宋体"/>
          <w:b w:val="0"/>
          <w:color w:val="000000"/>
          <w:szCs w:val="21"/>
          <w:highlight w:val="none"/>
          <w:lang w:eastAsia="zh-CN"/>
        </w:rPr>
        <w:t>；</w:t>
      </w:r>
    </w:p>
    <w:p w14:paraId="4A9C558C">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2.2在商务评审时，如发现下列情形之一的，将被视为投标无效：</w:t>
      </w:r>
    </w:p>
    <w:p w14:paraId="10E73515">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投标文件未按招标文件要求签署、盖章的；</w:t>
      </w:r>
    </w:p>
    <w:p w14:paraId="083ADC4C">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 xml:space="preserve">委托代理人未能出具有效身份证明或出具的身份证明与授权委托书中的信息不符的； </w:t>
      </w:r>
    </w:p>
    <w:p w14:paraId="7AC510C4">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为无效投标保证金的或未按照招标文件的规定提交投标保证金的；</w:t>
      </w:r>
    </w:p>
    <w:p w14:paraId="13CF32CB">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投标文件未提供“</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须知前附表”第13.</w:t>
      </w:r>
      <w:r>
        <w:rPr>
          <w:rFonts w:hint="eastAsia" w:ascii="宋体" w:hAnsi="宋体" w:cs="宋体"/>
          <w:b w:val="0"/>
          <w:bCs/>
          <w:color w:val="000000"/>
          <w:szCs w:val="21"/>
          <w:highlight w:val="none"/>
          <w:lang w:val="en-US" w:eastAsia="zh-CN"/>
        </w:rPr>
        <w:t>1</w:t>
      </w:r>
      <w:r>
        <w:rPr>
          <w:rFonts w:hint="eastAsia" w:ascii="宋体" w:hAnsi="宋体" w:cs="宋体"/>
          <w:b w:val="0"/>
          <w:bCs/>
          <w:color w:val="000000"/>
          <w:szCs w:val="21"/>
          <w:highlight w:val="none"/>
        </w:rPr>
        <w:t>条规定中“必须提供”或者“委托时必须提供”的文件资料的;</w:t>
      </w:r>
    </w:p>
    <w:p w14:paraId="104D6154">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商务评审允许负偏离的项目数超过“</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须知前附表”规定项数的。</w:t>
      </w:r>
    </w:p>
    <w:p w14:paraId="083FEC5D">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投标文件的实质性内容未使用中文表述、使用计量单位不符合招标文件要求的；</w:t>
      </w:r>
    </w:p>
    <w:p w14:paraId="194B09F1">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投标文件中的文件资料因填写不齐全或者内容虚假或者出现其他情形而导致被</w:t>
      </w:r>
      <w:r>
        <w:rPr>
          <w:rFonts w:hint="eastAsia" w:ascii="宋体" w:hAnsi="宋体" w:cs="宋体"/>
          <w:b w:val="0"/>
          <w:bCs/>
          <w:color w:val="000000"/>
          <w:szCs w:val="21"/>
          <w:highlight w:val="none"/>
          <w:lang w:eastAsia="zh-CN"/>
        </w:rPr>
        <w:t>评审</w:t>
      </w:r>
      <w:r>
        <w:rPr>
          <w:rFonts w:hint="eastAsia" w:ascii="宋体" w:hAnsi="宋体" w:cs="宋体"/>
          <w:b w:val="0"/>
          <w:bCs/>
          <w:color w:val="000000"/>
          <w:szCs w:val="21"/>
          <w:highlight w:val="none"/>
        </w:rPr>
        <w:t>委员会认定无效的；</w:t>
      </w:r>
    </w:p>
    <w:p w14:paraId="0C71990B">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投标文件含有采购人不能接受的附加条件的；</w:t>
      </w:r>
    </w:p>
    <w:p w14:paraId="033046E9">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未响应招标文件实质性要求的；</w:t>
      </w:r>
    </w:p>
    <w:p w14:paraId="22E0F996">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属于</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须知第8.6条和第8.8条（2）的情形的；</w:t>
      </w:r>
    </w:p>
    <w:p w14:paraId="7023F1BA">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法律、法规和招标文件规定的其他无效情形。</w:t>
      </w:r>
    </w:p>
    <w:p w14:paraId="336E81CF">
      <w:pPr>
        <w:pStyle w:val="4"/>
        <w:numPr>
          <w:ilvl w:val="4"/>
          <w:numId w:val="7"/>
        </w:numPr>
        <w:tabs>
          <w:tab w:val="clear" w:pos="312"/>
        </w:tabs>
        <w:spacing w:before="0" w:after="0" w:line="360" w:lineRule="auto"/>
        <w:ind w:left="420" w:leftChars="200"/>
        <w:rPr>
          <w:rFonts w:hint="eastAsia" w:ascii="宋体" w:hAnsi="宋体" w:cs="宋体"/>
          <w:b/>
          <w:bCs w:val="0"/>
          <w:color w:val="000000"/>
          <w:sz w:val="21"/>
          <w:szCs w:val="21"/>
          <w:highlight w:val="none"/>
        </w:rPr>
      </w:pPr>
      <w:r>
        <w:rPr>
          <w:rFonts w:hint="eastAsia" w:ascii="宋体" w:hAnsi="宋体" w:cs="宋体"/>
          <w:b/>
          <w:bCs w:val="0"/>
          <w:color w:val="000000"/>
          <w:sz w:val="21"/>
          <w:szCs w:val="21"/>
          <w:highlight w:val="none"/>
        </w:rPr>
        <w:t>2.3在技术评审时，如发现下列情形之一的，将被视为投标无效：</w:t>
      </w:r>
    </w:p>
    <w:p w14:paraId="31749250">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（1）明显不满足招标文件要求的技术规格、安全、质量标准，或者与招标文件中标“</w:t>
      </w:r>
      <w:r>
        <w:rPr>
          <w:rFonts w:hint="eastAsia" w:ascii="宋体" w:hAnsi="宋体" w:eastAsia="宋体" w:cs="宋体"/>
          <w:b w:val="0"/>
          <w:bCs/>
          <w:color w:val="000000"/>
          <w:kern w:val="0"/>
          <w:sz w:val="21"/>
          <w:szCs w:val="21"/>
          <w:highlight w:val="none"/>
          <w:lang w:eastAsia="zh-CN"/>
        </w:rPr>
        <w:t>▲</w:t>
      </w:r>
      <w:r>
        <w:rPr>
          <w:rFonts w:hint="eastAsia" w:hAnsi="宋体" w:cs="宋体"/>
          <w:b w:val="0"/>
          <w:bCs/>
          <w:color w:val="000000"/>
          <w:sz w:val="21"/>
          <w:szCs w:val="21"/>
          <w:highlight w:val="none"/>
        </w:rPr>
        <w:t>”的技术指标发生负偏离的；</w:t>
      </w:r>
    </w:p>
    <w:p w14:paraId="2C2EBE83">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（2）技术评审允许负偏离的项目数超过“</w:t>
      </w:r>
      <w:r>
        <w:rPr>
          <w:rFonts w:hint="eastAsia" w:hAnsi="宋体" w:cs="宋体"/>
          <w:b w:val="0"/>
          <w:bCs/>
          <w:color w:val="000000"/>
          <w:sz w:val="21"/>
          <w:szCs w:val="21"/>
          <w:highlight w:val="none"/>
          <w:lang w:eastAsia="zh-CN"/>
        </w:rPr>
        <w:t>供应商</w:t>
      </w:r>
      <w:r>
        <w:rPr>
          <w:rFonts w:hint="eastAsia" w:hAnsi="宋体" w:cs="宋体"/>
          <w:b w:val="0"/>
          <w:bCs/>
          <w:color w:val="000000"/>
          <w:sz w:val="21"/>
          <w:szCs w:val="21"/>
          <w:highlight w:val="none"/>
        </w:rPr>
        <w:t>须知前附表”规定项数的；</w:t>
      </w:r>
    </w:p>
    <w:p w14:paraId="38BEF0F7">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（3）投标文件未提供“</w:t>
      </w:r>
      <w:r>
        <w:rPr>
          <w:rFonts w:hint="eastAsia" w:hAnsi="宋体" w:cs="宋体"/>
          <w:b w:val="0"/>
          <w:bCs/>
          <w:color w:val="000000"/>
          <w:sz w:val="21"/>
          <w:szCs w:val="21"/>
          <w:highlight w:val="none"/>
          <w:lang w:eastAsia="zh-CN"/>
        </w:rPr>
        <w:t>供应商</w:t>
      </w:r>
      <w:r>
        <w:rPr>
          <w:rFonts w:hint="eastAsia" w:hAnsi="宋体" w:cs="宋体"/>
          <w:b w:val="0"/>
          <w:bCs/>
          <w:color w:val="000000"/>
          <w:sz w:val="21"/>
          <w:szCs w:val="21"/>
          <w:highlight w:val="none"/>
        </w:rPr>
        <w:t>须知前附表”第13.</w:t>
      </w:r>
      <w:r>
        <w:rPr>
          <w:rFonts w:hint="eastAsia" w:hAnsi="宋体" w:cs="宋体"/>
          <w:b w:val="0"/>
          <w:bCs/>
          <w:color w:val="000000"/>
          <w:sz w:val="21"/>
          <w:szCs w:val="21"/>
          <w:highlight w:val="none"/>
          <w:lang w:val="en-US" w:eastAsia="zh-CN"/>
        </w:rPr>
        <w:t>1</w:t>
      </w:r>
      <w:r>
        <w:rPr>
          <w:rFonts w:hint="eastAsia" w:hAnsi="宋体" w:cs="宋体"/>
          <w:b w:val="0"/>
          <w:bCs/>
          <w:color w:val="000000"/>
          <w:sz w:val="21"/>
          <w:szCs w:val="21"/>
          <w:highlight w:val="none"/>
        </w:rPr>
        <w:t>条规定中“必须提供”的文件资料的;</w:t>
      </w:r>
    </w:p>
    <w:p w14:paraId="36743DB5">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（4）虚假投标，或者出现其他情形而导致被</w:t>
      </w:r>
      <w:r>
        <w:rPr>
          <w:rFonts w:hint="eastAsia" w:hAnsi="宋体" w:cs="宋体"/>
          <w:b w:val="0"/>
          <w:bCs/>
          <w:color w:val="000000"/>
          <w:sz w:val="21"/>
          <w:szCs w:val="21"/>
          <w:highlight w:val="none"/>
          <w:lang w:eastAsia="zh-CN"/>
        </w:rPr>
        <w:t>评审</w:t>
      </w:r>
      <w:r>
        <w:rPr>
          <w:rFonts w:hint="eastAsia" w:hAnsi="宋体" w:cs="宋体"/>
          <w:b w:val="0"/>
          <w:bCs/>
          <w:color w:val="000000"/>
          <w:sz w:val="21"/>
          <w:szCs w:val="21"/>
          <w:highlight w:val="none"/>
        </w:rPr>
        <w:t>委员会认定无效的；</w:t>
      </w:r>
    </w:p>
    <w:p w14:paraId="2819EB5F">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（5）投标技术方案不明确，招标文件未允许但存在一个或一个以上备选（替代）投标方案的。</w:t>
      </w:r>
    </w:p>
    <w:p w14:paraId="3CF22401">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3</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澄清补正</w:t>
      </w:r>
    </w:p>
    <w:p w14:paraId="5783A945">
      <w:pPr>
        <w:snapToGrid w:val="0"/>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对投标文件中含义不明确、同类问题表述不一致或者有明显文字和计算错误的内容，</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委员会应当以书面形式要求</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在规定时间内作出必要的澄清、说明或者纠正。</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的澄清、说明或者补正应当采用书面形式，并加盖公章，或者由法定代表人（负责人或自然人）或其授权的代表签字。</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的澄清、说明或者补正不得超出投标文件的范围或者改变投标文件的实质性内容。</w:t>
      </w:r>
    </w:p>
    <w:p w14:paraId="17E1937F">
      <w:pPr>
        <w:pStyle w:val="12"/>
        <w:snapToGrid w:val="0"/>
        <w:spacing w:line="360" w:lineRule="auto"/>
        <w:ind w:firstLine="422" w:firstLineChars="200"/>
        <w:rPr>
          <w:rFonts w:hint="eastAsia" w:hAnsi="宋体" w:cs="宋体"/>
          <w:color w:val="000000"/>
          <w:szCs w:val="21"/>
          <w:highlight w:val="none"/>
        </w:rPr>
      </w:pPr>
      <w:r>
        <w:rPr>
          <w:rFonts w:hint="eastAsia" w:hAnsi="宋体" w:cs="宋体"/>
          <w:color w:val="000000"/>
          <w:szCs w:val="21"/>
          <w:highlight w:val="none"/>
          <w:lang w:val="en-US" w:eastAsia="zh-CN"/>
        </w:rPr>
        <w:t>4.报价</w:t>
      </w:r>
      <w:r>
        <w:rPr>
          <w:rFonts w:hint="eastAsia" w:hAnsi="宋体" w:cs="宋体"/>
          <w:color w:val="000000"/>
          <w:szCs w:val="21"/>
          <w:highlight w:val="none"/>
        </w:rPr>
        <w:t>修正</w:t>
      </w:r>
    </w:p>
    <w:p w14:paraId="5BFB22FA">
      <w:pPr>
        <w:pStyle w:val="12"/>
        <w:snapToGrid w:val="0"/>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lang w:val="en-US" w:eastAsia="zh-CN"/>
        </w:rPr>
        <w:t>4</w:t>
      </w:r>
      <w:r>
        <w:rPr>
          <w:rFonts w:hint="eastAsia" w:hAnsi="宋体" w:cs="宋体"/>
          <w:b w:val="0"/>
          <w:bCs/>
          <w:color w:val="000000"/>
          <w:szCs w:val="21"/>
          <w:highlight w:val="none"/>
        </w:rPr>
        <w:t xml:space="preserve">.1投标文件报价出现前后不一致的，按照下列规定修正： </w:t>
      </w:r>
    </w:p>
    <w:p w14:paraId="28CA982E">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rPr>
        <w:t>（1）投标文件中开标一览表（报价表）内容与投标文件中相应内容不一致的，以开标一览表（报价表）为准；</w:t>
      </w:r>
    </w:p>
    <w:p w14:paraId="681FBDBC">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rPr>
        <w:t>（2）大写金额和小写金额不一致的，以大写金额为准；</w:t>
      </w:r>
    </w:p>
    <w:p w14:paraId="10E1D263">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rPr>
        <w:t>（3）单价金额小数点或者百分比有明显错位的，以开标一览表的总价为准，并修改单价；</w:t>
      </w:r>
    </w:p>
    <w:p w14:paraId="79B25521">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rPr>
        <w:t>（4）总价金额与按单价汇总金额不一致的，以单价金额计算结果为准。</w:t>
      </w:r>
    </w:p>
    <w:p w14:paraId="00675344">
      <w:pPr>
        <w:pStyle w:val="12"/>
        <w:snapToGrid w:val="0"/>
        <w:spacing w:line="360" w:lineRule="auto"/>
        <w:ind w:firstLine="420" w:firstLineChars="200"/>
        <w:rPr>
          <w:rFonts w:hint="eastAsia" w:hAnsi="宋体" w:cs="宋体"/>
          <w:b/>
          <w:bCs w:val="0"/>
          <w:color w:val="000000"/>
          <w:highlight w:val="none"/>
        </w:rPr>
      </w:pPr>
      <w:r>
        <w:rPr>
          <w:rFonts w:hint="eastAsia" w:hAnsi="宋体" w:cs="宋体"/>
          <w:b w:val="0"/>
          <w:bCs/>
          <w:color w:val="000000"/>
          <w:highlight w:val="none"/>
        </w:rPr>
        <w:t>同时出现两种以上不一致的，按照以上（1）-（4）规定的顺序修正。</w:t>
      </w:r>
      <w:r>
        <w:rPr>
          <w:rFonts w:hint="eastAsia" w:hAnsi="宋体" w:cs="宋体"/>
          <w:b/>
          <w:bCs w:val="0"/>
          <w:color w:val="000000"/>
          <w:highlight w:val="none"/>
        </w:rPr>
        <w:t>修正后的报价经</w:t>
      </w:r>
      <w:r>
        <w:rPr>
          <w:rFonts w:hint="eastAsia" w:hAnsi="宋体" w:cs="宋体"/>
          <w:b/>
          <w:bCs w:val="0"/>
          <w:color w:val="000000"/>
          <w:highlight w:val="none"/>
          <w:lang w:eastAsia="zh-CN"/>
        </w:rPr>
        <w:t>供应商</w:t>
      </w:r>
      <w:r>
        <w:rPr>
          <w:rFonts w:hint="eastAsia" w:hAnsi="宋体" w:cs="宋体"/>
          <w:b/>
          <w:bCs w:val="0"/>
          <w:color w:val="000000"/>
          <w:highlight w:val="none"/>
        </w:rPr>
        <w:t>确认后产生约束力，</w:t>
      </w:r>
      <w:r>
        <w:rPr>
          <w:rFonts w:hint="eastAsia" w:hAnsi="宋体" w:cs="宋体"/>
          <w:b/>
          <w:bCs w:val="0"/>
          <w:color w:val="000000"/>
          <w:highlight w:val="none"/>
          <w:lang w:eastAsia="zh-CN"/>
        </w:rPr>
        <w:t>供应商</w:t>
      </w:r>
      <w:r>
        <w:rPr>
          <w:rFonts w:hint="eastAsia" w:hAnsi="宋体" w:cs="宋体"/>
          <w:b/>
          <w:bCs w:val="0"/>
          <w:color w:val="000000"/>
          <w:highlight w:val="none"/>
        </w:rPr>
        <w:t>不确认的，其投标无效。</w:t>
      </w:r>
    </w:p>
    <w:p w14:paraId="62946740">
      <w:pPr>
        <w:pStyle w:val="4"/>
        <w:numPr>
          <w:ilvl w:val="4"/>
          <w:numId w:val="7"/>
        </w:numPr>
        <w:tabs>
          <w:tab w:val="clear" w:pos="312"/>
        </w:tabs>
        <w:spacing w:before="0" w:after="0" w:line="360" w:lineRule="auto"/>
        <w:ind w:left="420" w:leftChars="200"/>
        <w:rPr>
          <w:rFonts w:hint="eastAsia" w:ascii="宋体" w:hAnsi="宋体" w:cs="宋体"/>
          <w:b w:val="0"/>
          <w:color w:val="000000"/>
          <w:sz w:val="21"/>
          <w:szCs w:val="21"/>
          <w:highlight w:val="none"/>
        </w:rPr>
      </w:pPr>
      <w:r>
        <w:rPr>
          <w:rFonts w:hint="eastAsia" w:ascii="宋体" w:hAnsi="宋体" w:cs="宋体"/>
          <w:b w:val="0"/>
          <w:color w:val="000000"/>
          <w:sz w:val="21"/>
          <w:szCs w:val="21"/>
          <w:highlight w:val="none"/>
          <w:lang w:val="en-US" w:eastAsia="zh-CN"/>
        </w:rPr>
        <w:t>4</w:t>
      </w:r>
      <w:r>
        <w:rPr>
          <w:rFonts w:hint="eastAsia" w:ascii="宋体" w:hAnsi="宋体" w:cs="宋体"/>
          <w:b w:val="0"/>
          <w:color w:val="000000"/>
          <w:sz w:val="21"/>
          <w:szCs w:val="21"/>
          <w:highlight w:val="none"/>
        </w:rPr>
        <w:t>.2经</w:t>
      </w:r>
      <w:r>
        <w:rPr>
          <w:rFonts w:hint="eastAsia" w:ascii="宋体" w:hAnsi="宋体" w:cs="宋体"/>
          <w:b w:val="0"/>
          <w:color w:val="000000"/>
          <w:sz w:val="21"/>
          <w:szCs w:val="21"/>
          <w:highlight w:val="none"/>
          <w:lang w:eastAsia="zh-CN"/>
        </w:rPr>
        <w:t>供应商</w:t>
      </w:r>
      <w:r>
        <w:rPr>
          <w:rFonts w:hint="eastAsia" w:ascii="宋体" w:hAnsi="宋体" w:cs="宋体"/>
          <w:b w:val="0"/>
          <w:color w:val="000000"/>
          <w:sz w:val="21"/>
          <w:szCs w:val="21"/>
          <w:highlight w:val="none"/>
        </w:rPr>
        <w:t>确认修正后的报价若超过采购预算金额，</w:t>
      </w:r>
      <w:r>
        <w:rPr>
          <w:rFonts w:hint="eastAsia" w:ascii="宋体" w:hAnsi="宋体" w:cs="宋体"/>
          <w:color w:val="000000"/>
          <w:sz w:val="21"/>
          <w:szCs w:val="21"/>
          <w:highlight w:val="none"/>
          <w:lang w:eastAsia="zh-CN"/>
        </w:rPr>
        <w:t>供应商</w:t>
      </w:r>
      <w:r>
        <w:rPr>
          <w:rFonts w:hint="eastAsia" w:ascii="宋体" w:hAnsi="宋体" w:cs="宋体"/>
          <w:color w:val="000000"/>
          <w:sz w:val="21"/>
          <w:szCs w:val="21"/>
          <w:highlight w:val="none"/>
        </w:rPr>
        <w:t>的投标文件作无效投标处理</w:t>
      </w:r>
      <w:r>
        <w:rPr>
          <w:rFonts w:hint="eastAsia" w:ascii="宋体" w:hAnsi="宋体" w:cs="宋体"/>
          <w:b w:val="0"/>
          <w:color w:val="000000"/>
          <w:sz w:val="21"/>
          <w:szCs w:val="21"/>
          <w:highlight w:val="none"/>
        </w:rPr>
        <w:t>。</w:t>
      </w:r>
    </w:p>
    <w:p w14:paraId="222746AC">
      <w:pPr>
        <w:pStyle w:val="4"/>
        <w:numPr>
          <w:ilvl w:val="4"/>
          <w:numId w:val="7"/>
        </w:numPr>
        <w:tabs>
          <w:tab w:val="clear" w:pos="312"/>
        </w:tabs>
        <w:spacing w:before="0" w:after="0" w:line="360" w:lineRule="auto"/>
        <w:ind w:left="420" w:leftChars="200"/>
        <w:rPr>
          <w:rFonts w:hint="eastAsia" w:ascii="宋体" w:hAnsi="宋体" w:cs="宋体"/>
          <w:b w:val="0"/>
          <w:color w:val="000000"/>
          <w:sz w:val="21"/>
          <w:szCs w:val="21"/>
          <w:highlight w:val="none"/>
        </w:rPr>
      </w:pPr>
      <w:r>
        <w:rPr>
          <w:rFonts w:hint="eastAsia" w:ascii="宋体" w:hAnsi="宋体" w:cs="宋体"/>
          <w:b w:val="0"/>
          <w:color w:val="000000"/>
          <w:sz w:val="21"/>
          <w:szCs w:val="21"/>
          <w:highlight w:val="none"/>
          <w:lang w:val="en-US" w:eastAsia="zh-CN"/>
        </w:rPr>
        <w:t>4</w:t>
      </w:r>
      <w:r>
        <w:rPr>
          <w:rFonts w:hint="eastAsia" w:ascii="宋体" w:hAnsi="宋体" w:cs="宋体"/>
          <w:b w:val="0"/>
          <w:color w:val="000000"/>
          <w:sz w:val="21"/>
          <w:szCs w:val="21"/>
          <w:highlight w:val="none"/>
        </w:rPr>
        <w:t>.3经</w:t>
      </w:r>
      <w:r>
        <w:rPr>
          <w:rFonts w:hint="eastAsia" w:ascii="宋体" w:hAnsi="宋体" w:cs="宋体"/>
          <w:b w:val="0"/>
          <w:color w:val="000000"/>
          <w:sz w:val="21"/>
          <w:szCs w:val="21"/>
          <w:highlight w:val="none"/>
          <w:lang w:eastAsia="zh-CN"/>
        </w:rPr>
        <w:t>供应商</w:t>
      </w:r>
      <w:r>
        <w:rPr>
          <w:rFonts w:hint="eastAsia" w:ascii="宋体" w:hAnsi="宋体" w:cs="宋体"/>
          <w:b w:val="0"/>
          <w:color w:val="000000"/>
          <w:sz w:val="21"/>
          <w:szCs w:val="21"/>
          <w:highlight w:val="none"/>
        </w:rPr>
        <w:t>确认修正后的报价作为签订合同的一个依据，并以此报价计算价格分。</w:t>
      </w:r>
    </w:p>
    <w:p w14:paraId="04BA5652">
      <w:pPr>
        <w:pStyle w:val="12"/>
        <w:snapToGrid w:val="0"/>
        <w:spacing w:line="360" w:lineRule="auto"/>
        <w:ind w:firstLine="422" w:firstLineChars="200"/>
        <w:rPr>
          <w:rFonts w:hint="eastAsia" w:hAnsi="宋体" w:cs="宋体"/>
          <w:color w:val="000000"/>
          <w:szCs w:val="21"/>
          <w:highlight w:val="none"/>
          <w:lang w:val="en-US" w:eastAsia="zh-CN"/>
        </w:rPr>
      </w:pPr>
      <w:r>
        <w:rPr>
          <w:rFonts w:hint="eastAsia" w:hAnsi="宋体" w:cs="宋体"/>
          <w:color w:val="000000"/>
          <w:szCs w:val="21"/>
          <w:highlight w:val="none"/>
          <w:lang w:val="en-US" w:eastAsia="zh-CN"/>
        </w:rPr>
        <w:t>5.异常低价审查</w:t>
      </w:r>
    </w:p>
    <w:p w14:paraId="1D1247C3">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5.1评标委员会在评审中发现下列情形之一的，应当启动异常低价投标审查程序：</w:t>
      </w:r>
    </w:p>
    <w:p w14:paraId="524D42C8">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（1）投标（响应）报价低于全部通过符合性审查供应商投标（响应）报价平均值 65%的，即投标（响应）报价＜全部通过符合性审查供应商投标（响应）报价平均值×65%；</w:t>
      </w:r>
    </w:p>
    <w:p w14:paraId="474982C3">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（2）投标（响应）报价低于通过符合性审查的次低报价供应商投标（响应）报价 65%的，即投标（响应）报价＜通过符合性审查的次低报价供应商投标（响应）报价×65%；</w:t>
      </w:r>
    </w:p>
    <w:p w14:paraId="70031377">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（3）投标（响应）报价低于采购项目最高限价 65%的，即投标（响应）报价＜采购项目最高限价×65%；</w:t>
      </w:r>
    </w:p>
    <w:p w14:paraId="025804C8">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（4）评标委员会基于专业判断，认为供应商报价过低，有可能影响产品质量或者不能诚信履约的其他情形。</w:t>
      </w:r>
    </w:p>
    <w:p w14:paraId="777447EC">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5.2评标委员会启动异常低价投标（响应）审查后，属于前述第 1 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分钟。其中，属于第3）项情形，供应商已随投标（响应）文件一并提交相关书面说明及必要的证明材料的，可不再重复提交。</w:t>
      </w:r>
    </w:p>
    <w:p w14:paraId="576D17B6">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5.3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C683D2D">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5.4采购人、采购代理机构应当为评标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B2B182A">
      <w:pPr>
        <w:pStyle w:val="12"/>
        <w:snapToGrid w:val="0"/>
        <w:spacing w:line="360" w:lineRule="auto"/>
        <w:ind w:firstLine="420" w:firstLineChars="200"/>
        <w:rPr>
          <w:rFonts w:hint="eastAsia" w:hAnsi="宋体" w:cs="宋体"/>
          <w:color w:val="000000"/>
          <w:highlight w:val="none"/>
        </w:rPr>
      </w:pPr>
      <w:r>
        <w:rPr>
          <w:rFonts w:hint="eastAsia" w:hAnsi="宋体" w:cs="宋体"/>
          <w:b w:val="0"/>
          <w:bCs/>
          <w:color w:val="000000"/>
          <w:highlight w:val="none"/>
          <w:lang w:val="en-US" w:eastAsia="zh-CN"/>
        </w:rPr>
        <w:t>5.5异常低价投标（响应）审查的启动原因、审查意见和审查结果应当在评审报告中记录，并随供应商提供的相关书面说明及证明材料， 以及评标委员会有关互联网浏览、查询历史一并归档。</w:t>
      </w:r>
    </w:p>
    <w:p w14:paraId="0033C771">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比较与评价</w:t>
      </w:r>
    </w:p>
    <w:p w14:paraId="2DAEDEFD">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6.1</w:t>
      </w:r>
      <w:r>
        <w:rPr>
          <w:rFonts w:hint="eastAsia" w:hAnsi="宋体" w:cs="宋体"/>
          <w:b w:val="0"/>
          <w:bCs/>
          <w:color w:val="000000"/>
          <w:highlight w:val="none"/>
          <w:lang w:eastAsia="zh-CN"/>
        </w:rPr>
        <w:t>评审</w:t>
      </w:r>
      <w:r>
        <w:rPr>
          <w:rFonts w:hint="eastAsia" w:hAnsi="宋体" w:cs="宋体"/>
          <w:b w:val="0"/>
          <w:bCs/>
          <w:color w:val="000000"/>
          <w:highlight w:val="none"/>
        </w:rPr>
        <w:t>委员会按照招标文件中规定的</w:t>
      </w:r>
      <w:r>
        <w:rPr>
          <w:rFonts w:hint="eastAsia" w:hAnsi="宋体" w:cs="宋体"/>
          <w:b w:val="0"/>
          <w:bCs/>
          <w:color w:val="000000"/>
          <w:highlight w:val="none"/>
          <w:lang w:eastAsia="zh-CN"/>
        </w:rPr>
        <w:t>评审</w:t>
      </w:r>
      <w:r>
        <w:rPr>
          <w:rFonts w:hint="eastAsia" w:hAnsi="宋体" w:cs="宋体"/>
          <w:b w:val="0"/>
          <w:bCs/>
          <w:color w:val="000000"/>
          <w:highlight w:val="none"/>
        </w:rPr>
        <w:t>方法和</w:t>
      </w:r>
      <w:r>
        <w:rPr>
          <w:rFonts w:hint="eastAsia" w:hAnsi="宋体" w:cs="宋体"/>
          <w:b w:val="0"/>
          <w:bCs/>
          <w:color w:val="000000"/>
          <w:highlight w:val="none"/>
          <w:lang w:eastAsia="zh-CN"/>
        </w:rPr>
        <w:t>评审</w:t>
      </w:r>
      <w:r>
        <w:rPr>
          <w:rFonts w:hint="eastAsia" w:hAnsi="宋体" w:cs="宋体"/>
          <w:b w:val="0"/>
          <w:bCs/>
          <w:color w:val="000000"/>
          <w:highlight w:val="none"/>
        </w:rPr>
        <w:t>标准，对符合性审查合格的投标文件进行商务和技术评估，综合比较与评价。</w:t>
      </w:r>
    </w:p>
    <w:p w14:paraId="6C603F44">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6.2</w:t>
      </w:r>
      <w:r>
        <w:rPr>
          <w:rFonts w:hint="eastAsia" w:hAnsi="宋体" w:cs="宋体"/>
          <w:b w:val="0"/>
          <w:bCs/>
          <w:color w:val="000000"/>
          <w:highlight w:val="none"/>
          <w:lang w:eastAsia="zh-CN"/>
        </w:rPr>
        <w:t>评审</w:t>
      </w:r>
      <w:r>
        <w:rPr>
          <w:rFonts w:hint="eastAsia" w:hAnsi="宋体" w:cs="宋体"/>
          <w:b w:val="0"/>
          <w:bCs/>
          <w:color w:val="000000"/>
          <w:highlight w:val="none"/>
        </w:rPr>
        <w:t>委员会应当独立对每个</w:t>
      </w:r>
      <w:r>
        <w:rPr>
          <w:rFonts w:hint="eastAsia" w:hAnsi="宋体" w:cs="宋体"/>
          <w:b w:val="0"/>
          <w:bCs/>
          <w:color w:val="000000"/>
          <w:highlight w:val="none"/>
          <w:lang w:eastAsia="zh-CN"/>
        </w:rPr>
        <w:t>供应商</w:t>
      </w:r>
      <w:r>
        <w:rPr>
          <w:rFonts w:hint="eastAsia" w:hAnsi="宋体" w:cs="宋体"/>
          <w:b w:val="0"/>
          <w:bCs/>
          <w:color w:val="000000"/>
          <w:highlight w:val="none"/>
        </w:rPr>
        <w:t>的投标文件进行评价，并汇总每个</w:t>
      </w:r>
      <w:r>
        <w:rPr>
          <w:rFonts w:hint="eastAsia" w:hAnsi="宋体" w:cs="宋体"/>
          <w:b w:val="0"/>
          <w:bCs/>
          <w:color w:val="000000"/>
          <w:highlight w:val="none"/>
          <w:lang w:eastAsia="zh-CN"/>
        </w:rPr>
        <w:t>供应商</w:t>
      </w:r>
      <w:r>
        <w:rPr>
          <w:rFonts w:hint="eastAsia" w:hAnsi="宋体" w:cs="宋体"/>
          <w:b w:val="0"/>
          <w:bCs/>
          <w:color w:val="000000"/>
          <w:highlight w:val="none"/>
        </w:rPr>
        <w:t>的得分。</w:t>
      </w:r>
    </w:p>
    <w:p w14:paraId="3AF34456">
      <w:pPr>
        <w:pStyle w:val="12"/>
        <w:numPr>
          <w:ilvl w:val="0"/>
          <w:numId w:val="0"/>
        </w:numPr>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6.3</w:t>
      </w:r>
      <w:r>
        <w:rPr>
          <w:rFonts w:hint="eastAsia" w:hAnsi="宋体" w:cs="宋体"/>
          <w:b w:val="0"/>
          <w:bCs/>
          <w:color w:val="000000"/>
          <w:highlight w:val="none"/>
          <w:lang w:eastAsia="zh-CN"/>
        </w:rPr>
        <w:t>评审</w:t>
      </w:r>
      <w:r>
        <w:rPr>
          <w:rFonts w:hint="eastAsia" w:hAnsi="宋体" w:cs="宋体"/>
          <w:b w:val="0"/>
          <w:bCs/>
          <w:color w:val="000000"/>
          <w:highlight w:val="none"/>
        </w:rPr>
        <w:t>委员会按照招标文件中规定的</w:t>
      </w:r>
      <w:r>
        <w:rPr>
          <w:rFonts w:hint="eastAsia" w:hAnsi="宋体" w:cs="宋体"/>
          <w:b w:val="0"/>
          <w:bCs/>
          <w:color w:val="000000"/>
          <w:highlight w:val="none"/>
          <w:lang w:eastAsia="zh-CN"/>
        </w:rPr>
        <w:t>评审</w:t>
      </w:r>
      <w:r>
        <w:rPr>
          <w:rFonts w:hint="eastAsia" w:hAnsi="宋体" w:cs="宋体"/>
          <w:b w:val="0"/>
          <w:bCs/>
          <w:color w:val="000000"/>
          <w:highlight w:val="none"/>
        </w:rPr>
        <w:t>方法和标准计算各</w:t>
      </w:r>
      <w:r>
        <w:rPr>
          <w:rFonts w:hint="eastAsia" w:hAnsi="宋体" w:cs="宋体"/>
          <w:b w:val="0"/>
          <w:bCs/>
          <w:color w:val="000000"/>
          <w:highlight w:val="none"/>
          <w:lang w:eastAsia="zh-CN"/>
        </w:rPr>
        <w:t>供应商</w:t>
      </w:r>
      <w:r>
        <w:rPr>
          <w:rFonts w:hint="eastAsia" w:hAnsi="宋体" w:cs="宋体"/>
          <w:b w:val="0"/>
          <w:bCs/>
          <w:color w:val="000000"/>
          <w:highlight w:val="none"/>
        </w:rPr>
        <w:t>的报价得分。在计算过程中，不得去掉最高报价或最低报价。</w:t>
      </w:r>
    </w:p>
    <w:p w14:paraId="4FAC0420">
      <w:pPr>
        <w:pStyle w:val="12"/>
        <w:numPr>
          <w:ilvl w:val="0"/>
          <w:numId w:val="0"/>
        </w:numPr>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6.4</w:t>
      </w:r>
      <w:r>
        <w:rPr>
          <w:rFonts w:hint="eastAsia" w:hAnsi="宋体" w:cs="宋体"/>
          <w:b w:val="0"/>
          <w:bCs/>
          <w:color w:val="000000"/>
          <w:highlight w:val="none"/>
        </w:rPr>
        <w:t>各</w:t>
      </w:r>
      <w:r>
        <w:rPr>
          <w:rFonts w:hint="eastAsia" w:hAnsi="宋体" w:cs="宋体"/>
          <w:b w:val="0"/>
          <w:bCs/>
          <w:color w:val="000000"/>
          <w:highlight w:val="none"/>
          <w:lang w:eastAsia="zh-CN"/>
        </w:rPr>
        <w:t>供应商</w:t>
      </w:r>
      <w:r>
        <w:rPr>
          <w:rFonts w:hint="eastAsia" w:hAnsi="宋体" w:cs="宋体"/>
          <w:b w:val="0"/>
          <w:bCs/>
          <w:color w:val="000000"/>
          <w:highlight w:val="none"/>
        </w:rPr>
        <w:t>的得分为所有评委的有效评分的算术平均数。</w:t>
      </w:r>
    </w:p>
    <w:p w14:paraId="70D7AB0C">
      <w:pPr>
        <w:pStyle w:val="12"/>
        <w:numPr>
          <w:ilvl w:val="0"/>
          <w:numId w:val="0"/>
        </w:numPr>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6.5</w:t>
      </w:r>
      <w:r>
        <w:rPr>
          <w:rFonts w:hint="eastAsia" w:hAnsi="宋体" w:cs="宋体"/>
          <w:b w:val="0"/>
          <w:bCs/>
          <w:color w:val="000000"/>
          <w:highlight w:val="none"/>
          <w:lang w:eastAsia="zh-CN"/>
        </w:rPr>
        <w:t>评审</w:t>
      </w:r>
      <w:r>
        <w:rPr>
          <w:rFonts w:hint="eastAsia" w:hAnsi="宋体" w:cs="宋体"/>
          <w:b w:val="0"/>
          <w:bCs/>
          <w:color w:val="000000"/>
          <w:highlight w:val="none"/>
        </w:rPr>
        <w:t>委员会按照招标文件中的规定推荐中标候选人。</w:t>
      </w:r>
    </w:p>
    <w:p w14:paraId="24FAFE0D">
      <w:pPr>
        <w:pStyle w:val="12"/>
        <w:numPr>
          <w:ilvl w:val="0"/>
          <w:numId w:val="0"/>
        </w:numPr>
        <w:snapToGrid w:val="0"/>
        <w:spacing w:line="360" w:lineRule="auto"/>
        <w:ind w:firstLine="420" w:firstLineChars="200"/>
        <w:rPr>
          <w:rFonts w:hint="eastAsia" w:hAnsi="宋体" w:cs="宋体"/>
          <w:color w:val="000000"/>
          <w:highlight w:val="none"/>
        </w:rPr>
      </w:pPr>
      <w:r>
        <w:rPr>
          <w:rFonts w:hint="eastAsia" w:hAnsi="宋体" w:cs="宋体"/>
          <w:b w:val="0"/>
          <w:bCs/>
          <w:color w:val="000000"/>
          <w:highlight w:val="none"/>
          <w:lang w:val="en-US" w:eastAsia="zh-CN"/>
        </w:rPr>
        <w:t>6.6</w:t>
      </w:r>
      <w:r>
        <w:rPr>
          <w:rFonts w:hint="eastAsia" w:hAnsi="宋体" w:cs="宋体"/>
          <w:b w:val="0"/>
          <w:bCs/>
          <w:color w:val="000000"/>
          <w:highlight w:val="none"/>
        </w:rPr>
        <w:t>起草并签署</w:t>
      </w:r>
      <w:r>
        <w:rPr>
          <w:rFonts w:hint="eastAsia" w:hAnsi="宋体" w:cs="宋体"/>
          <w:b w:val="0"/>
          <w:bCs/>
          <w:color w:val="000000"/>
          <w:highlight w:val="none"/>
          <w:lang w:eastAsia="zh-CN"/>
        </w:rPr>
        <w:t>评审</w:t>
      </w:r>
      <w:r>
        <w:rPr>
          <w:rFonts w:hint="eastAsia" w:hAnsi="宋体" w:cs="宋体"/>
          <w:b w:val="0"/>
          <w:bCs/>
          <w:color w:val="000000"/>
          <w:highlight w:val="none"/>
        </w:rPr>
        <w:t>报告。</w:t>
      </w:r>
      <w:r>
        <w:rPr>
          <w:rFonts w:hint="eastAsia" w:hAnsi="宋体" w:cs="宋体"/>
          <w:b w:val="0"/>
          <w:bCs/>
          <w:color w:val="000000"/>
          <w:highlight w:val="none"/>
          <w:lang w:eastAsia="zh-CN"/>
        </w:rPr>
        <w:t>评审</w:t>
      </w:r>
      <w:r>
        <w:rPr>
          <w:rFonts w:hint="eastAsia" w:hAnsi="宋体" w:cs="宋体"/>
          <w:b w:val="0"/>
          <w:bCs/>
          <w:color w:val="000000"/>
          <w:highlight w:val="none"/>
        </w:rPr>
        <w:t>委员会根据</w:t>
      </w:r>
      <w:r>
        <w:rPr>
          <w:rFonts w:hint="eastAsia" w:hAnsi="宋体" w:cs="宋体"/>
          <w:b w:val="0"/>
          <w:bCs/>
          <w:color w:val="000000"/>
          <w:highlight w:val="none"/>
          <w:lang w:eastAsia="zh-CN"/>
        </w:rPr>
        <w:t>评审</w:t>
      </w:r>
      <w:r>
        <w:rPr>
          <w:rFonts w:hint="eastAsia" w:hAnsi="宋体" w:cs="宋体"/>
          <w:b w:val="0"/>
          <w:bCs/>
          <w:color w:val="000000"/>
          <w:highlight w:val="none"/>
        </w:rPr>
        <w:t>委员会成员签字的原始</w:t>
      </w:r>
      <w:r>
        <w:rPr>
          <w:rFonts w:hint="eastAsia" w:hAnsi="宋体" w:cs="宋体"/>
          <w:b w:val="0"/>
          <w:bCs/>
          <w:color w:val="000000"/>
          <w:highlight w:val="none"/>
          <w:lang w:eastAsia="zh-CN"/>
        </w:rPr>
        <w:t>评审</w:t>
      </w:r>
      <w:r>
        <w:rPr>
          <w:rFonts w:hint="eastAsia" w:hAnsi="宋体" w:cs="宋体"/>
          <w:b w:val="0"/>
          <w:bCs/>
          <w:color w:val="000000"/>
          <w:highlight w:val="none"/>
        </w:rPr>
        <w:t>记录和</w:t>
      </w:r>
      <w:r>
        <w:rPr>
          <w:rFonts w:hint="eastAsia" w:hAnsi="宋体" w:cs="宋体"/>
          <w:b w:val="0"/>
          <w:bCs/>
          <w:color w:val="000000"/>
          <w:highlight w:val="none"/>
          <w:lang w:eastAsia="zh-CN"/>
        </w:rPr>
        <w:t>评审</w:t>
      </w:r>
      <w:r>
        <w:rPr>
          <w:rFonts w:hint="eastAsia" w:hAnsi="宋体" w:cs="宋体"/>
          <w:b w:val="0"/>
          <w:bCs/>
          <w:color w:val="000000"/>
          <w:highlight w:val="none"/>
        </w:rPr>
        <w:t>结果编写</w:t>
      </w:r>
      <w:r>
        <w:rPr>
          <w:rFonts w:hint="eastAsia" w:hAnsi="宋体" w:cs="宋体"/>
          <w:b w:val="0"/>
          <w:bCs/>
          <w:color w:val="000000"/>
          <w:highlight w:val="none"/>
          <w:lang w:eastAsia="zh-CN"/>
        </w:rPr>
        <w:t>评审</w:t>
      </w:r>
      <w:r>
        <w:rPr>
          <w:rFonts w:hint="eastAsia" w:hAnsi="宋体" w:cs="宋体"/>
          <w:b w:val="0"/>
          <w:bCs/>
          <w:color w:val="000000"/>
          <w:highlight w:val="none"/>
        </w:rPr>
        <w:t>报告。</w:t>
      </w:r>
      <w:r>
        <w:rPr>
          <w:rFonts w:hint="eastAsia" w:hAnsi="宋体" w:cs="宋体"/>
          <w:b w:val="0"/>
          <w:bCs/>
          <w:color w:val="000000"/>
          <w:highlight w:val="none"/>
          <w:lang w:eastAsia="zh-CN"/>
        </w:rPr>
        <w:t>评审</w:t>
      </w:r>
      <w:r>
        <w:rPr>
          <w:rFonts w:hint="eastAsia" w:hAnsi="宋体" w:cs="宋体"/>
          <w:b w:val="0"/>
          <w:bCs/>
          <w:color w:val="000000"/>
          <w:highlight w:val="none"/>
        </w:rPr>
        <w:t>委员会成员均应当在</w:t>
      </w:r>
      <w:r>
        <w:rPr>
          <w:rFonts w:hint="eastAsia" w:hAnsi="宋体" w:cs="宋体"/>
          <w:b w:val="0"/>
          <w:bCs/>
          <w:color w:val="000000"/>
          <w:highlight w:val="none"/>
          <w:lang w:eastAsia="zh-CN"/>
        </w:rPr>
        <w:t>评审</w:t>
      </w:r>
      <w:r>
        <w:rPr>
          <w:rFonts w:hint="eastAsia" w:hAnsi="宋体" w:cs="宋体"/>
          <w:b w:val="0"/>
          <w:bCs/>
          <w:color w:val="000000"/>
          <w:highlight w:val="none"/>
        </w:rPr>
        <w:t>报告上签字，对自己的</w:t>
      </w:r>
      <w:r>
        <w:rPr>
          <w:rFonts w:hint="eastAsia" w:hAnsi="宋体" w:cs="宋体"/>
          <w:b w:val="0"/>
          <w:bCs/>
          <w:color w:val="000000"/>
          <w:highlight w:val="none"/>
          <w:lang w:eastAsia="zh-CN"/>
        </w:rPr>
        <w:t>评审</w:t>
      </w:r>
      <w:r>
        <w:rPr>
          <w:rFonts w:hint="eastAsia" w:hAnsi="宋体" w:cs="宋体"/>
          <w:b w:val="0"/>
          <w:bCs/>
          <w:color w:val="000000"/>
          <w:highlight w:val="none"/>
        </w:rPr>
        <w:t>意见承担法律责任。对</w:t>
      </w:r>
      <w:r>
        <w:rPr>
          <w:rFonts w:hint="eastAsia" w:hAnsi="宋体" w:cs="宋体"/>
          <w:b w:val="0"/>
          <w:bCs/>
          <w:color w:val="000000"/>
          <w:highlight w:val="none"/>
          <w:lang w:eastAsia="zh-CN"/>
        </w:rPr>
        <w:t>评审</w:t>
      </w:r>
      <w:r>
        <w:rPr>
          <w:rFonts w:hint="eastAsia" w:hAnsi="宋体" w:cs="宋体"/>
          <w:b w:val="0"/>
          <w:bCs/>
          <w:color w:val="000000"/>
          <w:highlight w:val="none"/>
        </w:rPr>
        <w:t>过程中需要共同认定的事项存在争议的，应当按照少数服从多数的原则做出结论。持不同意见的</w:t>
      </w:r>
      <w:r>
        <w:rPr>
          <w:rFonts w:hint="eastAsia" w:hAnsi="宋体" w:cs="宋体"/>
          <w:b w:val="0"/>
          <w:bCs/>
          <w:color w:val="000000"/>
          <w:highlight w:val="none"/>
          <w:lang w:eastAsia="zh-CN"/>
        </w:rPr>
        <w:t>评审</w:t>
      </w:r>
      <w:r>
        <w:rPr>
          <w:rFonts w:hint="eastAsia" w:hAnsi="宋体" w:cs="宋体"/>
          <w:b w:val="0"/>
          <w:bCs/>
          <w:color w:val="000000"/>
          <w:highlight w:val="none"/>
        </w:rPr>
        <w:t>委员会应当在</w:t>
      </w:r>
      <w:r>
        <w:rPr>
          <w:rFonts w:hint="eastAsia" w:hAnsi="宋体" w:cs="宋体"/>
          <w:b w:val="0"/>
          <w:bCs/>
          <w:color w:val="000000"/>
          <w:highlight w:val="none"/>
          <w:lang w:eastAsia="zh-CN"/>
        </w:rPr>
        <w:t>评审</w:t>
      </w:r>
      <w:r>
        <w:rPr>
          <w:rFonts w:hint="eastAsia" w:hAnsi="宋体" w:cs="宋体"/>
          <w:b w:val="0"/>
          <w:bCs/>
          <w:color w:val="000000"/>
          <w:highlight w:val="none"/>
        </w:rPr>
        <w:t>报告上签署不同意见及理由，否则视为同意</w:t>
      </w:r>
      <w:r>
        <w:rPr>
          <w:rFonts w:hint="eastAsia" w:hAnsi="宋体" w:cs="宋体"/>
          <w:b w:val="0"/>
          <w:bCs/>
          <w:color w:val="000000"/>
          <w:highlight w:val="none"/>
          <w:lang w:eastAsia="zh-CN"/>
        </w:rPr>
        <w:t>评审</w:t>
      </w:r>
      <w:r>
        <w:rPr>
          <w:rFonts w:hint="eastAsia" w:hAnsi="宋体" w:cs="宋体"/>
          <w:b w:val="0"/>
          <w:bCs/>
          <w:color w:val="000000"/>
          <w:highlight w:val="none"/>
        </w:rPr>
        <w:t>报告。</w:t>
      </w:r>
    </w:p>
    <w:p w14:paraId="7971836B">
      <w:pPr>
        <w:pStyle w:val="12"/>
        <w:numPr>
          <w:ilvl w:val="0"/>
          <w:numId w:val="0"/>
        </w:numPr>
        <w:spacing w:line="360" w:lineRule="auto"/>
        <w:rPr>
          <w:rFonts w:hAnsi="宋体"/>
          <w:b/>
          <w:bCs w:val="0"/>
          <w:color w:val="000000"/>
          <w:highlight w:val="none"/>
        </w:rPr>
      </w:pPr>
      <w:r>
        <w:rPr>
          <w:rFonts w:hint="eastAsia" w:hAnsi="宋体"/>
          <w:b/>
          <w:bCs w:val="0"/>
          <w:color w:val="000000"/>
          <w:highlight w:val="none"/>
          <w:lang w:val="en-US" w:eastAsia="zh-CN"/>
        </w:rPr>
        <w:t>三、</w:t>
      </w:r>
      <w:r>
        <w:rPr>
          <w:rFonts w:hint="eastAsia" w:hAnsi="宋体"/>
          <w:b/>
          <w:bCs w:val="0"/>
          <w:color w:val="000000"/>
          <w:highlight w:val="none"/>
          <w:lang w:eastAsia="zh-CN"/>
        </w:rPr>
        <w:t>评审</w:t>
      </w:r>
      <w:r>
        <w:rPr>
          <w:rFonts w:hint="eastAsia" w:hAnsi="宋体"/>
          <w:b/>
          <w:bCs w:val="0"/>
          <w:color w:val="000000"/>
          <w:highlight w:val="none"/>
        </w:rPr>
        <w:t>标准</w:t>
      </w:r>
    </w:p>
    <w:tbl>
      <w:tblPr>
        <w:tblStyle w:val="20"/>
        <w:tblW w:w="10045"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661"/>
        <w:gridCol w:w="700"/>
        <w:gridCol w:w="7450"/>
        <w:gridCol w:w="710"/>
      </w:tblGrid>
      <w:tr w14:paraId="2AB2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noWrap w:val="0"/>
            <w:vAlign w:val="center"/>
          </w:tcPr>
          <w:p w14:paraId="3A7DA8D1">
            <w:pPr>
              <w:adjustRightInd w:val="0"/>
              <w:spacing w:line="360" w:lineRule="exact"/>
              <w:jc w:val="center"/>
              <w:textAlignment w:val="baseline"/>
              <w:rPr>
                <w:rFonts w:hint="eastAsia" w:ascii="宋体" w:hAnsi="宋体" w:cs="宋体"/>
                <w:b/>
                <w:color w:val="000000"/>
                <w:szCs w:val="21"/>
                <w:highlight w:val="none"/>
              </w:rPr>
            </w:pPr>
            <w:r>
              <w:rPr>
                <w:rFonts w:hint="eastAsia" w:ascii="宋体" w:hAnsi="宋体" w:cs="宋体"/>
                <w:b/>
                <w:color w:val="000000"/>
                <w:szCs w:val="21"/>
                <w:highlight w:val="none"/>
              </w:rPr>
              <w:t>序号</w:t>
            </w:r>
          </w:p>
        </w:tc>
        <w:tc>
          <w:tcPr>
            <w:tcW w:w="1361" w:type="dxa"/>
            <w:gridSpan w:val="2"/>
            <w:noWrap w:val="0"/>
            <w:vAlign w:val="center"/>
          </w:tcPr>
          <w:p w14:paraId="7082FF2F">
            <w:pPr>
              <w:adjustRightInd w:val="0"/>
              <w:spacing w:line="360" w:lineRule="exact"/>
              <w:jc w:val="center"/>
              <w:textAlignment w:val="baseline"/>
              <w:rPr>
                <w:rFonts w:hint="eastAsia" w:ascii="宋体" w:hAnsi="宋体" w:cs="宋体"/>
                <w:b/>
                <w:color w:val="000000"/>
                <w:szCs w:val="21"/>
                <w:highlight w:val="none"/>
              </w:rPr>
            </w:pPr>
            <w:r>
              <w:rPr>
                <w:rFonts w:hint="eastAsia" w:ascii="宋体" w:hAnsi="宋体" w:cs="宋体"/>
                <w:b/>
                <w:color w:val="000000"/>
                <w:szCs w:val="21"/>
                <w:highlight w:val="none"/>
              </w:rPr>
              <w:t>评分因素</w:t>
            </w:r>
          </w:p>
        </w:tc>
        <w:tc>
          <w:tcPr>
            <w:tcW w:w="7450" w:type="dxa"/>
            <w:noWrap w:val="0"/>
            <w:vAlign w:val="center"/>
          </w:tcPr>
          <w:p w14:paraId="6954A4C1">
            <w:pPr>
              <w:adjustRightInd w:val="0"/>
              <w:spacing w:line="360" w:lineRule="exact"/>
              <w:jc w:val="center"/>
              <w:textAlignment w:val="baseline"/>
              <w:rPr>
                <w:rFonts w:hint="eastAsia" w:ascii="宋体" w:hAnsi="宋体" w:cs="宋体"/>
                <w:b/>
                <w:color w:val="000000"/>
                <w:szCs w:val="21"/>
                <w:highlight w:val="none"/>
              </w:rPr>
            </w:pPr>
            <w:r>
              <w:rPr>
                <w:rFonts w:hint="eastAsia" w:ascii="宋体" w:hAnsi="宋体" w:cs="宋体"/>
                <w:b/>
                <w:color w:val="000000"/>
                <w:kern w:val="0"/>
                <w:szCs w:val="21"/>
                <w:highlight w:val="none"/>
              </w:rPr>
              <w:t>评分内容</w:t>
            </w:r>
          </w:p>
        </w:tc>
        <w:tc>
          <w:tcPr>
            <w:tcW w:w="710" w:type="dxa"/>
            <w:noWrap w:val="0"/>
            <w:vAlign w:val="center"/>
          </w:tcPr>
          <w:p w14:paraId="6BF0A9D3">
            <w:pPr>
              <w:adjustRightInd w:val="0"/>
              <w:spacing w:line="360" w:lineRule="exact"/>
              <w:jc w:val="center"/>
              <w:textAlignment w:val="baseline"/>
              <w:rPr>
                <w:rFonts w:hint="eastAsia" w:ascii="宋体" w:hAnsi="宋体" w:eastAsia="宋体" w:cs="宋体"/>
                <w:bCs/>
                <w:color w:val="000000"/>
                <w:szCs w:val="21"/>
                <w:highlight w:val="none"/>
                <w:lang w:eastAsia="zh-CN"/>
              </w:rPr>
            </w:pPr>
            <w:r>
              <w:rPr>
                <w:rFonts w:hint="eastAsia" w:ascii="宋体" w:hAnsi="宋体" w:cs="宋体"/>
                <w:b/>
                <w:bCs w:val="0"/>
                <w:color w:val="000000"/>
                <w:szCs w:val="21"/>
                <w:highlight w:val="none"/>
                <w:lang w:eastAsia="zh-CN"/>
              </w:rPr>
              <w:t>分值</w:t>
            </w:r>
          </w:p>
        </w:tc>
      </w:tr>
      <w:tr w14:paraId="1A3A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noWrap w:val="0"/>
            <w:vAlign w:val="center"/>
          </w:tcPr>
          <w:p w14:paraId="0716B438">
            <w:pPr>
              <w:adjustRightInd w:val="0"/>
              <w:spacing w:line="360" w:lineRule="exact"/>
              <w:jc w:val="center"/>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1361" w:type="dxa"/>
            <w:gridSpan w:val="2"/>
            <w:noWrap w:val="0"/>
            <w:vAlign w:val="center"/>
          </w:tcPr>
          <w:p w14:paraId="7A91559A">
            <w:pPr>
              <w:adjustRightInd w:val="0"/>
              <w:spacing w:line="360" w:lineRule="exact"/>
              <w:jc w:val="center"/>
              <w:textAlignment w:val="baseline"/>
              <w:rPr>
                <w:rFonts w:hint="default" w:ascii="宋体" w:hAnsi="宋体" w:eastAsia="宋体"/>
                <w:color w:val="000000"/>
                <w:szCs w:val="21"/>
                <w:highlight w:val="none"/>
                <w:lang w:val="en-US" w:eastAsia="zh-CN"/>
              </w:rPr>
            </w:pPr>
            <w:r>
              <w:rPr>
                <w:rFonts w:hint="eastAsia" w:ascii="宋体" w:hAnsi="宋体"/>
                <w:color w:val="000000"/>
                <w:szCs w:val="21"/>
                <w:highlight w:val="none"/>
                <w:lang w:eastAsia="zh-CN"/>
              </w:rPr>
              <w:t>价格分（满分</w:t>
            </w:r>
            <w:r>
              <w:rPr>
                <w:rFonts w:hint="eastAsia" w:ascii="宋体" w:hAnsi="宋体"/>
                <w:color w:val="000000"/>
                <w:szCs w:val="21"/>
                <w:highlight w:val="none"/>
                <w:lang w:val="en-US" w:eastAsia="zh-CN"/>
              </w:rPr>
              <w:t>30分）</w:t>
            </w:r>
          </w:p>
        </w:tc>
        <w:tc>
          <w:tcPr>
            <w:tcW w:w="7450" w:type="dxa"/>
            <w:noWrap w:val="0"/>
            <w:vAlign w:val="center"/>
          </w:tcPr>
          <w:p w14:paraId="19E98719">
            <w:pPr>
              <w:pStyle w:val="12"/>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rPr>
              <w:t>一、政府采购政策扣除</w:t>
            </w:r>
          </w:p>
          <w:p w14:paraId="5944639A">
            <w:pPr>
              <w:pStyle w:val="12"/>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rPr>
              <w:t>本项目为100%专门面向中小企业的的政府采购项目。按照《财政部工业和信息化部关于印发&lt;政府采购促进中小企业发展管</w:t>
            </w:r>
            <w:r>
              <w:rPr>
                <w:rFonts w:hint="eastAsia" w:hAnsi="宋体" w:cs="宋体"/>
                <w:b w:val="0"/>
                <w:bCs/>
                <w:color w:val="000000"/>
                <w:szCs w:val="21"/>
                <w:highlight w:val="none"/>
                <w:lang w:val="en-US" w:eastAsia="zh-CN"/>
              </w:rPr>
              <w:t>理</w:t>
            </w:r>
            <w:r>
              <w:rPr>
                <w:rFonts w:hint="eastAsia" w:hAnsi="宋体" w:cs="宋体"/>
                <w:b w:val="0"/>
                <w:bCs/>
                <w:color w:val="000000"/>
                <w:szCs w:val="21"/>
                <w:highlight w:val="none"/>
              </w:rPr>
              <w:t>办法&gt;财库</w:t>
            </w:r>
            <w:r>
              <w:rPr>
                <w:rFonts w:hint="eastAsia" w:hAnsi="宋体" w:cs="宋体"/>
                <w:b w:val="0"/>
                <w:bCs/>
                <w:color w:val="000000"/>
                <w:szCs w:val="21"/>
                <w:highlight w:val="none"/>
                <w:lang w:eastAsia="zh-CN"/>
              </w:rPr>
              <w:t>〔2020〕46号</w:t>
            </w:r>
            <w:r>
              <w:rPr>
                <w:rFonts w:hint="eastAsia" w:hAnsi="宋体" w:cs="宋体"/>
                <w:b w:val="0"/>
                <w:bCs/>
                <w:color w:val="000000"/>
                <w:szCs w:val="21"/>
                <w:highlight w:val="none"/>
              </w:rPr>
              <w:t>》第九条规定执行；价格扣除比例或者价格分加分比例对小型企业和微型企业同等对待，不作区分。不再执行价格评审的优惠政策</w:t>
            </w:r>
          </w:p>
          <w:p w14:paraId="17AFA616">
            <w:pPr>
              <w:pStyle w:val="12"/>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rPr>
              <w:t>二、满足招标文件要求且</w:t>
            </w:r>
            <w:r>
              <w:rPr>
                <w:rFonts w:hint="eastAsia" w:hAnsi="宋体" w:cs="宋体"/>
                <w:b w:val="0"/>
                <w:bCs/>
                <w:color w:val="000000"/>
                <w:szCs w:val="21"/>
                <w:highlight w:val="none"/>
                <w:lang w:eastAsia="zh-CN"/>
              </w:rPr>
              <w:t>评审</w:t>
            </w:r>
            <w:r>
              <w:rPr>
                <w:rFonts w:hint="eastAsia" w:hAnsi="宋体" w:cs="宋体"/>
                <w:b w:val="0"/>
                <w:bCs/>
                <w:color w:val="000000"/>
                <w:szCs w:val="21"/>
                <w:highlight w:val="none"/>
              </w:rPr>
              <w:t>报价最低的</w:t>
            </w:r>
            <w:r>
              <w:rPr>
                <w:rFonts w:hint="eastAsia" w:hAnsi="宋体" w:cs="宋体"/>
                <w:b w:val="0"/>
                <w:bCs/>
                <w:color w:val="000000"/>
                <w:szCs w:val="21"/>
                <w:highlight w:val="none"/>
                <w:lang w:eastAsia="zh-CN"/>
              </w:rPr>
              <w:t>评审</w:t>
            </w:r>
            <w:r>
              <w:rPr>
                <w:rFonts w:hint="eastAsia" w:hAnsi="宋体" w:cs="宋体"/>
                <w:b w:val="0"/>
                <w:bCs/>
                <w:color w:val="000000"/>
                <w:szCs w:val="21"/>
                <w:highlight w:val="none"/>
              </w:rPr>
              <w:t>报价为</w:t>
            </w:r>
            <w:r>
              <w:rPr>
                <w:rFonts w:hint="eastAsia" w:hAnsi="宋体" w:cs="宋体"/>
                <w:b w:val="0"/>
                <w:bCs/>
                <w:color w:val="000000"/>
                <w:szCs w:val="21"/>
                <w:highlight w:val="none"/>
                <w:lang w:eastAsia="zh-CN"/>
              </w:rPr>
              <w:t>评审</w:t>
            </w:r>
            <w:r>
              <w:rPr>
                <w:rFonts w:hint="eastAsia" w:hAnsi="宋体" w:cs="宋体"/>
                <w:b w:val="0"/>
                <w:bCs/>
                <w:color w:val="000000"/>
                <w:szCs w:val="21"/>
                <w:highlight w:val="none"/>
              </w:rPr>
              <w:t>基准价，其价格分为满分。</w:t>
            </w:r>
          </w:p>
          <w:p w14:paraId="57F1B4CA">
            <w:pPr>
              <w:pStyle w:val="12"/>
              <w:spacing w:line="360" w:lineRule="auto"/>
              <w:ind w:firstLine="420" w:firstLineChars="200"/>
              <w:rPr>
                <w:rFonts w:hint="eastAsia" w:hAnsi="宋体" w:eastAsia="宋体" w:cs="宋体"/>
                <w:b w:val="0"/>
                <w:bCs/>
                <w:color w:val="000000"/>
                <w:szCs w:val="21"/>
                <w:highlight w:val="none"/>
                <w:lang w:eastAsia="zh-CN"/>
              </w:rPr>
            </w:pPr>
            <w:r>
              <w:rPr>
                <w:rFonts w:hint="eastAsia" w:hAnsi="宋体" w:cs="宋体"/>
                <w:b w:val="0"/>
                <w:bCs/>
                <w:color w:val="000000"/>
                <w:szCs w:val="21"/>
                <w:highlight w:val="none"/>
              </w:rPr>
              <w:t>价格分计算公式</w:t>
            </w:r>
            <w:r>
              <w:rPr>
                <w:rFonts w:hint="eastAsia" w:hAnsi="宋体" w:cs="宋体"/>
                <w:b w:val="0"/>
                <w:bCs/>
                <w:color w:val="000000"/>
                <w:szCs w:val="21"/>
                <w:highlight w:val="none"/>
                <w:lang w:eastAsia="zh-CN"/>
              </w:rPr>
              <w:t>：</w:t>
            </w:r>
          </w:p>
          <w:p w14:paraId="21635111">
            <w:pPr>
              <w:pStyle w:val="12"/>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rPr>
              <w:t>某投标人价格分=基准价/某投标人</w:t>
            </w:r>
            <w:r>
              <w:rPr>
                <w:rFonts w:hint="eastAsia" w:hAnsi="宋体" w:cs="宋体"/>
                <w:b w:val="0"/>
                <w:bCs/>
                <w:color w:val="000000"/>
                <w:szCs w:val="21"/>
                <w:highlight w:val="none"/>
                <w:lang w:eastAsia="zh-CN"/>
              </w:rPr>
              <w:t>评审</w:t>
            </w:r>
            <w:r>
              <w:rPr>
                <w:rFonts w:hint="eastAsia" w:hAnsi="宋体" w:cs="宋体"/>
                <w:b w:val="0"/>
                <w:bCs/>
                <w:color w:val="000000"/>
                <w:szCs w:val="21"/>
                <w:highlight w:val="none"/>
              </w:rPr>
              <w:t>报价金额×</w:t>
            </w:r>
            <w:r>
              <w:rPr>
                <w:rFonts w:hint="eastAsia" w:hAnsi="宋体" w:cs="宋体"/>
                <w:b w:val="0"/>
                <w:bCs/>
                <w:color w:val="000000"/>
                <w:szCs w:val="21"/>
                <w:highlight w:val="none"/>
                <w:lang w:val="en-US" w:eastAsia="zh-CN"/>
              </w:rPr>
              <w:t>30</w:t>
            </w:r>
            <w:r>
              <w:rPr>
                <w:rFonts w:hint="eastAsia" w:hAnsi="宋体" w:cs="宋体"/>
                <w:b w:val="0"/>
                <w:bCs/>
                <w:color w:val="000000"/>
                <w:szCs w:val="21"/>
                <w:highlight w:val="none"/>
              </w:rPr>
              <w:t>分</w:t>
            </w:r>
          </w:p>
        </w:tc>
        <w:tc>
          <w:tcPr>
            <w:tcW w:w="710" w:type="dxa"/>
            <w:noWrap w:val="0"/>
            <w:vAlign w:val="center"/>
          </w:tcPr>
          <w:p w14:paraId="55AC865B">
            <w:pPr>
              <w:pStyle w:val="12"/>
              <w:spacing w:line="240" w:lineRule="exact"/>
              <w:jc w:val="center"/>
              <w:rPr>
                <w:rFonts w:hint="eastAsia" w:hAnsi="宋体" w:cs="宋体"/>
                <w:b w:val="0"/>
                <w:bCs/>
                <w:color w:val="000000"/>
                <w:szCs w:val="21"/>
                <w:highlight w:val="none"/>
              </w:rPr>
            </w:pPr>
            <w:r>
              <w:rPr>
                <w:rFonts w:hint="eastAsia" w:hAnsi="宋体" w:cs="宋体"/>
                <w:b w:val="0"/>
                <w:bCs/>
                <w:color w:val="000000"/>
                <w:szCs w:val="21"/>
                <w:highlight w:val="none"/>
                <w:lang w:val="en-US" w:eastAsia="zh-CN"/>
              </w:rPr>
              <w:t>30</w:t>
            </w:r>
            <w:r>
              <w:rPr>
                <w:rFonts w:hint="eastAsia" w:hAnsi="宋体" w:cs="宋体"/>
                <w:b w:val="0"/>
                <w:bCs/>
                <w:color w:val="000000"/>
                <w:szCs w:val="21"/>
                <w:highlight w:val="none"/>
              </w:rPr>
              <w:t>分</w:t>
            </w:r>
          </w:p>
        </w:tc>
      </w:tr>
      <w:tr w14:paraId="3BDC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vMerge w:val="restart"/>
            <w:noWrap w:val="0"/>
            <w:vAlign w:val="center"/>
          </w:tcPr>
          <w:p w14:paraId="21254231">
            <w:pPr>
              <w:adjustRightInd w:val="0"/>
              <w:spacing w:line="360" w:lineRule="exact"/>
              <w:jc w:val="center"/>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2</w:t>
            </w:r>
          </w:p>
        </w:tc>
        <w:tc>
          <w:tcPr>
            <w:tcW w:w="661" w:type="dxa"/>
            <w:vMerge w:val="restart"/>
            <w:noWrap w:val="0"/>
            <w:vAlign w:val="center"/>
          </w:tcPr>
          <w:p w14:paraId="0097CDA7">
            <w:pPr>
              <w:adjustRightInd w:val="0"/>
              <w:spacing w:line="360" w:lineRule="exact"/>
              <w:jc w:val="center"/>
              <w:textAlignment w:val="baseline"/>
              <w:rPr>
                <w:rFonts w:hint="default"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eastAsia="zh-CN"/>
              </w:rPr>
              <w:t>技术</w:t>
            </w:r>
            <w:r>
              <w:rPr>
                <w:rFonts w:hint="eastAsia" w:ascii="宋体" w:hAnsi="宋体" w:cs="宋体"/>
                <w:bCs/>
                <w:color w:val="000000"/>
                <w:kern w:val="0"/>
                <w:sz w:val="21"/>
                <w:szCs w:val="21"/>
                <w:highlight w:val="none"/>
                <w:lang w:eastAsia="zh-CN"/>
              </w:rPr>
              <w:t>分</w:t>
            </w:r>
            <w:r>
              <w:rPr>
                <w:rFonts w:hint="eastAsia" w:ascii="宋体" w:hAnsi="宋体" w:eastAsia="宋体" w:cs="宋体"/>
                <w:bCs/>
                <w:color w:val="000000"/>
                <w:kern w:val="0"/>
                <w:sz w:val="21"/>
                <w:szCs w:val="21"/>
                <w:highlight w:val="none"/>
                <w:lang w:eastAsia="zh-CN"/>
              </w:rPr>
              <w:t>（满分</w:t>
            </w:r>
            <w:r>
              <w:rPr>
                <w:rFonts w:hint="eastAsia" w:ascii="宋体" w:hAnsi="宋体" w:cs="宋体"/>
                <w:bCs/>
                <w:color w:val="000000"/>
                <w:kern w:val="0"/>
                <w:sz w:val="21"/>
                <w:szCs w:val="21"/>
                <w:highlight w:val="none"/>
                <w:lang w:val="en-US" w:eastAsia="zh-CN"/>
              </w:rPr>
              <w:t>60</w:t>
            </w:r>
            <w:r>
              <w:rPr>
                <w:rFonts w:hint="eastAsia" w:ascii="宋体" w:hAnsi="宋体" w:eastAsia="宋体" w:cs="宋体"/>
                <w:bCs/>
                <w:color w:val="000000"/>
                <w:kern w:val="0"/>
                <w:sz w:val="21"/>
                <w:szCs w:val="21"/>
                <w:highlight w:val="none"/>
                <w:lang w:val="en-US" w:eastAsia="zh-CN"/>
              </w:rPr>
              <w:t>分）</w:t>
            </w:r>
          </w:p>
        </w:tc>
        <w:tc>
          <w:tcPr>
            <w:tcW w:w="700" w:type="dxa"/>
            <w:noWrap w:val="0"/>
            <w:vAlign w:val="center"/>
          </w:tcPr>
          <w:p w14:paraId="3E067A52">
            <w:pPr>
              <w:adjustRightInd w:val="0"/>
              <w:spacing w:line="360" w:lineRule="exact"/>
              <w:jc w:val="center"/>
              <w:textAlignment w:val="baseline"/>
              <w:rPr>
                <w:rFonts w:hint="eastAsia" w:ascii="宋体" w:hAnsi="宋体" w:eastAsia="宋体"/>
                <w:color w:val="000000"/>
                <w:szCs w:val="21"/>
                <w:highlight w:val="none"/>
                <w:lang w:eastAsia="zh-CN"/>
              </w:rPr>
            </w:pPr>
            <w:r>
              <w:rPr>
                <w:rFonts w:hint="eastAsia" w:ascii="宋体" w:hAnsi="宋体"/>
                <w:color w:val="000000"/>
                <w:szCs w:val="21"/>
                <w:highlight w:val="none"/>
                <w:lang w:val="en-US" w:eastAsia="zh-CN"/>
              </w:rPr>
              <w:t>项目</w:t>
            </w:r>
            <w:r>
              <w:rPr>
                <w:rFonts w:hint="eastAsia" w:ascii="宋体" w:hAnsi="宋体" w:eastAsia="宋体"/>
                <w:color w:val="000000"/>
                <w:szCs w:val="21"/>
                <w:highlight w:val="none"/>
                <w:lang w:eastAsia="zh-CN"/>
              </w:rPr>
              <w:t>实施方案分</w:t>
            </w:r>
          </w:p>
        </w:tc>
        <w:tc>
          <w:tcPr>
            <w:tcW w:w="7450" w:type="dxa"/>
            <w:noWrap w:val="0"/>
            <w:vAlign w:val="center"/>
          </w:tcPr>
          <w:p w14:paraId="3870CB52">
            <w:pPr>
              <w:spacing w:line="380" w:lineRule="exact"/>
              <w:ind w:firstLine="420" w:firstLineChars="200"/>
              <w:rPr>
                <w:rFonts w:hint="eastAsia" w:hAnsi="宋体" w:cs="宋体"/>
                <w:b w:val="0"/>
                <w:bCs w:val="0"/>
                <w:color w:val="000000"/>
                <w:szCs w:val="21"/>
                <w:highlight w:val="none"/>
              </w:rPr>
            </w:pPr>
            <w:r>
              <w:rPr>
                <w:rFonts w:hint="eastAsia" w:hAnsi="宋体" w:cs="宋体"/>
                <w:b w:val="0"/>
                <w:bCs w:val="0"/>
                <w:color w:val="000000"/>
                <w:szCs w:val="21"/>
                <w:highlight w:val="none"/>
              </w:rPr>
              <w:t xml:space="preserve">供应商应根据有关规定针对本项目的特点，对项目实施的目的和工作范围的理解，提出本项目的实施方案。评委根据供应商的项目实施方案进行评分： </w:t>
            </w:r>
          </w:p>
          <w:p w14:paraId="6D8A5CEF">
            <w:pPr>
              <w:spacing w:line="380" w:lineRule="exact"/>
              <w:ind w:firstLine="420" w:firstLineChars="200"/>
              <w:rPr>
                <w:rFonts w:hint="eastAsia" w:hAnsi="宋体" w:cs="宋体"/>
                <w:b w:val="0"/>
                <w:bCs w:val="0"/>
                <w:color w:val="000000"/>
                <w:szCs w:val="21"/>
                <w:highlight w:val="none"/>
              </w:rPr>
            </w:pPr>
            <w:r>
              <w:rPr>
                <w:rFonts w:hint="eastAsia" w:hAnsi="宋体" w:cs="宋体"/>
                <w:b w:val="0"/>
                <w:bCs w:val="0"/>
                <w:color w:val="000000"/>
                <w:szCs w:val="21"/>
                <w:highlight w:val="none"/>
              </w:rPr>
              <w:t>一档（10分）：项目实施方案内容仅有框架，仅提供简单的配送和培训计划，未涉及具体实施细节；</w:t>
            </w:r>
          </w:p>
          <w:p w14:paraId="53B642F0">
            <w:pPr>
              <w:spacing w:line="380" w:lineRule="exact"/>
              <w:ind w:firstLine="420" w:firstLineChars="200"/>
              <w:rPr>
                <w:rFonts w:hint="eastAsia" w:hAnsi="宋体" w:cs="宋体"/>
                <w:b w:val="0"/>
                <w:bCs w:val="0"/>
                <w:color w:val="000000"/>
                <w:szCs w:val="21"/>
                <w:highlight w:val="none"/>
              </w:rPr>
            </w:pPr>
            <w:r>
              <w:rPr>
                <w:rFonts w:hint="eastAsia" w:hAnsi="宋体" w:cs="宋体"/>
                <w:b w:val="0"/>
                <w:bCs w:val="0"/>
                <w:color w:val="000000"/>
                <w:szCs w:val="21"/>
                <w:highlight w:val="none"/>
              </w:rPr>
              <w:t>二档（15分）：在一档的基础上，项目实施方案包含采购需求中物化投入（种子/化肥/杀虫灯）、社会化服务（无人机飞防服务）、技术推广服务（技术培训）内容；</w:t>
            </w:r>
          </w:p>
          <w:p w14:paraId="289F9B6E">
            <w:pPr>
              <w:spacing w:line="380" w:lineRule="exact"/>
              <w:ind w:firstLine="420" w:firstLineChars="200"/>
              <w:rPr>
                <w:rFonts w:hint="eastAsia" w:hAnsi="宋体" w:cs="宋体"/>
                <w:b w:val="0"/>
                <w:bCs w:val="0"/>
                <w:color w:val="000000"/>
                <w:szCs w:val="21"/>
                <w:highlight w:val="none"/>
              </w:rPr>
            </w:pPr>
            <w:r>
              <w:rPr>
                <w:rFonts w:hint="eastAsia" w:hAnsi="宋体" w:cs="宋体"/>
                <w:b w:val="0"/>
                <w:bCs w:val="0"/>
                <w:color w:val="000000"/>
                <w:szCs w:val="21"/>
                <w:highlight w:val="none"/>
              </w:rPr>
              <w:t>三档（20分）：在二档基础上，提供项目总体进度图，关键节点与采购需求时限吻合，实施方案内容完整，满足采购核心要求；</w:t>
            </w:r>
          </w:p>
          <w:p w14:paraId="10E98780">
            <w:pPr>
              <w:spacing w:line="380" w:lineRule="exact"/>
              <w:ind w:firstLine="420" w:firstLineChars="200"/>
              <w:rPr>
                <w:rFonts w:hint="eastAsia" w:hAnsi="宋体" w:cs="宋体"/>
                <w:b w:val="0"/>
                <w:bCs w:val="0"/>
                <w:color w:val="000000"/>
                <w:szCs w:val="21"/>
                <w:highlight w:val="none"/>
              </w:rPr>
            </w:pPr>
            <w:r>
              <w:rPr>
                <w:rFonts w:hint="eastAsia" w:hAnsi="宋体" w:cs="宋体"/>
                <w:b w:val="0"/>
                <w:bCs w:val="0"/>
                <w:color w:val="000000"/>
                <w:szCs w:val="21"/>
                <w:highlight w:val="none"/>
              </w:rPr>
              <w:t>四档（25分）：在三档基础上，针对晚稻孕穗期制定专项倒计时工作计划，制定飞防改人工的补救预案；实施方案实际操作性强；</w:t>
            </w:r>
          </w:p>
          <w:p w14:paraId="4C3B182D">
            <w:pPr>
              <w:spacing w:line="380" w:lineRule="exact"/>
              <w:ind w:firstLine="420" w:firstLineChars="200"/>
              <w:rPr>
                <w:rFonts w:hint="eastAsia" w:hAnsi="宋体" w:cs="宋体"/>
                <w:b/>
                <w:bCs/>
                <w:color w:val="000000"/>
                <w:szCs w:val="21"/>
                <w:highlight w:val="none"/>
              </w:rPr>
            </w:pPr>
            <w:r>
              <w:rPr>
                <w:rFonts w:hint="eastAsia" w:hAnsi="宋体" w:cs="宋体"/>
                <w:b w:val="0"/>
                <w:bCs w:val="0"/>
                <w:color w:val="000000"/>
                <w:szCs w:val="21"/>
                <w:highlight w:val="none"/>
              </w:rPr>
              <w:t>五档（30分）：在四档的基础上，结合藤县本地气候土壤特点，提出针对性栽培管理建议；并对“一喷多促”和壮尾肥作业，提出质量控制措施以及反馈纠错措施；项目实施方案内容详细，满足项目绿色高产高效的需求。</w:t>
            </w:r>
          </w:p>
        </w:tc>
        <w:tc>
          <w:tcPr>
            <w:tcW w:w="710" w:type="dxa"/>
            <w:noWrap w:val="0"/>
            <w:vAlign w:val="center"/>
          </w:tcPr>
          <w:p w14:paraId="5220C2B3">
            <w:pPr>
              <w:pStyle w:val="12"/>
              <w:spacing w:line="240" w:lineRule="exact"/>
              <w:jc w:val="center"/>
              <w:rPr>
                <w:rFonts w:hint="eastAsia" w:hAnsi="宋体" w:cs="宋体"/>
                <w:b w:val="0"/>
                <w:bCs/>
                <w:color w:val="000000"/>
                <w:szCs w:val="21"/>
                <w:highlight w:val="none"/>
              </w:rPr>
            </w:pPr>
            <w:r>
              <w:rPr>
                <w:rFonts w:hint="eastAsia" w:hAnsi="宋体" w:cs="宋体"/>
                <w:b w:val="0"/>
                <w:bCs/>
                <w:color w:val="000000"/>
                <w:szCs w:val="21"/>
                <w:highlight w:val="none"/>
                <w:lang w:val="en-US" w:eastAsia="zh-CN"/>
              </w:rPr>
              <w:t>30</w:t>
            </w:r>
            <w:r>
              <w:rPr>
                <w:rFonts w:hint="eastAsia" w:hAnsi="宋体" w:cs="宋体"/>
                <w:b w:val="0"/>
                <w:bCs/>
                <w:color w:val="000000"/>
                <w:szCs w:val="21"/>
                <w:highlight w:val="none"/>
              </w:rPr>
              <w:t>分</w:t>
            </w:r>
          </w:p>
        </w:tc>
      </w:tr>
      <w:tr w14:paraId="76C3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vMerge w:val="continue"/>
            <w:noWrap w:val="0"/>
            <w:vAlign w:val="center"/>
          </w:tcPr>
          <w:p w14:paraId="231CDC5A">
            <w:pPr>
              <w:adjustRightInd w:val="0"/>
              <w:spacing w:line="360" w:lineRule="exact"/>
              <w:jc w:val="center"/>
              <w:textAlignment w:val="baseline"/>
              <w:rPr>
                <w:rFonts w:hint="default" w:ascii="宋体" w:hAnsi="宋体"/>
                <w:color w:val="000000"/>
                <w:szCs w:val="21"/>
                <w:highlight w:val="none"/>
                <w:lang w:val="en-US" w:eastAsia="zh-CN"/>
              </w:rPr>
            </w:pPr>
          </w:p>
        </w:tc>
        <w:tc>
          <w:tcPr>
            <w:tcW w:w="661" w:type="dxa"/>
            <w:vMerge w:val="continue"/>
            <w:noWrap w:val="0"/>
            <w:vAlign w:val="center"/>
          </w:tcPr>
          <w:p w14:paraId="22B1129C">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p>
        </w:tc>
        <w:tc>
          <w:tcPr>
            <w:tcW w:w="700" w:type="dxa"/>
            <w:noWrap w:val="0"/>
            <w:vAlign w:val="center"/>
          </w:tcPr>
          <w:p w14:paraId="658C038D">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质量</w:t>
            </w:r>
            <w:r>
              <w:rPr>
                <w:rFonts w:hint="eastAsia" w:ascii="宋体" w:hAnsi="宋体" w:cs="宋体"/>
                <w:bCs/>
                <w:color w:val="000000"/>
                <w:kern w:val="0"/>
                <w:sz w:val="21"/>
                <w:szCs w:val="21"/>
                <w:highlight w:val="none"/>
                <w:lang w:val="en-US" w:eastAsia="zh-CN"/>
              </w:rPr>
              <w:t>保证措施</w:t>
            </w:r>
            <w:r>
              <w:rPr>
                <w:rFonts w:hint="eastAsia" w:ascii="宋体" w:hAnsi="宋体" w:eastAsia="宋体" w:cs="宋体"/>
                <w:bCs/>
                <w:color w:val="000000"/>
                <w:kern w:val="0"/>
                <w:sz w:val="21"/>
                <w:szCs w:val="21"/>
                <w:highlight w:val="none"/>
              </w:rPr>
              <w:t>分</w:t>
            </w:r>
          </w:p>
        </w:tc>
        <w:tc>
          <w:tcPr>
            <w:tcW w:w="7450" w:type="dxa"/>
            <w:noWrap w:val="0"/>
            <w:vAlign w:val="center"/>
          </w:tcPr>
          <w:p w14:paraId="0BDE0FF9">
            <w:pPr>
              <w:spacing w:line="380" w:lineRule="exact"/>
              <w:ind w:firstLine="420" w:firstLineChars="200"/>
              <w:rPr>
                <w:rFonts w:hint="eastAsia" w:ascii="Times New Roman" w:hAnsi="宋体" w:eastAsia="宋体" w:cs="宋体"/>
                <w:b w:val="0"/>
                <w:bCs w:val="0"/>
                <w:color w:val="000000"/>
                <w:szCs w:val="21"/>
                <w:highlight w:val="none"/>
              </w:rPr>
            </w:pPr>
            <w:r>
              <w:rPr>
                <w:rFonts w:hint="eastAsia" w:ascii="Times New Roman" w:hAnsi="宋体" w:eastAsia="宋体" w:cs="宋体"/>
                <w:b w:val="0"/>
                <w:bCs w:val="0"/>
                <w:color w:val="000000"/>
                <w:szCs w:val="21"/>
                <w:highlight w:val="none"/>
              </w:rPr>
              <w:t>供应商按照要求编写对本项目的质量保证措施，并由评委根据内容进行评分：</w:t>
            </w:r>
          </w:p>
          <w:p w14:paraId="3B69B66A">
            <w:pPr>
              <w:spacing w:line="380" w:lineRule="exact"/>
              <w:ind w:firstLine="420" w:firstLineChars="200"/>
              <w:rPr>
                <w:rFonts w:hint="eastAsia" w:ascii="Times New Roman" w:hAnsi="宋体" w:eastAsia="宋体" w:cs="宋体"/>
                <w:b w:val="0"/>
                <w:bCs w:val="0"/>
                <w:color w:val="000000"/>
                <w:szCs w:val="21"/>
                <w:highlight w:val="none"/>
              </w:rPr>
            </w:pPr>
            <w:r>
              <w:rPr>
                <w:rFonts w:hint="eastAsia" w:ascii="Times New Roman" w:hAnsi="宋体" w:eastAsia="宋体" w:cs="宋体"/>
                <w:b w:val="0"/>
                <w:bCs w:val="0"/>
                <w:color w:val="000000"/>
                <w:szCs w:val="21"/>
                <w:highlight w:val="none"/>
              </w:rPr>
              <w:t>一档（5分）：提供简单的质量承诺，无具体管理措施；</w:t>
            </w:r>
          </w:p>
          <w:p w14:paraId="396E70FC">
            <w:pPr>
              <w:spacing w:line="380" w:lineRule="exact"/>
              <w:ind w:firstLine="420" w:firstLineChars="200"/>
              <w:rPr>
                <w:rFonts w:hint="eastAsia" w:ascii="Times New Roman" w:hAnsi="宋体" w:eastAsia="宋体" w:cs="宋体"/>
                <w:b w:val="0"/>
                <w:bCs w:val="0"/>
                <w:color w:val="000000"/>
                <w:szCs w:val="21"/>
                <w:highlight w:val="none"/>
              </w:rPr>
            </w:pPr>
            <w:r>
              <w:rPr>
                <w:rFonts w:hint="eastAsia" w:ascii="Times New Roman" w:hAnsi="宋体" w:eastAsia="宋体" w:cs="宋体"/>
                <w:b w:val="0"/>
                <w:bCs w:val="0"/>
                <w:color w:val="000000"/>
                <w:szCs w:val="21"/>
                <w:highlight w:val="none"/>
              </w:rPr>
              <w:t>二档（9分）：在一档基础上，有项目组织机构及人员职责管理措施；</w:t>
            </w:r>
          </w:p>
          <w:p w14:paraId="1E8DA398">
            <w:pPr>
              <w:spacing w:line="380" w:lineRule="exact"/>
              <w:ind w:firstLine="420" w:firstLineChars="200"/>
              <w:rPr>
                <w:rFonts w:hint="eastAsia" w:ascii="Times New Roman" w:hAnsi="宋体" w:eastAsia="宋体" w:cs="宋体"/>
                <w:b w:val="0"/>
                <w:bCs w:val="0"/>
                <w:color w:val="000000"/>
                <w:szCs w:val="21"/>
                <w:highlight w:val="none"/>
              </w:rPr>
            </w:pPr>
            <w:r>
              <w:rPr>
                <w:rFonts w:hint="eastAsia" w:ascii="Times New Roman" w:hAnsi="宋体" w:eastAsia="宋体" w:cs="宋体"/>
                <w:b w:val="0"/>
                <w:bCs w:val="0"/>
                <w:color w:val="000000"/>
                <w:szCs w:val="21"/>
                <w:highlight w:val="none"/>
              </w:rPr>
              <w:t>三档（12分）：在二档的基础上，建立“班组自检、项目部复检、公司终检”三级质检体系，并提供各级质检记录操作方案；</w:t>
            </w:r>
          </w:p>
          <w:p w14:paraId="10E7A450">
            <w:pPr>
              <w:spacing w:line="380" w:lineRule="exact"/>
              <w:ind w:firstLine="420" w:firstLineChars="200"/>
              <w:rPr>
                <w:rFonts w:hint="eastAsia" w:hAnsi="宋体" w:cs="宋体"/>
                <w:b w:val="0"/>
                <w:bCs w:val="0"/>
                <w:color w:val="000000"/>
                <w:szCs w:val="21"/>
                <w:highlight w:val="none"/>
              </w:rPr>
            </w:pPr>
            <w:r>
              <w:rPr>
                <w:rFonts w:hint="eastAsia" w:ascii="Times New Roman" w:hAnsi="宋体" w:eastAsia="宋体" w:cs="宋体"/>
                <w:b w:val="0"/>
                <w:bCs w:val="0"/>
                <w:color w:val="000000"/>
                <w:szCs w:val="21"/>
                <w:highlight w:val="none"/>
              </w:rPr>
              <w:t>四档（15分）：在三档的基础上，无条件配合采购人及第三方抽检，并制定《不合格品召回及更换流程》，明确发现不合格品后24小时内送达替换品的时限承诺，质量保证措施内容详细完整，有利于项目绿色高产高效的实施。</w:t>
            </w:r>
          </w:p>
        </w:tc>
        <w:tc>
          <w:tcPr>
            <w:tcW w:w="710" w:type="dxa"/>
            <w:noWrap w:val="0"/>
            <w:vAlign w:val="center"/>
          </w:tcPr>
          <w:p w14:paraId="5F04C1A8">
            <w:pPr>
              <w:pStyle w:val="12"/>
              <w:spacing w:line="240" w:lineRule="exact"/>
              <w:jc w:val="center"/>
              <w:rPr>
                <w:rFonts w:hint="default" w:hAnsi="宋体" w:cs="宋体"/>
                <w:b w:val="0"/>
                <w:bCs/>
                <w:color w:val="000000"/>
                <w:szCs w:val="21"/>
                <w:highlight w:val="none"/>
                <w:lang w:val="en-US" w:eastAsia="zh-CN"/>
              </w:rPr>
            </w:pPr>
            <w:r>
              <w:rPr>
                <w:rFonts w:hint="eastAsia" w:hAnsi="宋体" w:cs="宋体"/>
                <w:b w:val="0"/>
                <w:bCs/>
                <w:color w:val="000000"/>
                <w:szCs w:val="21"/>
                <w:highlight w:val="none"/>
                <w:lang w:val="en-US" w:eastAsia="zh-CN"/>
              </w:rPr>
              <w:t>15分</w:t>
            </w:r>
          </w:p>
        </w:tc>
      </w:tr>
      <w:tr w14:paraId="77E3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vMerge w:val="continue"/>
            <w:noWrap w:val="0"/>
            <w:vAlign w:val="center"/>
          </w:tcPr>
          <w:p w14:paraId="53779891">
            <w:pPr>
              <w:adjustRightInd w:val="0"/>
              <w:spacing w:line="360" w:lineRule="exact"/>
              <w:jc w:val="center"/>
              <w:textAlignment w:val="baseline"/>
              <w:rPr>
                <w:rFonts w:hint="default" w:ascii="宋体" w:hAnsi="宋体"/>
                <w:color w:val="000000"/>
                <w:szCs w:val="21"/>
                <w:highlight w:val="none"/>
                <w:lang w:val="en-US" w:eastAsia="zh-CN"/>
              </w:rPr>
            </w:pPr>
          </w:p>
        </w:tc>
        <w:tc>
          <w:tcPr>
            <w:tcW w:w="661" w:type="dxa"/>
            <w:vMerge w:val="continue"/>
            <w:noWrap w:val="0"/>
            <w:vAlign w:val="center"/>
          </w:tcPr>
          <w:p w14:paraId="3F478324">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p>
        </w:tc>
        <w:tc>
          <w:tcPr>
            <w:tcW w:w="700" w:type="dxa"/>
            <w:noWrap w:val="0"/>
            <w:vAlign w:val="center"/>
          </w:tcPr>
          <w:p w14:paraId="60E1E236">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lang w:val="en-US" w:eastAsia="zh-CN" w:bidi="ar-SA"/>
              </w:rPr>
            </w:pPr>
            <w:r>
              <w:rPr>
                <w:spacing w:val="6"/>
                <w:highlight w:val="none"/>
              </w:rPr>
              <w:t>项目投入</w:t>
            </w:r>
            <w:r>
              <w:rPr>
                <w:spacing w:val="8"/>
                <w:highlight w:val="none"/>
              </w:rPr>
              <w:t>产品、设</w:t>
            </w:r>
            <w:r>
              <w:rPr>
                <w:spacing w:val="6"/>
                <w:highlight w:val="none"/>
              </w:rPr>
              <w:t>备设施情</w:t>
            </w:r>
            <w:r>
              <w:rPr>
                <w:highlight w:val="none"/>
              </w:rPr>
              <w:t>况</w:t>
            </w:r>
          </w:p>
        </w:tc>
        <w:tc>
          <w:tcPr>
            <w:tcW w:w="7450" w:type="dxa"/>
            <w:noWrap w:val="0"/>
            <w:vAlign w:val="center"/>
          </w:tcPr>
          <w:p w14:paraId="7516CF71">
            <w:pPr>
              <w:numPr>
                <w:ilvl w:val="0"/>
                <w:numId w:val="0"/>
              </w:numPr>
              <w:spacing w:line="360" w:lineRule="auto"/>
              <w:ind w:firstLine="420" w:firstLineChars="200"/>
              <w:rPr>
                <w:rFonts w:hint="eastAsia" w:ascii="宋体" w:hAnsi="宋体" w:cs="宋体"/>
                <w:b w:val="0"/>
                <w:bCs w:val="0"/>
                <w:color w:val="000000"/>
                <w:kern w:val="2"/>
                <w:sz w:val="21"/>
                <w:szCs w:val="21"/>
                <w:highlight w:val="none"/>
                <w:lang w:val="en-US" w:eastAsia="zh-CN"/>
              </w:rPr>
            </w:pPr>
            <w:r>
              <w:rPr>
                <w:rFonts w:hint="eastAsia" w:ascii="宋体" w:hAnsi="宋体" w:cs="宋体"/>
                <w:b w:val="0"/>
                <w:bCs w:val="0"/>
                <w:color w:val="000000"/>
                <w:kern w:val="2"/>
                <w:sz w:val="21"/>
                <w:szCs w:val="21"/>
                <w:highlight w:val="none"/>
                <w:lang w:val="en-US" w:eastAsia="zh-CN"/>
              </w:rPr>
              <w:t>根据供应商项目实施拟投入的产品、设备设施内容情况，由评委根据内容进行评分。</w:t>
            </w:r>
          </w:p>
          <w:p w14:paraId="7831466A">
            <w:pPr>
              <w:numPr>
                <w:ilvl w:val="0"/>
                <w:numId w:val="0"/>
              </w:numPr>
              <w:spacing w:line="360" w:lineRule="auto"/>
              <w:ind w:firstLine="420" w:firstLineChars="200"/>
              <w:rPr>
                <w:rFonts w:hint="eastAsia" w:ascii="宋体" w:hAnsi="宋体" w:cs="宋体"/>
                <w:b w:val="0"/>
                <w:bCs w:val="0"/>
                <w:color w:val="000000"/>
                <w:kern w:val="2"/>
                <w:sz w:val="21"/>
                <w:szCs w:val="21"/>
                <w:highlight w:val="none"/>
                <w:lang w:val="en-US" w:eastAsia="zh-CN"/>
              </w:rPr>
            </w:pPr>
            <w:r>
              <w:rPr>
                <w:rFonts w:hint="eastAsia" w:ascii="宋体" w:hAnsi="宋体" w:cs="宋体"/>
                <w:b w:val="0"/>
                <w:bCs w:val="0"/>
                <w:color w:val="000000"/>
                <w:kern w:val="2"/>
                <w:sz w:val="21"/>
                <w:szCs w:val="21"/>
                <w:highlight w:val="none"/>
                <w:lang w:val="en-US" w:eastAsia="zh-CN"/>
              </w:rPr>
              <w:t>一档（5分）：项目实施拟投入的产品、设备设施仅满足项目最低要求。</w:t>
            </w:r>
          </w:p>
          <w:p w14:paraId="61E70EC7">
            <w:pPr>
              <w:numPr>
                <w:ilvl w:val="0"/>
                <w:numId w:val="0"/>
              </w:numPr>
              <w:spacing w:line="360" w:lineRule="auto"/>
              <w:ind w:firstLine="420" w:firstLineChars="200"/>
              <w:rPr>
                <w:rFonts w:hint="eastAsia" w:ascii="宋体" w:hAnsi="宋体" w:cs="宋体"/>
                <w:b w:val="0"/>
                <w:bCs w:val="0"/>
                <w:color w:val="000000"/>
                <w:kern w:val="2"/>
                <w:sz w:val="21"/>
                <w:szCs w:val="21"/>
                <w:highlight w:val="none"/>
                <w:lang w:val="en-US" w:eastAsia="zh-CN"/>
              </w:rPr>
            </w:pPr>
            <w:r>
              <w:rPr>
                <w:rFonts w:hint="eastAsia" w:ascii="宋体" w:hAnsi="宋体" w:cs="宋体"/>
                <w:b w:val="0"/>
                <w:bCs w:val="0"/>
                <w:color w:val="000000"/>
                <w:kern w:val="2"/>
                <w:sz w:val="21"/>
                <w:szCs w:val="21"/>
                <w:highlight w:val="none"/>
                <w:lang w:val="en-US" w:eastAsia="zh-CN"/>
              </w:rPr>
              <w:t>二档（10分）：在一档基础上，拟投入植保无人机≥3台；拟投入飞手≥4人；拟投入配送车辆≥1辆。</w:t>
            </w:r>
          </w:p>
          <w:p w14:paraId="7E9986AD">
            <w:pPr>
              <w:numPr>
                <w:ilvl w:val="0"/>
                <w:numId w:val="0"/>
              </w:numPr>
              <w:spacing w:line="360" w:lineRule="auto"/>
              <w:ind w:firstLine="420" w:firstLineChars="200"/>
              <w:rPr>
                <w:rFonts w:hint="eastAsia" w:ascii="宋体" w:hAnsi="宋体" w:cs="宋体"/>
                <w:b w:val="0"/>
                <w:bCs w:val="0"/>
                <w:color w:val="000000"/>
                <w:kern w:val="2"/>
                <w:sz w:val="21"/>
                <w:szCs w:val="21"/>
                <w:highlight w:val="none"/>
                <w:lang w:val="en-US" w:eastAsia="zh-CN"/>
              </w:rPr>
            </w:pPr>
            <w:r>
              <w:rPr>
                <w:rFonts w:hint="eastAsia" w:ascii="宋体" w:hAnsi="宋体" w:cs="宋体"/>
                <w:b w:val="0"/>
                <w:bCs w:val="0"/>
                <w:color w:val="000000"/>
                <w:kern w:val="2"/>
                <w:sz w:val="21"/>
                <w:szCs w:val="21"/>
                <w:highlight w:val="none"/>
                <w:lang w:val="en-US" w:eastAsia="zh-CN"/>
              </w:rPr>
              <w:t>三档（15分）：在二档的基础上，配备手持GPS定位仪用于杀虫灯安装定位，配备便携式水分测定仪、发芽箱等用于现场抽检，拟投入的设备设施有利于项目绿色高产高效的实施。</w:t>
            </w:r>
          </w:p>
          <w:p w14:paraId="32B5880A">
            <w:pPr>
              <w:numPr>
                <w:ilvl w:val="0"/>
                <w:numId w:val="0"/>
              </w:numPr>
              <w:spacing w:line="360" w:lineRule="auto"/>
              <w:ind w:firstLine="420" w:firstLineChars="200"/>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cs="宋体"/>
                <w:b w:val="0"/>
                <w:bCs w:val="0"/>
                <w:color w:val="000000"/>
                <w:kern w:val="2"/>
                <w:sz w:val="21"/>
                <w:szCs w:val="21"/>
                <w:highlight w:val="none"/>
                <w:lang w:val="en-US" w:eastAsia="zh-CN"/>
              </w:rPr>
              <w:t>注：拟投入的设备设施必须提供发票或租赁合同相关证明材料，无相关证明材料的须提供承诺书，承诺成交后签订合同前配备齐全。</w:t>
            </w:r>
          </w:p>
        </w:tc>
        <w:tc>
          <w:tcPr>
            <w:tcW w:w="710" w:type="dxa"/>
            <w:noWrap w:val="0"/>
            <w:vAlign w:val="center"/>
          </w:tcPr>
          <w:p w14:paraId="6FE312F7">
            <w:pPr>
              <w:pStyle w:val="12"/>
              <w:spacing w:line="240" w:lineRule="exact"/>
              <w:jc w:val="center"/>
              <w:rPr>
                <w:rFonts w:hint="default" w:hAnsi="宋体" w:cs="宋体"/>
                <w:b w:val="0"/>
                <w:bCs/>
                <w:color w:val="000000"/>
                <w:szCs w:val="21"/>
                <w:highlight w:val="none"/>
                <w:lang w:val="en-US" w:eastAsia="zh-CN"/>
              </w:rPr>
            </w:pPr>
            <w:r>
              <w:rPr>
                <w:rFonts w:hint="eastAsia" w:hAnsi="宋体" w:cs="宋体"/>
                <w:b w:val="0"/>
                <w:bCs/>
                <w:color w:val="000000"/>
                <w:szCs w:val="21"/>
                <w:highlight w:val="none"/>
                <w:lang w:val="en-US" w:eastAsia="zh-CN"/>
              </w:rPr>
              <w:t>15分</w:t>
            </w:r>
          </w:p>
        </w:tc>
      </w:tr>
      <w:tr w14:paraId="033E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noWrap w:val="0"/>
            <w:vAlign w:val="center"/>
          </w:tcPr>
          <w:p w14:paraId="530CDE95">
            <w:pPr>
              <w:adjustRightInd w:val="0"/>
              <w:spacing w:line="360" w:lineRule="exact"/>
              <w:jc w:val="center"/>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3</w:t>
            </w:r>
          </w:p>
        </w:tc>
        <w:tc>
          <w:tcPr>
            <w:tcW w:w="661" w:type="dxa"/>
            <w:noWrap w:val="0"/>
            <w:vAlign w:val="center"/>
          </w:tcPr>
          <w:p w14:paraId="7DE18051">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default" w:ascii="宋体" w:hAnsi="宋体" w:eastAsia="宋体" w:cs="宋体"/>
                <w:bCs/>
                <w:color w:val="000000"/>
                <w:kern w:val="0"/>
                <w:sz w:val="21"/>
                <w:szCs w:val="21"/>
                <w:highlight w:val="none"/>
                <w:lang w:val="en-US" w:eastAsia="zh-CN"/>
              </w:rPr>
            </w:pPr>
            <w:r>
              <w:rPr>
                <w:rFonts w:hint="eastAsia" w:ascii="宋体" w:hAnsi="宋体" w:cs="宋体"/>
                <w:bCs/>
                <w:color w:val="000000"/>
                <w:kern w:val="0"/>
                <w:sz w:val="21"/>
                <w:szCs w:val="21"/>
                <w:highlight w:val="none"/>
                <w:lang w:val="en-US" w:eastAsia="zh-CN"/>
              </w:rPr>
              <w:t>商务分（满分10分）</w:t>
            </w:r>
          </w:p>
        </w:tc>
        <w:tc>
          <w:tcPr>
            <w:tcW w:w="700" w:type="dxa"/>
            <w:noWrap w:val="0"/>
            <w:vAlign w:val="center"/>
          </w:tcPr>
          <w:p w14:paraId="5DF15EF6">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售后服务</w:t>
            </w:r>
          </w:p>
          <w:p w14:paraId="6F91814A">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方案</w:t>
            </w:r>
          </w:p>
        </w:tc>
        <w:tc>
          <w:tcPr>
            <w:tcW w:w="7450" w:type="dxa"/>
            <w:noWrap w:val="0"/>
            <w:vAlign w:val="center"/>
          </w:tcPr>
          <w:p w14:paraId="10CE5D8D">
            <w:pPr>
              <w:numPr>
                <w:ilvl w:val="0"/>
                <w:numId w:val="0"/>
              </w:numPr>
              <w:spacing w:line="360" w:lineRule="auto"/>
              <w:ind w:firstLine="420" w:firstLineChars="200"/>
              <w:rPr>
                <w:rFonts w:hint="eastAsia" w:ascii="宋体" w:hAnsi="宋体" w:eastAsia="宋体" w:cs="宋体"/>
                <w:b w:val="0"/>
                <w:bCs w:val="0"/>
                <w:color w:val="000000"/>
                <w:kern w:val="2"/>
                <w:sz w:val="21"/>
                <w:szCs w:val="21"/>
                <w:highlight w:val="none"/>
              </w:rPr>
            </w:pPr>
            <w:r>
              <w:rPr>
                <w:rFonts w:hint="eastAsia" w:ascii="宋体" w:hAnsi="宋体" w:eastAsia="宋体" w:cs="宋体"/>
                <w:b w:val="0"/>
                <w:bCs w:val="0"/>
                <w:color w:val="000000"/>
                <w:kern w:val="2"/>
                <w:sz w:val="21"/>
                <w:szCs w:val="21"/>
                <w:highlight w:val="none"/>
              </w:rPr>
              <w:t>根据供应商提供的售后服务方案内容，由评委根据内容进行评分。</w:t>
            </w:r>
          </w:p>
          <w:p w14:paraId="4AF95476">
            <w:pPr>
              <w:numPr>
                <w:ilvl w:val="0"/>
                <w:numId w:val="0"/>
              </w:numPr>
              <w:spacing w:line="360" w:lineRule="auto"/>
              <w:ind w:firstLine="420" w:firstLineChars="200"/>
              <w:rPr>
                <w:rFonts w:hint="eastAsia" w:ascii="宋体" w:hAnsi="宋体" w:eastAsia="宋体" w:cs="宋体"/>
                <w:b w:val="0"/>
                <w:bCs w:val="0"/>
                <w:color w:val="000000"/>
                <w:kern w:val="2"/>
                <w:sz w:val="21"/>
                <w:szCs w:val="21"/>
                <w:highlight w:val="none"/>
              </w:rPr>
            </w:pPr>
            <w:r>
              <w:rPr>
                <w:rFonts w:hint="eastAsia" w:ascii="宋体" w:hAnsi="宋体" w:eastAsia="宋体" w:cs="宋体"/>
                <w:b w:val="0"/>
                <w:bCs w:val="0"/>
                <w:color w:val="000000"/>
                <w:kern w:val="2"/>
                <w:sz w:val="21"/>
                <w:szCs w:val="21"/>
                <w:highlight w:val="none"/>
              </w:rPr>
              <w:t>一档（3分）：接到采购人通知后，能在 6 小时内响应。</w:t>
            </w:r>
          </w:p>
          <w:p w14:paraId="0E0934A5">
            <w:pPr>
              <w:numPr>
                <w:ilvl w:val="0"/>
                <w:numId w:val="0"/>
              </w:numPr>
              <w:spacing w:line="360" w:lineRule="auto"/>
              <w:ind w:firstLine="420" w:firstLineChars="200"/>
              <w:rPr>
                <w:rFonts w:hint="eastAsia" w:ascii="宋体" w:hAnsi="宋体" w:eastAsia="宋体" w:cs="宋体"/>
                <w:b w:val="0"/>
                <w:bCs w:val="0"/>
                <w:color w:val="000000"/>
                <w:kern w:val="2"/>
                <w:sz w:val="21"/>
                <w:szCs w:val="21"/>
                <w:highlight w:val="none"/>
              </w:rPr>
            </w:pPr>
            <w:r>
              <w:rPr>
                <w:rFonts w:hint="eastAsia" w:ascii="宋体" w:hAnsi="宋体" w:eastAsia="宋体" w:cs="宋体"/>
                <w:b w:val="0"/>
                <w:bCs w:val="0"/>
                <w:color w:val="000000"/>
                <w:kern w:val="2"/>
                <w:sz w:val="21"/>
                <w:szCs w:val="21"/>
                <w:highlight w:val="none"/>
              </w:rPr>
              <w:t>二档（6分）：在一档基础上，同时满足：7×24小时电话支持；接到通知后6小时内响应，12小时内到达现场；设备在质保期内免费维修；售后服务基本满足采购文件要求。</w:t>
            </w:r>
          </w:p>
          <w:p w14:paraId="6CD228B7">
            <w:pPr>
              <w:numPr>
                <w:ilvl w:val="0"/>
                <w:numId w:val="0"/>
              </w:numPr>
              <w:spacing w:line="360" w:lineRule="auto"/>
              <w:ind w:firstLine="420" w:firstLineChars="200"/>
              <w:rPr>
                <w:rFonts w:hint="eastAsia" w:ascii="宋体" w:hAnsi="宋体" w:eastAsia="宋体" w:cs="宋体"/>
                <w:b w:val="0"/>
                <w:bCs w:val="0"/>
                <w:color w:val="000000"/>
                <w:kern w:val="2"/>
                <w:sz w:val="21"/>
                <w:szCs w:val="21"/>
                <w:highlight w:val="none"/>
              </w:rPr>
            </w:pPr>
            <w:r>
              <w:rPr>
                <w:rFonts w:hint="eastAsia" w:ascii="宋体" w:hAnsi="宋体" w:eastAsia="宋体" w:cs="宋体"/>
                <w:b w:val="0"/>
                <w:bCs w:val="0"/>
                <w:color w:val="000000"/>
                <w:kern w:val="2"/>
                <w:sz w:val="21"/>
                <w:szCs w:val="21"/>
                <w:highlight w:val="none"/>
              </w:rPr>
              <w:t>三档（8分）：在二档基础上，同时满足：接到通知后3小时内响应，6小时内到达现场；每季度至少进行1次项目区巡回回访及设备保养。</w:t>
            </w:r>
          </w:p>
          <w:p w14:paraId="597DD373">
            <w:pPr>
              <w:numPr>
                <w:ilvl w:val="0"/>
                <w:numId w:val="0"/>
              </w:numPr>
              <w:spacing w:line="360" w:lineRule="auto"/>
              <w:ind w:firstLine="420" w:firstLineChars="200"/>
              <w:rPr>
                <w:rFonts w:hint="eastAsia" w:ascii="宋体" w:hAnsi="宋体" w:eastAsia="宋体" w:cs="宋体"/>
                <w:b w:val="0"/>
                <w:bCs w:val="0"/>
                <w:color w:val="000000"/>
                <w:kern w:val="2"/>
                <w:sz w:val="21"/>
                <w:szCs w:val="21"/>
                <w:highlight w:val="none"/>
              </w:rPr>
            </w:pPr>
            <w:r>
              <w:rPr>
                <w:rFonts w:hint="eastAsia" w:ascii="宋体" w:hAnsi="宋体" w:eastAsia="宋体" w:cs="宋体"/>
                <w:b w:val="0"/>
                <w:bCs w:val="0"/>
                <w:color w:val="000000"/>
                <w:kern w:val="2"/>
                <w:sz w:val="21"/>
                <w:szCs w:val="21"/>
                <w:highlight w:val="none"/>
              </w:rPr>
              <w:t>四档（10分）：在三档基础上，同时满足：在飞防关键期提供24小时现场值守服务；提供具体的智慧化管理服务（如通过APP实时查看杀虫灯状态、飞防数据实时回传）；提供的田间技术指导和病虫害监测服务；售后服务方案详细，完全满足采购文件要求。</w:t>
            </w:r>
          </w:p>
        </w:tc>
        <w:tc>
          <w:tcPr>
            <w:tcW w:w="710" w:type="dxa"/>
            <w:noWrap w:val="0"/>
            <w:vAlign w:val="center"/>
          </w:tcPr>
          <w:p w14:paraId="533210FE">
            <w:pPr>
              <w:pStyle w:val="12"/>
              <w:spacing w:line="240" w:lineRule="exact"/>
              <w:jc w:val="center"/>
              <w:rPr>
                <w:rFonts w:hint="default" w:hAnsi="宋体" w:cs="宋体"/>
                <w:b w:val="0"/>
                <w:bCs/>
                <w:color w:val="000000"/>
                <w:szCs w:val="21"/>
                <w:highlight w:val="none"/>
                <w:lang w:val="en-US" w:eastAsia="zh-CN"/>
              </w:rPr>
            </w:pPr>
            <w:r>
              <w:rPr>
                <w:rFonts w:hint="eastAsia" w:hAnsi="宋体" w:cs="宋体"/>
                <w:b w:val="0"/>
                <w:bCs/>
                <w:color w:val="000000"/>
                <w:szCs w:val="21"/>
                <w:highlight w:val="none"/>
                <w:lang w:val="en-US" w:eastAsia="zh-CN"/>
              </w:rPr>
              <w:t>10分</w:t>
            </w:r>
          </w:p>
        </w:tc>
      </w:tr>
      <w:tr w14:paraId="5F95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5" w:type="dxa"/>
            <w:gridSpan w:val="5"/>
            <w:noWrap w:val="0"/>
            <w:vAlign w:val="center"/>
          </w:tcPr>
          <w:p w14:paraId="34496D1B">
            <w:pPr>
              <w:pStyle w:val="12"/>
              <w:spacing w:line="360" w:lineRule="exact"/>
              <w:jc w:val="left"/>
              <w:rPr>
                <w:rFonts w:hAnsi="宋体" w:cs="宋体"/>
                <w:b w:val="0"/>
                <w:bCs/>
                <w:color w:val="000000"/>
                <w:szCs w:val="21"/>
                <w:highlight w:val="none"/>
              </w:rPr>
            </w:pPr>
            <w:r>
              <w:rPr>
                <w:rFonts w:hint="eastAsia" w:hAnsi="宋体" w:cs="宋体"/>
                <w:color w:val="000000"/>
                <w:sz w:val="21"/>
                <w:szCs w:val="21"/>
                <w:highlight w:val="none"/>
                <w:lang w:eastAsia="zh-CN"/>
              </w:rPr>
              <w:t>评审</w:t>
            </w:r>
            <w:r>
              <w:rPr>
                <w:rFonts w:hint="eastAsia" w:ascii="宋体" w:hAnsi="宋体" w:eastAsia="宋体" w:cs="宋体"/>
                <w:color w:val="000000"/>
                <w:sz w:val="21"/>
                <w:szCs w:val="21"/>
                <w:highlight w:val="none"/>
              </w:rPr>
              <w:t xml:space="preserve">总得分=1 + 2 </w:t>
            </w:r>
            <w:r>
              <w:rPr>
                <w:rFonts w:hint="eastAsia"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w:t>
            </w:r>
          </w:p>
        </w:tc>
      </w:tr>
    </w:tbl>
    <w:p w14:paraId="73FBAC45">
      <w:pPr>
        <w:pStyle w:val="12"/>
        <w:spacing w:line="360" w:lineRule="auto"/>
        <w:ind w:left="420"/>
        <w:rPr>
          <w:rFonts w:hint="eastAsia" w:hAnsi="宋体"/>
          <w:color w:val="000000"/>
          <w:highlight w:val="none"/>
        </w:rPr>
      </w:pPr>
    </w:p>
    <w:p w14:paraId="75F448EA">
      <w:pPr>
        <w:pStyle w:val="12"/>
        <w:numPr>
          <w:ilvl w:val="0"/>
          <w:numId w:val="10"/>
        </w:numPr>
        <w:spacing w:line="360" w:lineRule="auto"/>
        <w:ind w:firstLine="420"/>
        <w:rPr>
          <w:rFonts w:hint="eastAsia" w:hAnsi="宋体"/>
          <w:color w:val="000000"/>
          <w:highlight w:val="none"/>
        </w:rPr>
      </w:pPr>
      <w:r>
        <w:rPr>
          <w:rFonts w:hint="eastAsia" w:hAnsi="宋体"/>
          <w:b w:val="0"/>
          <w:color w:val="000000"/>
          <w:highlight w:val="none"/>
        </w:rPr>
        <w:t>中标候选人推荐原则</w:t>
      </w:r>
      <w:r>
        <w:rPr>
          <w:rFonts w:hint="eastAsia" w:hAnsi="宋体"/>
          <w:color w:val="000000"/>
          <w:highlight w:val="none"/>
        </w:rPr>
        <w:t xml:space="preserve"> </w:t>
      </w:r>
    </w:p>
    <w:p w14:paraId="32948320">
      <w:pPr>
        <w:pStyle w:val="12"/>
        <w:spacing w:line="360" w:lineRule="auto"/>
        <w:ind w:firstLine="422" w:firstLineChars="200"/>
        <w:rPr>
          <w:rFonts w:hint="eastAsia" w:hAnsi="宋体"/>
          <w:color w:val="000000"/>
          <w:highlight w:val="none"/>
        </w:rPr>
      </w:pPr>
      <w:r>
        <w:rPr>
          <w:rFonts w:hint="eastAsia" w:hAnsi="宋体"/>
          <w:color w:val="000000"/>
          <w:highlight w:val="none"/>
          <w:lang w:eastAsia="zh-CN"/>
        </w:rPr>
        <w:t>评审</w:t>
      </w:r>
      <w:r>
        <w:rPr>
          <w:rFonts w:hint="eastAsia" w:hAnsi="宋体"/>
          <w:color w:val="000000"/>
          <w:highlight w:val="none"/>
        </w:rPr>
        <w:t>委员会将根据总得分由高到低排列次序并推荐中标候选人。得分相同的，以投标报价由低到高顺序排列。得分相同且投标报价相同的并列，投标文件满足招标文件全部实质性要求，且按照评审因素的量化指标评审得分最高的</w:t>
      </w:r>
      <w:r>
        <w:rPr>
          <w:rFonts w:hint="eastAsia" w:hAnsi="宋体"/>
          <w:color w:val="000000"/>
          <w:highlight w:val="none"/>
          <w:lang w:eastAsia="zh-CN"/>
        </w:rPr>
        <w:t>供应商</w:t>
      </w:r>
      <w:r>
        <w:rPr>
          <w:rFonts w:hint="eastAsia" w:hAnsi="宋体"/>
          <w:color w:val="000000"/>
          <w:highlight w:val="none"/>
        </w:rPr>
        <w:t>为排名第一的中标候选人。</w:t>
      </w:r>
    </w:p>
    <w:p w14:paraId="21F3AE2B">
      <w:pPr>
        <w:pStyle w:val="3"/>
        <w:pageBreakBefore w:val="0"/>
        <w:widowControl w:val="0"/>
        <w:kinsoku/>
        <w:wordWrap/>
        <w:overflowPunct/>
        <w:topLinePunct w:val="0"/>
        <w:autoSpaceDE/>
        <w:autoSpaceDN/>
        <w:bidi w:val="0"/>
        <w:adjustRightInd/>
        <w:spacing w:line="240" w:lineRule="atLeast"/>
        <w:jc w:val="center"/>
        <w:textAlignment w:val="auto"/>
        <w:rPr>
          <w:rFonts w:hint="eastAsia" w:ascii="宋体" w:hAnsi="宋体" w:eastAsia="宋体"/>
          <w:color w:val="000000"/>
          <w:highlight w:val="none"/>
        </w:rPr>
      </w:pPr>
      <w:r>
        <w:rPr>
          <w:rFonts w:hint="eastAsia" w:ascii="宋体" w:hAnsi="宋体" w:eastAsia="宋体"/>
          <w:color w:val="000000"/>
          <w:highlight w:val="none"/>
        </w:rPr>
        <w:br w:type="page"/>
      </w:r>
      <w:bookmarkStart w:id="137" w:name="_Toc21189"/>
      <w:r>
        <w:rPr>
          <w:rFonts w:hint="eastAsia" w:ascii="宋体" w:hAnsi="宋体" w:eastAsia="宋体"/>
          <w:color w:val="000000"/>
          <w:highlight w:val="none"/>
        </w:rPr>
        <w:t>第五章  拟签订的合同文本</w:t>
      </w:r>
      <w:bookmarkEnd w:id="137"/>
    </w:p>
    <w:p w14:paraId="7E06B883">
      <w:pPr>
        <w:spacing w:line="780" w:lineRule="exact"/>
        <w:jc w:val="center"/>
        <w:rPr>
          <w:rFonts w:hint="eastAsia" w:ascii="方正小标宋简体" w:hAnsi="方正小标宋简体" w:eastAsia="方正小标宋简体" w:cs="方正小标宋简体"/>
          <w:b/>
          <w:color w:val="auto"/>
          <w:sz w:val="52"/>
          <w:szCs w:val="52"/>
          <w:highlight w:val="none"/>
          <w:lang w:val="en-US" w:eastAsia="zh-CN"/>
        </w:rPr>
      </w:pPr>
    </w:p>
    <w:p w14:paraId="1664165A">
      <w:pPr>
        <w:spacing w:line="780" w:lineRule="exact"/>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lang w:val="en-US" w:eastAsia="zh-CN"/>
        </w:rPr>
        <w:t>政府</w:t>
      </w:r>
      <w:r>
        <w:rPr>
          <w:rFonts w:hint="eastAsia" w:ascii="宋体" w:hAnsi="宋体" w:eastAsia="宋体" w:cs="宋体"/>
          <w:b/>
          <w:color w:val="auto"/>
          <w:sz w:val="52"/>
          <w:szCs w:val="52"/>
          <w:highlight w:val="none"/>
        </w:rPr>
        <w:t>采购合同</w:t>
      </w:r>
    </w:p>
    <w:p w14:paraId="2BBE39CC">
      <w:pPr>
        <w:rPr>
          <w:rFonts w:hint="eastAsia" w:ascii="宋体" w:hAnsi="宋体" w:eastAsia="宋体" w:cs="宋体"/>
          <w:color w:val="auto"/>
          <w:szCs w:val="20"/>
          <w:highlight w:val="none"/>
        </w:rPr>
      </w:pPr>
    </w:p>
    <w:p w14:paraId="01172966">
      <w:pPr>
        <w:rPr>
          <w:rFonts w:hint="eastAsia" w:ascii="宋体" w:hAnsi="宋体" w:eastAsia="宋体" w:cs="宋体"/>
          <w:color w:val="auto"/>
          <w:szCs w:val="20"/>
          <w:highlight w:val="none"/>
        </w:rPr>
      </w:pPr>
    </w:p>
    <w:p w14:paraId="27DF8333">
      <w:pPr>
        <w:rPr>
          <w:rFonts w:hint="eastAsia" w:ascii="宋体" w:hAnsi="宋体" w:eastAsia="宋体" w:cs="宋体"/>
          <w:color w:val="auto"/>
          <w:szCs w:val="20"/>
          <w:highlight w:val="none"/>
        </w:rPr>
      </w:pPr>
    </w:p>
    <w:p w14:paraId="4D8CB40A">
      <w:pPr>
        <w:rPr>
          <w:rFonts w:hint="eastAsia" w:ascii="宋体" w:hAnsi="宋体" w:eastAsia="宋体" w:cs="宋体"/>
          <w:color w:val="auto"/>
          <w:szCs w:val="20"/>
          <w:highlight w:val="none"/>
        </w:rPr>
      </w:pPr>
    </w:p>
    <w:p w14:paraId="7708607A">
      <w:pPr>
        <w:rPr>
          <w:rFonts w:hint="eastAsia" w:ascii="宋体" w:hAnsi="宋体" w:eastAsia="宋体" w:cs="宋体"/>
          <w:color w:val="auto"/>
          <w:szCs w:val="20"/>
          <w:highlight w:val="none"/>
        </w:rPr>
      </w:pPr>
    </w:p>
    <w:p w14:paraId="53279675">
      <w:pPr>
        <w:spacing w:line="360" w:lineRule="auto"/>
        <w:ind w:firstLine="843" w:firstLineChars="300"/>
        <w:jc w:val="both"/>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项目名称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none"/>
          <w:lang w:val="en-US" w:eastAsia="zh-CN"/>
        </w:rPr>
        <w:t>（采购项目名称）</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p>
    <w:p w14:paraId="67E43B35">
      <w:pPr>
        <w:spacing w:line="360" w:lineRule="auto"/>
        <w:ind w:firstLine="843" w:firstLineChars="300"/>
        <w:jc w:val="both"/>
        <w:rPr>
          <w:rFonts w:hint="eastAsia" w:ascii="宋体" w:hAnsi="宋体" w:eastAsia="宋体" w:cs="宋体"/>
          <w:b/>
          <w:color w:val="auto"/>
          <w:sz w:val="28"/>
          <w:szCs w:val="28"/>
          <w:highlight w:val="none"/>
          <w:lang w:val="en-US" w:eastAsia="zh-CN"/>
        </w:rPr>
      </w:pPr>
    </w:p>
    <w:p w14:paraId="72E3641D">
      <w:pPr>
        <w:spacing w:line="360" w:lineRule="auto"/>
        <w:ind w:firstLine="843" w:firstLineChars="3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项目</w:t>
      </w:r>
      <w:r>
        <w:rPr>
          <w:rFonts w:hint="eastAsia" w:ascii="宋体" w:hAnsi="宋体" w:eastAsia="宋体" w:cs="宋体"/>
          <w:b/>
          <w:color w:val="auto"/>
          <w:sz w:val="28"/>
          <w:szCs w:val="28"/>
          <w:highlight w:val="none"/>
        </w:rPr>
        <w:t>编号：</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none"/>
          <w:lang w:val="en-US" w:eastAsia="zh-CN"/>
        </w:rPr>
        <w:t>（采购项目名称）</w:t>
      </w:r>
    </w:p>
    <w:p w14:paraId="5FF7B36B">
      <w:pPr>
        <w:spacing w:line="360" w:lineRule="auto"/>
        <w:ind w:firstLine="422" w:firstLineChars="150"/>
        <w:rPr>
          <w:rFonts w:hint="eastAsia" w:ascii="宋体" w:hAnsi="宋体" w:eastAsia="宋体" w:cs="宋体"/>
          <w:b/>
          <w:color w:val="auto"/>
          <w:sz w:val="28"/>
          <w:szCs w:val="28"/>
          <w:highlight w:val="none"/>
        </w:rPr>
      </w:pPr>
    </w:p>
    <w:p w14:paraId="2FC5DEB0">
      <w:pPr>
        <w:spacing w:line="360" w:lineRule="auto"/>
        <w:ind w:firstLine="422" w:firstLineChars="150"/>
        <w:rPr>
          <w:rFonts w:hint="eastAsia" w:ascii="宋体" w:hAnsi="宋体" w:eastAsia="宋体" w:cs="宋体"/>
          <w:b/>
          <w:color w:val="auto"/>
          <w:sz w:val="28"/>
          <w:szCs w:val="28"/>
          <w:highlight w:val="none"/>
        </w:rPr>
      </w:pPr>
    </w:p>
    <w:p w14:paraId="6924A31A">
      <w:pPr>
        <w:spacing w:line="360" w:lineRule="auto"/>
        <w:ind w:firstLine="422" w:firstLineChars="150"/>
        <w:rPr>
          <w:rFonts w:hint="eastAsia" w:ascii="宋体" w:hAnsi="宋体" w:eastAsia="宋体" w:cs="宋体"/>
          <w:b/>
          <w:color w:val="auto"/>
          <w:sz w:val="28"/>
          <w:szCs w:val="28"/>
          <w:highlight w:val="none"/>
        </w:rPr>
      </w:pPr>
    </w:p>
    <w:p w14:paraId="36908632">
      <w:pPr>
        <w:spacing w:line="360" w:lineRule="auto"/>
        <w:ind w:firstLine="422" w:firstLineChars="150"/>
        <w:rPr>
          <w:rFonts w:hint="eastAsia" w:ascii="宋体" w:hAnsi="宋体" w:eastAsia="宋体" w:cs="宋体"/>
          <w:b/>
          <w:color w:val="auto"/>
          <w:sz w:val="28"/>
          <w:szCs w:val="28"/>
          <w:highlight w:val="none"/>
        </w:rPr>
      </w:pPr>
    </w:p>
    <w:p w14:paraId="2599AEB5">
      <w:pPr>
        <w:spacing w:line="360" w:lineRule="auto"/>
        <w:ind w:firstLine="843" w:firstLineChars="300"/>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rPr>
        <w:t>委托</w:t>
      </w:r>
      <w:r>
        <w:rPr>
          <w:rFonts w:hint="eastAsia" w:ascii="宋体" w:hAnsi="宋体" w:eastAsia="宋体" w:cs="宋体"/>
          <w:b/>
          <w:color w:val="auto"/>
          <w:sz w:val="28"/>
          <w:szCs w:val="28"/>
          <w:highlight w:val="none"/>
          <w:lang w:val="en-US" w:eastAsia="zh-CN"/>
        </w:rPr>
        <w:t>人名称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全称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none"/>
          <w:lang w:eastAsia="zh-CN"/>
        </w:rPr>
        <w:t>（</w:t>
      </w:r>
      <w:r>
        <w:rPr>
          <w:rFonts w:hint="eastAsia" w:ascii="宋体" w:hAnsi="宋体" w:eastAsia="宋体" w:cs="宋体"/>
          <w:b/>
          <w:color w:val="auto"/>
          <w:sz w:val="28"/>
          <w:szCs w:val="28"/>
          <w:highlight w:val="none"/>
          <w:u w:val="none"/>
          <w:lang w:val="en-US" w:eastAsia="zh-CN"/>
        </w:rPr>
        <w:t>简称“甲方”）</w:t>
      </w:r>
    </w:p>
    <w:p w14:paraId="25658857">
      <w:pPr>
        <w:spacing w:line="360" w:lineRule="auto"/>
        <w:ind w:firstLine="843" w:firstLineChars="300"/>
        <w:rPr>
          <w:rFonts w:hint="default" w:ascii="宋体" w:hAnsi="宋体" w:eastAsia="宋体" w:cs="宋体"/>
          <w:b/>
          <w:color w:val="auto"/>
          <w:sz w:val="28"/>
          <w:szCs w:val="28"/>
          <w:highlight w:val="none"/>
          <w:u w:val="none"/>
          <w:lang w:val="en-US" w:eastAsia="zh-CN"/>
        </w:rPr>
      </w:pPr>
    </w:p>
    <w:p w14:paraId="6A3B0C5A">
      <w:pPr>
        <w:spacing w:line="360" w:lineRule="auto"/>
        <w:ind w:firstLine="843" w:firstLineChars="300"/>
        <w:rPr>
          <w:rFonts w:hint="eastAsia" w:ascii="宋体" w:hAnsi="宋体" w:eastAsia="宋体" w:cs="宋体"/>
          <w:b/>
          <w:color w:val="auto"/>
          <w:sz w:val="28"/>
          <w:szCs w:val="28"/>
          <w:highlight w:val="none"/>
          <w:u w:val="single"/>
          <w:lang w:val="en-US"/>
        </w:rPr>
      </w:pPr>
      <w:r>
        <w:rPr>
          <w:rFonts w:hint="eastAsia" w:ascii="宋体" w:hAnsi="宋体" w:eastAsia="宋体" w:cs="宋体"/>
          <w:b/>
          <w:color w:val="auto"/>
          <w:sz w:val="28"/>
          <w:szCs w:val="28"/>
          <w:highlight w:val="none"/>
        </w:rPr>
        <w:t>供应商</w:t>
      </w:r>
      <w:r>
        <w:rPr>
          <w:rFonts w:hint="eastAsia" w:ascii="宋体" w:hAnsi="宋体" w:eastAsia="宋体" w:cs="宋体"/>
          <w:b/>
          <w:color w:val="auto"/>
          <w:sz w:val="28"/>
          <w:szCs w:val="28"/>
          <w:highlight w:val="none"/>
          <w:lang w:val="en-US" w:eastAsia="zh-CN"/>
        </w:rPr>
        <w:t>名称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全称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none"/>
          <w:lang w:eastAsia="zh-CN"/>
        </w:rPr>
        <w:t>（</w:t>
      </w:r>
      <w:r>
        <w:rPr>
          <w:rFonts w:hint="eastAsia" w:ascii="宋体" w:hAnsi="宋体" w:eastAsia="宋体" w:cs="宋体"/>
          <w:b/>
          <w:color w:val="auto"/>
          <w:sz w:val="28"/>
          <w:szCs w:val="28"/>
          <w:highlight w:val="none"/>
          <w:u w:val="none"/>
          <w:lang w:val="en-US" w:eastAsia="zh-CN"/>
        </w:rPr>
        <w:t>简称“乙方”）</w:t>
      </w:r>
    </w:p>
    <w:p w14:paraId="5C0DDD41">
      <w:pPr>
        <w:spacing w:line="360" w:lineRule="auto"/>
        <w:ind w:firstLine="422" w:firstLineChars="150"/>
        <w:rPr>
          <w:rFonts w:hint="eastAsia" w:ascii="宋体" w:hAnsi="宋体" w:eastAsia="宋体" w:cs="宋体"/>
          <w:b/>
          <w:color w:val="auto"/>
          <w:sz w:val="28"/>
          <w:szCs w:val="28"/>
          <w:highlight w:val="none"/>
        </w:rPr>
      </w:pPr>
    </w:p>
    <w:p w14:paraId="14A85C75">
      <w:pPr>
        <w:spacing w:line="360" w:lineRule="auto"/>
        <w:ind w:firstLine="422" w:firstLineChars="150"/>
        <w:rPr>
          <w:rFonts w:hint="eastAsia" w:ascii="宋体" w:hAnsi="宋体" w:eastAsia="宋体" w:cs="宋体"/>
          <w:b/>
          <w:color w:val="auto"/>
          <w:sz w:val="28"/>
          <w:szCs w:val="28"/>
          <w:highlight w:val="none"/>
        </w:rPr>
      </w:pPr>
    </w:p>
    <w:p w14:paraId="2621D29A">
      <w:pPr>
        <w:spacing w:line="360" w:lineRule="auto"/>
        <w:ind w:firstLine="422" w:firstLineChars="150"/>
        <w:rPr>
          <w:rFonts w:hint="eastAsia" w:ascii="宋体" w:hAnsi="宋体" w:eastAsia="宋体" w:cs="宋体"/>
          <w:b/>
          <w:color w:val="auto"/>
          <w:sz w:val="28"/>
          <w:szCs w:val="28"/>
          <w:highlight w:val="none"/>
        </w:rPr>
      </w:pPr>
    </w:p>
    <w:p w14:paraId="10BDFC6D">
      <w:pPr>
        <w:spacing w:line="360" w:lineRule="auto"/>
        <w:ind w:firstLine="422" w:firstLineChars="150"/>
        <w:rPr>
          <w:rFonts w:hint="eastAsia" w:ascii="宋体" w:hAnsi="宋体" w:eastAsia="宋体" w:cs="宋体"/>
          <w:b/>
          <w:color w:val="auto"/>
          <w:sz w:val="28"/>
          <w:szCs w:val="28"/>
          <w:highlight w:val="none"/>
        </w:rPr>
      </w:pPr>
    </w:p>
    <w:p w14:paraId="168153B8">
      <w:pPr>
        <w:spacing w:line="360" w:lineRule="auto"/>
        <w:ind w:firstLine="843" w:firstLineChars="300"/>
        <w:rPr>
          <w:rFonts w:hint="eastAsia" w:ascii="宋体" w:hAnsi="宋体" w:eastAsia="宋体" w:cs="宋体"/>
          <w:b/>
          <w:color w:val="auto"/>
          <w:sz w:val="28"/>
          <w:szCs w:val="28"/>
          <w:highlight w:val="none"/>
          <w:u w:val="single"/>
          <w:lang w:val="en-US" w:eastAsia="zh-CN"/>
        </w:rPr>
      </w:pPr>
      <w:r>
        <w:rPr>
          <w:rFonts w:hint="eastAsia" w:ascii="宋体" w:hAnsi="宋体" w:eastAsia="宋体" w:cs="宋体"/>
          <w:b/>
          <w:color w:val="auto"/>
          <w:sz w:val="28"/>
          <w:szCs w:val="28"/>
          <w:highlight w:val="none"/>
        </w:rPr>
        <w:t>签订地点：</w:t>
      </w:r>
      <w:r>
        <w:rPr>
          <w:rFonts w:hint="eastAsia" w:ascii="宋体" w:hAnsi="宋体" w:eastAsia="宋体" w:cs="宋体"/>
          <w:b/>
          <w:color w:val="auto"/>
          <w:sz w:val="28"/>
          <w:szCs w:val="28"/>
          <w:highlight w:val="none"/>
          <w:u w:val="single"/>
          <w:lang w:val="en-US" w:eastAsia="zh-CN"/>
        </w:rPr>
        <w:t xml:space="preserve">                     </w:t>
      </w:r>
    </w:p>
    <w:p w14:paraId="711AC792">
      <w:pPr>
        <w:ind w:firstLine="843" w:firstLineChars="300"/>
        <w:rPr>
          <w:rFonts w:hint="eastAsia" w:ascii="宋体" w:hAnsi="宋体" w:eastAsia="宋体" w:cs="宋体"/>
          <w:color w:val="000000"/>
          <w:highlight w:val="none"/>
          <w:lang w:val="en-US" w:eastAsia="zh-CN"/>
        </w:rPr>
      </w:pPr>
      <w:r>
        <w:rPr>
          <w:rFonts w:hint="eastAsia" w:ascii="宋体" w:hAnsi="宋体" w:eastAsia="宋体" w:cs="宋体"/>
          <w:b/>
          <w:color w:val="auto"/>
          <w:sz w:val="28"/>
          <w:szCs w:val="28"/>
          <w:highlight w:val="none"/>
        </w:rPr>
        <w:t>签订时间：</w:t>
      </w:r>
      <w:r>
        <w:rPr>
          <w:rFonts w:hint="eastAsia" w:ascii="宋体" w:hAnsi="宋体" w:eastAsia="宋体" w:cs="宋体"/>
          <w:b/>
          <w:color w:val="auto"/>
          <w:sz w:val="28"/>
          <w:szCs w:val="28"/>
          <w:highlight w:val="none"/>
          <w:u w:val="single"/>
          <w:lang w:val="en-US" w:eastAsia="zh-CN"/>
        </w:rPr>
        <w:t>2026年  月   日（在线签章最终完成时间）</w:t>
      </w:r>
      <w:r>
        <w:rPr>
          <w:rFonts w:hint="eastAsia" w:ascii="宋体" w:hAnsi="宋体" w:eastAsia="宋体" w:cs="宋体"/>
          <w:color w:val="000000"/>
          <w:highlight w:val="none"/>
          <w:lang w:val="en-US" w:eastAsia="zh-CN"/>
        </w:rPr>
        <w:br w:type="page"/>
      </w:r>
    </w:p>
    <w:p w14:paraId="5D74C7D6">
      <w:pPr>
        <w:pStyle w:val="3"/>
        <w:spacing w:line="520" w:lineRule="exact"/>
        <w:jc w:val="center"/>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项目采购合同</w:t>
      </w:r>
    </w:p>
    <w:p w14:paraId="0D7894B6">
      <w:pPr>
        <w:spacing w:line="520" w:lineRule="exact"/>
        <w:rPr>
          <w:rFonts w:hint="eastAsia" w:ascii="宋体" w:hAnsi="宋体" w:cs="宋体"/>
          <w:b/>
          <w:color w:val="000000"/>
          <w:sz w:val="32"/>
          <w:szCs w:val="32"/>
          <w:highlight w:val="none"/>
        </w:rPr>
      </w:pPr>
    </w:p>
    <w:p w14:paraId="08866938">
      <w:pPr>
        <w:spacing w:line="360" w:lineRule="auto"/>
        <w:ind w:right="800"/>
        <w:rPr>
          <w:rFonts w:hint="eastAsia" w:ascii="宋体" w:hAnsi="宋体" w:cs="宋体"/>
          <w:bCs/>
          <w:color w:val="000000"/>
          <w:szCs w:val="21"/>
          <w:highlight w:val="none"/>
          <w:u w:val="single"/>
        </w:rPr>
      </w:pPr>
      <w:r>
        <w:rPr>
          <w:rFonts w:hint="eastAsia" w:ascii="宋体" w:hAnsi="宋体" w:cs="宋体"/>
          <w:color w:val="000000"/>
          <w:szCs w:val="21"/>
          <w:highlight w:val="none"/>
        </w:rPr>
        <w:t>采购计划号：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bCs/>
          <w:color w:val="000000"/>
          <w:szCs w:val="21"/>
          <w:highlight w:val="none"/>
        </w:rPr>
        <w:t>合同编号：</w:t>
      </w:r>
      <w:r>
        <w:rPr>
          <w:rFonts w:hint="eastAsia" w:ascii="宋体" w:hAnsi="宋体" w:cs="宋体"/>
          <w:color w:val="000000"/>
          <w:szCs w:val="21"/>
          <w:highlight w:val="none"/>
          <w:u w:val="single"/>
        </w:rPr>
        <w:t xml:space="preserve">                  </w:t>
      </w:r>
    </w:p>
    <w:p w14:paraId="2EAAF285">
      <w:pPr>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采购人（甲方）：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 xml:space="preserve"> </w:t>
      </w:r>
      <w:r>
        <w:rPr>
          <w:rFonts w:hint="eastAsia" w:ascii="宋体" w:hAnsi="宋体" w:cs="宋体"/>
          <w:bCs/>
          <w:color w:val="000000"/>
          <w:szCs w:val="21"/>
          <w:highlight w:val="none"/>
        </w:rPr>
        <w:t>供应商</w:t>
      </w:r>
      <w:r>
        <w:rPr>
          <w:rFonts w:hint="eastAsia" w:ascii="宋体" w:hAnsi="宋体" w:cs="宋体"/>
          <w:color w:val="000000"/>
          <w:szCs w:val="21"/>
          <w:highlight w:val="none"/>
        </w:rPr>
        <w:t>（乙方）：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225036E4">
      <w:pPr>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项目名称：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 xml:space="preserve"> 项目编号：</w:t>
      </w:r>
      <w:r>
        <w:rPr>
          <w:rFonts w:hint="eastAsia" w:ascii="宋体" w:hAnsi="宋体" w:cs="宋体"/>
          <w:color w:val="000000"/>
          <w:szCs w:val="21"/>
          <w:highlight w:val="none"/>
          <w:u w:val="single"/>
        </w:rPr>
        <w:t xml:space="preserve">                          </w:t>
      </w:r>
    </w:p>
    <w:p w14:paraId="709F6EB2">
      <w:pPr>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签订地点：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 xml:space="preserve"> 签订时间：</w:t>
      </w:r>
      <w:r>
        <w:rPr>
          <w:rFonts w:hint="eastAsia" w:ascii="宋体" w:hAnsi="宋体" w:cs="宋体"/>
          <w:color w:val="000000"/>
          <w:szCs w:val="21"/>
          <w:highlight w:val="none"/>
          <w:u w:val="single"/>
        </w:rPr>
        <w:t xml:space="preserve">                        </w:t>
      </w:r>
    </w:p>
    <w:p w14:paraId="392E9A41">
      <w:pPr>
        <w:tabs>
          <w:tab w:val="left" w:pos="4440"/>
          <w:tab w:val="left" w:pos="8743"/>
        </w:tabs>
        <w:spacing w:before="245" w:line="367" w:lineRule="auto"/>
        <w:ind w:right="843" w:firstLine="420" w:firstLineChars="200"/>
        <w:jc w:val="both"/>
        <w:rPr>
          <w:rFonts w:hint="eastAsia" w:ascii="宋体" w:hAnsi="宋体" w:cs="宋体"/>
          <w:color w:val="000000"/>
          <w:szCs w:val="21"/>
          <w:highlight w:val="none"/>
          <w:u w:val="single"/>
        </w:rPr>
      </w:pPr>
      <w:r>
        <w:rPr>
          <w:rFonts w:ascii="宋体" w:hAnsi="宋体" w:eastAsia="宋体" w:cs="宋体"/>
          <w:sz w:val="21"/>
          <w:szCs w:val="21"/>
          <w:highlight w:val="none"/>
        </w:rPr>
        <w:t>本合同为中小企业预留合同：</w:t>
      </w:r>
      <w:r>
        <w:rPr>
          <w:rFonts w:hint="eastAsia" w:ascii="宋体" w:hAnsi="宋体" w:cs="宋体"/>
          <w:sz w:val="21"/>
          <w:szCs w:val="21"/>
          <w:highlight w:val="none"/>
          <w:u w:val="single" w:color="000000"/>
          <w:lang w:val="en-US" w:eastAsia="zh-CN"/>
        </w:rPr>
        <w:t xml:space="preserve">   </w:t>
      </w:r>
    </w:p>
    <w:p w14:paraId="17ABD42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根据《中华人民共和国政府采购法》、《中华人民共和国民法典》等法律、法规规定，按照招标文件规定条款和乙方投标文件及其承诺，甲乙双方签订本合同。</w:t>
      </w:r>
    </w:p>
    <w:p w14:paraId="689290DE">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第一条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合同标的</w:t>
      </w:r>
    </w:p>
    <w:p w14:paraId="41EC098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需求</w:t>
      </w:r>
      <w:r>
        <w:rPr>
          <w:rFonts w:hint="eastAsia" w:ascii="宋体" w:hAnsi="宋体"/>
          <w:color w:val="auto"/>
          <w:szCs w:val="21"/>
          <w:highlight w:val="none"/>
        </w:rPr>
        <w:t>一览表</w:t>
      </w:r>
    </w:p>
    <w:tbl>
      <w:tblPr>
        <w:tblStyle w:val="20"/>
        <w:tblW w:w="91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996"/>
        <w:gridCol w:w="1989"/>
        <w:gridCol w:w="908"/>
        <w:gridCol w:w="1045"/>
        <w:gridCol w:w="1424"/>
        <w:gridCol w:w="1252"/>
      </w:tblGrid>
      <w:tr w14:paraId="5284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noWrap w:val="0"/>
            <w:vAlign w:val="center"/>
          </w:tcPr>
          <w:p w14:paraId="712B245F">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1996" w:type="dxa"/>
            <w:noWrap w:val="0"/>
            <w:vAlign w:val="center"/>
          </w:tcPr>
          <w:p w14:paraId="6EB67DCB">
            <w:pPr>
              <w:snapToGrid w:val="0"/>
              <w:spacing w:line="360" w:lineRule="auto"/>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项目名称</w:t>
            </w:r>
          </w:p>
        </w:tc>
        <w:tc>
          <w:tcPr>
            <w:tcW w:w="1989" w:type="dxa"/>
            <w:shd w:val="clear" w:color="auto" w:fill="auto"/>
            <w:noWrap w:val="0"/>
            <w:vAlign w:val="center"/>
          </w:tcPr>
          <w:p w14:paraId="7511DE24">
            <w:pPr>
              <w:snapToGrid w:val="0"/>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eastAsia="zh-CN"/>
              </w:rPr>
              <w:t>标的名称</w:t>
            </w:r>
          </w:p>
        </w:tc>
        <w:tc>
          <w:tcPr>
            <w:tcW w:w="908" w:type="dxa"/>
            <w:noWrap w:val="0"/>
            <w:vAlign w:val="center"/>
          </w:tcPr>
          <w:p w14:paraId="3BD4E667">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数量</w:t>
            </w:r>
          </w:p>
        </w:tc>
        <w:tc>
          <w:tcPr>
            <w:tcW w:w="1045" w:type="dxa"/>
            <w:noWrap w:val="0"/>
            <w:vAlign w:val="center"/>
          </w:tcPr>
          <w:p w14:paraId="0D05A861">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单位</w:t>
            </w:r>
          </w:p>
        </w:tc>
        <w:tc>
          <w:tcPr>
            <w:tcW w:w="1424" w:type="dxa"/>
            <w:noWrap w:val="0"/>
            <w:vAlign w:val="center"/>
          </w:tcPr>
          <w:p w14:paraId="61DAD651">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lang w:val="en-US" w:eastAsia="zh-CN"/>
              </w:rPr>
              <w:t>单价</w:t>
            </w:r>
            <w:r>
              <w:rPr>
                <w:rFonts w:hint="eastAsia" w:ascii="宋体" w:hAnsi="宋体"/>
                <w:color w:val="auto"/>
                <w:szCs w:val="21"/>
                <w:highlight w:val="none"/>
              </w:rPr>
              <w:t>（元）</w:t>
            </w:r>
          </w:p>
        </w:tc>
        <w:tc>
          <w:tcPr>
            <w:tcW w:w="1252" w:type="dxa"/>
            <w:noWrap w:val="0"/>
            <w:vAlign w:val="center"/>
          </w:tcPr>
          <w:p w14:paraId="2CDCE301">
            <w:pPr>
              <w:snapToGrid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小计（元）</w:t>
            </w:r>
          </w:p>
        </w:tc>
      </w:tr>
      <w:tr w14:paraId="66D8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noWrap w:val="0"/>
            <w:vAlign w:val="center"/>
          </w:tcPr>
          <w:p w14:paraId="3D14EB21">
            <w:pPr>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p>
        </w:tc>
        <w:tc>
          <w:tcPr>
            <w:tcW w:w="1996" w:type="dxa"/>
            <w:vMerge w:val="restart"/>
            <w:noWrap w:val="0"/>
            <w:vAlign w:val="center"/>
          </w:tcPr>
          <w:p w14:paraId="4A228DCF">
            <w:pPr>
              <w:snapToGrid w:val="0"/>
              <w:spacing w:line="360" w:lineRule="auto"/>
              <w:jc w:val="center"/>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藤县2026年国家水稻绿色高产高效行动项目</w:t>
            </w:r>
          </w:p>
        </w:tc>
        <w:tc>
          <w:tcPr>
            <w:tcW w:w="1989" w:type="dxa"/>
            <w:shd w:val="clear" w:color="auto" w:fill="auto"/>
            <w:noWrap w:val="0"/>
            <w:vAlign w:val="center"/>
          </w:tcPr>
          <w:p w14:paraId="3991BB9C">
            <w:pPr>
              <w:snapToGrid w:val="0"/>
              <w:spacing w:line="360" w:lineRule="auto"/>
              <w:jc w:val="center"/>
              <w:rPr>
                <w:rFonts w:hint="eastAsia" w:ascii="宋体" w:hAnsi="宋体" w:eastAsia="宋体" w:cs="Times New Roman"/>
                <w:color w:val="auto"/>
                <w:kern w:val="2"/>
                <w:sz w:val="21"/>
                <w:szCs w:val="21"/>
                <w:highlight w:val="none"/>
                <w:lang w:val="en-US" w:eastAsia="zh-CN" w:bidi="ar-SA"/>
              </w:rPr>
            </w:pPr>
          </w:p>
        </w:tc>
        <w:tc>
          <w:tcPr>
            <w:tcW w:w="908" w:type="dxa"/>
            <w:noWrap w:val="0"/>
            <w:vAlign w:val="center"/>
          </w:tcPr>
          <w:p w14:paraId="27AFDB6D">
            <w:pPr>
              <w:snapToGrid w:val="0"/>
              <w:spacing w:line="360" w:lineRule="auto"/>
              <w:jc w:val="center"/>
              <w:rPr>
                <w:rFonts w:hint="eastAsia" w:ascii="宋体" w:hAnsi="宋体"/>
                <w:color w:val="auto"/>
                <w:szCs w:val="21"/>
                <w:highlight w:val="none"/>
              </w:rPr>
            </w:pPr>
          </w:p>
        </w:tc>
        <w:tc>
          <w:tcPr>
            <w:tcW w:w="1045" w:type="dxa"/>
            <w:noWrap w:val="0"/>
            <w:vAlign w:val="center"/>
          </w:tcPr>
          <w:p w14:paraId="64FBFFCF">
            <w:pPr>
              <w:snapToGrid w:val="0"/>
              <w:spacing w:line="360" w:lineRule="auto"/>
              <w:jc w:val="center"/>
              <w:rPr>
                <w:rFonts w:hint="eastAsia" w:ascii="宋体" w:hAnsi="宋体"/>
                <w:color w:val="auto"/>
                <w:szCs w:val="21"/>
                <w:highlight w:val="none"/>
              </w:rPr>
            </w:pPr>
          </w:p>
        </w:tc>
        <w:tc>
          <w:tcPr>
            <w:tcW w:w="1424" w:type="dxa"/>
            <w:noWrap w:val="0"/>
            <w:vAlign w:val="center"/>
          </w:tcPr>
          <w:p w14:paraId="21B5DBF6">
            <w:pPr>
              <w:snapToGrid w:val="0"/>
              <w:spacing w:line="360" w:lineRule="auto"/>
              <w:jc w:val="center"/>
              <w:rPr>
                <w:rFonts w:hint="eastAsia" w:ascii="宋体" w:hAnsi="宋体"/>
                <w:color w:val="auto"/>
                <w:szCs w:val="21"/>
                <w:highlight w:val="none"/>
              </w:rPr>
            </w:pPr>
          </w:p>
        </w:tc>
        <w:tc>
          <w:tcPr>
            <w:tcW w:w="1252" w:type="dxa"/>
            <w:noWrap w:val="0"/>
            <w:vAlign w:val="center"/>
          </w:tcPr>
          <w:p w14:paraId="387E7B2C">
            <w:pPr>
              <w:snapToGrid w:val="0"/>
              <w:spacing w:line="360" w:lineRule="auto"/>
              <w:jc w:val="center"/>
              <w:rPr>
                <w:rFonts w:hint="eastAsia" w:ascii="宋体" w:hAnsi="宋体"/>
                <w:color w:val="auto"/>
                <w:szCs w:val="21"/>
                <w:highlight w:val="none"/>
              </w:rPr>
            </w:pPr>
          </w:p>
        </w:tc>
      </w:tr>
      <w:tr w14:paraId="64D2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noWrap w:val="0"/>
            <w:vAlign w:val="center"/>
          </w:tcPr>
          <w:p w14:paraId="4313BBEF">
            <w:pPr>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2</w:t>
            </w:r>
          </w:p>
        </w:tc>
        <w:tc>
          <w:tcPr>
            <w:tcW w:w="1996" w:type="dxa"/>
            <w:vMerge w:val="continue"/>
            <w:noWrap w:val="0"/>
            <w:vAlign w:val="center"/>
          </w:tcPr>
          <w:p w14:paraId="60A8C5BF">
            <w:pPr>
              <w:snapToGrid w:val="0"/>
              <w:spacing w:line="360" w:lineRule="auto"/>
              <w:jc w:val="center"/>
              <w:rPr>
                <w:rFonts w:hint="eastAsia" w:ascii="宋体" w:hAnsi="宋体"/>
                <w:color w:val="auto"/>
                <w:szCs w:val="21"/>
                <w:highlight w:val="none"/>
              </w:rPr>
            </w:pPr>
          </w:p>
        </w:tc>
        <w:tc>
          <w:tcPr>
            <w:tcW w:w="1989" w:type="dxa"/>
            <w:shd w:val="clear" w:color="auto" w:fill="auto"/>
            <w:noWrap w:val="0"/>
            <w:vAlign w:val="center"/>
          </w:tcPr>
          <w:p w14:paraId="4DBE8D87">
            <w:pPr>
              <w:snapToGrid w:val="0"/>
              <w:spacing w:line="360" w:lineRule="auto"/>
              <w:jc w:val="center"/>
              <w:rPr>
                <w:rFonts w:hint="eastAsia" w:ascii="宋体" w:hAnsi="宋体" w:eastAsia="宋体" w:cs="Times New Roman"/>
                <w:color w:val="auto"/>
                <w:kern w:val="2"/>
                <w:sz w:val="21"/>
                <w:szCs w:val="21"/>
                <w:highlight w:val="none"/>
                <w:lang w:val="en-US" w:eastAsia="zh-CN" w:bidi="ar-SA"/>
              </w:rPr>
            </w:pPr>
          </w:p>
        </w:tc>
        <w:tc>
          <w:tcPr>
            <w:tcW w:w="908" w:type="dxa"/>
            <w:noWrap w:val="0"/>
            <w:vAlign w:val="center"/>
          </w:tcPr>
          <w:p w14:paraId="0B247B55">
            <w:pPr>
              <w:snapToGrid w:val="0"/>
              <w:spacing w:line="360" w:lineRule="auto"/>
              <w:jc w:val="center"/>
              <w:rPr>
                <w:rFonts w:hint="eastAsia" w:ascii="宋体" w:hAnsi="宋体"/>
                <w:color w:val="auto"/>
                <w:szCs w:val="21"/>
                <w:highlight w:val="none"/>
              </w:rPr>
            </w:pPr>
          </w:p>
        </w:tc>
        <w:tc>
          <w:tcPr>
            <w:tcW w:w="1045" w:type="dxa"/>
            <w:noWrap w:val="0"/>
            <w:vAlign w:val="center"/>
          </w:tcPr>
          <w:p w14:paraId="06EB0C4B">
            <w:pPr>
              <w:snapToGrid w:val="0"/>
              <w:spacing w:line="360" w:lineRule="auto"/>
              <w:jc w:val="center"/>
              <w:rPr>
                <w:rFonts w:hint="eastAsia" w:ascii="宋体" w:hAnsi="宋体"/>
                <w:color w:val="auto"/>
                <w:szCs w:val="21"/>
                <w:highlight w:val="none"/>
              </w:rPr>
            </w:pPr>
          </w:p>
        </w:tc>
        <w:tc>
          <w:tcPr>
            <w:tcW w:w="1424" w:type="dxa"/>
            <w:noWrap w:val="0"/>
            <w:vAlign w:val="center"/>
          </w:tcPr>
          <w:p w14:paraId="3533D1BC">
            <w:pPr>
              <w:snapToGrid w:val="0"/>
              <w:spacing w:line="360" w:lineRule="auto"/>
              <w:jc w:val="center"/>
              <w:rPr>
                <w:rFonts w:hint="eastAsia" w:ascii="宋体" w:hAnsi="宋体"/>
                <w:color w:val="auto"/>
                <w:szCs w:val="21"/>
                <w:highlight w:val="none"/>
              </w:rPr>
            </w:pPr>
          </w:p>
        </w:tc>
        <w:tc>
          <w:tcPr>
            <w:tcW w:w="1252" w:type="dxa"/>
            <w:noWrap w:val="0"/>
            <w:vAlign w:val="center"/>
          </w:tcPr>
          <w:p w14:paraId="03D6AD0B">
            <w:pPr>
              <w:snapToGrid w:val="0"/>
              <w:spacing w:line="360" w:lineRule="auto"/>
              <w:jc w:val="center"/>
              <w:rPr>
                <w:rFonts w:hint="eastAsia" w:ascii="宋体" w:hAnsi="宋体"/>
                <w:color w:val="auto"/>
                <w:szCs w:val="21"/>
                <w:highlight w:val="none"/>
              </w:rPr>
            </w:pPr>
          </w:p>
        </w:tc>
      </w:tr>
      <w:tr w14:paraId="21A9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noWrap w:val="0"/>
            <w:vAlign w:val="center"/>
          </w:tcPr>
          <w:p w14:paraId="6196D88F">
            <w:pPr>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3</w:t>
            </w:r>
          </w:p>
        </w:tc>
        <w:tc>
          <w:tcPr>
            <w:tcW w:w="1996" w:type="dxa"/>
            <w:vMerge w:val="continue"/>
            <w:noWrap w:val="0"/>
            <w:vAlign w:val="center"/>
          </w:tcPr>
          <w:p w14:paraId="71DCF590">
            <w:pPr>
              <w:snapToGrid w:val="0"/>
              <w:spacing w:line="360" w:lineRule="auto"/>
              <w:jc w:val="center"/>
              <w:rPr>
                <w:rFonts w:hint="default" w:ascii="宋体" w:hAnsi="宋体" w:eastAsia="宋体"/>
                <w:color w:val="auto"/>
                <w:szCs w:val="21"/>
                <w:highlight w:val="none"/>
                <w:lang w:val="en-US" w:eastAsia="zh-CN"/>
              </w:rPr>
            </w:pPr>
          </w:p>
        </w:tc>
        <w:tc>
          <w:tcPr>
            <w:tcW w:w="1989" w:type="dxa"/>
            <w:shd w:val="clear" w:color="auto" w:fill="auto"/>
            <w:noWrap w:val="0"/>
            <w:vAlign w:val="center"/>
          </w:tcPr>
          <w:p w14:paraId="0D8ED1BB">
            <w:pPr>
              <w:snapToGrid w:val="0"/>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w:t>
            </w:r>
          </w:p>
        </w:tc>
        <w:tc>
          <w:tcPr>
            <w:tcW w:w="908" w:type="dxa"/>
            <w:noWrap w:val="0"/>
            <w:vAlign w:val="center"/>
          </w:tcPr>
          <w:p w14:paraId="5CAB031F">
            <w:pPr>
              <w:snapToGrid w:val="0"/>
              <w:spacing w:line="360" w:lineRule="auto"/>
              <w:jc w:val="center"/>
              <w:rPr>
                <w:rFonts w:hint="eastAsia" w:ascii="宋体" w:hAnsi="宋体"/>
                <w:color w:val="auto"/>
                <w:szCs w:val="21"/>
                <w:highlight w:val="none"/>
              </w:rPr>
            </w:pPr>
          </w:p>
        </w:tc>
        <w:tc>
          <w:tcPr>
            <w:tcW w:w="1045" w:type="dxa"/>
            <w:noWrap w:val="0"/>
            <w:vAlign w:val="center"/>
          </w:tcPr>
          <w:p w14:paraId="297EFE4B">
            <w:pPr>
              <w:snapToGrid w:val="0"/>
              <w:spacing w:line="360" w:lineRule="auto"/>
              <w:jc w:val="center"/>
              <w:rPr>
                <w:rFonts w:hint="eastAsia" w:ascii="宋体" w:hAnsi="宋体"/>
                <w:color w:val="auto"/>
                <w:szCs w:val="21"/>
                <w:highlight w:val="none"/>
              </w:rPr>
            </w:pPr>
          </w:p>
        </w:tc>
        <w:tc>
          <w:tcPr>
            <w:tcW w:w="1424" w:type="dxa"/>
            <w:noWrap w:val="0"/>
            <w:vAlign w:val="center"/>
          </w:tcPr>
          <w:p w14:paraId="6072A867">
            <w:pPr>
              <w:snapToGrid w:val="0"/>
              <w:spacing w:line="360" w:lineRule="auto"/>
              <w:jc w:val="center"/>
              <w:rPr>
                <w:rFonts w:hint="eastAsia" w:ascii="宋体" w:hAnsi="宋体"/>
                <w:color w:val="auto"/>
                <w:szCs w:val="21"/>
                <w:highlight w:val="none"/>
              </w:rPr>
            </w:pPr>
          </w:p>
        </w:tc>
        <w:tc>
          <w:tcPr>
            <w:tcW w:w="1252" w:type="dxa"/>
            <w:noWrap w:val="0"/>
            <w:vAlign w:val="center"/>
          </w:tcPr>
          <w:p w14:paraId="69AECC66">
            <w:pPr>
              <w:snapToGrid w:val="0"/>
              <w:spacing w:line="360" w:lineRule="auto"/>
              <w:jc w:val="center"/>
              <w:rPr>
                <w:rFonts w:hint="eastAsia" w:ascii="宋体" w:hAnsi="宋体"/>
                <w:color w:val="auto"/>
                <w:szCs w:val="21"/>
                <w:highlight w:val="none"/>
              </w:rPr>
            </w:pPr>
          </w:p>
        </w:tc>
      </w:tr>
      <w:tr w14:paraId="3A8E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10" w:type="dxa"/>
            <w:gridSpan w:val="7"/>
            <w:noWrap w:val="0"/>
            <w:vAlign w:val="center"/>
          </w:tcPr>
          <w:p w14:paraId="78D9559C">
            <w:pPr>
              <w:snapToGrid w:val="0"/>
              <w:spacing w:line="360" w:lineRule="auto"/>
              <w:rPr>
                <w:rFonts w:hint="default" w:ascii="宋体" w:hAnsi="宋体" w:eastAsia="宋体"/>
                <w:color w:val="auto"/>
                <w:szCs w:val="21"/>
                <w:highlight w:val="none"/>
                <w:u w:val="none"/>
                <w:lang w:val="en-US" w:eastAsia="zh-CN"/>
              </w:rPr>
            </w:pPr>
            <w:r>
              <w:rPr>
                <w:rFonts w:hint="eastAsia" w:ascii="宋体" w:hAnsi="宋体"/>
                <w:color w:val="auto"/>
                <w:szCs w:val="21"/>
                <w:highlight w:val="none"/>
              </w:rPr>
              <w:t>合计金额（大写）：</w:t>
            </w:r>
            <w:r>
              <w:rPr>
                <w:rFonts w:hint="eastAsia" w:ascii="宋体" w:hAnsi="宋体"/>
                <w:color w:val="auto"/>
                <w:szCs w:val="21"/>
                <w:highlight w:val="none"/>
                <w:u w:val="single"/>
              </w:rPr>
              <w:t xml:space="preserve">                         </w:t>
            </w:r>
            <w:r>
              <w:rPr>
                <w:rFonts w:hint="eastAsia" w:ascii="宋体" w:hAnsi="宋体"/>
                <w:color w:val="auto"/>
                <w:szCs w:val="21"/>
                <w:highlight w:val="none"/>
                <w:lang w:eastAsia="zh-CN"/>
              </w:rPr>
              <w:t>（</w:t>
            </w:r>
            <w:r>
              <w:rPr>
                <w:rFonts w:hint="eastAsia" w:ascii="宋体" w:hAnsi="宋体" w:eastAsia="宋体" w:cs="宋体"/>
                <w:color w:val="auto"/>
                <w:szCs w:val="21"/>
                <w:highlight w:val="none"/>
                <w:lang w:eastAsia="zh-CN"/>
              </w:rPr>
              <w:t>¥</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none"/>
                <w:lang w:val="en-US" w:eastAsia="zh-CN"/>
              </w:rPr>
              <w:t>）</w:t>
            </w:r>
          </w:p>
        </w:tc>
      </w:tr>
    </w:tbl>
    <w:p w14:paraId="5211F474">
      <w:pPr>
        <w:snapToGrid w:val="0"/>
        <w:spacing w:line="360" w:lineRule="auto"/>
        <w:ind w:right="420"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合同合计金额包括</w:t>
      </w:r>
      <w:r>
        <w:rPr>
          <w:rFonts w:hint="eastAsia" w:ascii="宋体" w:hAnsi="宋体"/>
          <w:bCs/>
          <w:color w:val="auto"/>
          <w:highlight w:val="none"/>
        </w:rPr>
        <w:t>服务费、设备费、管理费、验收费、利润、税金及其它所有成本、费用的总和</w:t>
      </w:r>
      <w:r>
        <w:rPr>
          <w:rFonts w:hint="eastAsia" w:ascii="宋体" w:hAnsi="宋体"/>
          <w:color w:val="auto"/>
          <w:szCs w:val="21"/>
          <w:highlight w:val="none"/>
        </w:rPr>
        <w:t>。如招标文件、投标文件对其另有规定的，从其规定。</w:t>
      </w:r>
    </w:p>
    <w:p w14:paraId="170ED7C5">
      <w:pPr>
        <w:spacing w:line="360" w:lineRule="auto"/>
        <w:ind w:firstLine="422" w:firstLineChars="200"/>
        <w:rPr>
          <w:rFonts w:hint="default" w:ascii="宋体" w:hAnsi="宋体" w:cs="宋体"/>
          <w:b/>
          <w:color w:val="000000"/>
          <w:szCs w:val="21"/>
          <w:highlight w:val="none"/>
          <w:lang w:val="en-US"/>
        </w:rPr>
      </w:pPr>
      <w:r>
        <w:rPr>
          <w:rFonts w:hint="eastAsia" w:ascii="宋体" w:hAnsi="宋体" w:cs="宋体"/>
          <w:b/>
          <w:color w:val="000000"/>
          <w:szCs w:val="21"/>
          <w:highlight w:val="none"/>
        </w:rPr>
        <w:t>第二条</w:t>
      </w:r>
      <w:r>
        <w:rPr>
          <w:rFonts w:hint="eastAsia" w:ascii="宋体" w:hAnsi="宋体" w:cs="宋体"/>
          <w:b/>
          <w:color w:val="000000"/>
          <w:szCs w:val="21"/>
          <w:highlight w:val="none"/>
          <w:lang w:val="en-US" w:eastAsia="zh-CN"/>
        </w:rPr>
        <w:t xml:space="preserve"> 服务质量</w:t>
      </w:r>
    </w:p>
    <w:p w14:paraId="1D7E7F49">
      <w:pPr>
        <w:snapToGrid w:val="0"/>
        <w:spacing w:line="360" w:lineRule="auto"/>
        <w:ind w:right="42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乙方所提供服务名称、数量、服务内容等内容必须与乙方响应文件及有关承诺相一致，且满足项目实施要求。</w:t>
      </w:r>
    </w:p>
    <w:p w14:paraId="317AD839">
      <w:pPr>
        <w:spacing w:line="360" w:lineRule="auto"/>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第三条</w:t>
      </w:r>
      <w:r>
        <w:rPr>
          <w:rFonts w:hint="eastAsia" w:ascii="宋体" w:hAnsi="宋体" w:cs="宋体"/>
          <w:b/>
          <w:color w:val="000000"/>
          <w:szCs w:val="21"/>
          <w:highlight w:val="none"/>
          <w:lang w:val="en-US" w:eastAsia="zh-CN"/>
        </w:rPr>
        <w:t xml:space="preserve"> 履行时间（期限）、地点和方式</w:t>
      </w:r>
    </w:p>
    <w:p w14:paraId="61B88D00">
      <w:pPr>
        <w:snapToGrid w:val="0"/>
        <w:spacing w:line="360" w:lineRule="auto"/>
        <w:ind w:firstLine="420" w:firstLineChars="20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履行时间（期限）</w:t>
      </w:r>
      <w:r>
        <w:rPr>
          <w:rFonts w:hint="eastAsia" w:ascii="宋体" w:hAnsi="宋体" w:cs="宋体"/>
          <w:color w:val="000000"/>
          <w:szCs w:val="21"/>
          <w:highlight w:val="none"/>
          <w:lang w:eastAsia="zh-CN"/>
        </w:rPr>
        <w:t>：</w:t>
      </w:r>
      <w:r>
        <w:rPr>
          <w:rFonts w:hint="eastAsia" w:ascii="宋体" w:hAnsi="宋体" w:cs="宋体"/>
          <w:color w:val="000000"/>
          <w:highlight w:val="none"/>
          <w:u w:val="single"/>
          <w:lang w:val="en-US" w:eastAsia="zh-CN"/>
        </w:rPr>
        <w:t>2027年2月28日前完成全部工作并通过验收</w:t>
      </w:r>
      <w:r>
        <w:rPr>
          <w:rFonts w:hint="eastAsia" w:ascii="宋体" w:hAnsi="宋体"/>
          <w:color w:val="000000"/>
          <w:szCs w:val="21"/>
          <w:highlight w:val="none"/>
          <w:u w:val="single"/>
        </w:rPr>
        <w:t>。</w:t>
      </w:r>
    </w:p>
    <w:p w14:paraId="3CCEDFC3">
      <w:pPr>
        <w:snapToGrid w:val="0"/>
        <w:spacing w:line="360" w:lineRule="auto"/>
        <w:ind w:firstLine="420" w:firstLineChars="200"/>
        <w:rPr>
          <w:rFonts w:hint="eastAsia" w:ascii="宋体" w:hAnsi="宋体" w:cs="宋体"/>
          <w:color w:val="000000"/>
          <w:szCs w:val="21"/>
          <w:highlight w:val="none"/>
          <w:u w:val="singl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.履行地点：</w:t>
      </w:r>
      <w:r>
        <w:rPr>
          <w:rFonts w:hint="eastAsia" w:ascii="宋体" w:hAnsi="宋体" w:eastAsia="宋体" w:cs="宋体"/>
          <w:color w:val="000000"/>
          <w:highlight w:val="none"/>
          <w:u w:val="single"/>
          <w:lang w:val="en-US" w:eastAsia="zh-CN"/>
        </w:rPr>
        <w:t>按采购人指定地点实施。</w:t>
      </w:r>
    </w:p>
    <w:p w14:paraId="61C83D53">
      <w:pPr>
        <w:spacing w:line="360" w:lineRule="auto"/>
        <w:ind w:firstLine="422" w:firstLineChars="200"/>
        <w:rPr>
          <w:rFonts w:hint="eastAsia" w:ascii="宋体" w:hAnsi="宋体" w:eastAsia="宋体" w:cs="宋体"/>
          <w:b w:val="0"/>
          <w:bCs/>
          <w:color w:val="000000"/>
          <w:szCs w:val="21"/>
          <w:highlight w:val="none"/>
        </w:rPr>
      </w:pPr>
      <w:r>
        <w:rPr>
          <w:rFonts w:hint="eastAsia" w:ascii="宋体" w:hAnsi="宋体" w:cs="宋体"/>
          <w:b/>
          <w:color w:val="000000"/>
          <w:szCs w:val="21"/>
          <w:highlight w:val="none"/>
        </w:rPr>
        <w:t>第四条</w:t>
      </w:r>
      <w:r>
        <w:rPr>
          <w:rFonts w:hint="eastAsia" w:ascii="宋体" w:hAnsi="宋体" w:cs="宋体"/>
          <w:b/>
          <w:color w:val="000000"/>
          <w:szCs w:val="21"/>
          <w:highlight w:val="none"/>
          <w:lang w:val="en-US" w:eastAsia="zh-CN"/>
        </w:rPr>
        <w:t xml:space="preserve"> </w:t>
      </w:r>
      <w:r>
        <w:rPr>
          <w:rFonts w:hint="eastAsia" w:ascii="宋体" w:hAnsi="宋体" w:eastAsia="宋体" w:cs="宋体"/>
          <w:b/>
          <w:color w:val="000000"/>
          <w:szCs w:val="21"/>
          <w:highlight w:val="none"/>
          <w:lang w:val="en-US" w:eastAsia="zh-CN"/>
        </w:rPr>
        <w:t>培训</w:t>
      </w:r>
      <w:r>
        <w:rPr>
          <w:rFonts w:hint="eastAsia" w:ascii="宋体" w:hAnsi="宋体" w:eastAsia="宋体" w:cs="宋体"/>
          <w:b w:val="0"/>
          <w:bCs/>
          <w:color w:val="000000"/>
          <w:szCs w:val="21"/>
          <w:highlight w:val="none"/>
          <w:lang w:val="en-US" w:eastAsia="zh-CN"/>
        </w:rPr>
        <w:t xml:space="preserve"> </w:t>
      </w:r>
    </w:p>
    <w:p w14:paraId="65DC4002">
      <w:pPr>
        <w:snapToGrid w:val="0"/>
        <w:spacing w:line="360" w:lineRule="auto"/>
        <w:ind w:firstLine="420" w:firstLineChars="200"/>
        <w:rPr>
          <w:rFonts w:hint="eastAsia" w:ascii="宋体" w:hAnsi="宋体" w:eastAsia="宋体" w:cs="宋体"/>
          <w:b w:val="0"/>
          <w:bCs/>
          <w:color w:val="000000"/>
          <w:szCs w:val="21"/>
          <w:highlight w:val="none"/>
          <w:lang w:val="en-US" w:eastAsia="zh-CN"/>
        </w:rPr>
      </w:pPr>
      <w:r>
        <w:rPr>
          <w:rFonts w:hint="eastAsia" w:ascii="宋体" w:hAnsi="宋体" w:eastAsia="宋体" w:cs="宋体"/>
          <w:b w:val="0"/>
          <w:bCs/>
          <w:color w:val="000000"/>
          <w:szCs w:val="21"/>
          <w:highlight w:val="none"/>
          <w:lang w:val="en-US" w:eastAsia="zh-CN"/>
        </w:rPr>
        <w:t>乙方应当按照响应文件的承诺对甲方有关人员进行培训。</w:t>
      </w:r>
    </w:p>
    <w:p w14:paraId="0517E286">
      <w:pPr>
        <w:snapToGrid w:val="0"/>
        <w:spacing w:line="360" w:lineRule="auto"/>
        <w:ind w:firstLine="420" w:firstLineChars="200"/>
        <w:rPr>
          <w:rFonts w:hint="default" w:ascii="宋体" w:hAnsi="宋体" w:eastAsia="宋体" w:cs="宋体"/>
          <w:b w:val="0"/>
          <w:bCs/>
          <w:color w:val="000000"/>
          <w:szCs w:val="21"/>
          <w:highlight w:val="none"/>
          <w:u w:val="single"/>
          <w:lang w:val="en-US" w:eastAsia="zh-CN"/>
        </w:rPr>
      </w:pPr>
      <w:r>
        <w:rPr>
          <w:rFonts w:hint="eastAsia" w:ascii="宋体" w:hAnsi="宋体" w:eastAsia="宋体" w:cs="宋体"/>
          <w:b w:val="0"/>
          <w:bCs/>
          <w:color w:val="000000"/>
          <w:szCs w:val="21"/>
          <w:highlight w:val="none"/>
          <w:lang w:val="en-US" w:eastAsia="zh-CN"/>
        </w:rPr>
        <w:t>培训时间：</w:t>
      </w:r>
      <w:r>
        <w:rPr>
          <w:rFonts w:hint="eastAsia" w:ascii="宋体" w:hAnsi="宋体" w:eastAsia="宋体" w:cs="宋体"/>
          <w:b w:val="0"/>
          <w:bCs/>
          <w:color w:val="000000"/>
          <w:szCs w:val="21"/>
          <w:highlight w:val="none"/>
          <w:u w:val="single"/>
          <w:lang w:val="en-US" w:eastAsia="zh-CN"/>
        </w:rPr>
        <w:t xml:space="preserve">         </w:t>
      </w:r>
    </w:p>
    <w:p w14:paraId="34F050DC">
      <w:pPr>
        <w:snapToGrid w:val="0"/>
        <w:spacing w:line="360" w:lineRule="auto"/>
        <w:ind w:firstLine="420" w:firstLineChars="200"/>
        <w:rPr>
          <w:rFonts w:hint="default" w:ascii="宋体" w:hAnsi="宋体" w:eastAsia="宋体" w:cs="宋体"/>
          <w:b w:val="0"/>
          <w:bCs/>
          <w:color w:val="000000"/>
          <w:szCs w:val="21"/>
          <w:highlight w:val="none"/>
          <w:u w:val="single"/>
          <w:lang w:val="en-US" w:eastAsia="zh-CN"/>
        </w:rPr>
      </w:pPr>
      <w:r>
        <w:rPr>
          <w:rFonts w:hint="eastAsia" w:ascii="宋体" w:hAnsi="宋体" w:eastAsia="宋体" w:cs="宋体"/>
          <w:b w:val="0"/>
          <w:bCs/>
          <w:color w:val="000000"/>
          <w:szCs w:val="21"/>
          <w:highlight w:val="none"/>
          <w:lang w:val="en-US" w:eastAsia="zh-CN"/>
        </w:rPr>
        <w:t>培训地点：</w:t>
      </w:r>
      <w:r>
        <w:rPr>
          <w:rFonts w:hint="eastAsia" w:ascii="宋体" w:hAnsi="宋体" w:eastAsia="宋体" w:cs="宋体"/>
          <w:b w:val="0"/>
          <w:bCs/>
          <w:color w:val="000000"/>
          <w:szCs w:val="21"/>
          <w:highlight w:val="none"/>
          <w:u w:val="single"/>
          <w:lang w:val="en-US" w:eastAsia="zh-CN"/>
        </w:rPr>
        <w:t xml:space="preserve">         </w:t>
      </w:r>
    </w:p>
    <w:p w14:paraId="3BC20D81">
      <w:pPr>
        <w:snapToGrid w:val="0"/>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第五条 付款方式</w:t>
      </w:r>
    </w:p>
    <w:p w14:paraId="13A71A54">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本项目无预付款。供应商在完成每项工作后可分别向采购单位申请验收工作，经采购单位验收合格后15个工作日内，向县财政申请资金，资金到位后在15个工作日内，付款给成交供应商。结算方式采用对公凭票结算，转账支付。</w:t>
      </w:r>
    </w:p>
    <w:p w14:paraId="3AED6F30">
      <w:pPr>
        <w:snapToGrid w:val="0"/>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第六条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履约保证金</w:t>
      </w:r>
    </w:p>
    <w:p w14:paraId="69527898">
      <w:pPr>
        <w:snapToGrid w:val="0"/>
        <w:spacing w:line="360" w:lineRule="auto"/>
        <w:ind w:firstLine="420" w:firstLineChars="20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本项目不收履约保证金</w:t>
      </w:r>
    </w:p>
    <w:p w14:paraId="24C70CED">
      <w:pPr>
        <w:snapToGrid w:val="0"/>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第七条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税费</w:t>
      </w:r>
    </w:p>
    <w:p w14:paraId="06831D2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本合同执行中相关的一切税费均由乙方负担，合同另有约定的除外。</w:t>
      </w:r>
    </w:p>
    <w:p w14:paraId="3606CF74">
      <w:pPr>
        <w:snapToGrid w:val="0"/>
        <w:spacing w:line="360" w:lineRule="auto"/>
        <w:ind w:firstLine="422" w:firstLineChars="200"/>
        <w:rPr>
          <w:rFonts w:hint="default" w:ascii="宋体" w:hAnsi="宋体" w:eastAsia="宋体" w:cs="宋体"/>
          <w:b/>
          <w:color w:val="000000"/>
          <w:szCs w:val="21"/>
          <w:highlight w:val="none"/>
          <w:lang w:val="en-US" w:eastAsia="zh-CN"/>
        </w:rPr>
      </w:pPr>
      <w:r>
        <w:rPr>
          <w:rFonts w:hint="eastAsia" w:ascii="宋体" w:hAnsi="宋体" w:cs="宋体"/>
          <w:b/>
          <w:color w:val="000000"/>
          <w:szCs w:val="21"/>
          <w:highlight w:val="none"/>
        </w:rPr>
        <w:t>第</w:t>
      </w:r>
      <w:r>
        <w:rPr>
          <w:rFonts w:hint="eastAsia" w:ascii="宋体" w:hAnsi="宋体" w:cs="宋体"/>
          <w:b/>
          <w:color w:val="000000"/>
          <w:szCs w:val="21"/>
          <w:highlight w:val="none"/>
          <w:lang w:eastAsia="zh-CN"/>
        </w:rPr>
        <w:t>八</w:t>
      </w:r>
      <w:r>
        <w:rPr>
          <w:rFonts w:hint="eastAsia" w:ascii="宋体" w:hAnsi="宋体" w:cs="宋体"/>
          <w:b/>
          <w:color w:val="000000"/>
          <w:szCs w:val="21"/>
          <w:highlight w:val="none"/>
        </w:rPr>
        <w:t>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lang w:eastAsia="zh-CN"/>
        </w:rPr>
        <w:t>验收</w:t>
      </w:r>
      <w:r>
        <w:rPr>
          <w:rFonts w:hint="eastAsia" w:ascii="宋体" w:hAnsi="宋体" w:cs="宋体"/>
          <w:b/>
          <w:color w:val="000000"/>
          <w:szCs w:val="21"/>
          <w:highlight w:val="none"/>
          <w:lang w:val="en-US" w:eastAsia="zh-CN"/>
        </w:rPr>
        <w:t>标准和方法</w:t>
      </w:r>
    </w:p>
    <w:p w14:paraId="4F11D3D9">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1.验收标准和方法 </w:t>
      </w:r>
    </w:p>
    <w:p w14:paraId="43374A6A">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(1)验收标准：货物验收标准，伴随工程、服务验收标准(符合现行国家相关标准、行业标准、地方标准或者其他标准、规范)</w:t>
      </w:r>
    </w:p>
    <w:p w14:paraId="272196DC">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(2)验收要求：</w:t>
      </w:r>
    </w:p>
    <w:p w14:paraId="01AF89DE">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1）货物接收全数检验。按照合同、投标文件承诺、《招标文件》的技术要求对中标货物的产品外观、规格、基本参数的技术指标等基本项目进行全数检验，收货检验时发现质量不合格产品，中标人须给予更换。</w:t>
      </w:r>
    </w:p>
    <w:p w14:paraId="102AED77">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交货验收前，提供合格的检测报告，如采购单位认为有需要，可委托相关的检验部门对产品进行抽检，抽检不合格的不给予验收，影响采购单位实施进度的将追究相关责任。抽检所产生的费用全部由中标人负责。</w:t>
      </w:r>
    </w:p>
    <w:p w14:paraId="62889C6A">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(3)验收程序：</w:t>
      </w:r>
    </w:p>
    <w:p w14:paraId="5B6380D4">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1）乙方履行完合同义务后，书面向甲方提交验收申请。 </w:t>
      </w:r>
    </w:p>
    <w:p w14:paraId="5CCF64E8">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2）甲方收到乙方验收申请之日起 7 个工作日内组织验收，并提出验收意见，逾期不验收的，视同验收合格。甲方委托第三方机构组织项目验收的，其验收时间以该项目验收方案确定的验收时间为准。</w:t>
      </w:r>
    </w:p>
    <w:p w14:paraId="57005B3E">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3）本项目验收由验收小组按照采购合同约定对每一项技术和商务要求的履约情况进行确认。 </w:t>
      </w:r>
    </w:p>
    <w:p w14:paraId="5B3D9F13">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4）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 </w:t>
      </w:r>
    </w:p>
    <w:p w14:paraId="7D1571B4">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5）验收过程中所产生的一切费用均由乙方承担。 </w:t>
      </w:r>
    </w:p>
    <w:p w14:paraId="2C786218">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6）验收书一式 份，甲乙双方各执 份、受托第三方机构一份(如有)。 </w:t>
      </w:r>
    </w:p>
    <w:p w14:paraId="0D02137E">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7）验收结论不合格的，乙方应自收到验收书后日内及时予以解决。经乙方对验收结论不合格的货物进行整改后，仍然达不到要求的，经双方协商，可按以下办法处理: </w:t>
      </w:r>
    </w:p>
    <w:p w14:paraId="33C5E52D">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①更换</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lang w:val="en-US" w:eastAsia="zh-CN"/>
        </w:rPr>
        <w:t xml:space="preserve">由乙方承担所发生的全部费用。 </w:t>
      </w:r>
    </w:p>
    <w:p w14:paraId="0DB79F97">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②贬值处理</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lang w:val="en-US" w:eastAsia="zh-CN"/>
        </w:rPr>
        <w:t xml:space="preserve">由甲乙双方合议定价。 </w:t>
      </w:r>
    </w:p>
    <w:p w14:paraId="74956C4B">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(4)验收办法：</w:t>
      </w:r>
    </w:p>
    <w:p w14:paraId="29D6F399">
      <w:pPr>
        <w:spacing w:line="360" w:lineRule="auto"/>
        <w:ind w:firstLine="420" w:firstLineChars="200"/>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w:t>
      </w:r>
      <w:r>
        <w:rPr>
          <w:rFonts w:hint="default" w:ascii="宋体" w:hAnsi="宋体" w:eastAsia="宋体" w:cs="宋体"/>
          <w:color w:val="000000"/>
          <w:szCs w:val="21"/>
          <w:highlight w:val="none"/>
          <w:lang w:val="en-US" w:eastAsia="zh-CN"/>
        </w:rPr>
        <w:t>水稻种子验收</w:t>
      </w:r>
      <w:r>
        <w:rPr>
          <w:rFonts w:hint="eastAsia" w:ascii="宋体" w:hAnsi="宋体" w:cs="宋体"/>
          <w:color w:val="000000"/>
          <w:szCs w:val="21"/>
          <w:highlight w:val="none"/>
          <w:lang w:val="en-US" w:eastAsia="zh-CN"/>
        </w:rPr>
        <w:t>：成交供应商将种子运送至藤县指定仓库后，验收小组现场全数清点数量，核对产品品牌、植物检疫证书、CMA资质的检验检测机构出具当前配送种子有效的全项检测报告，按批次随机抽样送检严格执行GB4404.1-2024（净度/发芽/水分/纯度）标准。抽检指标全部合格后方可配送至各乡镇示范点；若抽检不合格，整批次种子全部拒收，供应商3日内更换合格货品并承担全部运输、检测损耗费用。</w:t>
      </w:r>
    </w:p>
    <w:p w14:paraId="60471291">
      <w:pPr>
        <w:spacing w:line="360" w:lineRule="auto"/>
        <w:ind w:firstLine="420" w:firstLineChars="200"/>
        <w:rPr>
          <w:rFonts w:hint="default"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val="en-US" w:eastAsia="zh-CN"/>
        </w:rPr>
        <w:t>）</w:t>
      </w:r>
      <w:r>
        <w:rPr>
          <w:rFonts w:hint="default" w:ascii="宋体" w:hAnsi="宋体" w:eastAsia="宋体" w:cs="宋体"/>
          <w:color w:val="000000"/>
          <w:szCs w:val="21"/>
          <w:highlight w:val="none"/>
          <w:lang w:val="en-US" w:eastAsia="zh-CN"/>
        </w:rPr>
        <w:t>有机无机复混肥验收</w:t>
      </w:r>
      <w:r>
        <w:rPr>
          <w:rFonts w:hint="eastAsia" w:ascii="宋体" w:hAnsi="宋体" w:cs="宋体"/>
          <w:color w:val="000000"/>
          <w:szCs w:val="21"/>
          <w:highlight w:val="none"/>
          <w:lang w:val="en-US" w:eastAsia="zh-CN"/>
        </w:rPr>
        <w:t>：成交供应商将肥料运送至藤县指定仓库后，全数清点吨数，核对产品品牌、国家农业农村部审定的肥料登记证、CMA资质的检验机构出具供货时每批次（同生产日期、同批号为一批次）肥料有效的全项检测报告及产品合格证、出厂检验报告；按批次随机抽样送检，严格执行 GB/T18877-2020（N/P/K、有机质、氯离子）标准，抽检合格方可分运至各乡镇。抽检不合格整批次退换，所有复检、装卸、运输成本由供应商承担。</w:t>
      </w:r>
    </w:p>
    <w:p w14:paraId="36CE4C1C">
      <w:pPr>
        <w:spacing w:line="360" w:lineRule="auto"/>
        <w:ind w:firstLine="420" w:firstLineChars="200"/>
        <w:rPr>
          <w:rFonts w:hint="default"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lang w:val="en-US" w:eastAsia="zh-CN"/>
        </w:rPr>
        <w:t>）</w:t>
      </w:r>
      <w:r>
        <w:rPr>
          <w:rFonts w:hint="default" w:ascii="宋体" w:hAnsi="宋体" w:eastAsia="宋体" w:cs="宋体"/>
          <w:color w:val="000000"/>
          <w:szCs w:val="21"/>
          <w:highlight w:val="none"/>
          <w:lang w:val="en-US" w:eastAsia="zh-CN"/>
        </w:rPr>
        <w:t>太阳能杀虫灯验收</w:t>
      </w:r>
      <w:r>
        <w:rPr>
          <w:rFonts w:hint="eastAsia" w:ascii="宋体" w:hAnsi="宋体" w:cs="宋体"/>
          <w:color w:val="000000"/>
          <w:szCs w:val="21"/>
          <w:highlight w:val="none"/>
          <w:lang w:val="en-US" w:eastAsia="zh-CN"/>
        </w:rPr>
        <w:t>：①到货验收：核对设备型号、材质、太阳能板、锂电池参数，设备扫码绑定、定位、后台台账、故障报修功能，具有CMA资质专业检验机构出具有效的全项型式检验报告复印件；②现场安装验收：实测立柱高度、安装稳固度。</w:t>
      </w:r>
      <w:r>
        <w:rPr>
          <w:rFonts w:hint="default" w:ascii="宋体" w:hAnsi="宋体" w:eastAsia="宋体" w:cs="宋体"/>
          <w:color w:val="000000"/>
          <w:szCs w:val="21"/>
          <w:highlight w:val="none"/>
          <w:lang w:val="en-US" w:eastAsia="zh-CN"/>
        </w:rPr>
        <w:t xml:space="preserve"> </w:t>
      </w:r>
    </w:p>
    <w:p w14:paraId="22D83C46">
      <w:pPr>
        <w:spacing w:line="360" w:lineRule="auto"/>
        <w:ind w:firstLine="420" w:firstLineChars="200"/>
        <w:rPr>
          <w:rFonts w:hint="default"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lang w:val="en-US" w:eastAsia="zh-CN"/>
        </w:rPr>
        <w:t>）无人机壮尾肥撒施作业验收：①资质核验：所有飞手无人机操作证书原件齐全有效；②时限核验：按合同约定晚稻孕穗期前完成全部 8880 亩作业；③作业数据：无人机后台轨迹、作业面积数据完整可导出。</w:t>
      </w:r>
    </w:p>
    <w:p w14:paraId="73772A17">
      <w:pPr>
        <w:spacing w:line="360" w:lineRule="auto"/>
        <w:ind w:firstLine="420" w:firstLineChars="200"/>
        <w:rPr>
          <w:rFonts w:hint="default"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lang w:val="en-US" w:eastAsia="zh-CN"/>
        </w:rPr>
        <w:t>）17个乡镇水稻绿色高产高效技术培训验收：①台账资料核验：逐期核对培训通知、现场实拍照片、参训人员签到表、村委会佐证材料、讲师资料； ②量化标准：17 个乡镇全覆盖开展培训，累计参训总人数不低于 850 人</w:t>
      </w:r>
      <w:r>
        <w:rPr>
          <w:rFonts w:hint="default" w:ascii="宋体" w:hAnsi="宋体" w:eastAsia="宋体" w:cs="宋体"/>
          <w:color w:val="000000"/>
          <w:szCs w:val="21"/>
          <w:highlight w:val="none"/>
          <w:lang w:val="en-US" w:eastAsia="zh-CN"/>
        </w:rPr>
        <w:t>。</w:t>
      </w:r>
    </w:p>
    <w:p w14:paraId="5223A2C9">
      <w:pPr>
        <w:spacing w:line="360" w:lineRule="auto"/>
        <w:ind w:firstLine="420" w:firstLineChars="200"/>
        <w:rPr>
          <w:rFonts w:hint="default"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lang w:val="en-US" w:eastAsia="zh-CN"/>
        </w:rPr>
        <w:t>）17个乡镇水稻绿色高产高效技术培训验收：①台账资料核验：逐期核对培训通知、现场实拍照片、参训人员签到表、村委会佐证材料、讲师资料； ②量化标准：17 个乡镇全覆盖开展培训，累计参训总人数不低于 850 人</w:t>
      </w:r>
      <w:r>
        <w:rPr>
          <w:rFonts w:hint="default" w:ascii="宋体" w:hAnsi="宋体" w:eastAsia="宋体" w:cs="宋体"/>
          <w:color w:val="000000"/>
          <w:szCs w:val="21"/>
          <w:highlight w:val="none"/>
          <w:lang w:val="en-US" w:eastAsia="zh-CN"/>
        </w:rPr>
        <w:t>。</w:t>
      </w:r>
    </w:p>
    <w:p w14:paraId="05E53119">
      <w:pPr>
        <w:spacing w:line="360" w:lineRule="auto"/>
        <w:ind w:firstLine="420" w:firstLineChars="200"/>
        <w:rPr>
          <w:rFonts w:hint="default"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val="en-US" w:eastAsia="zh-CN"/>
        </w:rPr>
        <w:t>）示范标志牌制作安装验收：全数清点 2 块 3m×2m 主标牌、10 块 2m×2m 示范牌，现场测量尺寸，核查铁架材质、喷绘图文清晰度；全部标牌安装至采购人指定示范点位，现场拍照留存验收影像</w:t>
      </w:r>
      <w:r>
        <w:rPr>
          <w:rFonts w:hint="default" w:ascii="宋体" w:hAnsi="宋体" w:eastAsia="宋体" w:cs="宋体"/>
          <w:color w:val="000000"/>
          <w:szCs w:val="21"/>
          <w:highlight w:val="none"/>
          <w:lang w:val="en-US" w:eastAsia="zh-CN"/>
        </w:rPr>
        <w:t>。</w:t>
      </w:r>
    </w:p>
    <w:p w14:paraId="17226304">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2.交付标准和方法 </w:t>
      </w:r>
    </w:p>
    <w:p w14:paraId="7DEAE968">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(1)除售后服务验收外，验收结论合格的，乙方应自收到验收书后3日内向甲方交付使用。</w:t>
      </w:r>
    </w:p>
    <w:p w14:paraId="305DB97C">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(2)货物的所有权和风险自交付时起由乙方转移至甲方，货物交付给甲方之前所有风险均由乙方承担。</w:t>
      </w:r>
    </w:p>
    <w:p w14:paraId="5AAB95C4">
      <w:pPr>
        <w:snapToGrid w:val="0"/>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第九条</w:t>
      </w:r>
      <w:r>
        <w:rPr>
          <w:rFonts w:hint="eastAsia" w:ascii="宋体" w:hAnsi="宋体" w:eastAsia="宋体" w:cs="宋体"/>
          <w:b/>
          <w:color w:val="000000"/>
          <w:szCs w:val="21"/>
          <w:highlight w:val="none"/>
          <w:lang w:val="en-US" w:eastAsia="zh-CN"/>
        </w:rPr>
        <w:t xml:space="preserve"> </w:t>
      </w:r>
      <w:r>
        <w:rPr>
          <w:rFonts w:hint="eastAsia" w:ascii="宋体" w:hAnsi="宋体" w:eastAsia="宋体" w:cs="宋体"/>
          <w:b/>
          <w:color w:val="000000"/>
          <w:szCs w:val="21"/>
          <w:highlight w:val="none"/>
        </w:rPr>
        <w:t>违约责任</w:t>
      </w:r>
    </w:p>
    <w:p w14:paraId="74A5D92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 xml:space="preserve">1.合同一方不履行合同义务、履行合同义务不符合约定（包括但不限于服务质量未达到约定标准、售后服务未按承诺执行等）或者违反合同项下所作保证的，应向对方承担继续履行、采取修理等补救措施、赔偿损失（含直接损失及可预期的间接损失）等违约责任。若违约方支付的违约金不足以弥补守约方实际损失的，守约方有权要求违约方补足差额。 </w:t>
      </w:r>
    </w:p>
    <w:p w14:paraId="0E8EFB0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 xml:space="preserve">2.乙方未能按时提供服务的，应向甲方支付迟延交付违约金。迟延交付违约金按每日计算：自约定交付期限届满次日起，每迟延一日，乙方应按合同价款（报酬）的 0.1% 向甲方支付违约金。计算时，迟交不足一日的按一日计算。 </w:t>
      </w:r>
    </w:p>
    <w:p w14:paraId="062A10C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 xml:space="preserve">3.迟延交付违约金的支付不免除乙方继续交付相关合同服务的义务；若因迟延交付导致合同其他工作推迟的，相关工作顺延期间产生的额外成本（如人工费、设备闲置费等）由乙方承担。 </w:t>
      </w:r>
    </w:p>
    <w:p w14:paraId="314E9B0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 xml:space="preserve">4.因一方原因导致变更、中止或者终止政府采购合同的，过错方应当对另一方受到的损失予以赔偿，赔偿范围包括但不限于直接经济损失、为履行合同支出的合理费用、预期可得利益损失以及因处理违约事宜产生的律师费、诉讼费等。若因乙方原因导致合同终止的，乙方还应退还甲方已支付的全部款项，并按合同价款（报酬）的 15% 向甲方支付惩罚性违约金。 </w:t>
      </w:r>
    </w:p>
    <w:p w14:paraId="5D7EEF0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除本条款约定外，其他违约责任按照《中华人民共和国民法典》相关规定处理。乙方明确知晓其违约行为可能对甲方工作造成重大影响，故承诺在收到甲方违约通知后 5 个工作日内支付违约金，逾期支付的，按每日 0.05% 的标准支付逾期付款违约金。</w:t>
      </w:r>
    </w:p>
    <w:p w14:paraId="593D033E">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第十条 不可抗力事件处理</w:t>
      </w:r>
    </w:p>
    <w:p w14:paraId="5254568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在合同有效期内，任何一方因不可抗力事件导致不能履行合同，则合同履行期可延长，其延长期与不可抗力影响期相同。</w:t>
      </w:r>
    </w:p>
    <w:p w14:paraId="0A85F58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不可抗力事件发生后，应立即通知对方，并寄送有关权威机构出具的证明。</w:t>
      </w:r>
    </w:p>
    <w:p w14:paraId="6714526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3、不可抗力事件延续一百二十天以上，双方应通过友好协商，确定是否继续履行合同。</w:t>
      </w:r>
    </w:p>
    <w:p w14:paraId="61C50554">
      <w:pPr>
        <w:spacing w:line="360" w:lineRule="auto"/>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第十一条 合同争议解决</w:t>
      </w:r>
    </w:p>
    <w:p w14:paraId="1961B19E">
      <w:pPr>
        <w:snapToGrid w:val="0"/>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因服务质量问题发生争议的，应邀请国家认可的质量检测机构进行鉴定。服务符合标准的，鉴定费由甲方承担；服务不符合标准的，鉴定费由乙方承担。</w:t>
      </w:r>
    </w:p>
    <w:p w14:paraId="055302EA">
      <w:pPr>
        <w:snapToGrid w:val="0"/>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因履行本合同引起的或者与本合同有关的争议，甲乙双方应首先通过友好协商解决，如果协商不能解决，可向甲方所在地有管辖权人民法院提起诉讼。</w:t>
      </w:r>
    </w:p>
    <w:p w14:paraId="008BCB03">
      <w:pPr>
        <w:snapToGrid w:val="0"/>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3、诉讼期间，本合同继续履行。</w:t>
      </w:r>
    </w:p>
    <w:p w14:paraId="218D1BE9">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第十二条 合同生效及其他</w:t>
      </w:r>
    </w:p>
    <w:p w14:paraId="7C26AD1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合同经双方法定代表人或者授权代表签字并加盖单位公章后生效（委托代理人签字的需后附法定代表人授权委托书，格式自拟）。</w:t>
      </w:r>
    </w:p>
    <w:p w14:paraId="66C3D5E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合同执行中涉及采购资金和采购内容修改或者补充的，须经财政部门审批，并</w:t>
      </w:r>
      <w:r>
        <w:rPr>
          <w:rFonts w:hint="eastAsia" w:ascii="宋体" w:hAnsi="宋体" w:cs="宋体"/>
          <w:color w:val="000000"/>
          <w:szCs w:val="21"/>
          <w:highlight w:val="none"/>
          <w:lang w:eastAsia="zh-CN"/>
        </w:rPr>
        <w:t>签订</w:t>
      </w:r>
      <w:r>
        <w:rPr>
          <w:rFonts w:hint="eastAsia" w:ascii="宋体" w:hAnsi="宋体" w:cs="宋体"/>
          <w:color w:val="000000"/>
          <w:szCs w:val="21"/>
          <w:highlight w:val="none"/>
        </w:rPr>
        <w:t>书面补充协议报财政部门备案，方可作为主合同不可分割的一部分。</w:t>
      </w:r>
    </w:p>
    <w:p w14:paraId="1205EC6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3、本合同未尽事宜，遵照《中华人民共和国民法典》有关条文执行。</w:t>
      </w:r>
    </w:p>
    <w:p w14:paraId="2EFD43C8">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第十三条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合同的变更、终止与转让</w:t>
      </w:r>
    </w:p>
    <w:p w14:paraId="019461F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除《中华人民共和国政府采购法》第五十条规定的情形外，本合同一经签订，甲乙双方不得擅自变更、中止或者终止。</w:t>
      </w:r>
    </w:p>
    <w:p w14:paraId="6095917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乙方不得擅自转让其应履行的合同义务。</w:t>
      </w:r>
    </w:p>
    <w:p w14:paraId="1425E762">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第十四条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签订本合同依据</w:t>
      </w:r>
    </w:p>
    <w:p w14:paraId="06C0FD5F">
      <w:pPr>
        <w:spacing w:line="360" w:lineRule="auto"/>
        <w:ind w:firstLine="420" w:firstLineChars="200"/>
        <w:rPr>
          <w:rFonts w:hint="eastAsia" w:ascii="宋体" w:hAnsi="宋体" w:cs="宋体"/>
          <w:color w:val="000000"/>
          <w:szCs w:val="21"/>
          <w:highlight w:val="none"/>
          <w:lang w:eastAsia="zh-CN"/>
        </w:rPr>
      </w:pPr>
      <w:r>
        <w:rPr>
          <w:rFonts w:hint="eastAsia" w:ascii="宋体" w:hAnsi="宋体" w:cs="宋体"/>
          <w:color w:val="000000"/>
          <w:szCs w:val="21"/>
          <w:highlight w:val="none"/>
          <w:lang w:eastAsia="zh-CN"/>
        </w:rPr>
        <w:t>1.采购文件；</w:t>
      </w:r>
    </w:p>
    <w:p w14:paraId="2ACE5CB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中标通知书；</w:t>
      </w:r>
    </w:p>
    <w:p w14:paraId="12BFD9D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w:t>
      </w:r>
      <w:r>
        <w:rPr>
          <w:rFonts w:hint="eastAsia" w:hAnsi="宋体" w:cs="宋体"/>
          <w:color w:val="000000"/>
          <w:highlight w:val="none"/>
        </w:rPr>
        <w:t>投标报价明细表</w:t>
      </w:r>
      <w:r>
        <w:rPr>
          <w:rFonts w:hint="eastAsia" w:ascii="宋体" w:hAnsi="宋体" w:cs="宋体"/>
          <w:color w:val="000000"/>
          <w:szCs w:val="21"/>
          <w:highlight w:val="none"/>
        </w:rPr>
        <w:t>；</w:t>
      </w:r>
    </w:p>
    <w:p w14:paraId="06A793C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4.</w:t>
      </w:r>
      <w:r>
        <w:rPr>
          <w:rFonts w:hint="eastAsia" w:ascii="宋体" w:hAnsi="宋体" w:cs="宋体"/>
          <w:color w:val="000000"/>
          <w:szCs w:val="21"/>
          <w:highlight w:val="none"/>
        </w:rPr>
        <w:t>投标文件中的其他相关文件。</w:t>
      </w:r>
    </w:p>
    <w:p w14:paraId="44D942B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5.</w:t>
      </w:r>
      <w:r>
        <w:rPr>
          <w:rFonts w:hint="eastAsia" w:ascii="宋体" w:hAnsi="宋体" w:cs="宋体"/>
          <w:color w:val="000000"/>
          <w:szCs w:val="21"/>
          <w:highlight w:val="none"/>
        </w:rPr>
        <w:t>上述合同文件互相补充和解释。如果合同文件之间存在矛盾或者不一致之处，以上述文件的排列顺序在先者为准。</w:t>
      </w:r>
    </w:p>
    <w:p w14:paraId="705B112E">
      <w:pPr>
        <w:spacing w:line="360" w:lineRule="auto"/>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第十五条</w:t>
      </w:r>
      <w:r>
        <w:rPr>
          <w:rFonts w:hint="eastAsia" w:ascii="宋体" w:hAnsi="宋体" w:cs="宋体"/>
          <w:b/>
          <w:color w:val="000000"/>
          <w:szCs w:val="21"/>
          <w:highlight w:val="none"/>
          <w:lang w:val="en-US" w:eastAsia="zh-CN"/>
        </w:rPr>
        <w:t xml:space="preserve"> </w:t>
      </w:r>
      <w:r>
        <w:rPr>
          <w:rFonts w:hint="eastAsia" w:ascii="宋体" w:hAnsi="宋体" w:cs="宋体"/>
          <w:color w:val="000000"/>
          <w:szCs w:val="21"/>
          <w:highlight w:val="none"/>
        </w:rPr>
        <w:t>本合同一式四份，具有同等法律效力，财政部门（政府采购监管部门）、采购代理机构各一份，甲乙双方各一份（可根据需要另增加）。</w:t>
      </w:r>
    </w:p>
    <w:p w14:paraId="77B3E7B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w:t>
      </w:r>
      <w:r>
        <w:rPr>
          <w:rFonts w:hint="eastAsia" w:ascii="宋体" w:hAnsi="宋体" w:cs="宋体"/>
          <w:color w:val="000000"/>
          <w:szCs w:val="21"/>
          <w:highlight w:val="none"/>
          <w:lang w:eastAsia="zh-CN"/>
        </w:rPr>
        <w:t>同在</w:t>
      </w:r>
      <w:r>
        <w:rPr>
          <w:rFonts w:hint="eastAsia" w:ascii="宋体" w:hAnsi="宋体" w:cs="宋体"/>
          <w:color w:val="000000"/>
          <w:szCs w:val="21"/>
          <w:highlight w:val="none"/>
        </w:rPr>
        <w:t>甲乙双方签字盖章后生效</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本合同自签订之日起2个工作日内，甲方应当将采购合同在广西壮族自治区财政厅指定的媒体上公告。</w:t>
      </w:r>
    </w:p>
    <w:tbl>
      <w:tblPr>
        <w:tblStyle w:val="20"/>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4354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9AC4F86">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甲方：（章）</w:t>
            </w:r>
          </w:p>
          <w:p w14:paraId="661B8939">
            <w:pPr>
              <w:snapToGrid w:val="0"/>
              <w:spacing w:line="360" w:lineRule="auto"/>
              <w:rPr>
                <w:rFonts w:hint="eastAsia" w:ascii="宋体" w:hAnsi="宋体" w:cs="宋体"/>
                <w:color w:val="000000"/>
                <w:szCs w:val="21"/>
                <w:highlight w:val="none"/>
              </w:rPr>
            </w:pPr>
          </w:p>
          <w:p w14:paraId="1E630A15">
            <w:pPr>
              <w:snapToGrid w:val="0"/>
              <w:spacing w:line="360" w:lineRule="auto"/>
              <w:rPr>
                <w:rFonts w:hint="eastAsia" w:ascii="宋体" w:hAnsi="宋体" w:cs="宋体"/>
                <w:color w:val="000000"/>
                <w:szCs w:val="21"/>
                <w:highlight w:val="none"/>
              </w:rPr>
            </w:pPr>
          </w:p>
          <w:p w14:paraId="43730F69">
            <w:pPr>
              <w:snapToGrid w:val="0"/>
              <w:spacing w:line="360" w:lineRule="auto"/>
              <w:ind w:firstLine="945" w:firstLineChars="450"/>
              <w:jc w:val="right"/>
              <w:rPr>
                <w:rFonts w:hint="eastAsia" w:ascii="宋体" w:hAnsi="宋体" w:cs="宋体"/>
                <w:color w:val="000000"/>
                <w:szCs w:val="21"/>
                <w:highlight w:val="none"/>
              </w:rPr>
            </w:pPr>
          </w:p>
          <w:p w14:paraId="4A7BB9B8">
            <w:pPr>
              <w:snapToGrid w:val="0"/>
              <w:spacing w:line="360" w:lineRule="auto"/>
              <w:ind w:firstLine="945" w:firstLineChars="450"/>
              <w:jc w:val="right"/>
              <w:rPr>
                <w:rFonts w:hint="eastAsia" w:ascii="宋体" w:hAnsi="宋体" w:cs="宋体"/>
                <w:color w:val="000000"/>
                <w:szCs w:val="21"/>
                <w:highlight w:val="none"/>
              </w:rPr>
            </w:pPr>
            <w:r>
              <w:rPr>
                <w:rFonts w:hint="eastAsia" w:ascii="宋体" w:hAnsi="宋体" w:cs="宋体"/>
                <w:color w:val="000000"/>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2F7DFCB">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乙方：（章）       </w:t>
            </w:r>
          </w:p>
          <w:p w14:paraId="1772F061">
            <w:pPr>
              <w:snapToGrid w:val="0"/>
              <w:spacing w:line="360" w:lineRule="auto"/>
              <w:rPr>
                <w:rFonts w:hint="eastAsia" w:ascii="宋体" w:hAnsi="宋体" w:cs="宋体"/>
                <w:color w:val="000000"/>
                <w:szCs w:val="21"/>
                <w:highlight w:val="none"/>
              </w:rPr>
            </w:pPr>
          </w:p>
          <w:p w14:paraId="321608A0">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w:t>
            </w:r>
          </w:p>
          <w:p w14:paraId="755D49DF">
            <w:pPr>
              <w:snapToGrid w:val="0"/>
              <w:spacing w:line="360" w:lineRule="auto"/>
              <w:jc w:val="right"/>
              <w:rPr>
                <w:rFonts w:hint="eastAsia" w:ascii="宋体" w:hAnsi="宋体" w:cs="宋体"/>
                <w:color w:val="000000"/>
                <w:szCs w:val="21"/>
                <w:highlight w:val="none"/>
              </w:rPr>
            </w:pPr>
          </w:p>
          <w:p w14:paraId="30DC0D3C">
            <w:pPr>
              <w:snapToGrid w:val="0"/>
              <w:spacing w:line="360" w:lineRule="auto"/>
              <w:jc w:val="right"/>
              <w:rPr>
                <w:rFonts w:hint="eastAsia" w:ascii="宋体" w:hAnsi="宋体" w:cs="宋体"/>
                <w:color w:val="000000"/>
                <w:szCs w:val="21"/>
                <w:highlight w:val="none"/>
              </w:rPr>
            </w:pPr>
            <w:r>
              <w:rPr>
                <w:rFonts w:hint="eastAsia" w:ascii="宋体" w:hAnsi="宋体" w:cs="宋体"/>
                <w:color w:val="000000"/>
                <w:szCs w:val="21"/>
                <w:highlight w:val="none"/>
              </w:rPr>
              <w:t xml:space="preserve"> 年   月   日</w:t>
            </w:r>
          </w:p>
        </w:tc>
      </w:tr>
      <w:tr w14:paraId="1604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603EFBD">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单位地址：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14D9D65">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单位地址： </w:t>
            </w:r>
          </w:p>
        </w:tc>
      </w:tr>
      <w:tr w14:paraId="4EDF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5CC8031">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F617EF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法定代表人：</w:t>
            </w:r>
          </w:p>
        </w:tc>
      </w:tr>
      <w:tr w14:paraId="1C07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F987361">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0B85EAD">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委托代理人：</w:t>
            </w:r>
          </w:p>
        </w:tc>
      </w:tr>
      <w:tr w14:paraId="7997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DC536B7">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FABB5D1">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电话：</w:t>
            </w:r>
          </w:p>
        </w:tc>
      </w:tr>
      <w:tr w14:paraId="14D3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485D224">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8535B2F">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开户银行： </w:t>
            </w:r>
          </w:p>
        </w:tc>
      </w:tr>
      <w:tr w14:paraId="0A0B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AE4D938">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5971CD6">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账号：</w:t>
            </w:r>
          </w:p>
        </w:tc>
      </w:tr>
      <w:tr w14:paraId="4600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2DC7882">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9E92558">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邮政编码：</w:t>
            </w:r>
          </w:p>
        </w:tc>
      </w:tr>
    </w:tbl>
    <w:p w14:paraId="2CE66FEE">
      <w:pPr>
        <w:snapToGrid w:val="0"/>
        <w:rPr>
          <w:rFonts w:hint="eastAsia" w:ascii="宋体" w:hAnsi="宋体"/>
          <w:bCs/>
          <w:color w:val="000000"/>
          <w:sz w:val="32"/>
          <w:szCs w:val="32"/>
          <w:highlight w:val="none"/>
        </w:rPr>
      </w:pPr>
      <w:r>
        <w:rPr>
          <w:rFonts w:ascii="宋体"/>
          <w:b/>
          <w:color w:val="000000"/>
          <w:sz w:val="28"/>
          <w:szCs w:val="28"/>
          <w:highlight w:val="none"/>
        </w:rPr>
        <w:br w:type="page"/>
      </w:r>
    </w:p>
    <w:p w14:paraId="6AD41142">
      <w:pPr>
        <w:snapToGrid w:val="0"/>
        <w:jc w:val="center"/>
        <w:rPr>
          <w:rFonts w:hint="eastAsia" w:ascii="宋体" w:hAnsi="宋体"/>
          <w:bCs/>
          <w:color w:val="000000"/>
          <w:sz w:val="32"/>
          <w:szCs w:val="32"/>
          <w:highlight w:val="none"/>
        </w:rPr>
      </w:pPr>
    </w:p>
    <w:p w14:paraId="11DAEA6A">
      <w:pPr>
        <w:snapToGrid w:val="0"/>
        <w:jc w:val="center"/>
        <w:rPr>
          <w:rFonts w:hint="eastAsia" w:ascii="宋体" w:hAnsi="宋体"/>
          <w:bCs/>
          <w:color w:val="000000"/>
          <w:sz w:val="32"/>
          <w:szCs w:val="32"/>
          <w:highlight w:val="none"/>
        </w:rPr>
      </w:pPr>
    </w:p>
    <w:p w14:paraId="2D9E578D">
      <w:pPr>
        <w:snapToGrid w:val="0"/>
        <w:jc w:val="center"/>
        <w:rPr>
          <w:rFonts w:hint="eastAsia" w:ascii="宋体" w:hAnsi="宋体"/>
          <w:bCs/>
          <w:color w:val="000000"/>
          <w:sz w:val="32"/>
          <w:szCs w:val="32"/>
          <w:highlight w:val="none"/>
        </w:rPr>
      </w:pPr>
    </w:p>
    <w:p w14:paraId="0D900200">
      <w:pPr>
        <w:snapToGrid w:val="0"/>
        <w:jc w:val="center"/>
        <w:rPr>
          <w:rFonts w:hint="eastAsia" w:ascii="宋体" w:hAnsi="宋体"/>
          <w:bCs/>
          <w:color w:val="000000"/>
          <w:sz w:val="32"/>
          <w:szCs w:val="32"/>
          <w:highlight w:val="none"/>
        </w:rPr>
      </w:pPr>
    </w:p>
    <w:p w14:paraId="4515E7B4">
      <w:pPr>
        <w:snapToGrid w:val="0"/>
        <w:jc w:val="center"/>
        <w:rPr>
          <w:rFonts w:hint="eastAsia" w:ascii="宋体" w:hAnsi="宋体"/>
          <w:bCs/>
          <w:color w:val="000000"/>
          <w:sz w:val="32"/>
          <w:szCs w:val="32"/>
          <w:highlight w:val="none"/>
        </w:rPr>
      </w:pPr>
    </w:p>
    <w:p w14:paraId="585078E2">
      <w:pPr>
        <w:snapToGrid w:val="0"/>
        <w:jc w:val="center"/>
        <w:rPr>
          <w:rFonts w:hint="eastAsia" w:ascii="宋体" w:hAnsi="宋体"/>
          <w:bCs/>
          <w:color w:val="000000"/>
          <w:sz w:val="32"/>
          <w:szCs w:val="32"/>
          <w:highlight w:val="none"/>
        </w:rPr>
      </w:pPr>
    </w:p>
    <w:p w14:paraId="2125DFC1">
      <w:pPr>
        <w:snapToGrid w:val="0"/>
        <w:jc w:val="center"/>
        <w:rPr>
          <w:rFonts w:hint="eastAsia" w:ascii="宋体" w:hAnsi="宋体"/>
          <w:bCs/>
          <w:color w:val="000000"/>
          <w:sz w:val="32"/>
          <w:szCs w:val="32"/>
          <w:highlight w:val="none"/>
        </w:rPr>
      </w:pPr>
    </w:p>
    <w:p w14:paraId="4E54DA9F">
      <w:pPr>
        <w:snapToGrid w:val="0"/>
        <w:jc w:val="center"/>
        <w:rPr>
          <w:rFonts w:hint="eastAsia" w:ascii="宋体" w:hAnsi="宋体"/>
          <w:bCs/>
          <w:color w:val="000000"/>
          <w:sz w:val="32"/>
          <w:szCs w:val="32"/>
          <w:highlight w:val="none"/>
        </w:rPr>
      </w:pPr>
    </w:p>
    <w:p w14:paraId="697D56FF">
      <w:pPr>
        <w:snapToGrid w:val="0"/>
        <w:jc w:val="center"/>
        <w:rPr>
          <w:rFonts w:hint="eastAsia" w:ascii="宋体" w:hAnsi="宋体"/>
          <w:bCs/>
          <w:color w:val="000000"/>
          <w:sz w:val="32"/>
          <w:szCs w:val="32"/>
          <w:highlight w:val="none"/>
        </w:rPr>
      </w:pPr>
    </w:p>
    <w:p w14:paraId="6309252B">
      <w:pPr>
        <w:snapToGrid w:val="0"/>
        <w:jc w:val="center"/>
        <w:rPr>
          <w:rFonts w:hint="eastAsia" w:ascii="宋体" w:hAnsi="宋体"/>
          <w:bCs/>
          <w:color w:val="000000"/>
          <w:sz w:val="32"/>
          <w:szCs w:val="32"/>
          <w:highlight w:val="none"/>
        </w:rPr>
      </w:pPr>
    </w:p>
    <w:p w14:paraId="2612ED55">
      <w:pPr>
        <w:snapToGrid w:val="0"/>
        <w:jc w:val="center"/>
        <w:rPr>
          <w:rFonts w:hint="eastAsia" w:ascii="宋体" w:hAnsi="宋体"/>
          <w:bCs/>
          <w:color w:val="000000"/>
          <w:sz w:val="32"/>
          <w:szCs w:val="32"/>
          <w:highlight w:val="none"/>
        </w:rPr>
      </w:pPr>
    </w:p>
    <w:p w14:paraId="0BA056B8">
      <w:pPr>
        <w:pStyle w:val="3"/>
        <w:jc w:val="center"/>
        <w:rPr>
          <w:rFonts w:hint="eastAsia" w:ascii="宋体" w:hAnsi="宋体" w:eastAsia="宋体"/>
          <w:color w:val="000000"/>
          <w:highlight w:val="none"/>
        </w:rPr>
      </w:pPr>
      <w:bookmarkStart w:id="138" w:name="_Toc4472"/>
      <w:r>
        <w:rPr>
          <w:rFonts w:hint="eastAsia" w:ascii="宋体" w:hAnsi="宋体" w:eastAsia="宋体"/>
          <w:color w:val="000000"/>
          <w:highlight w:val="none"/>
        </w:rPr>
        <w:t>第六章</w:t>
      </w:r>
      <w:r>
        <w:rPr>
          <w:rFonts w:hint="eastAsia" w:ascii="宋体" w:hAnsi="宋体" w:eastAsia="宋体"/>
          <w:color w:val="000000"/>
          <w:highlight w:val="none"/>
          <w:lang w:val="en-US" w:eastAsia="zh-CN"/>
        </w:rPr>
        <w:t xml:space="preserve">  </w:t>
      </w:r>
      <w:r>
        <w:rPr>
          <w:rFonts w:hint="eastAsia" w:ascii="宋体" w:hAnsi="宋体" w:eastAsia="宋体"/>
          <w:color w:val="000000"/>
          <w:highlight w:val="none"/>
        </w:rPr>
        <w:t>投标文件格式</w:t>
      </w:r>
      <w:bookmarkEnd w:id="138"/>
    </w:p>
    <w:p w14:paraId="67656C4A">
      <w:pPr>
        <w:snapToGrid w:val="0"/>
        <w:spacing w:before="50" w:after="50"/>
        <w:outlineLvl w:val="1"/>
        <w:rPr>
          <w:rFonts w:hint="eastAsia" w:ascii="宋体" w:hAnsi="宋体"/>
          <w:color w:val="000000"/>
          <w:sz w:val="32"/>
          <w:szCs w:val="20"/>
          <w:highlight w:val="none"/>
        </w:rPr>
      </w:pPr>
    </w:p>
    <w:p w14:paraId="001330AA">
      <w:pPr>
        <w:snapToGrid w:val="0"/>
        <w:spacing w:before="50" w:after="50"/>
        <w:outlineLvl w:val="1"/>
        <w:rPr>
          <w:rFonts w:hint="eastAsia" w:ascii="宋体" w:hAnsi="宋体"/>
          <w:color w:val="000000"/>
          <w:sz w:val="32"/>
          <w:szCs w:val="20"/>
          <w:highlight w:val="none"/>
        </w:rPr>
      </w:pPr>
    </w:p>
    <w:p w14:paraId="5CDBCBB1">
      <w:pPr>
        <w:snapToGrid w:val="0"/>
        <w:spacing w:before="50" w:after="50"/>
        <w:outlineLvl w:val="1"/>
        <w:rPr>
          <w:rFonts w:hint="eastAsia" w:ascii="宋体" w:hAnsi="宋体"/>
          <w:color w:val="000000"/>
          <w:sz w:val="32"/>
          <w:szCs w:val="20"/>
          <w:highlight w:val="none"/>
        </w:rPr>
      </w:pPr>
    </w:p>
    <w:p w14:paraId="03309643">
      <w:pPr>
        <w:snapToGrid w:val="0"/>
        <w:spacing w:before="50" w:after="50"/>
        <w:outlineLvl w:val="1"/>
        <w:rPr>
          <w:rFonts w:hint="eastAsia" w:ascii="宋体" w:hAnsi="宋体"/>
          <w:color w:val="000000"/>
          <w:sz w:val="32"/>
          <w:szCs w:val="20"/>
          <w:highlight w:val="none"/>
        </w:rPr>
      </w:pPr>
    </w:p>
    <w:p w14:paraId="461CF41A">
      <w:pPr>
        <w:snapToGrid w:val="0"/>
        <w:spacing w:before="50" w:after="50"/>
        <w:outlineLvl w:val="1"/>
        <w:rPr>
          <w:rFonts w:hint="eastAsia" w:ascii="宋体" w:hAnsi="宋体"/>
          <w:color w:val="000000"/>
          <w:sz w:val="32"/>
          <w:szCs w:val="20"/>
          <w:highlight w:val="none"/>
        </w:rPr>
      </w:pPr>
    </w:p>
    <w:p w14:paraId="7101D1C9">
      <w:pPr>
        <w:snapToGrid w:val="0"/>
        <w:spacing w:before="50" w:after="50"/>
        <w:outlineLvl w:val="1"/>
        <w:rPr>
          <w:rFonts w:hint="eastAsia" w:ascii="宋体" w:hAnsi="宋体"/>
          <w:color w:val="000000"/>
          <w:sz w:val="32"/>
          <w:szCs w:val="20"/>
          <w:highlight w:val="none"/>
        </w:rPr>
      </w:pPr>
    </w:p>
    <w:p w14:paraId="5208B646">
      <w:pPr>
        <w:snapToGrid w:val="0"/>
        <w:spacing w:before="50" w:after="50"/>
        <w:outlineLvl w:val="1"/>
        <w:rPr>
          <w:rFonts w:hint="eastAsia" w:ascii="宋体" w:hAnsi="宋体"/>
          <w:color w:val="000000"/>
          <w:sz w:val="32"/>
          <w:szCs w:val="20"/>
          <w:highlight w:val="none"/>
        </w:rPr>
      </w:pPr>
    </w:p>
    <w:p w14:paraId="2ADA2DB6">
      <w:pPr>
        <w:snapToGrid w:val="0"/>
        <w:spacing w:before="50" w:after="50"/>
        <w:outlineLvl w:val="1"/>
        <w:rPr>
          <w:rFonts w:hint="eastAsia" w:ascii="宋体" w:hAnsi="宋体"/>
          <w:color w:val="000000"/>
          <w:sz w:val="32"/>
          <w:szCs w:val="20"/>
          <w:highlight w:val="none"/>
        </w:rPr>
      </w:pPr>
    </w:p>
    <w:p w14:paraId="5DE56423">
      <w:pPr>
        <w:snapToGrid w:val="0"/>
        <w:spacing w:before="50" w:after="50"/>
        <w:outlineLvl w:val="1"/>
        <w:rPr>
          <w:rFonts w:hint="eastAsia" w:ascii="宋体" w:hAnsi="宋体"/>
          <w:color w:val="000000"/>
          <w:sz w:val="32"/>
          <w:szCs w:val="20"/>
          <w:highlight w:val="none"/>
        </w:rPr>
      </w:pPr>
    </w:p>
    <w:p w14:paraId="01F417C7">
      <w:pPr>
        <w:snapToGrid w:val="0"/>
        <w:spacing w:before="50" w:after="50"/>
        <w:outlineLvl w:val="1"/>
        <w:rPr>
          <w:rFonts w:hint="eastAsia" w:ascii="宋体" w:hAnsi="宋体"/>
          <w:color w:val="000000"/>
          <w:sz w:val="32"/>
          <w:szCs w:val="20"/>
          <w:highlight w:val="none"/>
        </w:rPr>
      </w:pPr>
    </w:p>
    <w:p w14:paraId="23610610">
      <w:pPr>
        <w:snapToGrid w:val="0"/>
        <w:spacing w:before="50" w:after="50"/>
        <w:outlineLvl w:val="1"/>
        <w:rPr>
          <w:rFonts w:hint="eastAsia" w:ascii="宋体" w:hAnsi="宋体"/>
          <w:color w:val="000000"/>
          <w:sz w:val="32"/>
          <w:szCs w:val="20"/>
          <w:highlight w:val="none"/>
        </w:rPr>
      </w:pPr>
    </w:p>
    <w:p w14:paraId="4EDF0856">
      <w:pPr>
        <w:snapToGrid w:val="0"/>
        <w:spacing w:before="50" w:after="50"/>
        <w:outlineLvl w:val="1"/>
        <w:rPr>
          <w:rFonts w:hint="eastAsia" w:ascii="宋体" w:hAnsi="宋体"/>
          <w:color w:val="000000"/>
          <w:sz w:val="32"/>
          <w:szCs w:val="20"/>
          <w:highlight w:val="none"/>
        </w:rPr>
      </w:pPr>
    </w:p>
    <w:p w14:paraId="766DE7A7">
      <w:pPr>
        <w:snapToGrid w:val="0"/>
        <w:spacing w:before="50" w:after="50"/>
        <w:outlineLvl w:val="1"/>
        <w:rPr>
          <w:rFonts w:hint="eastAsia" w:ascii="宋体" w:hAnsi="宋体"/>
          <w:color w:val="000000"/>
          <w:sz w:val="32"/>
          <w:szCs w:val="20"/>
          <w:highlight w:val="none"/>
        </w:rPr>
      </w:pPr>
    </w:p>
    <w:p w14:paraId="4A50F855">
      <w:pPr>
        <w:spacing w:before="78" w:line="219" w:lineRule="auto"/>
        <w:rPr>
          <w:rFonts w:ascii="宋体" w:hAnsi="宋体" w:cs="宋体"/>
          <w:color w:val="auto"/>
          <w:sz w:val="24"/>
          <w:highlight w:val="none"/>
        </w:rPr>
      </w:pPr>
      <w:r>
        <w:rPr>
          <w:rFonts w:ascii="宋体" w:hAnsi="宋体"/>
          <w:color w:val="000000"/>
          <w:sz w:val="32"/>
          <w:szCs w:val="20"/>
          <w:highlight w:val="none"/>
        </w:rPr>
        <w:br w:type="page"/>
      </w:r>
      <w:bookmarkStart w:id="139" w:name="_Toc254970556"/>
      <w:bookmarkStart w:id="140" w:name="_Toc254970697"/>
      <w:bookmarkStart w:id="141" w:name="_Toc19686835"/>
      <w:r>
        <w:rPr>
          <w:rFonts w:hint="eastAsia" w:ascii="宋体" w:hAnsi="宋体"/>
          <w:b/>
          <w:bCs/>
          <w:color w:val="000000"/>
          <w:sz w:val="24"/>
          <w:highlight w:val="none"/>
        </w:rPr>
        <w:t>一、</w:t>
      </w:r>
      <w:bookmarkEnd w:id="139"/>
      <w:bookmarkEnd w:id="140"/>
      <w:bookmarkEnd w:id="141"/>
      <w:r>
        <w:rPr>
          <w:rFonts w:hint="eastAsia" w:ascii="宋体" w:hAnsi="宋体" w:cs="宋体"/>
          <w:color w:val="auto"/>
          <w:spacing w:val="-4"/>
          <w:sz w:val="24"/>
          <w:highlight w:val="none"/>
        </w:rPr>
        <w:t>投标文件封面参考格式（</w:t>
      </w:r>
      <w:r>
        <w:rPr>
          <w:rFonts w:hint="eastAsia" w:ascii="宋体" w:hAnsi="宋体" w:cs="宋体"/>
          <w:color w:val="auto"/>
          <w:spacing w:val="-4"/>
          <w:sz w:val="24"/>
          <w:highlight w:val="none"/>
          <w:lang w:val="en-US" w:eastAsia="zh-CN"/>
        </w:rPr>
        <w:t>报价</w:t>
      </w:r>
      <w:r>
        <w:rPr>
          <w:rFonts w:hint="eastAsia" w:ascii="宋体" w:hAnsi="宋体" w:cs="宋体"/>
          <w:color w:val="auto"/>
          <w:spacing w:val="-4"/>
          <w:sz w:val="24"/>
          <w:highlight w:val="none"/>
        </w:rPr>
        <w:t>文件</w:t>
      </w:r>
      <w:r>
        <w:rPr>
          <w:rFonts w:hint="eastAsia" w:ascii="宋体" w:hAnsi="宋体" w:cs="宋体"/>
          <w:color w:val="auto"/>
          <w:spacing w:val="7"/>
          <w:sz w:val="24"/>
          <w:highlight w:val="none"/>
        </w:rPr>
        <w:t>）：</w:t>
      </w:r>
    </w:p>
    <w:p w14:paraId="6BD17794">
      <w:pPr>
        <w:pStyle w:val="9"/>
        <w:spacing w:line="285" w:lineRule="auto"/>
        <w:rPr>
          <w:rFonts w:ascii="宋体" w:hAnsi="宋体" w:cs="宋体"/>
          <w:color w:val="auto"/>
          <w:highlight w:val="none"/>
        </w:rPr>
      </w:pPr>
    </w:p>
    <w:p w14:paraId="7BB2837F">
      <w:pPr>
        <w:pStyle w:val="9"/>
        <w:tabs>
          <w:tab w:val="left" w:pos="987"/>
        </w:tabs>
        <w:spacing w:line="285" w:lineRule="auto"/>
        <w:rPr>
          <w:rFonts w:ascii="宋体" w:hAnsi="宋体" w:cs="宋体"/>
          <w:color w:val="auto"/>
          <w:highlight w:val="none"/>
        </w:rPr>
      </w:pPr>
      <w:r>
        <w:rPr>
          <w:rFonts w:hint="eastAsia" w:ascii="宋体" w:hAnsi="宋体" w:cs="宋体"/>
          <w:color w:val="auto"/>
          <w:highlight w:val="none"/>
        </w:rPr>
        <w:tab/>
      </w:r>
    </w:p>
    <w:p w14:paraId="26DA0133">
      <w:pPr>
        <w:pStyle w:val="9"/>
        <w:spacing w:line="286" w:lineRule="auto"/>
        <w:rPr>
          <w:rFonts w:ascii="宋体" w:hAnsi="宋体" w:cs="宋体"/>
          <w:color w:val="auto"/>
          <w:highlight w:val="none"/>
        </w:rPr>
      </w:pPr>
    </w:p>
    <w:p w14:paraId="6DC1237E">
      <w:pPr>
        <w:spacing w:before="139" w:line="223" w:lineRule="auto"/>
        <w:ind w:left="3390"/>
        <w:rPr>
          <w:rFonts w:ascii="宋体" w:hAnsi="宋体" w:cs="宋体"/>
          <w:color w:val="auto"/>
          <w:sz w:val="43"/>
          <w:szCs w:val="43"/>
          <w:highlight w:val="none"/>
        </w:rPr>
      </w:pPr>
      <w:r>
        <w:rPr>
          <w:rFonts w:hint="eastAsia" w:ascii="宋体" w:hAnsi="宋体" w:cs="宋体"/>
          <w:b/>
          <w:bCs/>
          <w:color w:val="auto"/>
          <w:spacing w:val="-5"/>
          <w:sz w:val="43"/>
          <w:szCs w:val="43"/>
          <w:highlight w:val="none"/>
        </w:rPr>
        <w:t>电子投标文件</w:t>
      </w:r>
    </w:p>
    <w:p w14:paraId="113F643A">
      <w:pPr>
        <w:pStyle w:val="9"/>
        <w:spacing w:line="258" w:lineRule="auto"/>
        <w:rPr>
          <w:rFonts w:ascii="宋体" w:hAnsi="宋体" w:cs="宋体"/>
          <w:color w:val="auto"/>
          <w:highlight w:val="none"/>
        </w:rPr>
      </w:pPr>
    </w:p>
    <w:p w14:paraId="7C5971DE">
      <w:pPr>
        <w:pStyle w:val="9"/>
        <w:spacing w:line="259" w:lineRule="auto"/>
        <w:rPr>
          <w:rFonts w:ascii="宋体" w:hAnsi="宋体" w:cs="宋体"/>
          <w:color w:val="auto"/>
          <w:highlight w:val="none"/>
        </w:rPr>
      </w:pPr>
    </w:p>
    <w:p w14:paraId="5F178960">
      <w:pPr>
        <w:pStyle w:val="9"/>
        <w:spacing w:line="259" w:lineRule="auto"/>
        <w:rPr>
          <w:rFonts w:ascii="宋体" w:hAnsi="宋体" w:cs="宋体"/>
          <w:color w:val="auto"/>
          <w:highlight w:val="none"/>
        </w:rPr>
      </w:pPr>
    </w:p>
    <w:p w14:paraId="3335CDF7">
      <w:pPr>
        <w:spacing w:before="139" w:line="223" w:lineRule="auto"/>
        <w:jc w:val="center"/>
        <w:rPr>
          <w:rFonts w:ascii="宋体" w:hAnsi="宋体" w:cs="宋体"/>
          <w:color w:val="auto"/>
          <w:sz w:val="43"/>
          <w:szCs w:val="43"/>
          <w:highlight w:val="none"/>
        </w:rPr>
      </w:pPr>
      <w:r>
        <w:rPr>
          <w:rFonts w:hint="eastAsia" w:ascii="宋体" w:hAnsi="宋体" w:cs="宋体"/>
          <w:b/>
          <w:bCs/>
          <w:color w:val="auto"/>
          <w:sz w:val="43"/>
          <w:szCs w:val="43"/>
          <w:highlight w:val="none"/>
        </w:rPr>
        <w:t>报价文件</w:t>
      </w:r>
    </w:p>
    <w:p w14:paraId="775E5695">
      <w:pPr>
        <w:pStyle w:val="9"/>
        <w:spacing w:line="247" w:lineRule="auto"/>
        <w:rPr>
          <w:rFonts w:ascii="宋体" w:hAnsi="宋体" w:cs="宋体"/>
          <w:color w:val="auto"/>
          <w:highlight w:val="none"/>
        </w:rPr>
      </w:pPr>
    </w:p>
    <w:p w14:paraId="76FFE57A">
      <w:pPr>
        <w:pStyle w:val="9"/>
        <w:spacing w:line="247" w:lineRule="auto"/>
        <w:rPr>
          <w:rFonts w:ascii="宋体" w:hAnsi="宋体" w:cs="宋体"/>
          <w:color w:val="auto"/>
          <w:highlight w:val="none"/>
        </w:rPr>
      </w:pPr>
    </w:p>
    <w:p w14:paraId="504229A4">
      <w:pPr>
        <w:pStyle w:val="9"/>
        <w:spacing w:line="247" w:lineRule="auto"/>
        <w:rPr>
          <w:rFonts w:ascii="宋体" w:hAnsi="宋体" w:cs="宋体"/>
          <w:color w:val="auto"/>
          <w:highlight w:val="none"/>
        </w:rPr>
      </w:pPr>
    </w:p>
    <w:p w14:paraId="318D0457">
      <w:pPr>
        <w:pStyle w:val="9"/>
        <w:spacing w:line="247" w:lineRule="auto"/>
        <w:rPr>
          <w:rFonts w:ascii="宋体" w:hAnsi="宋体" w:cs="宋体"/>
          <w:color w:val="auto"/>
          <w:highlight w:val="none"/>
        </w:rPr>
      </w:pPr>
    </w:p>
    <w:p w14:paraId="7B1B018E">
      <w:pPr>
        <w:pStyle w:val="9"/>
        <w:spacing w:line="247" w:lineRule="auto"/>
        <w:rPr>
          <w:rFonts w:ascii="宋体" w:hAnsi="宋体" w:cs="宋体"/>
          <w:color w:val="auto"/>
          <w:highlight w:val="none"/>
        </w:rPr>
      </w:pPr>
    </w:p>
    <w:p w14:paraId="3A7576DE">
      <w:pPr>
        <w:pStyle w:val="9"/>
        <w:spacing w:line="248" w:lineRule="auto"/>
        <w:rPr>
          <w:rFonts w:ascii="宋体" w:hAnsi="宋体" w:cs="宋体"/>
          <w:color w:val="auto"/>
          <w:highlight w:val="none"/>
        </w:rPr>
      </w:pPr>
    </w:p>
    <w:p w14:paraId="7C853E64">
      <w:pPr>
        <w:spacing w:before="79" w:line="356" w:lineRule="auto"/>
        <w:ind w:left="705" w:right="6841"/>
        <w:rPr>
          <w:rFonts w:ascii="宋体" w:hAnsi="宋体" w:cs="宋体"/>
          <w:color w:val="auto"/>
          <w:sz w:val="24"/>
          <w:highlight w:val="none"/>
        </w:rPr>
      </w:pPr>
      <w:r>
        <w:rPr>
          <w:rFonts w:hint="eastAsia" w:ascii="宋体" w:hAnsi="宋体" w:cs="宋体"/>
          <w:color w:val="auto"/>
          <w:spacing w:val="-15"/>
          <w:sz w:val="24"/>
          <w:highlight w:val="none"/>
        </w:rPr>
        <w:t>项目名称：</w:t>
      </w:r>
      <w:r>
        <w:rPr>
          <w:rFonts w:hint="eastAsia" w:ascii="宋体" w:hAnsi="宋体" w:cs="宋体"/>
          <w:color w:val="auto"/>
          <w:sz w:val="24"/>
          <w:highlight w:val="none"/>
        </w:rPr>
        <w:t xml:space="preserve"> </w:t>
      </w:r>
      <w:r>
        <w:rPr>
          <w:rFonts w:hint="eastAsia" w:ascii="宋体" w:hAnsi="宋体" w:cs="宋体"/>
          <w:color w:val="auto"/>
          <w:spacing w:val="-15"/>
          <w:sz w:val="24"/>
          <w:highlight w:val="none"/>
        </w:rPr>
        <w:t>项目编号：</w:t>
      </w:r>
    </w:p>
    <w:p w14:paraId="7E2550B0">
      <w:pPr>
        <w:spacing w:before="34" w:line="220" w:lineRule="auto"/>
        <w:ind w:left="704"/>
        <w:rPr>
          <w:rFonts w:ascii="宋体" w:hAnsi="宋体" w:cs="宋体"/>
          <w:color w:val="auto"/>
          <w:sz w:val="24"/>
          <w:highlight w:val="none"/>
        </w:rPr>
      </w:pPr>
      <w:r>
        <w:rPr>
          <w:rFonts w:hint="eastAsia" w:ascii="宋体" w:hAnsi="宋体" w:cs="宋体"/>
          <w:color w:val="auto"/>
          <w:spacing w:val="1"/>
          <w:sz w:val="24"/>
          <w:highlight w:val="none"/>
        </w:rPr>
        <w:t>分标号</w:t>
      </w:r>
      <w:r>
        <w:rPr>
          <w:rFonts w:hint="eastAsia" w:ascii="宋体" w:hAnsi="宋体" w:cs="宋体"/>
          <w:color w:val="auto"/>
          <w:spacing w:val="-14"/>
          <w:sz w:val="24"/>
          <w:highlight w:val="none"/>
        </w:rPr>
        <w:t>：（</w:t>
      </w:r>
      <w:r>
        <w:rPr>
          <w:rFonts w:hint="eastAsia" w:ascii="宋体" w:hAnsi="宋体" w:cs="宋体"/>
          <w:color w:val="auto"/>
          <w:spacing w:val="1"/>
          <w:sz w:val="24"/>
          <w:highlight w:val="none"/>
        </w:rPr>
        <w:t>若无留空或写“/”）</w:t>
      </w:r>
    </w:p>
    <w:p w14:paraId="64FCFFE8">
      <w:pPr>
        <w:spacing w:before="193" w:line="356" w:lineRule="auto"/>
        <w:ind w:left="701" w:right="6601"/>
        <w:rPr>
          <w:rFonts w:ascii="宋体" w:hAnsi="宋体" w:cs="宋体"/>
          <w:color w:val="auto"/>
          <w:sz w:val="24"/>
          <w:highlight w:val="none"/>
        </w:rPr>
      </w:pPr>
      <w:r>
        <w:rPr>
          <w:rFonts w:hint="eastAsia" w:ascii="宋体" w:hAnsi="宋体" w:cs="宋体"/>
          <w:color w:val="auto"/>
          <w:spacing w:val="-12"/>
          <w:sz w:val="24"/>
          <w:highlight w:val="none"/>
        </w:rPr>
        <w:t>供应商名称：</w:t>
      </w:r>
      <w:r>
        <w:rPr>
          <w:rFonts w:hint="eastAsia" w:ascii="宋体" w:hAnsi="宋体" w:cs="宋体"/>
          <w:color w:val="auto"/>
          <w:spacing w:val="1"/>
          <w:sz w:val="24"/>
          <w:highlight w:val="none"/>
        </w:rPr>
        <w:t xml:space="preserve"> </w:t>
      </w:r>
      <w:r>
        <w:rPr>
          <w:rFonts w:hint="eastAsia" w:ascii="宋体" w:hAnsi="宋体" w:cs="宋体"/>
          <w:color w:val="auto"/>
          <w:spacing w:val="-12"/>
          <w:sz w:val="24"/>
          <w:highlight w:val="none"/>
        </w:rPr>
        <w:t>供应商地址：</w:t>
      </w:r>
    </w:p>
    <w:p w14:paraId="210D4513">
      <w:pPr>
        <w:pStyle w:val="9"/>
        <w:spacing w:line="366" w:lineRule="auto"/>
        <w:rPr>
          <w:rFonts w:ascii="宋体" w:hAnsi="宋体" w:cs="宋体"/>
          <w:color w:val="auto"/>
          <w:highlight w:val="none"/>
        </w:rPr>
      </w:pPr>
    </w:p>
    <w:p w14:paraId="4365914A">
      <w:pPr>
        <w:snapToGrid w:val="0"/>
        <w:spacing w:before="120" w:beforeLines="50" w:after="50"/>
        <w:ind w:firstLine="645"/>
        <w:jc w:val="left"/>
        <w:rPr>
          <w:rFonts w:hint="eastAsia" w:ascii="宋体" w:hAnsi="宋体"/>
          <w:bCs/>
          <w:color w:val="000000"/>
          <w:sz w:val="24"/>
          <w:szCs w:val="20"/>
          <w:highlight w:val="none"/>
        </w:rPr>
      </w:pPr>
      <w:r>
        <w:rPr>
          <w:rFonts w:hint="eastAsia" w:ascii="宋体" w:hAnsi="宋体" w:cs="宋体"/>
          <w:color w:val="auto"/>
          <w:spacing w:val="-9"/>
          <w:sz w:val="24"/>
          <w:highlight w:val="none"/>
        </w:rPr>
        <w:t>年</w:t>
      </w:r>
      <w:r>
        <w:rPr>
          <w:rFonts w:hint="eastAsia" w:ascii="宋体" w:hAnsi="宋体" w:cs="宋体"/>
          <w:color w:val="auto"/>
          <w:spacing w:val="7"/>
          <w:sz w:val="24"/>
          <w:highlight w:val="none"/>
        </w:rPr>
        <w:t xml:space="preserve">  </w:t>
      </w:r>
      <w:r>
        <w:rPr>
          <w:rFonts w:hint="eastAsia" w:ascii="宋体" w:hAnsi="宋体" w:cs="宋体"/>
          <w:color w:val="auto"/>
          <w:spacing w:val="-9"/>
          <w:sz w:val="24"/>
          <w:highlight w:val="none"/>
        </w:rPr>
        <w:t>月</w:t>
      </w:r>
      <w:r>
        <w:rPr>
          <w:rFonts w:hint="eastAsia" w:ascii="宋体" w:hAnsi="宋体" w:cs="宋体"/>
          <w:color w:val="auto"/>
          <w:spacing w:val="26"/>
          <w:sz w:val="24"/>
          <w:highlight w:val="none"/>
        </w:rPr>
        <w:t xml:space="preserve">  </w:t>
      </w:r>
      <w:r>
        <w:rPr>
          <w:rFonts w:hint="eastAsia" w:ascii="宋体" w:hAnsi="宋体" w:cs="宋体"/>
          <w:color w:val="auto"/>
          <w:spacing w:val="-9"/>
          <w:sz w:val="24"/>
          <w:highlight w:val="none"/>
        </w:rPr>
        <w:t>日</w:t>
      </w:r>
    </w:p>
    <w:p w14:paraId="6D4ED8AF">
      <w:pPr>
        <w:snapToGrid w:val="0"/>
        <w:spacing w:before="120" w:beforeLines="50" w:after="50"/>
        <w:jc w:val="center"/>
        <w:outlineLvl w:val="1"/>
        <w:rPr>
          <w:rFonts w:hint="eastAsia" w:ascii="宋体" w:hAnsi="宋体"/>
          <w:color w:val="000000"/>
          <w:highlight w:val="none"/>
        </w:rPr>
      </w:pPr>
    </w:p>
    <w:p w14:paraId="2C44BDA7">
      <w:pPr>
        <w:snapToGrid w:val="0"/>
        <w:spacing w:before="120" w:beforeLines="50" w:after="50"/>
        <w:jc w:val="center"/>
        <w:outlineLvl w:val="1"/>
        <w:rPr>
          <w:rFonts w:hint="eastAsia" w:ascii="宋体" w:hAnsi="宋体"/>
          <w:color w:val="000000"/>
          <w:highlight w:val="none"/>
        </w:rPr>
      </w:pPr>
    </w:p>
    <w:p w14:paraId="6A178951">
      <w:pPr>
        <w:snapToGrid w:val="0"/>
        <w:spacing w:before="120" w:beforeLines="50" w:after="50"/>
        <w:jc w:val="center"/>
        <w:outlineLvl w:val="1"/>
        <w:rPr>
          <w:rFonts w:hint="eastAsia" w:ascii="宋体" w:hAnsi="宋体"/>
          <w:color w:val="000000"/>
          <w:highlight w:val="none"/>
        </w:rPr>
      </w:pPr>
    </w:p>
    <w:p w14:paraId="15EE70A9">
      <w:pPr>
        <w:snapToGrid w:val="0"/>
        <w:spacing w:before="120" w:beforeLines="50" w:after="50"/>
        <w:jc w:val="left"/>
        <w:outlineLvl w:val="1"/>
        <w:rPr>
          <w:rFonts w:hint="eastAsia" w:ascii="宋体" w:hAnsi="宋体"/>
          <w:color w:val="000000"/>
          <w:sz w:val="24"/>
          <w:szCs w:val="20"/>
          <w:highlight w:val="none"/>
        </w:rPr>
      </w:pPr>
      <w:r>
        <w:rPr>
          <w:rFonts w:ascii="宋体" w:hAnsi="宋体"/>
          <w:color w:val="000000"/>
          <w:highlight w:val="none"/>
        </w:rPr>
        <w:br w:type="page"/>
      </w:r>
      <w:bookmarkStart w:id="142" w:name="_Toc25198"/>
      <w:bookmarkStart w:id="143" w:name="_Toc254970557"/>
      <w:bookmarkStart w:id="144" w:name="_Toc254970698"/>
      <w:r>
        <w:rPr>
          <w:rFonts w:hint="eastAsia" w:ascii="宋体" w:hAnsi="宋体"/>
          <w:b/>
          <w:color w:val="000000"/>
          <w:sz w:val="24"/>
          <w:highlight w:val="none"/>
        </w:rPr>
        <w:t xml:space="preserve">1. </w:t>
      </w:r>
      <w:r>
        <w:rPr>
          <w:rFonts w:hint="eastAsia" w:ascii="宋体" w:hAnsi="宋体"/>
          <w:b/>
          <w:bCs/>
          <w:color w:val="000000"/>
          <w:sz w:val="24"/>
          <w:highlight w:val="none"/>
          <w:lang w:val="en-US" w:eastAsia="zh-CN"/>
        </w:rPr>
        <w:t>报价</w:t>
      </w:r>
      <w:r>
        <w:rPr>
          <w:rFonts w:hint="eastAsia" w:ascii="宋体" w:hAnsi="宋体"/>
          <w:b/>
          <w:bCs/>
          <w:color w:val="000000"/>
          <w:sz w:val="24"/>
          <w:highlight w:val="none"/>
        </w:rPr>
        <w:t>文件目录</w:t>
      </w:r>
      <w:bookmarkEnd w:id="142"/>
    </w:p>
    <w:p w14:paraId="456C2220">
      <w:pPr>
        <w:snapToGrid w:val="0"/>
        <w:spacing w:before="50" w:after="120" w:afterLines="50"/>
        <w:jc w:val="left"/>
        <w:rPr>
          <w:rFonts w:ascii="宋体" w:hAnsi="宋体"/>
          <w:b/>
          <w:color w:val="000000"/>
          <w:sz w:val="24"/>
          <w:szCs w:val="24"/>
          <w:highlight w:val="none"/>
        </w:rPr>
      </w:pPr>
      <w:r>
        <w:rPr>
          <w:rFonts w:hint="eastAsia" w:ascii="宋体" w:hAnsi="宋体"/>
          <w:color w:val="000000"/>
          <w:sz w:val="24"/>
          <w:szCs w:val="24"/>
          <w:highlight w:val="none"/>
        </w:rPr>
        <w:t>根据招标文件规定及</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提供的材料自行编写目录</w:t>
      </w:r>
      <w:r>
        <w:rPr>
          <w:rFonts w:hint="eastAsia" w:ascii="宋体" w:hAnsi="宋体"/>
          <w:color w:val="000000"/>
          <w:sz w:val="24"/>
          <w:szCs w:val="24"/>
          <w:highlight w:val="none"/>
          <w:lang w:eastAsia="zh-CN"/>
        </w:rPr>
        <w:t>（应附页码）</w:t>
      </w:r>
      <w:r>
        <w:rPr>
          <w:rFonts w:hint="eastAsia" w:ascii="宋体" w:hAnsi="宋体"/>
          <w:color w:val="000000"/>
          <w:sz w:val="24"/>
          <w:szCs w:val="24"/>
          <w:highlight w:val="none"/>
        </w:rPr>
        <w:t>。</w:t>
      </w:r>
    </w:p>
    <w:p w14:paraId="4A9C6D9F">
      <w:pPr>
        <w:snapToGrid w:val="0"/>
        <w:spacing w:before="120" w:beforeLines="50" w:after="50"/>
        <w:rPr>
          <w:rFonts w:hint="eastAsia" w:ascii="宋体" w:hAnsi="宋体"/>
          <w:b/>
          <w:color w:val="000000"/>
          <w:sz w:val="24"/>
          <w:highlight w:val="none"/>
        </w:rPr>
      </w:pPr>
    </w:p>
    <w:p w14:paraId="05F59C85">
      <w:pPr>
        <w:snapToGrid w:val="0"/>
        <w:spacing w:before="120" w:beforeLines="50" w:after="50"/>
        <w:rPr>
          <w:rFonts w:hint="eastAsia" w:ascii="宋体" w:hAnsi="宋体"/>
          <w:b/>
          <w:color w:val="000000"/>
          <w:sz w:val="24"/>
          <w:highlight w:val="none"/>
        </w:rPr>
      </w:pPr>
    </w:p>
    <w:p w14:paraId="7012CF40">
      <w:pPr>
        <w:snapToGrid w:val="0"/>
        <w:spacing w:before="120" w:beforeLines="50" w:after="50"/>
        <w:rPr>
          <w:rFonts w:hint="eastAsia" w:ascii="宋体" w:hAnsi="宋体"/>
          <w:b/>
          <w:color w:val="000000"/>
          <w:sz w:val="24"/>
          <w:highlight w:val="none"/>
        </w:rPr>
      </w:pPr>
    </w:p>
    <w:p w14:paraId="38A27E3B">
      <w:pPr>
        <w:snapToGrid w:val="0"/>
        <w:spacing w:before="120" w:beforeLines="50" w:after="50"/>
        <w:ind w:left="142"/>
        <w:jc w:val="left"/>
        <w:rPr>
          <w:rFonts w:hint="eastAsia" w:ascii="宋体" w:hAnsi="宋体"/>
          <w:b/>
          <w:color w:val="000000"/>
          <w:sz w:val="24"/>
          <w:highlight w:val="none"/>
        </w:rPr>
      </w:pPr>
      <w:r>
        <w:rPr>
          <w:rFonts w:ascii="宋体" w:hAnsi="宋体"/>
          <w:b/>
          <w:color w:val="000000"/>
          <w:sz w:val="24"/>
          <w:highlight w:val="none"/>
        </w:rPr>
        <w:br w:type="page"/>
      </w:r>
      <w:r>
        <w:rPr>
          <w:rFonts w:hint="eastAsia" w:ascii="宋体" w:hAnsi="宋体"/>
          <w:b/>
          <w:color w:val="000000"/>
          <w:sz w:val="24"/>
          <w:highlight w:val="none"/>
          <w:lang w:val="en-US" w:eastAsia="zh-CN"/>
        </w:rPr>
        <w:t>2</w:t>
      </w:r>
      <w:r>
        <w:rPr>
          <w:rFonts w:hint="eastAsia" w:ascii="宋体" w:hAnsi="宋体"/>
          <w:b/>
          <w:color w:val="000000"/>
          <w:sz w:val="24"/>
          <w:highlight w:val="none"/>
        </w:rPr>
        <w:t>. 投标函格式：</w:t>
      </w:r>
    </w:p>
    <w:p w14:paraId="6B5051DB">
      <w:pPr>
        <w:snapToGrid w:val="0"/>
        <w:spacing w:before="120" w:beforeLines="50" w:after="50" w:line="320" w:lineRule="exact"/>
        <w:jc w:val="center"/>
        <w:rPr>
          <w:rFonts w:hint="eastAsia" w:ascii="宋体" w:hAnsi="宋体"/>
          <w:b/>
          <w:color w:val="000000"/>
          <w:sz w:val="32"/>
          <w:szCs w:val="32"/>
          <w:highlight w:val="none"/>
        </w:rPr>
      </w:pPr>
      <w:r>
        <w:rPr>
          <w:rFonts w:hint="eastAsia" w:ascii="宋体" w:hAnsi="宋体"/>
          <w:b/>
          <w:color w:val="000000"/>
          <w:sz w:val="32"/>
          <w:szCs w:val="32"/>
          <w:highlight w:val="none"/>
        </w:rPr>
        <w:t>投 标 函</w:t>
      </w:r>
    </w:p>
    <w:p w14:paraId="535F3BBE">
      <w:pPr>
        <w:snapToGrid w:val="0"/>
        <w:spacing w:before="120" w:beforeLines="50" w:after="50" w:line="320" w:lineRule="exact"/>
        <w:jc w:val="center"/>
        <w:rPr>
          <w:rFonts w:hint="eastAsia" w:ascii="宋体" w:hAnsi="宋体"/>
          <w:b/>
          <w:color w:val="000000"/>
          <w:sz w:val="24"/>
          <w:szCs w:val="20"/>
          <w:highlight w:val="none"/>
        </w:rPr>
      </w:pPr>
    </w:p>
    <w:p w14:paraId="644C8FB6">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致：</w:t>
      </w:r>
      <w:r>
        <w:rPr>
          <w:rFonts w:hint="eastAsia" w:ascii="宋体" w:hAnsi="宋体"/>
          <w:color w:val="000000"/>
          <w:szCs w:val="21"/>
          <w:highlight w:val="none"/>
          <w:u w:val="single"/>
        </w:rPr>
        <w:t>采购人名称</w:t>
      </w:r>
      <w:r>
        <w:rPr>
          <w:rFonts w:hint="eastAsia" w:ascii="宋体" w:hAnsi="宋体"/>
          <w:color w:val="000000"/>
          <w:szCs w:val="21"/>
          <w:highlight w:val="none"/>
        </w:rPr>
        <w:t>：</w:t>
      </w:r>
    </w:p>
    <w:p w14:paraId="48E4CEEE">
      <w:pPr>
        <w:snapToGrid w:val="0"/>
        <w:spacing w:line="360" w:lineRule="auto"/>
        <w:ind w:firstLine="480"/>
        <w:rPr>
          <w:rFonts w:hint="eastAsia" w:ascii="宋体" w:hAnsi="宋体"/>
          <w:color w:val="000000"/>
          <w:szCs w:val="21"/>
          <w:highlight w:val="none"/>
        </w:rPr>
      </w:pPr>
      <w:r>
        <w:rPr>
          <w:rFonts w:hint="eastAsia" w:ascii="宋体" w:hAnsi="宋体"/>
          <w:color w:val="000000"/>
          <w:szCs w:val="21"/>
          <w:highlight w:val="none"/>
        </w:rPr>
        <w:t>根据贵方</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项目名称</w:t>
      </w:r>
      <w:r>
        <w:rPr>
          <w:rFonts w:hint="eastAsia" w:ascii="宋体" w:hAnsi="宋体"/>
          <w:color w:val="000000"/>
          <w:szCs w:val="21"/>
          <w:highlight w:val="none"/>
        </w:rPr>
        <w:t>（项目编号：</w:t>
      </w:r>
      <w:r>
        <w:rPr>
          <w:rFonts w:hint="eastAsia" w:ascii="宋体" w:hAnsi="宋体"/>
          <w:color w:val="000000"/>
          <w:szCs w:val="21"/>
          <w:highlight w:val="none"/>
          <w:u w:val="none"/>
        </w:rPr>
        <w:t>_</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__</w:t>
      </w:r>
      <w:r>
        <w:rPr>
          <w:rFonts w:hint="eastAsia" w:ascii="宋体" w:hAnsi="宋体"/>
          <w:color w:val="000000"/>
          <w:szCs w:val="21"/>
          <w:highlight w:val="none"/>
        </w:rPr>
        <w:t>）的招标公告，签字代表</w:t>
      </w:r>
      <w:r>
        <w:rPr>
          <w:rFonts w:hint="eastAsia" w:ascii="宋体" w:hAnsi="宋体"/>
          <w:color w:val="000000"/>
          <w:szCs w:val="21"/>
          <w:highlight w:val="none"/>
          <w:u w:val="single"/>
        </w:rPr>
        <w:t>_______</w:t>
      </w:r>
      <w:r>
        <w:rPr>
          <w:rFonts w:hint="eastAsia" w:ascii="宋体" w:hAnsi="宋体"/>
          <w:color w:val="000000"/>
          <w:szCs w:val="21"/>
          <w:highlight w:val="none"/>
        </w:rPr>
        <w:t>（姓名）经正式授权并代表</w:t>
      </w:r>
      <w:r>
        <w:rPr>
          <w:rFonts w:hint="eastAsia" w:ascii="宋体" w:hAnsi="宋体"/>
          <w:color w:val="000000"/>
          <w:szCs w:val="21"/>
          <w:highlight w:val="none"/>
          <w:lang w:eastAsia="zh-CN"/>
        </w:rPr>
        <w:t>供应商</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w:t>
      </w:r>
      <w:r>
        <w:rPr>
          <w:rFonts w:hint="eastAsia" w:ascii="宋体" w:hAnsi="宋体"/>
          <w:color w:val="000000"/>
          <w:szCs w:val="21"/>
          <w:highlight w:val="none"/>
          <w:lang w:eastAsia="zh-CN"/>
        </w:rPr>
        <w:t>供应商</w:t>
      </w:r>
      <w:r>
        <w:rPr>
          <w:rFonts w:hint="eastAsia" w:ascii="宋体" w:hAnsi="宋体"/>
          <w:color w:val="000000"/>
          <w:szCs w:val="21"/>
          <w:highlight w:val="none"/>
        </w:rPr>
        <w:t>名称）提交投标文件。</w:t>
      </w:r>
    </w:p>
    <w:p w14:paraId="055F378E">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据此函，签字代表宣布同意如下：</w:t>
      </w:r>
    </w:p>
    <w:p w14:paraId="15B6A5FA">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78E9661">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2.我方在投标之前已经与贵方进行了充分的沟通，完全理解并接受招标文件的各项规定和要求，对招标文件的合理性、合法性不再有异议。</w:t>
      </w:r>
    </w:p>
    <w:p w14:paraId="057E46FC">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3.本投标有效期自投标截止之日起至政府采购合同签订之日止。</w:t>
      </w:r>
    </w:p>
    <w:p w14:paraId="645E2A03">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4.如中标，本投标文件至本项目合同履行完毕止均保持有效，我方将按“招标文件”及政府采购法律、法规的规定履行合同责任和义务。</w:t>
      </w:r>
    </w:p>
    <w:p w14:paraId="75ED9763">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5.我方同意按照贵方要求提供与投标有关的一切数据或资料。</w:t>
      </w:r>
    </w:p>
    <w:p w14:paraId="33ACD89A">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6.我方向贵方提交的所有投标文件、资料都是准确的和真实的。</w:t>
      </w:r>
    </w:p>
    <w:p w14:paraId="038D9DB9">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7.以上事项如有虚假或隐瞒，我方愿意承担一切后果，并不再寻求任何旨在减轻或免除法律责任的辩解。</w:t>
      </w:r>
    </w:p>
    <w:p w14:paraId="4A24320C">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8.根据</w:t>
      </w:r>
      <w:r>
        <w:rPr>
          <w:rFonts w:ascii="宋体" w:hAnsi="宋体"/>
          <w:color w:val="000000"/>
          <w:szCs w:val="21"/>
          <w:highlight w:val="none"/>
        </w:rPr>
        <w:t>《中华人民共和国政府采购法实施条例》第五十条要求对政府采购合同进行公告</w:t>
      </w:r>
      <w:r>
        <w:rPr>
          <w:rFonts w:hint="eastAsia" w:ascii="宋体" w:hAnsi="宋体"/>
          <w:color w:val="000000"/>
          <w:szCs w:val="21"/>
          <w:highlight w:val="none"/>
        </w:rPr>
        <w:t>，</w:t>
      </w:r>
      <w:r>
        <w:rPr>
          <w:rFonts w:ascii="宋体" w:hAnsi="宋体"/>
          <w:color w:val="000000"/>
          <w:szCs w:val="21"/>
          <w:highlight w:val="none"/>
        </w:rPr>
        <w:t>但政府采购合同中涉及国家秘密、商业秘密的内容除外。</w:t>
      </w:r>
      <w:r>
        <w:rPr>
          <w:rFonts w:hint="eastAsia" w:ascii="宋体" w:hAnsi="宋体"/>
          <w:color w:val="000000"/>
          <w:szCs w:val="21"/>
          <w:highlight w:val="none"/>
        </w:rPr>
        <w:t>我方就对本次投标文件进行注明如下：（两项内容中必须选择一项）</w:t>
      </w:r>
    </w:p>
    <w:p w14:paraId="6FEE5C67">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□我方本次投标文件</w:t>
      </w:r>
      <w:r>
        <w:rPr>
          <w:rFonts w:ascii="宋体" w:hAnsi="宋体" w:cs="宋体"/>
          <w:color w:val="000000"/>
          <w:kern w:val="0"/>
          <w:szCs w:val="21"/>
          <w:highlight w:val="none"/>
        </w:rPr>
        <w:t>内容中</w:t>
      </w:r>
      <w:r>
        <w:rPr>
          <w:rFonts w:hint="eastAsia" w:ascii="宋体" w:hAnsi="宋体"/>
          <w:color w:val="000000"/>
          <w:szCs w:val="21"/>
          <w:highlight w:val="none"/>
        </w:rPr>
        <w:t>未</w:t>
      </w:r>
      <w:r>
        <w:rPr>
          <w:rFonts w:ascii="宋体" w:hAnsi="宋体" w:cs="宋体"/>
          <w:color w:val="000000"/>
          <w:kern w:val="0"/>
          <w:szCs w:val="21"/>
          <w:highlight w:val="none"/>
        </w:rPr>
        <w:t>涉及商业秘密</w:t>
      </w:r>
      <w:r>
        <w:rPr>
          <w:rFonts w:hint="eastAsia" w:ascii="宋体" w:hAnsi="宋体" w:cs="宋体"/>
          <w:color w:val="000000"/>
          <w:kern w:val="0"/>
          <w:szCs w:val="21"/>
          <w:highlight w:val="none"/>
        </w:rPr>
        <w:t>；</w:t>
      </w:r>
    </w:p>
    <w:p w14:paraId="00185D74">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□我方本次投标文件</w:t>
      </w:r>
      <w:r>
        <w:rPr>
          <w:rFonts w:ascii="宋体" w:hAnsi="宋体" w:cs="宋体"/>
          <w:color w:val="000000"/>
          <w:kern w:val="0"/>
          <w:szCs w:val="21"/>
          <w:highlight w:val="none"/>
        </w:rPr>
        <w:t>涉及商业秘密</w:t>
      </w:r>
      <w:r>
        <w:rPr>
          <w:rFonts w:hint="eastAsia" w:ascii="宋体" w:hAnsi="宋体" w:cs="宋体"/>
          <w:color w:val="000000"/>
          <w:kern w:val="0"/>
          <w:szCs w:val="21"/>
          <w:highlight w:val="none"/>
        </w:rPr>
        <w:t>的</w:t>
      </w:r>
      <w:r>
        <w:rPr>
          <w:rFonts w:ascii="宋体" w:hAnsi="宋体" w:cs="宋体"/>
          <w:color w:val="000000"/>
          <w:kern w:val="0"/>
          <w:szCs w:val="21"/>
          <w:highlight w:val="none"/>
        </w:rPr>
        <w:t>内容</w:t>
      </w:r>
      <w:r>
        <w:rPr>
          <w:rFonts w:hint="eastAsia" w:ascii="宋体" w:hAnsi="宋体" w:cs="宋体"/>
          <w:color w:val="000000"/>
          <w:kern w:val="0"/>
          <w:szCs w:val="21"/>
          <w:highlight w:val="none"/>
        </w:rPr>
        <w:t>有：</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5BB065D7">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9.与本投标有关的一切正式往来信函请寄：</w:t>
      </w:r>
    </w:p>
    <w:p w14:paraId="2896C986">
      <w:pPr>
        <w:snapToGrid w:val="0"/>
        <w:spacing w:line="360" w:lineRule="auto"/>
        <w:rPr>
          <w:rFonts w:hint="eastAsia" w:ascii="宋体" w:hAnsi="宋体"/>
          <w:color w:val="000000"/>
          <w:szCs w:val="21"/>
          <w:highlight w:val="none"/>
          <w:u w:val="single"/>
        </w:rPr>
      </w:pPr>
      <w:r>
        <w:rPr>
          <w:rFonts w:hint="eastAsia" w:ascii="宋体" w:hAnsi="宋体"/>
          <w:color w:val="000000"/>
          <w:szCs w:val="21"/>
          <w:highlight w:val="none"/>
        </w:rPr>
        <w:t>地址：</w:t>
      </w:r>
      <w:r>
        <w:rPr>
          <w:rFonts w:hint="eastAsia" w:ascii="宋体" w:hAnsi="宋体"/>
          <w:color w:val="000000"/>
          <w:szCs w:val="21"/>
          <w:highlight w:val="none"/>
          <w:u w:val="single"/>
        </w:rPr>
        <w:t xml:space="preserve">          </w:t>
      </w:r>
      <w:r>
        <w:rPr>
          <w:rFonts w:hint="eastAsia" w:ascii="宋体" w:hAnsi="宋体"/>
          <w:color w:val="000000"/>
          <w:szCs w:val="21"/>
          <w:highlight w:val="none"/>
        </w:rPr>
        <w:t>邮编：</w:t>
      </w:r>
      <w:r>
        <w:rPr>
          <w:rFonts w:hint="eastAsia" w:ascii="宋体" w:hAnsi="宋体"/>
          <w:color w:val="000000"/>
          <w:szCs w:val="21"/>
          <w:highlight w:val="none"/>
          <w:u w:val="single"/>
        </w:rPr>
        <w:t xml:space="preserve">            </w:t>
      </w:r>
    </w:p>
    <w:p w14:paraId="17555983">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电话：</w:t>
      </w:r>
      <w:r>
        <w:rPr>
          <w:rFonts w:hint="eastAsia" w:ascii="宋体" w:hAnsi="宋体"/>
          <w:color w:val="000000"/>
          <w:szCs w:val="21"/>
          <w:highlight w:val="none"/>
          <w:u w:val="single"/>
        </w:rPr>
        <w:t xml:space="preserve">        </w:t>
      </w:r>
      <w:r>
        <w:rPr>
          <w:rFonts w:hint="eastAsia" w:ascii="宋体" w:hAnsi="宋体"/>
          <w:color w:val="000000"/>
          <w:szCs w:val="21"/>
          <w:highlight w:val="none"/>
        </w:rPr>
        <w:t>传真：</w:t>
      </w:r>
      <w:r>
        <w:rPr>
          <w:rFonts w:hint="eastAsia" w:ascii="宋体" w:hAnsi="宋体"/>
          <w:color w:val="000000"/>
          <w:szCs w:val="21"/>
          <w:highlight w:val="none"/>
          <w:u w:val="single"/>
        </w:rPr>
        <w:t xml:space="preserve">          </w:t>
      </w:r>
    </w:p>
    <w:p w14:paraId="10A1541C">
      <w:pPr>
        <w:snapToGrid w:val="0"/>
        <w:spacing w:line="360" w:lineRule="auto"/>
        <w:rPr>
          <w:rFonts w:hint="eastAsia" w:ascii="宋体" w:hAnsi="宋体"/>
          <w:color w:val="000000"/>
          <w:szCs w:val="21"/>
          <w:highlight w:val="none"/>
        </w:rPr>
      </w:pPr>
      <w:r>
        <w:rPr>
          <w:rFonts w:hint="eastAsia" w:ascii="宋体" w:hAnsi="宋体"/>
          <w:color w:val="000000"/>
          <w:szCs w:val="21"/>
          <w:highlight w:val="none"/>
          <w:lang w:eastAsia="zh-CN"/>
        </w:rPr>
        <w:t>供应商</w:t>
      </w:r>
      <w:r>
        <w:rPr>
          <w:rFonts w:hint="eastAsia" w:ascii="宋体" w:hAnsi="宋体"/>
          <w:color w:val="000000"/>
          <w:szCs w:val="21"/>
          <w:highlight w:val="none"/>
        </w:rPr>
        <w:t>名称:</w:t>
      </w:r>
      <w:r>
        <w:rPr>
          <w:rFonts w:hint="eastAsia" w:ascii="宋体" w:hAnsi="宋体"/>
          <w:color w:val="000000"/>
          <w:szCs w:val="21"/>
          <w:highlight w:val="none"/>
          <w:u w:val="single"/>
        </w:rPr>
        <w:t xml:space="preserve">                </w:t>
      </w:r>
    </w:p>
    <w:p w14:paraId="7EC247DA">
      <w:pPr>
        <w:snapToGrid w:val="0"/>
        <w:spacing w:line="360" w:lineRule="auto"/>
        <w:jc w:val="left"/>
        <w:rPr>
          <w:rFonts w:hint="eastAsia" w:ascii="宋体" w:hAnsi="宋体"/>
          <w:color w:val="000000"/>
          <w:szCs w:val="21"/>
          <w:highlight w:val="none"/>
        </w:rPr>
      </w:pPr>
      <w:r>
        <w:rPr>
          <w:rFonts w:hint="eastAsia" w:ascii="宋体" w:hAnsi="宋体"/>
          <w:color w:val="000000"/>
          <w:szCs w:val="21"/>
          <w:highlight w:val="none"/>
        </w:rPr>
        <w:t>开户银行：</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r>
        <w:rPr>
          <w:rFonts w:hint="eastAsia" w:ascii="宋体" w:hAnsi="宋体"/>
          <w:color w:val="000000"/>
          <w:szCs w:val="21"/>
          <w:highlight w:val="none"/>
          <w:lang w:eastAsia="zh-CN"/>
        </w:rPr>
        <w:t>银行账号：</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1329EE26">
      <w:pPr>
        <w:snapToGrid w:val="0"/>
        <w:spacing w:line="360" w:lineRule="auto"/>
        <w:jc w:val="left"/>
        <w:rPr>
          <w:rFonts w:hint="eastAsia" w:ascii="宋体" w:hAnsi="宋体"/>
          <w:color w:val="000000"/>
          <w:szCs w:val="21"/>
          <w:highlight w:val="none"/>
        </w:rPr>
      </w:pPr>
      <w:r>
        <w:rPr>
          <w:rFonts w:hint="eastAsia" w:ascii="宋体" w:hAnsi="宋体"/>
          <w:color w:val="000000"/>
          <w:szCs w:val="21"/>
          <w:highlight w:val="none"/>
        </w:rPr>
        <w:t>法定代表人（分支机构负责人）或委托代理人</w:t>
      </w:r>
      <w:r>
        <w:rPr>
          <w:rFonts w:hint="eastAsia" w:ascii="宋体" w:hAnsi="宋体" w:eastAsia="宋体" w:cs="Times New Roman"/>
          <w:color w:val="000000"/>
          <w:szCs w:val="21"/>
          <w:highlight w:val="none"/>
        </w:rPr>
        <w:t>（签字或者盖章或者电子签名）</w:t>
      </w:r>
      <w:r>
        <w:rPr>
          <w:rFonts w:hint="eastAsia" w:ascii="宋体" w:hAnsi="宋体"/>
          <w:color w:val="000000"/>
          <w:szCs w:val="21"/>
          <w:highlight w:val="none"/>
        </w:rPr>
        <w:t xml:space="preserve">:___________ </w:t>
      </w:r>
    </w:p>
    <w:p w14:paraId="592200BA">
      <w:pPr>
        <w:pStyle w:val="12"/>
        <w:snapToGrid w:val="0"/>
        <w:spacing w:before="295" w:after="295" w:line="360" w:lineRule="auto"/>
        <w:ind w:firstLine="5384" w:firstLineChars="2554"/>
        <w:rPr>
          <w:rFonts w:hint="eastAsia" w:hAnsi="宋体"/>
          <w:color w:val="000000"/>
          <w:highlight w:val="none"/>
        </w:rPr>
      </w:pPr>
      <w:r>
        <w:rPr>
          <w:rFonts w:hint="eastAsia" w:hAnsi="宋体"/>
          <w:color w:val="000000"/>
          <w:highlight w:val="none"/>
          <w:lang w:eastAsia="zh-CN"/>
        </w:rPr>
        <w:t>供应商</w:t>
      </w:r>
      <w:r>
        <w:rPr>
          <w:rFonts w:hint="eastAsia"/>
          <w:color w:val="000000"/>
          <w:highlight w:val="none"/>
        </w:rPr>
        <w:t>（电子签章）</w:t>
      </w:r>
    </w:p>
    <w:p w14:paraId="766CB384">
      <w:pPr>
        <w:pStyle w:val="12"/>
        <w:snapToGrid w:val="0"/>
        <w:spacing w:before="295" w:after="295" w:line="360" w:lineRule="auto"/>
        <w:rPr>
          <w:rFonts w:hint="eastAsia" w:hAnsi="宋体"/>
          <w:color w:val="000000"/>
          <w:highlight w:val="none"/>
        </w:rPr>
      </w:pPr>
      <w:r>
        <w:rPr>
          <w:rFonts w:hint="eastAsia" w:hAnsi="宋体"/>
          <w:color w:val="000000"/>
          <w:highlight w:val="none"/>
        </w:rPr>
        <w:t xml:space="preserve">                                                </w:t>
      </w:r>
      <w:r>
        <w:rPr>
          <w:rFonts w:hint="eastAsia" w:hAnsi="宋体"/>
          <w:color w:val="000000"/>
          <w:highlight w:val="none"/>
          <w:u w:val="single"/>
        </w:rPr>
        <w:t xml:space="preserve">      </w:t>
      </w:r>
      <w:r>
        <w:rPr>
          <w:rFonts w:hint="eastAsia" w:hAnsi="宋体"/>
          <w:color w:val="000000"/>
          <w:highlight w:val="none"/>
        </w:rPr>
        <w:t>年</w:t>
      </w:r>
      <w:r>
        <w:rPr>
          <w:rFonts w:hint="eastAsia" w:hAnsi="宋体"/>
          <w:color w:val="000000"/>
          <w:highlight w:val="none"/>
          <w:u w:val="single"/>
        </w:rPr>
        <w:t xml:space="preserve">    </w:t>
      </w:r>
      <w:r>
        <w:rPr>
          <w:rFonts w:hint="eastAsia" w:hAnsi="宋体"/>
          <w:color w:val="000000"/>
          <w:highlight w:val="none"/>
        </w:rPr>
        <w:t>月</w:t>
      </w:r>
      <w:r>
        <w:rPr>
          <w:rFonts w:hint="eastAsia" w:hAnsi="宋体"/>
          <w:color w:val="000000"/>
          <w:highlight w:val="none"/>
          <w:u w:val="single"/>
        </w:rPr>
        <w:t xml:space="preserve">     </w:t>
      </w:r>
      <w:r>
        <w:rPr>
          <w:rFonts w:hint="eastAsia" w:hAnsi="宋体"/>
          <w:color w:val="000000"/>
          <w:highlight w:val="none"/>
        </w:rPr>
        <w:t>日</w:t>
      </w:r>
    </w:p>
    <w:p w14:paraId="2796FB8C">
      <w:pPr>
        <w:snapToGrid w:val="0"/>
        <w:spacing w:before="120" w:beforeLines="50" w:after="50"/>
        <w:jc w:val="left"/>
        <w:rPr>
          <w:rFonts w:hint="eastAsia" w:ascii="宋体" w:hAnsi="宋体"/>
          <w:b/>
          <w:color w:val="000000"/>
          <w:sz w:val="24"/>
          <w:szCs w:val="20"/>
          <w:highlight w:val="none"/>
        </w:rPr>
      </w:pPr>
      <w:r>
        <w:rPr>
          <w:rFonts w:ascii="宋体" w:hAnsi="宋体"/>
          <w:color w:val="000000"/>
          <w:highlight w:val="none"/>
          <w:u w:val="single"/>
        </w:rPr>
        <w:br w:type="page"/>
      </w:r>
      <w:r>
        <w:rPr>
          <w:rFonts w:hint="eastAsia" w:ascii="宋体" w:hAnsi="宋体"/>
          <w:b/>
          <w:color w:val="000000"/>
          <w:sz w:val="24"/>
          <w:highlight w:val="none"/>
          <w:lang w:val="en-US" w:eastAsia="zh-CN"/>
        </w:rPr>
        <w:t>3</w:t>
      </w:r>
      <w:r>
        <w:rPr>
          <w:rFonts w:hint="eastAsia" w:ascii="宋体" w:hAnsi="宋体"/>
          <w:b/>
          <w:color w:val="000000"/>
          <w:sz w:val="24"/>
          <w:highlight w:val="none"/>
        </w:rPr>
        <w:t>. 开标一览表</w:t>
      </w:r>
    </w:p>
    <w:p w14:paraId="2F29084B">
      <w:pPr>
        <w:snapToGrid w:val="0"/>
        <w:spacing w:before="50" w:after="50"/>
        <w:jc w:val="center"/>
        <w:rPr>
          <w:rFonts w:hint="eastAsia" w:ascii="宋体" w:hAnsi="宋体"/>
          <w:b/>
          <w:color w:val="000000"/>
          <w:sz w:val="30"/>
          <w:highlight w:val="none"/>
        </w:rPr>
      </w:pPr>
      <w:r>
        <w:rPr>
          <w:rFonts w:hint="eastAsia" w:ascii="宋体" w:hAnsi="宋体"/>
          <w:b/>
          <w:color w:val="000000"/>
          <w:sz w:val="30"/>
          <w:highlight w:val="none"/>
        </w:rPr>
        <w:t>开标一览表</w:t>
      </w:r>
    </w:p>
    <w:p w14:paraId="31EEB549">
      <w:pPr>
        <w:snapToGrid w:val="0"/>
        <w:spacing w:before="50" w:after="50"/>
        <w:jc w:val="center"/>
        <w:rPr>
          <w:rFonts w:hint="eastAsia" w:ascii="宋体" w:hAnsi="宋体"/>
          <w:b/>
          <w:color w:val="000000"/>
          <w:sz w:val="30"/>
          <w:szCs w:val="20"/>
          <w:highlight w:val="none"/>
        </w:rPr>
      </w:pPr>
    </w:p>
    <w:p w14:paraId="7EEDFCF5">
      <w:pPr>
        <w:snapToGrid w:val="0"/>
        <w:spacing w:before="50" w:after="5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项目名称：</w:t>
      </w:r>
    </w:p>
    <w:p w14:paraId="19D96FC0">
      <w:pPr>
        <w:snapToGrid w:val="0"/>
        <w:spacing w:before="50" w:after="50"/>
        <w:rPr>
          <w:rFonts w:hint="eastAsia" w:ascii="宋体" w:hAnsi="宋体"/>
          <w:color w:val="000000"/>
          <w:sz w:val="24"/>
          <w:highlight w:val="none"/>
        </w:rPr>
      </w:pPr>
      <w:r>
        <w:rPr>
          <w:rFonts w:hint="eastAsia" w:ascii="宋体" w:hAnsi="宋体"/>
          <w:color w:val="000000"/>
          <w:sz w:val="24"/>
          <w:highlight w:val="none"/>
        </w:rPr>
        <w:t>招标编号：</w:t>
      </w:r>
    </w:p>
    <w:p w14:paraId="5365A556">
      <w:pPr>
        <w:snapToGrid w:val="0"/>
        <w:spacing w:before="50" w:after="50"/>
        <w:rPr>
          <w:rFonts w:hint="eastAsia" w:ascii="宋体" w:hAnsi="宋体"/>
          <w:color w:val="000000"/>
          <w:sz w:val="24"/>
          <w:highlight w:val="none"/>
        </w:rPr>
      </w:pPr>
      <w:r>
        <w:rPr>
          <w:rFonts w:hint="eastAsia" w:ascii="宋体" w:hAnsi="宋体"/>
          <w:color w:val="000000"/>
          <w:sz w:val="24"/>
          <w:highlight w:val="none"/>
          <w:lang w:eastAsia="zh-CN"/>
        </w:rPr>
        <w:t>供应商</w:t>
      </w:r>
      <w:r>
        <w:rPr>
          <w:rFonts w:hint="eastAsia" w:ascii="宋体" w:hAnsi="宋体"/>
          <w:color w:val="000000"/>
          <w:sz w:val="24"/>
          <w:highlight w:val="none"/>
        </w:rPr>
        <w:t>名称：</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tbl>
      <w:tblPr>
        <w:tblStyle w:val="20"/>
        <w:tblW w:w="5791"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80"/>
        <w:gridCol w:w="891"/>
        <w:gridCol w:w="3157"/>
        <w:gridCol w:w="1180"/>
        <w:gridCol w:w="962"/>
        <w:gridCol w:w="1267"/>
        <w:gridCol w:w="1032"/>
        <w:gridCol w:w="1131"/>
      </w:tblGrid>
      <w:tr w14:paraId="37DAE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7D128D62">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序号</w:t>
            </w:r>
          </w:p>
        </w:tc>
        <w:tc>
          <w:tcPr>
            <w:tcW w:w="441" w:type="pct"/>
            <w:tcBorders>
              <w:top w:val="single" w:color="auto" w:sz="4" w:space="0"/>
              <w:left w:val="single" w:color="auto" w:sz="4" w:space="0"/>
              <w:bottom w:val="single" w:color="auto" w:sz="4" w:space="0"/>
              <w:right w:val="single" w:color="auto" w:sz="4" w:space="0"/>
            </w:tcBorders>
            <w:noWrap w:val="0"/>
            <w:vAlign w:val="center"/>
          </w:tcPr>
          <w:p w14:paraId="6C645AA1">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项目名称</w:t>
            </w:r>
          </w:p>
        </w:tc>
        <w:tc>
          <w:tcPr>
            <w:tcW w:w="1563" w:type="pct"/>
            <w:tcBorders>
              <w:top w:val="single" w:color="auto" w:sz="4" w:space="0"/>
              <w:left w:val="single" w:color="auto" w:sz="4" w:space="0"/>
              <w:bottom w:val="single" w:color="auto" w:sz="4" w:space="0"/>
              <w:right w:val="single" w:color="auto" w:sz="4" w:space="0"/>
            </w:tcBorders>
            <w:noWrap w:val="0"/>
            <w:vAlign w:val="center"/>
          </w:tcPr>
          <w:p w14:paraId="4A9F5A9E">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标的名称</w:t>
            </w:r>
          </w:p>
        </w:tc>
        <w:tc>
          <w:tcPr>
            <w:tcW w:w="584" w:type="pct"/>
            <w:tcBorders>
              <w:top w:val="single" w:color="auto" w:sz="4" w:space="0"/>
              <w:left w:val="single" w:color="auto" w:sz="4" w:space="0"/>
              <w:bottom w:val="single" w:color="auto" w:sz="4" w:space="0"/>
              <w:right w:val="single" w:color="auto" w:sz="4" w:space="0"/>
            </w:tcBorders>
            <w:noWrap w:val="0"/>
            <w:vAlign w:val="center"/>
          </w:tcPr>
          <w:p w14:paraId="4AAFA54D">
            <w:pPr>
              <w:snapToGrid w:val="0"/>
              <w:spacing w:before="50" w:after="50" w:line="360" w:lineRule="auto"/>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规格/技术参数</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64C025B1">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数量及单位</w:t>
            </w:r>
          </w:p>
        </w:tc>
        <w:tc>
          <w:tcPr>
            <w:tcW w:w="627" w:type="pct"/>
            <w:tcBorders>
              <w:top w:val="single" w:color="auto" w:sz="4" w:space="0"/>
              <w:left w:val="single" w:color="auto" w:sz="4" w:space="0"/>
              <w:bottom w:val="single" w:color="auto" w:sz="4" w:space="0"/>
              <w:right w:val="single" w:color="auto" w:sz="4" w:space="0"/>
            </w:tcBorders>
            <w:noWrap w:val="0"/>
            <w:vAlign w:val="center"/>
          </w:tcPr>
          <w:p w14:paraId="73E57EE8">
            <w:pPr>
              <w:snapToGrid w:val="0"/>
              <w:spacing w:before="50" w:after="50" w:line="360" w:lineRule="auto"/>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单价（元）</w:t>
            </w:r>
          </w:p>
        </w:tc>
        <w:tc>
          <w:tcPr>
            <w:tcW w:w="511" w:type="pct"/>
            <w:tcBorders>
              <w:top w:val="single" w:color="auto" w:sz="4" w:space="0"/>
              <w:left w:val="single" w:color="auto" w:sz="4" w:space="0"/>
              <w:bottom w:val="single" w:color="auto" w:sz="4" w:space="0"/>
              <w:right w:val="single" w:color="auto" w:sz="4" w:space="0"/>
            </w:tcBorders>
            <w:noWrap w:val="0"/>
            <w:vAlign w:val="center"/>
          </w:tcPr>
          <w:p w14:paraId="26249D54">
            <w:pPr>
              <w:snapToGrid w:val="0"/>
              <w:spacing w:before="50" w:after="50" w:line="360" w:lineRule="auto"/>
              <w:jc w:val="center"/>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小计（元）</w:t>
            </w:r>
          </w:p>
        </w:tc>
        <w:tc>
          <w:tcPr>
            <w:tcW w:w="556" w:type="pct"/>
            <w:tcBorders>
              <w:top w:val="single" w:color="auto" w:sz="4" w:space="0"/>
              <w:left w:val="single" w:color="auto" w:sz="4" w:space="0"/>
              <w:bottom w:val="single" w:color="auto" w:sz="4" w:space="0"/>
              <w:right w:val="single" w:color="auto" w:sz="4" w:space="0"/>
            </w:tcBorders>
            <w:noWrap w:val="0"/>
            <w:vAlign w:val="center"/>
          </w:tcPr>
          <w:p w14:paraId="4ED25BC7">
            <w:pPr>
              <w:snapToGrid w:val="0"/>
              <w:spacing w:before="50" w:after="50" w:line="360" w:lineRule="auto"/>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备注</w:t>
            </w:r>
          </w:p>
        </w:tc>
      </w:tr>
      <w:tr w14:paraId="3716C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62687A44">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1</w:t>
            </w:r>
          </w:p>
        </w:tc>
        <w:tc>
          <w:tcPr>
            <w:tcW w:w="441" w:type="pct"/>
            <w:vMerge w:val="restart"/>
            <w:tcBorders>
              <w:top w:val="single" w:color="auto" w:sz="4" w:space="0"/>
              <w:left w:val="single" w:color="auto" w:sz="4" w:space="0"/>
              <w:right w:val="single" w:color="auto" w:sz="4" w:space="0"/>
            </w:tcBorders>
            <w:noWrap w:val="0"/>
            <w:vAlign w:val="center"/>
          </w:tcPr>
          <w:p w14:paraId="67DE731B">
            <w:pPr>
              <w:keepNext w:val="0"/>
              <w:keepLines w:val="0"/>
              <w:widowControl/>
              <w:numPr>
                <w:ilvl w:val="0"/>
                <w:numId w:val="0"/>
              </w:numPr>
              <w:suppressLineNumbers w:val="0"/>
              <w:spacing w:line="360" w:lineRule="auto"/>
              <w:ind w:left="0" w:leftChars="0" w:firstLine="0" w:firstLineChars="0"/>
              <w:jc w:val="center"/>
              <w:textAlignment w:val="center"/>
              <w:rPr>
                <w:rFonts w:hint="default" w:ascii="宋体" w:hAnsi="宋体" w:eastAsia="宋体"/>
                <w:b/>
                <w:color w:val="auto"/>
                <w:sz w:val="24"/>
                <w:highlight w:val="none"/>
                <w:lang w:val="en-US" w:eastAsia="zh-CN"/>
              </w:rPr>
            </w:pPr>
            <w:r>
              <w:rPr>
                <w:rFonts w:hint="eastAsia" w:ascii="宋体" w:hAnsi="宋体" w:cs="宋体"/>
                <w:color w:val="auto"/>
                <w:sz w:val="24"/>
                <w:szCs w:val="24"/>
                <w:highlight w:val="none"/>
                <w:lang w:eastAsia="zh-CN" w:bidi="ar"/>
              </w:rPr>
              <w:t>藤县2026年国家水稻绿色高产高效行动项目</w:t>
            </w:r>
          </w:p>
        </w:tc>
        <w:tc>
          <w:tcPr>
            <w:tcW w:w="1563" w:type="pct"/>
            <w:tcBorders>
              <w:top w:val="single" w:color="auto" w:sz="4" w:space="0"/>
              <w:left w:val="single" w:color="auto" w:sz="4" w:space="0"/>
              <w:bottom w:val="single" w:color="auto" w:sz="4" w:space="0"/>
              <w:right w:val="single" w:color="auto" w:sz="4" w:space="0"/>
            </w:tcBorders>
            <w:noWrap w:val="0"/>
            <w:vAlign w:val="center"/>
          </w:tcPr>
          <w:p w14:paraId="0ABC23A1">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r>
              <w:rPr>
                <w:rFonts w:hint="eastAsia" w:ascii="宋体" w:hAnsi="宋体" w:eastAsia="宋体" w:cs="宋体"/>
                <w:b w:val="0"/>
                <w:bCs/>
                <w:color w:val="auto"/>
                <w:sz w:val="24"/>
                <w:szCs w:val="24"/>
                <w:highlight w:val="none"/>
                <w:lang w:val="en-US" w:eastAsia="zh-CN"/>
              </w:rPr>
              <w:t>水稻种子采购</w:t>
            </w:r>
            <w:r>
              <w:rPr>
                <w:rFonts w:hint="eastAsia" w:ascii="宋体" w:hAnsi="宋体" w:eastAsia="宋体" w:cs="宋体"/>
                <w:bCs/>
                <w:color w:val="auto"/>
                <w:sz w:val="24"/>
                <w:szCs w:val="24"/>
                <w:highlight w:val="none"/>
                <w:lang w:val="en-US" w:eastAsia="zh-CN"/>
              </w:rPr>
              <w:t>及运送</w:t>
            </w:r>
          </w:p>
        </w:tc>
        <w:tc>
          <w:tcPr>
            <w:tcW w:w="584" w:type="pct"/>
            <w:tcBorders>
              <w:top w:val="single" w:color="auto" w:sz="4" w:space="0"/>
              <w:left w:val="single" w:color="auto" w:sz="4" w:space="0"/>
              <w:bottom w:val="single" w:color="auto" w:sz="4" w:space="0"/>
              <w:right w:val="single" w:color="auto" w:sz="4" w:space="0"/>
            </w:tcBorders>
            <w:noWrap w:val="0"/>
            <w:vAlign w:val="center"/>
          </w:tcPr>
          <w:p w14:paraId="12AC821C">
            <w:pPr>
              <w:snapToGrid w:val="0"/>
              <w:spacing w:before="50" w:after="50" w:line="360" w:lineRule="auto"/>
              <w:rPr>
                <w:rFonts w:hint="eastAsia" w:ascii="宋体" w:hAnsi="宋体"/>
                <w:color w:val="auto"/>
                <w:sz w:val="24"/>
                <w:highlight w:val="none"/>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4E647D3A">
            <w:pPr>
              <w:snapToGrid w:val="0"/>
              <w:spacing w:before="50" w:after="50" w:line="360" w:lineRule="auto"/>
              <w:rPr>
                <w:rFonts w:hint="eastAsia" w:ascii="宋体" w:hAnsi="宋体"/>
                <w:color w:val="auto"/>
                <w:sz w:val="24"/>
                <w:highlight w:val="none"/>
              </w:rPr>
            </w:pPr>
          </w:p>
        </w:tc>
        <w:tc>
          <w:tcPr>
            <w:tcW w:w="627" w:type="pct"/>
            <w:tcBorders>
              <w:top w:val="single" w:color="auto" w:sz="4" w:space="0"/>
              <w:left w:val="single" w:color="auto" w:sz="4" w:space="0"/>
              <w:bottom w:val="single" w:color="auto" w:sz="4" w:space="0"/>
              <w:right w:val="single" w:color="auto" w:sz="4" w:space="0"/>
            </w:tcBorders>
            <w:noWrap w:val="0"/>
            <w:vAlign w:val="center"/>
          </w:tcPr>
          <w:p w14:paraId="33BE2A6C">
            <w:pPr>
              <w:snapToGrid w:val="0"/>
              <w:spacing w:before="50" w:after="50" w:line="360" w:lineRule="auto"/>
              <w:rPr>
                <w:rFonts w:hint="eastAsia" w:ascii="宋体" w:hAnsi="宋体"/>
                <w:color w:val="auto"/>
                <w:sz w:val="24"/>
                <w:highlight w:val="none"/>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7BEEAFEB">
            <w:pPr>
              <w:snapToGrid w:val="0"/>
              <w:spacing w:before="50" w:after="50" w:line="360" w:lineRule="auto"/>
              <w:rPr>
                <w:rFonts w:hint="eastAsia" w:ascii="宋体" w:hAnsi="宋体"/>
                <w:color w:val="auto"/>
                <w:sz w:val="24"/>
                <w:highlight w:val="none"/>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5DF132F4">
            <w:pPr>
              <w:snapToGrid w:val="0"/>
              <w:spacing w:before="50" w:after="50" w:line="360" w:lineRule="auto"/>
              <w:rPr>
                <w:rFonts w:hint="eastAsia" w:ascii="宋体" w:hAnsi="宋体"/>
                <w:color w:val="auto"/>
                <w:sz w:val="24"/>
                <w:highlight w:val="none"/>
              </w:rPr>
            </w:pPr>
          </w:p>
        </w:tc>
      </w:tr>
      <w:tr w14:paraId="03058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52C80003">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2</w:t>
            </w:r>
          </w:p>
        </w:tc>
        <w:tc>
          <w:tcPr>
            <w:tcW w:w="441" w:type="pct"/>
            <w:vMerge w:val="continue"/>
            <w:tcBorders>
              <w:left w:val="single" w:color="auto" w:sz="4" w:space="0"/>
              <w:right w:val="single" w:color="auto" w:sz="4" w:space="0"/>
            </w:tcBorders>
            <w:noWrap w:val="0"/>
            <w:vAlign w:val="center"/>
          </w:tcPr>
          <w:p w14:paraId="25BF4AB1">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p>
        </w:tc>
        <w:tc>
          <w:tcPr>
            <w:tcW w:w="1563" w:type="pct"/>
            <w:tcBorders>
              <w:top w:val="single" w:color="auto" w:sz="4" w:space="0"/>
              <w:left w:val="single" w:color="auto" w:sz="4" w:space="0"/>
              <w:bottom w:val="single" w:color="auto" w:sz="4" w:space="0"/>
              <w:right w:val="single" w:color="auto" w:sz="4" w:space="0"/>
            </w:tcBorders>
            <w:noWrap w:val="0"/>
            <w:vAlign w:val="center"/>
          </w:tcPr>
          <w:p w14:paraId="27D770E1">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r>
              <w:rPr>
                <w:rFonts w:hint="eastAsia" w:ascii="宋体" w:hAnsi="宋体" w:eastAsia="宋体" w:cs="宋体"/>
                <w:bCs/>
                <w:color w:val="auto"/>
                <w:sz w:val="24"/>
                <w:szCs w:val="24"/>
                <w:highlight w:val="none"/>
                <w:lang w:val="zh-CN"/>
              </w:rPr>
              <w:t>有机无机复混肥</w:t>
            </w:r>
            <w:r>
              <w:rPr>
                <w:rFonts w:hint="eastAsia" w:ascii="宋体" w:hAnsi="宋体" w:eastAsia="宋体" w:cs="宋体"/>
                <w:bCs/>
                <w:color w:val="auto"/>
                <w:sz w:val="24"/>
                <w:szCs w:val="24"/>
                <w:highlight w:val="none"/>
                <w:lang w:val="en-US" w:eastAsia="zh-CN"/>
              </w:rPr>
              <w:t>采购及运送</w:t>
            </w:r>
          </w:p>
        </w:tc>
        <w:tc>
          <w:tcPr>
            <w:tcW w:w="584" w:type="pct"/>
            <w:tcBorders>
              <w:top w:val="single" w:color="auto" w:sz="4" w:space="0"/>
              <w:left w:val="single" w:color="auto" w:sz="4" w:space="0"/>
              <w:bottom w:val="single" w:color="auto" w:sz="4" w:space="0"/>
              <w:right w:val="single" w:color="auto" w:sz="4" w:space="0"/>
            </w:tcBorders>
            <w:noWrap w:val="0"/>
            <w:vAlign w:val="center"/>
          </w:tcPr>
          <w:p w14:paraId="343C0968">
            <w:pPr>
              <w:snapToGrid w:val="0"/>
              <w:spacing w:before="50" w:after="50" w:line="360" w:lineRule="auto"/>
              <w:rPr>
                <w:rFonts w:hint="eastAsia" w:ascii="宋体" w:hAnsi="宋体"/>
                <w:color w:val="auto"/>
                <w:sz w:val="24"/>
                <w:highlight w:val="none"/>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074A7548">
            <w:pPr>
              <w:snapToGrid w:val="0"/>
              <w:spacing w:before="50" w:after="50" w:line="360" w:lineRule="auto"/>
              <w:rPr>
                <w:rFonts w:hint="eastAsia" w:ascii="宋体" w:hAnsi="宋体"/>
                <w:color w:val="auto"/>
                <w:sz w:val="24"/>
                <w:highlight w:val="none"/>
              </w:rPr>
            </w:pPr>
          </w:p>
        </w:tc>
        <w:tc>
          <w:tcPr>
            <w:tcW w:w="627" w:type="pct"/>
            <w:tcBorders>
              <w:top w:val="single" w:color="auto" w:sz="4" w:space="0"/>
              <w:left w:val="single" w:color="auto" w:sz="4" w:space="0"/>
              <w:bottom w:val="single" w:color="auto" w:sz="4" w:space="0"/>
              <w:right w:val="single" w:color="auto" w:sz="4" w:space="0"/>
            </w:tcBorders>
            <w:noWrap w:val="0"/>
            <w:vAlign w:val="center"/>
          </w:tcPr>
          <w:p w14:paraId="2BDD286D">
            <w:pPr>
              <w:snapToGrid w:val="0"/>
              <w:spacing w:before="50" w:after="50" w:line="360" w:lineRule="auto"/>
              <w:rPr>
                <w:rFonts w:hint="eastAsia" w:ascii="宋体" w:hAnsi="宋体"/>
                <w:color w:val="auto"/>
                <w:sz w:val="24"/>
                <w:highlight w:val="none"/>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18FC0135">
            <w:pPr>
              <w:snapToGrid w:val="0"/>
              <w:spacing w:before="50" w:after="50" w:line="360" w:lineRule="auto"/>
              <w:rPr>
                <w:rFonts w:hint="eastAsia" w:ascii="宋体" w:hAnsi="宋体"/>
                <w:color w:val="auto"/>
                <w:sz w:val="24"/>
                <w:highlight w:val="none"/>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43A7E144">
            <w:pPr>
              <w:snapToGrid w:val="0"/>
              <w:spacing w:before="50" w:after="50" w:line="360" w:lineRule="auto"/>
              <w:rPr>
                <w:rFonts w:hint="eastAsia" w:ascii="宋体" w:hAnsi="宋体"/>
                <w:color w:val="auto"/>
                <w:sz w:val="24"/>
                <w:highlight w:val="none"/>
              </w:rPr>
            </w:pPr>
          </w:p>
        </w:tc>
      </w:tr>
      <w:tr w14:paraId="27B59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105BAB9B">
            <w:pPr>
              <w:snapToGrid w:val="0"/>
              <w:spacing w:before="50" w:after="50" w:line="360" w:lineRule="auto"/>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441" w:type="pct"/>
            <w:vMerge w:val="continue"/>
            <w:tcBorders>
              <w:left w:val="single" w:color="auto" w:sz="4" w:space="0"/>
              <w:right w:val="single" w:color="auto" w:sz="4" w:space="0"/>
            </w:tcBorders>
            <w:noWrap w:val="0"/>
            <w:vAlign w:val="center"/>
          </w:tcPr>
          <w:p w14:paraId="6D803D2E">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p>
        </w:tc>
        <w:tc>
          <w:tcPr>
            <w:tcW w:w="1563" w:type="pct"/>
            <w:tcBorders>
              <w:top w:val="single" w:color="auto" w:sz="4" w:space="0"/>
              <w:left w:val="single" w:color="auto" w:sz="4" w:space="0"/>
              <w:bottom w:val="single" w:color="auto" w:sz="4" w:space="0"/>
              <w:right w:val="single" w:color="auto" w:sz="4" w:space="0"/>
            </w:tcBorders>
            <w:noWrap w:val="0"/>
            <w:vAlign w:val="center"/>
          </w:tcPr>
          <w:p w14:paraId="55492A13">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r>
              <w:rPr>
                <w:rFonts w:hint="eastAsia" w:ascii="宋体" w:hAnsi="宋体" w:eastAsia="宋体" w:cs="宋体"/>
                <w:bCs/>
                <w:color w:val="auto"/>
                <w:sz w:val="24"/>
                <w:szCs w:val="24"/>
                <w:highlight w:val="none"/>
                <w:lang w:val="zh-CN"/>
              </w:rPr>
              <w:t>太阳能杀虫灯采购及安装</w:t>
            </w:r>
          </w:p>
        </w:tc>
        <w:tc>
          <w:tcPr>
            <w:tcW w:w="584" w:type="pct"/>
            <w:tcBorders>
              <w:top w:val="single" w:color="auto" w:sz="4" w:space="0"/>
              <w:left w:val="single" w:color="auto" w:sz="4" w:space="0"/>
              <w:bottom w:val="single" w:color="auto" w:sz="4" w:space="0"/>
              <w:right w:val="single" w:color="auto" w:sz="4" w:space="0"/>
            </w:tcBorders>
            <w:noWrap w:val="0"/>
            <w:vAlign w:val="center"/>
          </w:tcPr>
          <w:p w14:paraId="641FFA26">
            <w:pPr>
              <w:snapToGrid w:val="0"/>
              <w:spacing w:before="50" w:after="50" w:line="360" w:lineRule="auto"/>
              <w:rPr>
                <w:rFonts w:hint="eastAsia" w:ascii="宋体" w:hAnsi="宋体"/>
                <w:color w:val="auto"/>
                <w:sz w:val="24"/>
                <w:highlight w:val="none"/>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472CCEDF">
            <w:pPr>
              <w:snapToGrid w:val="0"/>
              <w:spacing w:before="50" w:after="50" w:line="360" w:lineRule="auto"/>
              <w:rPr>
                <w:rFonts w:hint="eastAsia" w:ascii="宋体" w:hAnsi="宋体"/>
                <w:color w:val="auto"/>
                <w:sz w:val="24"/>
                <w:highlight w:val="none"/>
              </w:rPr>
            </w:pPr>
          </w:p>
        </w:tc>
        <w:tc>
          <w:tcPr>
            <w:tcW w:w="627" w:type="pct"/>
            <w:tcBorders>
              <w:top w:val="single" w:color="auto" w:sz="4" w:space="0"/>
              <w:left w:val="single" w:color="auto" w:sz="4" w:space="0"/>
              <w:bottom w:val="single" w:color="auto" w:sz="4" w:space="0"/>
              <w:right w:val="single" w:color="auto" w:sz="4" w:space="0"/>
            </w:tcBorders>
            <w:noWrap w:val="0"/>
            <w:vAlign w:val="center"/>
          </w:tcPr>
          <w:p w14:paraId="6564EF9E">
            <w:pPr>
              <w:snapToGrid w:val="0"/>
              <w:spacing w:before="50" w:after="50" w:line="360" w:lineRule="auto"/>
              <w:rPr>
                <w:rFonts w:hint="eastAsia" w:ascii="宋体" w:hAnsi="宋体"/>
                <w:color w:val="auto"/>
                <w:sz w:val="24"/>
                <w:highlight w:val="none"/>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2331549A">
            <w:pPr>
              <w:snapToGrid w:val="0"/>
              <w:spacing w:before="50" w:after="50" w:line="360" w:lineRule="auto"/>
              <w:rPr>
                <w:rFonts w:hint="eastAsia" w:ascii="宋体" w:hAnsi="宋体"/>
                <w:color w:val="auto"/>
                <w:sz w:val="24"/>
                <w:highlight w:val="none"/>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390C84C8">
            <w:pPr>
              <w:snapToGrid w:val="0"/>
              <w:spacing w:before="50" w:after="50" w:line="360" w:lineRule="auto"/>
              <w:rPr>
                <w:rFonts w:hint="eastAsia" w:ascii="宋体" w:hAnsi="宋体"/>
                <w:color w:val="auto"/>
                <w:sz w:val="24"/>
                <w:highlight w:val="none"/>
              </w:rPr>
            </w:pPr>
          </w:p>
        </w:tc>
      </w:tr>
      <w:tr w14:paraId="60F246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20B4B454">
            <w:pPr>
              <w:snapToGrid w:val="0"/>
              <w:spacing w:before="50" w:after="50" w:line="360" w:lineRule="auto"/>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441" w:type="pct"/>
            <w:vMerge w:val="continue"/>
            <w:tcBorders>
              <w:left w:val="single" w:color="auto" w:sz="4" w:space="0"/>
              <w:right w:val="single" w:color="auto" w:sz="4" w:space="0"/>
            </w:tcBorders>
            <w:noWrap w:val="0"/>
            <w:vAlign w:val="center"/>
          </w:tcPr>
          <w:p w14:paraId="46A78B77">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p>
        </w:tc>
        <w:tc>
          <w:tcPr>
            <w:tcW w:w="1563" w:type="pct"/>
            <w:tcBorders>
              <w:top w:val="single" w:color="auto" w:sz="4" w:space="0"/>
              <w:left w:val="single" w:color="auto" w:sz="4" w:space="0"/>
              <w:bottom w:val="single" w:color="auto" w:sz="4" w:space="0"/>
              <w:right w:val="single" w:color="auto" w:sz="4" w:space="0"/>
            </w:tcBorders>
            <w:noWrap w:val="0"/>
            <w:vAlign w:val="center"/>
          </w:tcPr>
          <w:p w14:paraId="0E460A3A">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r>
              <w:rPr>
                <w:rFonts w:hint="eastAsia" w:ascii="宋体" w:hAnsi="宋体" w:eastAsia="宋体" w:cs="宋体"/>
                <w:bCs/>
                <w:color w:val="auto"/>
                <w:sz w:val="24"/>
                <w:szCs w:val="24"/>
                <w:highlight w:val="none"/>
                <w:lang w:val="zh-CN"/>
              </w:rPr>
              <w:t>对</w:t>
            </w:r>
            <w:r>
              <w:rPr>
                <w:rFonts w:hint="eastAsia" w:ascii="宋体" w:hAnsi="宋体" w:eastAsia="宋体" w:cs="宋体"/>
                <w:bCs/>
                <w:color w:val="auto"/>
                <w:sz w:val="24"/>
                <w:szCs w:val="24"/>
                <w:highlight w:val="none"/>
              </w:rPr>
              <w:t>水稻</w:t>
            </w:r>
            <w:r>
              <w:rPr>
                <w:rFonts w:hint="eastAsia" w:ascii="宋体" w:hAnsi="宋体" w:eastAsia="宋体" w:cs="宋体"/>
                <w:bCs/>
                <w:color w:val="auto"/>
                <w:sz w:val="24"/>
                <w:szCs w:val="24"/>
                <w:highlight w:val="none"/>
                <w:lang w:eastAsia="zh-CN"/>
              </w:rPr>
              <w:t>示范片</w:t>
            </w:r>
            <w:r>
              <w:rPr>
                <w:rFonts w:hint="eastAsia" w:ascii="宋体" w:hAnsi="宋体" w:eastAsia="宋体" w:cs="宋体"/>
                <w:bCs/>
                <w:color w:val="auto"/>
                <w:sz w:val="24"/>
                <w:szCs w:val="24"/>
                <w:highlight w:val="none"/>
                <w:lang w:val="en-US" w:eastAsia="zh-CN"/>
              </w:rPr>
              <w:t>区</w:t>
            </w:r>
            <w:r>
              <w:rPr>
                <w:rFonts w:hint="eastAsia" w:ascii="宋体" w:hAnsi="宋体" w:eastAsia="宋体" w:cs="宋体"/>
                <w:bCs/>
                <w:color w:val="auto"/>
                <w:sz w:val="24"/>
                <w:szCs w:val="24"/>
                <w:highlight w:val="none"/>
                <w:lang w:val="zh-CN"/>
              </w:rPr>
              <w:t>无人机统一撒施壮尾肥</w:t>
            </w:r>
          </w:p>
        </w:tc>
        <w:tc>
          <w:tcPr>
            <w:tcW w:w="584" w:type="pct"/>
            <w:tcBorders>
              <w:top w:val="single" w:color="auto" w:sz="4" w:space="0"/>
              <w:left w:val="single" w:color="auto" w:sz="4" w:space="0"/>
              <w:bottom w:val="single" w:color="auto" w:sz="4" w:space="0"/>
              <w:right w:val="single" w:color="auto" w:sz="4" w:space="0"/>
            </w:tcBorders>
            <w:noWrap w:val="0"/>
            <w:vAlign w:val="center"/>
          </w:tcPr>
          <w:p w14:paraId="0D8C5C1B">
            <w:pPr>
              <w:snapToGrid w:val="0"/>
              <w:spacing w:before="50" w:after="50" w:line="360" w:lineRule="auto"/>
              <w:rPr>
                <w:rFonts w:hint="eastAsia" w:ascii="宋体" w:hAnsi="宋体"/>
                <w:color w:val="auto"/>
                <w:sz w:val="24"/>
                <w:highlight w:val="none"/>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0E0363F8">
            <w:pPr>
              <w:snapToGrid w:val="0"/>
              <w:spacing w:before="50" w:after="50" w:line="360" w:lineRule="auto"/>
              <w:rPr>
                <w:rFonts w:hint="eastAsia" w:ascii="宋体" w:hAnsi="宋体"/>
                <w:color w:val="auto"/>
                <w:sz w:val="24"/>
                <w:highlight w:val="none"/>
              </w:rPr>
            </w:pPr>
          </w:p>
        </w:tc>
        <w:tc>
          <w:tcPr>
            <w:tcW w:w="627" w:type="pct"/>
            <w:tcBorders>
              <w:top w:val="single" w:color="auto" w:sz="4" w:space="0"/>
              <w:left w:val="single" w:color="auto" w:sz="4" w:space="0"/>
              <w:bottom w:val="single" w:color="auto" w:sz="4" w:space="0"/>
              <w:right w:val="single" w:color="auto" w:sz="4" w:space="0"/>
            </w:tcBorders>
            <w:noWrap w:val="0"/>
            <w:vAlign w:val="center"/>
          </w:tcPr>
          <w:p w14:paraId="68BB1C72">
            <w:pPr>
              <w:snapToGrid w:val="0"/>
              <w:spacing w:before="50" w:after="50" w:line="360" w:lineRule="auto"/>
              <w:rPr>
                <w:rFonts w:hint="eastAsia" w:ascii="宋体" w:hAnsi="宋体"/>
                <w:color w:val="auto"/>
                <w:sz w:val="24"/>
                <w:highlight w:val="none"/>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5BCD9237">
            <w:pPr>
              <w:snapToGrid w:val="0"/>
              <w:spacing w:before="50" w:after="50" w:line="360" w:lineRule="auto"/>
              <w:rPr>
                <w:rFonts w:hint="eastAsia" w:ascii="宋体" w:hAnsi="宋体"/>
                <w:color w:val="auto"/>
                <w:sz w:val="24"/>
                <w:highlight w:val="none"/>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42DD95EA">
            <w:pPr>
              <w:snapToGrid w:val="0"/>
              <w:spacing w:before="50" w:after="50" w:line="360" w:lineRule="auto"/>
              <w:rPr>
                <w:rFonts w:hint="eastAsia" w:ascii="宋体" w:hAnsi="宋体"/>
                <w:color w:val="auto"/>
                <w:sz w:val="24"/>
                <w:highlight w:val="none"/>
              </w:rPr>
            </w:pPr>
          </w:p>
        </w:tc>
      </w:tr>
      <w:tr w14:paraId="1147D8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326FB12D">
            <w:pPr>
              <w:snapToGrid w:val="0"/>
              <w:spacing w:before="50" w:after="50" w:line="360" w:lineRule="auto"/>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441" w:type="pct"/>
            <w:vMerge w:val="continue"/>
            <w:tcBorders>
              <w:left w:val="single" w:color="auto" w:sz="4" w:space="0"/>
              <w:right w:val="single" w:color="auto" w:sz="4" w:space="0"/>
            </w:tcBorders>
            <w:noWrap w:val="0"/>
            <w:vAlign w:val="center"/>
          </w:tcPr>
          <w:p w14:paraId="16B8AA45">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p>
        </w:tc>
        <w:tc>
          <w:tcPr>
            <w:tcW w:w="1563" w:type="pct"/>
            <w:tcBorders>
              <w:top w:val="single" w:color="auto" w:sz="4" w:space="0"/>
              <w:left w:val="single" w:color="auto" w:sz="4" w:space="0"/>
              <w:bottom w:val="single" w:color="auto" w:sz="4" w:space="0"/>
              <w:right w:val="single" w:color="auto" w:sz="4" w:space="0"/>
            </w:tcBorders>
            <w:noWrap w:val="0"/>
            <w:vAlign w:val="center"/>
          </w:tcPr>
          <w:p w14:paraId="60E20681">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r>
              <w:rPr>
                <w:rFonts w:hint="eastAsia" w:ascii="宋体" w:hAnsi="宋体" w:cs="宋体"/>
                <w:bCs/>
                <w:color w:val="auto"/>
                <w:sz w:val="24"/>
                <w:highlight w:val="none"/>
                <w:lang w:val="en-US" w:eastAsia="zh-CN"/>
              </w:rPr>
              <w:t>水稻绿色高产高效技术培训及宣传</w:t>
            </w:r>
          </w:p>
        </w:tc>
        <w:tc>
          <w:tcPr>
            <w:tcW w:w="584" w:type="pct"/>
            <w:tcBorders>
              <w:top w:val="single" w:color="auto" w:sz="4" w:space="0"/>
              <w:left w:val="single" w:color="auto" w:sz="4" w:space="0"/>
              <w:bottom w:val="single" w:color="auto" w:sz="4" w:space="0"/>
              <w:right w:val="single" w:color="auto" w:sz="4" w:space="0"/>
            </w:tcBorders>
            <w:noWrap w:val="0"/>
            <w:vAlign w:val="center"/>
          </w:tcPr>
          <w:p w14:paraId="0FD699DD">
            <w:pPr>
              <w:snapToGrid w:val="0"/>
              <w:spacing w:before="50" w:after="50" w:line="360" w:lineRule="auto"/>
              <w:rPr>
                <w:rFonts w:hint="eastAsia" w:ascii="宋体" w:hAnsi="宋体"/>
                <w:color w:val="auto"/>
                <w:sz w:val="24"/>
                <w:highlight w:val="none"/>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5C71CBDB">
            <w:pPr>
              <w:snapToGrid w:val="0"/>
              <w:spacing w:before="50" w:after="50" w:line="360" w:lineRule="auto"/>
              <w:rPr>
                <w:rFonts w:hint="eastAsia" w:ascii="宋体" w:hAnsi="宋体"/>
                <w:color w:val="auto"/>
                <w:sz w:val="24"/>
                <w:highlight w:val="none"/>
              </w:rPr>
            </w:pPr>
          </w:p>
        </w:tc>
        <w:tc>
          <w:tcPr>
            <w:tcW w:w="627" w:type="pct"/>
            <w:tcBorders>
              <w:top w:val="single" w:color="auto" w:sz="4" w:space="0"/>
              <w:left w:val="single" w:color="auto" w:sz="4" w:space="0"/>
              <w:bottom w:val="single" w:color="auto" w:sz="4" w:space="0"/>
              <w:right w:val="single" w:color="auto" w:sz="4" w:space="0"/>
            </w:tcBorders>
            <w:noWrap w:val="0"/>
            <w:vAlign w:val="center"/>
          </w:tcPr>
          <w:p w14:paraId="48438161">
            <w:pPr>
              <w:snapToGrid w:val="0"/>
              <w:spacing w:before="50" w:after="50" w:line="360" w:lineRule="auto"/>
              <w:rPr>
                <w:rFonts w:hint="eastAsia" w:ascii="宋体" w:hAnsi="宋体"/>
                <w:color w:val="auto"/>
                <w:sz w:val="24"/>
                <w:highlight w:val="none"/>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3EE6119B">
            <w:pPr>
              <w:snapToGrid w:val="0"/>
              <w:spacing w:before="50" w:after="50" w:line="360" w:lineRule="auto"/>
              <w:rPr>
                <w:rFonts w:hint="eastAsia" w:ascii="宋体" w:hAnsi="宋体"/>
                <w:color w:val="auto"/>
                <w:sz w:val="24"/>
                <w:highlight w:val="none"/>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4BA77B7C">
            <w:pPr>
              <w:snapToGrid w:val="0"/>
              <w:spacing w:before="50" w:after="50" w:line="360" w:lineRule="auto"/>
              <w:rPr>
                <w:rFonts w:hint="eastAsia" w:ascii="宋体" w:hAnsi="宋体"/>
                <w:color w:val="auto"/>
                <w:sz w:val="24"/>
                <w:highlight w:val="none"/>
              </w:rPr>
            </w:pPr>
          </w:p>
        </w:tc>
      </w:tr>
      <w:tr w14:paraId="30BE4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449557A1">
            <w:pPr>
              <w:snapToGrid w:val="0"/>
              <w:spacing w:before="50" w:after="50" w:line="360" w:lineRule="auto"/>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441" w:type="pct"/>
            <w:vMerge w:val="continue"/>
            <w:tcBorders>
              <w:left w:val="single" w:color="auto" w:sz="4" w:space="0"/>
              <w:right w:val="single" w:color="auto" w:sz="4" w:space="0"/>
            </w:tcBorders>
            <w:noWrap w:val="0"/>
            <w:vAlign w:val="center"/>
          </w:tcPr>
          <w:p w14:paraId="05B92D10">
            <w:pPr>
              <w:keepNext w:val="0"/>
              <w:keepLines w:val="0"/>
              <w:widowControl/>
              <w:numPr>
                <w:ilvl w:val="0"/>
                <w:numId w:val="0"/>
              </w:numPr>
              <w:suppressLineNumbers w:val="0"/>
              <w:spacing w:line="360" w:lineRule="auto"/>
              <w:ind w:left="0" w:leftChars="0" w:firstLine="0" w:firstLineChars="0"/>
              <w:jc w:val="center"/>
              <w:textAlignment w:val="center"/>
              <w:rPr>
                <w:rFonts w:hint="default" w:ascii="宋体" w:hAnsi="宋体" w:eastAsia="宋体"/>
                <w:b/>
                <w:color w:val="auto"/>
                <w:sz w:val="24"/>
                <w:highlight w:val="none"/>
                <w:lang w:val="en-US" w:eastAsia="zh-CN"/>
              </w:rPr>
            </w:pPr>
          </w:p>
        </w:tc>
        <w:tc>
          <w:tcPr>
            <w:tcW w:w="1563" w:type="pct"/>
            <w:tcBorders>
              <w:top w:val="single" w:color="auto" w:sz="4" w:space="0"/>
              <w:left w:val="single" w:color="auto" w:sz="4" w:space="0"/>
              <w:bottom w:val="single" w:color="auto" w:sz="4" w:space="0"/>
              <w:right w:val="single" w:color="auto" w:sz="4" w:space="0"/>
            </w:tcBorders>
            <w:noWrap w:val="0"/>
            <w:vAlign w:val="center"/>
          </w:tcPr>
          <w:p w14:paraId="5E5C8197">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r>
              <w:rPr>
                <w:rFonts w:hint="eastAsia" w:ascii="宋体" w:hAnsi="宋体" w:cs="宋体"/>
                <w:bCs/>
                <w:color w:val="auto"/>
                <w:sz w:val="24"/>
                <w:highlight w:val="none"/>
                <w:lang w:val="en-US" w:eastAsia="zh-CN"/>
              </w:rPr>
              <w:t>“一喷多促”服务</w:t>
            </w:r>
          </w:p>
        </w:tc>
        <w:tc>
          <w:tcPr>
            <w:tcW w:w="584" w:type="pct"/>
            <w:tcBorders>
              <w:top w:val="single" w:color="auto" w:sz="4" w:space="0"/>
              <w:left w:val="single" w:color="auto" w:sz="4" w:space="0"/>
              <w:bottom w:val="single" w:color="auto" w:sz="4" w:space="0"/>
              <w:right w:val="single" w:color="auto" w:sz="4" w:space="0"/>
            </w:tcBorders>
            <w:noWrap w:val="0"/>
            <w:vAlign w:val="center"/>
          </w:tcPr>
          <w:p w14:paraId="433FE4DE">
            <w:pPr>
              <w:snapToGrid w:val="0"/>
              <w:spacing w:before="50" w:after="50" w:line="360" w:lineRule="auto"/>
              <w:rPr>
                <w:rFonts w:hint="eastAsia" w:ascii="宋体" w:hAnsi="宋体"/>
                <w:color w:val="auto"/>
                <w:sz w:val="24"/>
                <w:highlight w:val="none"/>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0DAD0B90">
            <w:pPr>
              <w:snapToGrid w:val="0"/>
              <w:spacing w:before="50" w:after="50" w:line="360" w:lineRule="auto"/>
              <w:rPr>
                <w:rFonts w:hint="eastAsia" w:ascii="宋体" w:hAnsi="宋体"/>
                <w:color w:val="auto"/>
                <w:sz w:val="24"/>
                <w:highlight w:val="none"/>
              </w:rPr>
            </w:pPr>
          </w:p>
        </w:tc>
        <w:tc>
          <w:tcPr>
            <w:tcW w:w="627" w:type="pct"/>
            <w:tcBorders>
              <w:top w:val="single" w:color="auto" w:sz="4" w:space="0"/>
              <w:left w:val="single" w:color="auto" w:sz="4" w:space="0"/>
              <w:bottom w:val="single" w:color="auto" w:sz="4" w:space="0"/>
              <w:right w:val="single" w:color="auto" w:sz="4" w:space="0"/>
            </w:tcBorders>
            <w:noWrap w:val="0"/>
            <w:vAlign w:val="center"/>
          </w:tcPr>
          <w:p w14:paraId="72318EE2">
            <w:pPr>
              <w:snapToGrid w:val="0"/>
              <w:spacing w:before="50" w:after="50" w:line="360" w:lineRule="auto"/>
              <w:rPr>
                <w:rFonts w:hint="eastAsia" w:ascii="宋体" w:hAnsi="宋体"/>
                <w:color w:val="auto"/>
                <w:sz w:val="24"/>
                <w:highlight w:val="none"/>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4FDBDA14">
            <w:pPr>
              <w:snapToGrid w:val="0"/>
              <w:spacing w:before="50" w:after="50" w:line="360" w:lineRule="auto"/>
              <w:rPr>
                <w:rFonts w:hint="eastAsia" w:ascii="宋体" w:hAnsi="宋体"/>
                <w:color w:val="auto"/>
                <w:sz w:val="24"/>
                <w:highlight w:val="none"/>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5EF72465">
            <w:pPr>
              <w:snapToGrid w:val="0"/>
              <w:spacing w:before="50" w:after="50" w:line="360" w:lineRule="auto"/>
              <w:rPr>
                <w:rFonts w:hint="eastAsia" w:ascii="宋体" w:hAnsi="宋体"/>
                <w:color w:val="auto"/>
                <w:sz w:val="24"/>
                <w:highlight w:val="none"/>
              </w:rPr>
            </w:pPr>
          </w:p>
        </w:tc>
      </w:tr>
      <w:tr w14:paraId="712C9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79092ED7">
            <w:pPr>
              <w:snapToGrid w:val="0"/>
              <w:spacing w:before="50" w:after="50" w:line="360" w:lineRule="auto"/>
              <w:jc w:val="center"/>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7</w:t>
            </w:r>
          </w:p>
        </w:tc>
        <w:tc>
          <w:tcPr>
            <w:tcW w:w="441" w:type="pct"/>
            <w:vMerge w:val="continue"/>
            <w:tcBorders>
              <w:left w:val="single" w:color="auto" w:sz="4" w:space="0"/>
              <w:bottom w:val="single" w:color="auto" w:sz="4" w:space="0"/>
              <w:right w:val="single" w:color="auto" w:sz="4" w:space="0"/>
            </w:tcBorders>
            <w:noWrap w:val="0"/>
            <w:vAlign w:val="center"/>
          </w:tcPr>
          <w:p w14:paraId="7DADFDD6">
            <w:pPr>
              <w:keepNext w:val="0"/>
              <w:keepLines w:val="0"/>
              <w:widowControl/>
              <w:numPr>
                <w:ilvl w:val="0"/>
                <w:numId w:val="0"/>
              </w:numPr>
              <w:suppressLineNumbers w:val="0"/>
              <w:spacing w:line="360" w:lineRule="auto"/>
              <w:ind w:left="0" w:leftChars="0" w:firstLine="0" w:firstLineChars="0"/>
              <w:jc w:val="center"/>
              <w:textAlignment w:val="center"/>
              <w:rPr>
                <w:rFonts w:hint="default" w:ascii="宋体" w:hAnsi="宋体" w:eastAsia="宋体"/>
                <w:b/>
                <w:color w:val="auto"/>
                <w:sz w:val="24"/>
                <w:highlight w:val="none"/>
                <w:lang w:val="en-US" w:eastAsia="zh-CN"/>
              </w:rPr>
            </w:pPr>
          </w:p>
        </w:tc>
        <w:tc>
          <w:tcPr>
            <w:tcW w:w="1563" w:type="pct"/>
            <w:tcBorders>
              <w:top w:val="single" w:color="auto" w:sz="4" w:space="0"/>
              <w:left w:val="single" w:color="auto" w:sz="4" w:space="0"/>
              <w:bottom w:val="single" w:color="auto" w:sz="4" w:space="0"/>
              <w:right w:val="single" w:color="auto" w:sz="4" w:space="0"/>
            </w:tcBorders>
            <w:noWrap w:val="0"/>
            <w:vAlign w:val="center"/>
          </w:tcPr>
          <w:p w14:paraId="4D087A4E">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cs="宋体"/>
                <w:bCs/>
                <w:color w:val="auto"/>
                <w:sz w:val="24"/>
                <w:highlight w:val="none"/>
                <w:lang w:val="en-US" w:eastAsia="zh-CN"/>
              </w:rPr>
            </w:pPr>
            <w:r>
              <w:rPr>
                <w:rFonts w:hint="default" w:ascii="宋体" w:hAnsi="宋体" w:eastAsia="宋体" w:cs="宋体"/>
                <w:i w:val="0"/>
                <w:iCs w:val="0"/>
                <w:color w:val="000000"/>
                <w:kern w:val="0"/>
                <w:sz w:val="24"/>
                <w:szCs w:val="24"/>
                <w:highlight w:val="none"/>
                <w:u w:val="none"/>
                <w:lang w:val="en-US" w:eastAsia="zh-CN" w:bidi="ar"/>
              </w:rPr>
              <w:t>标志牌</w:t>
            </w:r>
            <w:r>
              <w:rPr>
                <w:rFonts w:hint="eastAsia" w:ascii="宋体" w:hAnsi="宋体" w:cs="宋体"/>
                <w:i w:val="0"/>
                <w:iCs w:val="0"/>
                <w:color w:val="000000"/>
                <w:kern w:val="0"/>
                <w:sz w:val="24"/>
                <w:szCs w:val="24"/>
                <w:highlight w:val="none"/>
                <w:u w:val="none"/>
                <w:lang w:val="en-US" w:eastAsia="zh-CN" w:bidi="ar"/>
              </w:rPr>
              <w:t>制作及安装</w:t>
            </w:r>
          </w:p>
        </w:tc>
        <w:tc>
          <w:tcPr>
            <w:tcW w:w="584" w:type="pct"/>
            <w:tcBorders>
              <w:top w:val="single" w:color="auto" w:sz="4" w:space="0"/>
              <w:left w:val="single" w:color="auto" w:sz="4" w:space="0"/>
              <w:bottom w:val="single" w:color="auto" w:sz="4" w:space="0"/>
              <w:right w:val="single" w:color="auto" w:sz="4" w:space="0"/>
            </w:tcBorders>
            <w:noWrap w:val="0"/>
            <w:vAlign w:val="center"/>
          </w:tcPr>
          <w:p w14:paraId="3CD5499F">
            <w:pPr>
              <w:snapToGrid w:val="0"/>
              <w:spacing w:before="50" w:after="50" w:line="360" w:lineRule="auto"/>
              <w:rPr>
                <w:rFonts w:hint="eastAsia" w:ascii="宋体" w:hAnsi="宋体"/>
                <w:color w:val="auto"/>
                <w:sz w:val="24"/>
                <w:highlight w:val="none"/>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6D198111">
            <w:pPr>
              <w:snapToGrid w:val="0"/>
              <w:spacing w:before="50" w:after="50" w:line="360" w:lineRule="auto"/>
              <w:rPr>
                <w:rFonts w:hint="eastAsia" w:ascii="宋体" w:hAnsi="宋体"/>
                <w:color w:val="auto"/>
                <w:sz w:val="24"/>
                <w:highlight w:val="none"/>
              </w:rPr>
            </w:pPr>
          </w:p>
        </w:tc>
        <w:tc>
          <w:tcPr>
            <w:tcW w:w="627" w:type="pct"/>
            <w:tcBorders>
              <w:top w:val="single" w:color="auto" w:sz="4" w:space="0"/>
              <w:left w:val="single" w:color="auto" w:sz="4" w:space="0"/>
              <w:bottom w:val="single" w:color="auto" w:sz="4" w:space="0"/>
              <w:right w:val="single" w:color="auto" w:sz="4" w:space="0"/>
            </w:tcBorders>
            <w:noWrap w:val="0"/>
            <w:vAlign w:val="center"/>
          </w:tcPr>
          <w:p w14:paraId="40A3AF29">
            <w:pPr>
              <w:snapToGrid w:val="0"/>
              <w:spacing w:before="50" w:after="50" w:line="360" w:lineRule="auto"/>
              <w:rPr>
                <w:rFonts w:hint="eastAsia" w:ascii="宋体" w:hAnsi="宋体"/>
                <w:color w:val="auto"/>
                <w:sz w:val="24"/>
                <w:highlight w:val="none"/>
              </w:rPr>
            </w:pPr>
          </w:p>
        </w:tc>
        <w:tc>
          <w:tcPr>
            <w:tcW w:w="511" w:type="pct"/>
            <w:tcBorders>
              <w:top w:val="single" w:color="auto" w:sz="4" w:space="0"/>
              <w:left w:val="single" w:color="auto" w:sz="4" w:space="0"/>
              <w:bottom w:val="single" w:color="auto" w:sz="4" w:space="0"/>
              <w:right w:val="single" w:color="auto" w:sz="4" w:space="0"/>
            </w:tcBorders>
            <w:noWrap w:val="0"/>
            <w:vAlign w:val="center"/>
          </w:tcPr>
          <w:p w14:paraId="4A3B4ACA">
            <w:pPr>
              <w:snapToGrid w:val="0"/>
              <w:spacing w:before="50" w:after="50" w:line="360" w:lineRule="auto"/>
              <w:rPr>
                <w:rFonts w:hint="eastAsia" w:ascii="宋体" w:hAnsi="宋体"/>
                <w:color w:val="auto"/>
                <w:sz w:val="24"/>
                <w:highlight w:val="none"/>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65DC8117">
            <w:pPr>
              <w:snapToGrid w:val="0"/>
              <w:spacing w:before="50" w:after="50" w:line="360" w:lineRule="auto"/>
              <w:rPr>
                <w:rFonts w:hint="eastAsia" w:ascii="宋体" w:hAnsi="宋体"/>
                <w:color w:val="auto"/>
                <w:sz w:val="24"/>
                <w:highlight w:val="none"/>
              </w:rPr>
            </w:pPr>
          </w:p>
        </w:tc>
      </w:tr>
      <w:tr w14:paraId="7CB09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21B490E9">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lang w:val="en-US" w:eastAsia="zh-CN"/>
              </w:rPr>
              <w:t>合计：大写人民币</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小写（</w:t>
            </w:r>
            <w:r>
              <w:rPr>
                <w:rFonts w:hint="eastAsia" w:ascii="宋体" w:hAnsi="宋体" w:eastAsia="宋体" w:cs="宋体"/>
                <w:color w:val="auto"/>
                <w:sz w:val="24"/>
                <w:highlight w:val="none"/>
                <w:lang w:val="en-US" w:eastAsia="zh-CN"/>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w:t>
            </w:r>
          </w:p>
        </w:tc>
      </w:tr>
    </w:tbl>
    <w:p w14:paraId="0F78DA00">
      <w:pPr>
        <w:snapToGrid w:val="0"/>
        <w:spacing w:before="50" w:after="50"/>
        <w:jc w:val="right"/>
        <w:rPr>
          <w:rFonts w:hint="eastAsia" w:ascii="宋体" w:hAnsi="宋体"/>
          <w:color w:val="000000"/>
          <w:sz w:val="24"/>
          <w:highlight w:val="none"/>
        </w:rPr>
      </w:pPr>
    </w:p>
    <w:p w14:paraId="119A2C02">
      <w:pPr>
        <w:snapToGrid w:val="0"/>
        <w:spacing w:before="50" w:after="50"/>
        <w:jc w:val="left"/>
        <w:rPr>
          <w:rFonts w:hint="eastAsia" w:ascii="宋体" w:hAnsi="宋体"/>
          <w:color w:val="000000"/>
          <w:sz w:val="24"/>
          <w:highlight w:val="none"/>
        </w:rPr>
      </w:pPr>
      <w:r>
        <w:rPr>
          <w:rFonts w:hint="eastAsia" w:ascii="宋体" w:hAnsi="宋体"/>
          <w:color w:val="000000"/>
          <w:sz w:val="24"/>
          <w:highlight w:val="none"/>
        </w:rPr>
        <w:t xml:space="preserve">注: </w:t>
      </w:r>
    </w:p>
    <w:p w14:paraId="27D022CB">
      <w:pPr>
        <w:snapToGrid w:val="0"/>
        <w:spacing w:before="50" w:after="50"/>
        <w:ind w:firstLine="480" w:firstLineChars="200"/>
        <w:jc w:val="left"/>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eastAsia="zh-CN"/>
        </w:rPr>
        <w:t>供应商</w:t>
      </w:r>
      <w:r>
        <w:rPr>
          <w:rFonts w:hint="eastAsia" w:ascii="宋体" w:hAnsi="宋体"/>
          <w:color w:val="000000"/>
          <w:sz w:val="24"/>
          <w:highlight w:val="none"/>
        </w:rPr>
        <w:t>的开标一览表必须加盖</w:t>
      </w:r>
      <w:r>
        <w:rPr>
          <w:rFonts w:hint="eastAsia" w:ascii="宋体" w:hAnsi="宋体"/>
          <w:color w:val="000000"/>
          <w:sz w:val="24"/>
          <w:highlight w:val="none"/>
          <w:lang w:eastAsia="zh-CN"/>
        </w:rPr>
        <w:t>供应商</w:t>
      </w:r>
      <w:r>
        <w:rPr>
          <w:rFonts w:hint="eastAsia" w:ascii="宋体" w:hAnsi="宋体"/>
          <w:color w:val="000000"/>
          <w:sz w:val="24"/>
          <w:highlight w:val="none"/>
        </w:rPr>
        <w:t>公章并由</w:t>
      </w:r>
      <w:r>
        <w:rPr>
          <w:rFonts w:ascii="宋体" w:hAnsi="宋体"/>
          <w:color w:val="000000"/>
          <w:sz w:val="24"/>
          <w:highlight w:val="none"/>
        </w:rPr>
        <w:t>法定代表人或委托代理人</w:t>
      </w:r>
      <w:r>
        <w:rPr>
          <w:rFonts w:hint="eastAsia" w:ascii="宋体" w:hAnsi="宋体"/>
          <w:color w:val="000000"/>
          <w:sz w:val="24"/>
          <w:highlight w:val="none"/>
        </w:rPr>
        <w:t>签字，</w:t>
      </w:r>
      <w:r>
        <w:rPr>
          <w:rFonts w:hint="eastAsia" w:ascii="宋体" w:hAnsi="宋体"/>
          <w:b/>
          <w:color w:val="000000"/>
          <w:sz w:val="24"/>
          <w:highlight w:val="none"/>
        </w:rPr>
        <w:t>否则其投标作无效标处理</w:t>
      </w:r>
      <w:r>
        <w:rPr>
          <w:rFonts w:hint="eastAsia" w:ascii="宋体" w:hAnsi="宋体"/>
          <w:color w:val="000000"/>
          <w:sz w:val="24"/>
          <w:highlight w:val="none"/>
        </w:rPr>
        <w:t>。</w:t>
      </w:r>
    </w:p>
    <w:p w14:paraId="5685232A">
      <w:pPr>
        <w:snapToGrid w:val="0"/>
        <w:spacing w:before="50" w:after="50"/>
        <w:ind w:firstLine="480" w:firstLineChars="200"/>
        <w:jc w:val="left"/>
        <w:rPr>
          <w:rFonts w:hint="eastAsia" w:ascii="宋体" w:hAnsi="宋体"/>
          <w:b/>
          <w:color w:val="000000"/>
          <w:sz w:val="24"/>
          <w:highlight w:val="none"/>
        </w:rPr>
      </w:pPr>
      <w:r>
        <w:rPr>
          <w:rFonts w:hint="eastAsia" w:ascii="宋体" w:hAnsi="宋体"/>
          <w:bCs/>
          <w:color w:val="000000"/>
          <w:sz w:val="24"/>
          <w:highlight w:val="none"/>
        </w:rPr>
        <w:t>2.</w:t>
      </w:r>
      <w:r>
        <w:rPr>
          <w:rFonts w:hint="eastAsia" w:ascii="宋体" w:hAnsi="宋体"/>
          <w:color w:val="000000"/>
          <w:sz w:val="24"/>
          <w:highlight w:val="none"/>
        </w:rPr>
        <w:t>报价一经涂改，应在涂改处加盖</w:t>
      </w:r>
      <w:r>
        <w:rPr>
          <w:rFonts w:hint="eastAsia" w:ascii="宋体" w:hAnsi="宋体"/>
          <w:color w:val="000000"/>
          <w:sz w:val="24"/>
          <w:highlight w:val="none"/>
          <w:lang w:eastAsia="zh-CN"/>
        </w:rPr>
        <w:t>供应商</w:t>
      </w:r>
      <w:r>
        <w:rPr>
          <w:rFonts w:hint="eastAsia" w:ascii="宋体" w:hAnsi="宋体"/>
          <w:color w:val="000000"/>
          <w:sz w:val="24"/>
          <w:highlight w:val="none"/>
        </w:rPr>
        <w:t>公章或者由法定代表人或授权委托人签字或盖章</w:t>
      </w:r>
      <w:r>
        <w:rPr>
          <w:rFonts w:hint="eastAsia" w:ascii="宋体" w:hAnsi="宋体"/>
          <w:b/>
          <w:color w:val="000000"/>
          <w:sz w:val="24"/>
          <w:highlight w:val="none"/>
        </w:rPr>
        <w:t>，否则其投标作无效标处理。</w:t>
      </w:r>
    </w:p>
    <w:p w14:paraId="0D7B4B51">
      <w:pPr>
        <w:snapToGrid w:val="0"/>
        <w:spacing w:before="50" w:after="50"/>
        <w:ind w:firstLine="480" w:firstLineChars="200"/>
        <w:jc w:val="left"/>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3.上述表格供应商可根据采购需求进行调整。</w:t>
      </w:r>
    </w:p>
    <w:p w14:paraId="1E53B6DB">
      <w:pPr>
        <w:snapToGrid w:val="0"/>
        <w:spacing w:before="50" w:after="50"/>
        <w:ind w:firstLine="480" w:firstLineChars="200"/>
        <w:jc w:val="left"/>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如有多分标，按分标分别提供开标一览表</w:t>
      </w:r>
      <w:r>
        <w:rPr>
          <w:rFonts w:hint="eastAsia" w:ascii="宋体" w:hAnsi="宋体"/>
          <w:color w:val="000000"/>
          <w:sz w:val="24"/>
          <w:highlight w:val="none"/>
          <w:lang w:eastAsia="zh-CN"/>
        </w:rPr>
        <w:t>，</w:t>
      </w:r>
      <w:r>
        <w:rPr>
          <w:rFonts w:hint="eastAsia" w:ascii="宋体" w:hAnsi="宋体"/>
          <w:b/>
          <w:bCs/>
          <w:color w:val="000000"/>
          <w:sz w:val="24"/>
          <w:highlight w:val="none"/>
          <w:lang w:eastAsia="zh-CN"/>
        </w:rPr>
        <w:t>否则投标无效</w:t>
      </w:r>
      <w:r>
        <w:rPr>
          <w:rFonts w:hint="eastAsia" w:ascii="宋体" w:hAnsi="宋体"/>
          <w:color w:val="000000"/>
          <w:sz w:val="24"/>
          <w:highlight w:val="none"/>
        </w:rPr>
        <w:t>。</w:t>
      </w:r>
    </w:p>
    <w:p w14:paraId="5BE719CA">
      <w:pPr>
        <w:snapToGrid w:val="0"/>
        <w:spacing w:before="50" w:after="50"/>
        <w:ind w:firstLine="480" w:firstLineChars="200"/>
        <w:jc w:val="left"/>
        <w:rPr>
          <w:rFonts w:hint="eastAsia" w:ascii="宋体" w:hAnsi="宋体"/>
          <w:color w:val="000000"/>
          <w:sz w:val="24"/>
          <w:highlight w:val="none"/>
        </w:rPr>
      </w:pPr>
    </w:p>
    <w:p w14:paraId="7A8DF66C">
      <w:pPr>
        <w:snapToGrid w:val="0"/>
        <w:spacing w:before="50" w:after="50"/>
        <w:ind w:left="-2" w:leftChars="-1" w:right="-817" w:rightChars="-389" w:firstLine="2"/>
        <w:rPr>
          <w:rFonts w:hint="eastAsia" w:ascii="宋体" w:hAnsi="宋体"/>
          <w:color w:val="000000"/>
          <w:sz w:val="24"/>
          <w:highlight w:val="none"/>
        </w:rPr>
      </w:pPr>
      <w:r>
        <w:rPr>
          <w:rFonts w:hint="eastAsia" w:ascii="宋体" w:hAnsi="宋体"/>
          <w:color w:val="000000"/>
          <w:sz w:val="24"/>
          <w:highlight w:val="none"/>
        </w:rPr>
        <w:t>法定代表人或委托代理人</w:t>
      </w:r>
      <w:r>
        <w:rPr>
          <w:rFonts w:hint="eastAsia" w:ascii="宋体" w:hAnsi="宋体" w:cs="仿宋_GB2312"/>
          <w:color w:val="000000"/>
          <w:sz w:val="24"/>
          <w:highlight w:val="none"/>
        </w:rPr>
        <w:t>（签字或者电子签名）</w:t>
      </w:r>
      <w:r>
        <w:rPr>
          <w:rFonts w:hint="eastAsia" w:ascii="宋体" w:hAnsi="宋体"/>
          <w:color w:val="000000"/>
          <w:sz w:val="24"/>
          <w:highlight w:val="none"/>
        </w:rPr>
        <w:t>：</w:t>
      </w:r>
    </w:p>
    <w:p w14:paraId="72EA2DBF">
      <w:pPr>
        <w:snapToGrid w:val="0"/>
        <w:spacing w:before="50" w:after="50"/>
        <w:ind w:left="-2" w:leftChars="-1" w:right="-817" w:rightChars="-389" w:firstLine="2"/>
        <w:rPr>
          <w:rFonts w:hint="eastAsia" w:ascii="宋体" w:hAnsi="宋体"/>
          <w:color w:val="000000"/>
          <w:sz w:val="24"/>
          <w:highlight w:val="none"/>
        </w:rPr>
      </w:pPr>
    </w:p>
    <w:p w14:paraId="2B2388E2">
      <w:pPr>
        <w:snapToGrid w:val="0"/>
        <w:spacing w:before="50" w:after="50"/>
        <w:ind w:left="-2" w:leftChars="-1" w:right="-817" w:rightChars="-389" w:firstLine="2"/>
        <w:rPr>
          <w:rFonts w:hint="eastAsia" w:ascii="宋体" w:hAnsi="宋体"/>
          <w:color w:val="000000"/>
          <w:sz w:val="24"/>
          <w:highlight w:val="none"/>
        </w:rPr>
      </w:pPr>
      <w:r>
        <w:rPr>
          <w:rFonts w:hint="eastAsia" w:ascii="宋体" w:hAnsi="宋体"/>
          <w:color w:val="000000"/>
          <w:sz w:val="24"/>
          <w:highlight w:val="none"/>
          <w:lang w:eastAsia="zh-CN"/>
        </w:rPr>
        <w:t>供应商</w:t>
      </w:r>
      <w:r>
        <w:rPr>
          <w:rFonts w:hint="eastAsia" w:ascii="宋体" w:hAnsi="宋体"/>
          <w:color w:val="000000"/>
          <w:sz w:val="24"/>
          <w:highlight w:val="none"/>
        </w:rPr>
        <w:t>名称</w:t>
      </w:r>
      <w:r>
        <w:rPr>
          <w:rFonts w:hint="eastAsia" w:ascii="宋体" w:hAnsi="宋体" w:cs="仿宋_GB2312"/>
          <w:color w:val="000000"/>
          <w:sz w:val="24"/>
          <w:highlight w:val="none"/>
        </w:rPr>
        <w:t>（电子签章）</w:t>
      </w:r>
      <w:r>
        <w:rPr>
          <w:rFonts w:hint="eastAsia" w:ascii="宋体" w:hAnsi="宋体"/>
          <w:color w:val="000000"/>
          <w:sz w:val="24"/>
          <w:highlight w:val="none"/>
        </w:rPr>
        <w:t>：</w:t>
      </w:r>
    </w:p>
    <w:p w14:paraId="4E7DAAC7">
      <w:pPr>
        <w:snapToGrid w:val="0"/>
        <w:spacing w:before="50" w:after="50"/>
        <w:ind w:left="-2" w:leftChars="-1" w:right="-817" w:rightChars="-389" w:firstLine="2"/>
        <w:rPr>
          <w:rFonts w:hint="eastAsia" w:ascii="宋体" w:hAnsi="宋体"/>
          <w:color w:val="000000"/>
          <w:sz w:val="24"/>
          <w:highlight w:val="none"/>
        </w:rPr>
      </w:pPr>
    </w:p>
    <w:p w14:paraId="3DB66375">
      <w:pPr>
        <w:snapToGrid w:val="0"/>
        <w:spacing w:before="50" w:after="50"/>
        <w:ind w:left="-2" w:leftChars="-1" w:right="-817" w:rightChars="-389" w:firstLine="2"/>
        <w:rPr>
          <w:rFonts w:hint="eastAsia" w:ascii="宋体" w:hAnsi="宋体"/>
          <w:color w:val="000000"/>
          <w:sz w:val="30"/>
          <w:highlight w:val="none"/>
        </w:rPr>
      </w:pPr>
      <w:r>
        <w:rPr>
          <w:rFonts w:hint="eastAsia" w:ascii="宋体" w:hAnsi="宋体"/>
          <w:color w:val="000000"/>
          <w:sz w:val="24"/>
          <w:highlight w:val="none"/>
        </w:rPr>
        <w:t>日期：    年   月   日</w:t>
      </w:r>
      <w:bookmarkStart w:id="145" w:name="_Toc19686837"/>
    </w:p>
    <w:p w14:paraId="0F0D8F26">
      <w:pPr>
        <w:rPr>
          <w:rFonts w:hint="eastAsia" w:ascii="宋体" w:hAnsi="宋体"/>
          <w:b/>
          <w:bCs/>
          <w:color w:val="000000"/>
          <w:sz w:val="24"/>
          <w:highlight w:val="none"/>
          <w:lang w:val="en-US" w:eastAsia="zh-CN"/>
        </w:rPr>
      </w:pPr>
      <w:r>
        <w:rPr>
          <w:rFonts w:hint="eastAsia" w:ascii="宋体" w:hAnsi="宋体"/>
          <w:b/>
          <w:bCs/>
          <w:color w:val="000000"/>
          <w:sz w:val="24"/>
          <w:highlight w:val="none"/>
          <w:lang w:val="en-US" w:eastAsia="zh-CN"/>
        </w:rPr>
        <w:br w:type="page"/>
      </w:r>
    </w:p>
    <w:p w14:paraId="1107AAFB">
      <w:pPr>
        <w:spacing w:before="78" w:line="219" w:lineRule="auto"/>
        <w:rPr>
          <w:rFonts w:ascii="宋体" w:hAnsi="宋体" w:cs="宋体"/>
          <w:color w:val="auto"/>
          <w:sz w:val="24"/>
          <w:highlight w:val="none"/>
        </w:rPr>
      </w:pPr>
      <w:r>
        <w:rPr>
          <w:rFonts w:hint="eastAsia" w:ascii="宋体" w:hAnsi="宋体"/>
          <w:b/>
          <w:bCs/>
          <w:color w:val="000000"/>
          <w:sz w:val="24"/>
          <w:highlight w:val="none"/>
          <w:lang w:val="en-US" w:eastAsia="zh-CN"/>
        </w:rPr>
        <w:t>二</w:t>
      </w:r>
      <w:r>
        <w:rPr>
          <w:rFonts w:hint="eastAsia" w:ascii="宋体" w:hAnsi="宋体"/>
          <w:b/>
          <w:bCs/>
          <w:color w:val="000000"/>
          <w:sz w:val="24"/>
          <w:highlight w:val="none"/>
        </w:rPr>
        <w:t>、</w:t>
      </w:r>
      <w:r>
        <w:rPr>
          <w:rFonts w:hint="eastAsia" w:ascii="宋体" w:hAnsi="宋体"/>
          <w:b/>
          <w:bCs/>
          <w:color w:val="000000"/>
          <w:sz w:val="24"/>
          <w:highlight w:val="none"/>
          <w:lang w:val="en-US" w:eastAsia="zh-CN"/>
        </w:rPr>
        <w:t>资格证明</w:t>
      </w:r>
      <w:r>
        <w:rPr>
          <w:rFonts w:hint="eastAsia" w:ascii="宋体" w:hAnsi="宋体" w:eastAsia="宋体" w:cs="Times New Roman"/>
          <w:b/>
          <w:bCs/>
          <w:color w:val="000000"/>
          <w:sz w:val="24"/>
          <w:highlight w:val="none"/>
          <w:lang w:val="en-US" w:eastAsia="zh-CN"/>
        </w:rPr>
        <w:t>文件封面参考格式（资格证明文件）</w:t>
      </w:r>
      <w:r>
        <w:rPr>
          <w:rFonts w:hint="eastAsia" w:ascii="宋体" w:hAnsi="宋体" w:cs="宋体"/>
          <w:color w:val="auto"/>
          <w:spacing w:val="7"/>
          <w:sz w:val="24"/>
          <w:highlight w:val="none"/>
        </w:rPr>
        <w:t>：</w:t>
      </w:r>
    </w:p>
    <w:p w14:paraId="15F81C7E">
      <w:pPr>
        <w:pStyle w:val="9"/>
        <w:spacing w:line="285" w:lineRule="auto"/>
        <w:rPr>
          <w:rFonts w:ascii="宋体" w:hAnsi="宋体" w:cs="宋体"/>
          <w:color w:val="auto"/>
          <w:highlight w:val="none"/>
        </w:rPr>
      </w:pPr>
    </w:p>
    <w:p w14:paraId="4AC61D94">
      <w:pPr>
        <w:pStyle w:val="9"/>
        <w:tabs>
          <w:tab w:val="left" w:pos="987"/>
        </w:tabs>
        <w:spacing w:line="285" w:lineRule="auto"/>
        <w:rPr>
          <w:rFonts w:ascii="宋体" w:hAnsi="宋体" w:cs="宋体"/>
          <w:color w:val="auto"/>
          <w:highlight w:val="none"/>
        </w:rPr>
      </w:pPr>
      <w:r>
        <w:rPr>
          <w:rFonts w:hint="eastAsia" w:ascii="宋体" w:hAnsi="宋体" w:cs="宋体"/>
          <w:color w:val="auto"/>
          <w:highlight w:val="none"/>
        </w:rPr>
        <w:tab/>
      </w:r>
    </w:p>
    <w:p w14:paraId="3114FB33">
      <w:pPr>
        <w:pStyle w:val="9"/>
        <w:spacing w:line="286" w:lineRule="auto"/>
        <w:rPr>
          <w:rFonts w:ascii="宋体" w:hAnsi="宋体" w:cs="宋体"/>
          <w:color w:val="auto"/>
          <w:highlight w:val="none"/>
        </w:rPr>
      </w:pPr>
    </w:p>
    <w:p w14:paraId="0453D97B">
      <w:pPr>
        <w:spacing w:before="139" w:line="223" w:lineRule="auto"/>
        <w:ind w:left="3390"/>
        <w:rPr>
          <w:rFonts w:ascii="宋体" w:hAnsi="宋体" w:cs="宋体"/>
          <w:color w:val="auto"/>
          <w:sz w:val="43"/>
          <w:szCs w:val="43"/>
          <w:highlight w:val="none"/>
        </w:rPr>
      </w:pPr>
      <w:r>
        <w:rPr>
          <w:rFonts w:hint="eastAsia" w:ascii="宋体" w:hAnsi="宋体" w:cs="宋体"/>
          <w:b/>
          <w:bCs/>
          <w:color w:val="auto"/>
          <w:spacing w:val="-5"/>
          <w:sz w:val="43"/>
          <w:szCs w:val="43"/>
          <w:highlight w:val="none"/>
        </w:rPr>
        <w:t>电子投标文件</w:t>
      </w:r>
    </w:p>
    <w:p w14:paraId="6ADB635F">
      <w:pPr>
        <w:pStyle w:val="9"/>
        <w:spacing w:line="258" w:lineRule="auto"/>
        <w:rPr>
          <w:rFonts w:ascii="宋体" w:hAnsi="宋体" w:cs="宋体"/>
          <w:color w:val="auto"/>
          <w:highlight w:val="none"/>
        </w:rPr>
      </w:pPr>
    </w:p>
    <w:p w14:paraId="134365C6">
      <w:pPr>
        <w:pStyle w:val="9"/>
        <w:spacing w:line="259" w:lineRule="auto"/>
        <w:rPr>
          <w:rFonts w:ascii="宋体" w:hAnsi="宋体" w:cs="宋体"/>
          <w:color w:val="auto"/>
          <w:highlight w:val="none"/>
        </w:rPr>
      </w:pPr>
    </w:p>
    <w:p w14:paraId="3F829F9A">
      <w:pPr>
        <w:pStyle w:val="9"/>
        <w:spacing w:line="259" w:lineRule="auto"/>
        <w:rPr>
          <w:rFonts w:ascii="宋体" w:hAnsi="宋体" w:cs="宋体"/>
          <w:color w:val="auto"/>
          <w:highlight w:val="none"/>
        </w:rPr>
      </w:pPr>
    </w:p>
    <w:p w14:paraId="7BF96E94">
      <w:pPr>
        <w:spacing w:before="139" w:line="223" w:lineRule="auto"/>
        <w:jc w:val="center"/>
        <w:rPr>
          <w:rFonts w:ascii="宋体" w:hAnsi="宋体" w:cs="宋体"/>
          <w:color w:val="auto"/>
          <w:sz w:val="43"/>
          <w:szCs w:val="43"/>
          <w:highlight w:val="none"/>
        </w:rPr>
      </w:pPr>
      <w:r>
        <w:rPr>
          <w:rFonts w:hint="eastAsia" w:ascii="宋体" w:hAnsi="宋体" w:cs="宋体"/>
          <w:b/>
          <w:bCs/>
          <w:color w:val="auto"/>
          <w:sz w:val="43"/>
          <w:szCs w:val="43"/>
          <w:highlight w:val="none"/>
        </w:rPr>
        <w:t>资格证明文件</w:t>
      </w:r>
    </w:p>
    <w:p w14:paraId="7D9C54AF">
      <w:pPr>
        <w:pStyle w:val="9"/>
        <w:spacing w:line="247" w:lineRule="auto"/>
        <w:rPr>
          <w:rFonts w:ascii="宋体" w:hAnsi="宋体" w:cs="宋体"/>
          <w:color w:val="auto"/>
          <w:highlight w:val="none"/>
        </w:rPr>
      </w:pPr>
    </w:p>
    <w:p w14:paraId="60289B59">
      <w:pPr>
        <w:pStyle w:val="9"/>
        <w:spacing w:line="247" w:lineRule="auto"/>
        <w:rPr>
          <w:rFonts w:ascii="宋体" w:hAnsi="宋体" w:cs="宋体"/>
          <w:color w:val="auto"/>
          <w:highlight w:val="none"/>
        </w:rPr>
      </w:pPr>
    </w:p>
    <w:p w14:paraId="1C288C59">
      <w:pPr>
        <w:pStyle w:val="9"/>
        <w:spacing w:line="247" w:lineRule="auto"/>
        <w:rPr>
          <w:rFonts w:ascii="宋体" w:hAnsi="宋体" w:cs="宋体"/>
          <w:color w:val="auto"/>
          <w:highlight w:val="none"/>
        </w:rPr>
      </w:pPr>
    </w:p>
    <w:p w14:paraId="3400E5F5">
      <w:pPr>
        <w:pStyle w:val="9"/>
        <w:spacing w:line="247" w:lineRule="auto"/>
        <w:rPr>
          <w:rFonts w:ascii="宋体" w:hAnsi="宋体" w:cs="宋体"/>
          <w:color w:val="auto"/>
          <w:highlight w:val="none"/>
        </w:rPr>
      </w:pPr>
    </w:p>
    <w:p w14:paraId="5D1696A3">
      <w:pPr>
        <w:pStyle w:val="9"/>
        <w:spacing w:line="247" w:lineRule="auto"/>
        <w:rPr>
          <w:rFonts w:ascii="宋体" w:hAnsi="宋体" w:cs="宋体"/>
          <w:color w:val="auto"/>
          <w:highlight w:val="none"/>
        </w:rPr>
      </w:pPr>
    </w:p>
    <w:p w14:paraId="410D9343">
      <w:pPr>
        <w:pStyle w:val="9"/>
        <w:spacing w:line="248" w:lineRule="auto"/>
        <w:rPr>
          <w:rFonts w:ascii="宋体" w:hAnsi="宋体" w:cs="宋体"/>
          <w:color w:val="auto"/>
          <w:highlight w:val="none"/>
        </w:rPr>
      </w:pPr>
    </w:p>
    <w:p w14:paraId="4E8975F0">
      <w:pPr>
        <w:spacing w:before="79" w:line="356" w:lineRule="auto"/>
        <w:ind w:left="705" w:right="6841"/>
        <w:rPr>
          <w:rFonts w:ascii="宋体" w:hAnsi="宋体" w:cs="宋体"/>
          <w:color w:val="auto"/>
          <w:sz w:val="24"/>
          <w:highlight w:val="none"/>
        </w:rPr>
      </w:pPr>
      <w:r>
        <w:rPr>
          <w:rFonts w:hint="eastAsia" w:ascii="宋体" w:hAnsi="宋体" w:cs="宋体"/>
          <w:color w:val="auto"/>
          <w:spacing w:val="-15"/>
          <w:sz w:val="24"/>
          <w:highlight w:val="none"/>
        </w:rPr>
        <w:t>项目名称：</w:t>
      </w:r>
      <w:r>
        <w:rPr>
          <w:rFonts w:hint="eastAsia" w:ascii="宋体" w:hAnsi="宋体" w:cs="宋体"/>
          <w:color w:val="auto"/>
          <w:sz w:val="24"/>
          <w:highlight w:val="none"/>
        </w:rPr>
        <w:t xml:space="preserve"> </w:t>
      </w:r>
      <w:r>
        <w:rPr>
          <w:rFonts w:hint="eastAsia" w:ascii="宋体" w:hAnsi="宋体" w:cs="宋体"/>
          <w:color w:val="auto"/>
          <w:spacing w:val="-15"/>
          <w:sz w:val="24"/>
          <w:highlight w:val="none"/>
        </w:rPr>
        <w:t>项目编号：</w:t>
      </w:r>
    </w:p>
    <w:p w14:paraId="3EBF3AF8">
      <w:pPr>
        <w:spacing w:before="34" w:line="220" w:lineRule="auto"/>
        <w:ind w:left="704"/>
        <w:rPr>
          <w:rFonts w:ascii="宋体" w:hAnsi="宋体" w:cs="宋体"/>
          <w:color w:val="auto"/>
          <w:sz w:val="24"/>
          <w:highlight w:val="none"/>
        </w:rPr>
      </w:pPr>
      <w:r>
        <w:rPr>
          <w:rFonts w:hint="eastAsia" w:ascii="宋体" w:hAnsi="宋体" w:cs="宋体"/>
          <w:color w:val="auto"/>
          <w:spacing w:val="1"/>
          <w:sz w:val="24"/>
          <w:highlight w:val="none"/>
        </w:rPr>
        <w:t>分标号</w:t>
      </w:r>
      <w:r>
        <w:rPr>
          <w:rFonts w:hint="eastAsia" w:ascii="宋体" w:hAnsi="宋体" w:cs="宋体"/>
          <w:color w:val="auto"/>
          <w:spacing w:val="-14"/>
          <w:sz w:val="24"/>
          <w:highlight w:val="none"/>
        </w:rPr>
        <w:t>：（</w:t>
      </w:r>
      <w:r>
        <w:rPr>
          <w:rFonts w:hint="eastAsia" w:ascii="宋体" w:hAnsi="宋体" w:cs="宋体"/>
          <w:color w:val="auto"/>
          <w:spacing w:val="1"/>
          <w:sz w:val="24"/>
          <w:highlight w:val="none"/>
        </w:rPr>
        <w:t>若无留空或写“/”）</w:t>
      </w:r>
    </w:p>
    <w:p w14:paraId="4FB665B2">
      <w:pPr>
        <w:spacing w:before="193" w:line="356" w:lineRule="auto"/>
        <w:ind w:left="701" w:right="6601"/>
        <w:rPr>
          <w:rFonts w:ascii="宋体" w:hAnsi="宋体" w:cs="宋体"/>
          <w:color w:val="auto"/>
          <w:sz w:val="24"/>
          <w:highlight w:val="none"/>
        </w:rPr>
      </w:pPr>
      <w:r>
        <w:rPr>
          <w:rFonts w:hint="eastAsia" w:ascii="宋体" w:hAnsi="宋体" w:cs="宋体"/>
          <w:color w:val="auto"/>
          <w:spacing w:val="-12"/>
          <w:sz w:val="24"/>
          <w:highlight w:val="none"/>
        </w:rPr>
        <w:t>供应商名称：</w:t>
      </w:r>
      <w:r>
        <w:rPr>
          <w:rFonts w:hint="eastAsia" w:ascii="宋体" w:hAnsi="宋体" w:cs="宋体"/>
          <w:color w:val="auto"/>
          <w:spacing w:val="1"/>
          <w:sz w:val="24"/>
          <w:highlight w:val="none"/>
        </w:rPr>
        <w:t xml:space="preserve"> </w:t>
      </w:r>
      <w:r>
        <w:rPr>
          <w:rFonts w:hint="eastAsia" w:ascii="宋体" w:hAnsi="宋体" w:cs="宋体"/>
          <w:color w:val="auto"/>
          <w:spacing w:val="-12"/>
          <w:sz w:val="24"/>
          <w:highlight w:val="none"/>
        </w:rPr>
        <w:t>供应商地址：</w:t>
      </w:r>
    </w:p>
    <w:p w14:paraId="49FF6129">
      <w:pPr>
        <w:pStyle w:val="9"/>
        <w:spacing w:line="366" w:lineRule="auto"/>
        <w:rPr>
          <w:rFonts w:ascii="宋体" w:hAnsi="宋体" w:cs="宋体"/>
          <w:color w:val="auto"/>
          <w:highlight w:val="none"/>
        </w:rPr>
      </w:pPr>
    </w:p>
    <w:p w14:paraId="7AEECD69">
      <w:pPr>
        <w:snapToGrid w:val="0"/>
        <w:spacing w:before="120" w:beforeLines="50" w:after="50"/>
        <w:ind w:firstLine="645"/>
        <w:jc w:val="left"/>
        <w:rPr>
          <w:rFonts w:hint="eastAsia" w:ascii="宋体" w:hAnsi="宋体"/>
          <w:bCs/>
          <w:color w:val="000000"/>
          <w:sz w:val="24"/>
          <w:szCs w:val="20"/>
          <w:highlight w:val="none"/>
        </w:rPr>
      </w:pPr>
      <w:r>
        <w:rPr>
          <w:rFonts w:hint="eastAsia" w:ascii="宋体" w:hAnsi="宋体" w:cs="宋体"/>
          <w:color w:val="auto"/>
          <w:spacing w:val="-9"/>
          <w:sz w:val="24"/>
          <w:highlight w:val="none"/>
        </w:rPr>
        <w:t>年</w:t>
      </w:r>
      <w:r>
        <w:rPr>
          <w:rFonts w:hint="eastAsia" w:ascii="宋体" w:hAnsi="宋体" w:cs="宋体"/>
          <w:color w:val="auto"/>
          <w:spacing w:val="7"/>
          <w:sz w:val="24"/>
          <w:highlight w:val="none"/>
        </w:rPr>
        <w:t xml:space="preserve">  </w:t>
      </w:r>
      <w:r>
        <w:rPr>
          <w:rFonts w:hint="eastAsia" w:ascii="宋体" w:hAnsi="宋体" w:cs="宋体"/>
          <w:color w:val="auto"/>
          <w:spacing w:val="-9"/>
          <w:sz w:val="24"/>
          <w:highlight w:val="none"/>
        </w:rPr>
        <w:t>月</w:t>
      </w:r>
      <w:r>
        <w:rPr>
          <w:rFonts w:hint="eastAsia" w:ascii="宋体" w:hAnsi="宋体" w:cs="宋体"/>
          <w:color w:val="auto"/>
          <w:spacing w:val="26"/>
          <w:sz w:val="24"/>
          <w:highlight w:val="none"/>
        </w:rPr>
        <w:t xml:space="preserve">  </w:t>
      </w:r>
      <w:r>
        <w:rPr>
          <w:rFonts w:hint="eastAsia" w:ascii="宋体" w:hAnsi="宋体" w:cs="宋体"/>
          <w:color w:val="auto"/>
          <w:spacing w:val="-9"/>
          <w:sz w:val="24"/>
          <w:highlight w:val="none"/>
        </w:rPr>
        <w:t>日</w:t>
      </w:r>
    </w:p>
    <w:p w14:paraId="4DA55A89">
      <w:pPr>
        <w:snapToGrid w:val="0"/>
        <w:spacing w:before="120" w:beforeLines="50" w:after="50"/>
        <w:jc w:val="center"/>
        <w:outlineLvl w:val="1"/>
        <w:rPr>
          <w:rFonts w:hint="eastAsia" w:ascii="宋体" w:hAnsi="宋体"/>
          <w:color w:val="000000"/>
          <w:highlight w:val="none"/>
        </w:rPr>
      </w:pPr>
    </w:p>
    <w:p w14:paraId="2DBF1B08">
      <w:pPr>
        <w:snapToGrid w:val="0"/>
        <w:spacing w:before="120" w:beforeLines="50" w:after="50"/>
        <w:jc w:val="center"/>
        <w:outlineLvl w:val="1"/>
        <w:rPr>
          <w:rFonts w:hint="eastAsia" w:ascii="宋体" w:hAnsi="宋体"/>
          <w:color w:val="000000"/>
          <w:highlight w:val="none"/>
        </w:rPr>
      </w:pPr>
    </w:p>
    <w:p w14:paraId="6585040E">
      <w:pPr>
        <w:snapToGrid w:val="0"/>
        <w:spacing w:before="120" w:beforeLines="50" w:after="50"/>
        <w:jc w:val="center"/>
        <w:outlineLvl w:val="1"/>
        <w:rPr>
          <w:rFonts w:hint="eastAsia" w:ascii="宋体" w:hAnsi="宋体"/>
          <w:color w:val="000000"/>
          <w:highlight w:val="none"/>
        </w:rPr>
      </w:pPr>
    </w:p>
    <w:p w14:paraId="18EFFE71">
      <w:pPr>
        <w:snapToGrid w:val="0"/>
        <w:spacing w:before="120" w:beforeLines="50" w:after="50"/>
        <w:jc w:val="left"/>
        <w:outlineLvl w:val="1"/>
        <w:rPr>
          <w:rFonts w:hint="eastAsia" w:ascii="宋体" w:hAnsi="宋体"/>
          <w:color w:val="000000"/>
          <w:sz w:val="24"/>
          <w:szCs w:val="20"/>
          <w:highlight w:val="none"/>
        </w:rPr>
      </w:pPr>
      <w:r>
        <w:rPr>
          <w:rFonts w:ascii="宋体" w:hAnsi="宋体"/>
          <w:color w:val="000000"/>
          <w:highlight w:val="none"/>
        </w:rPr>
        <w:br w:type="page"/>
      </w:r>
      <w:bookmarkStart w:id="146" w:name="_Toc11495"/>
      <w:r>
        <w:rPr>
          <w:rFonts w:hint="eastAsia" w:ascii="宋体" w:hAnsi="宋体"/>
          <w:b/>
          <w:color w:val="000000"/>
          <w:sz w:val="24"/>
          <w:highlight w:val="none"/>
        </w:rPr>
        <w:t xml:space="preserve">1. </w:t>
      </w:r>
      <w:r>
        <w:rPr>
          <w:rFonts w:hint="eastAsia" w:ascii="宋体" w:hAnsi="宋体"/>
          <w:b/>
          <w:bCs/>
          <w:color w:val="000000"/>
          <w:sz w:val="24"/>
          <w:highlight w:val="none"/>
          <w:lang w:val="en-US" w:eastAsia="zh-CN"/>
        </w:rPr>
        <w:t>资格证明</w:t>
      </w:r>
      <w:r>
        <w:rPr>
          <w:rFonts w:hint="eastAsia" w:ascii="宋体" w:hAnsi="宋体"/>
          <w:b/>
          <w:bCs/>
          <w:color w:val="000000"/>
          <w:sz w:val="24"/>
          <w:highlight w:val="none"/>
        </w:rPr>
        <w:t>文件目录</w:t>
      </w:r>
      <w:bookmarkEnd w:id="146"/>
    </w:p>
    <w:p w14:paraId="53EF3601">
      <w:pPr>
        <w:snapToGrid w:val="0"/>
        <w:spacing w:before="50" w:after="120" w:afterLines="50" w:line="360" w:lineRule="auto"/>
        <w:jc w:val="left"/>
        <w:rPr>
          <w:rFonts w:ascii="宋体" w:hAnsi="宋体"/>
          <w:b/>
          <w:color w:val="000000"/>
          <w:sz w:val="24"/>
          <w:szCs w:val="24"/>
          <w:highlight w:val="none"/>
        </w:rPr>
      </w:pPr>
      <w:r>
        <w:rPr>
          <w:rFonts w:hint="eastAsia" w:ascii="宋体" w:hAnsi="宋体"/>
          <w:color w:val="000000"/>
          <w:sz w:val="24"/>
          <w:szCs w:val="24"/>
          <w:highlight w:val="none"/>
        </w:rPr>
        <w:t>根据招标文件规定及</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提供的材料自行编写目录</w:t>
      </w:r>
      <w:r>
        <w:rPr>
          <w:rFonts w:hint="eastAsia" w:ascii="宋体" w:hAnsi="宋体"/>
          <w:color w:val="000000"/>
          <w:sz w:val="24"/>
          <w:szCs w:val="24"/>
          <w:highlight w:val="none"/>
          <w:lang w:eastAsia="zh-CN"/>
        </w:rPr>
        <w:t>（应附页码）</w:t>
      </w:r>
      <w:r>
        <w:rPr>
          <w:rFonts w:hint="eastAsia" w:ascii="宋体" w:hAnsi="宋体"/>
          <w:color w:val="000000"/>
          <w:sz w:val="24"/>
          <w:szCs w:val="24"/>
          <w:highlight w:val="none"/>
        </w:rPr>
        <w:t>。</w:t>
      </w:r>
    </w:p>
    <w:bookmarkEnd w:id="143"/>
    <w:bookmarkEnd w:id="144"/>
    <w:bookmarkEnd w:id="145"/>
    <w:p w14:paraId="42301DC0">
      <w:pPr>
        <w:snapToGrid w:val="0"/>
        <w:spacing w:before="120" w:beforeLines="50" w:after="50"/>
        <w:rPr>
          <w:rFonts w:hint="eastAsia" w:ascii="宋体" w:hAnsi="宋体"/>
          <w:color w:val="000000"/>
          <w:sz w:val="24"/>
          <w:szCs w:val="20"/>
          <w:highlight w:val="none"/>
        </w:rPr>
      </w:pPr>
    </w:p>
    <w:p w14:paraId="52BB5D2D">
      <w:pPr>
        <w:snapToGrid w:val="0"/>
        <w:spacing w:before="120" w:beforeLines="50" w:after="50" w:line="400" w:lineRule="exact"/>
        <w:jc w:val="center"/>
        <w:rPr>
          <w:rFonts w:hint="eastAsia" w:ascii="宋体" w:hAnsi="宋体"/>
          <w:b/>
          <w:bCs/>
          <w:color w:val="000000"/>
          <w:sz w:val="32"/>
          <w:szCs w:val="32"/>
          <w:highlight w:val="none"/>
        </w:rPr>
      </w:pPr>
    </w:p>
    <w:p w14:paraId="2F090289">
      <w:pPr>
        <w:snapToGrid w:val="0"/>
        <w:spacing w:before="120" w:beforeLines="50" w:after="50" w:line="400" w:lineRule="exact"/>
        <w:jc w:val="center"/>
        <w:rPr>
          <w:rFonts w:hint="eastAsia" w:ascii="宋体" w:hAnsi="宋体"/>
          <w:b/>
          <w:bCs/>
          <w:color w:val="000000"/>
          <w:sz w:val="32"/>
          <w:szCs w:val="32"/>
          <w:highlight w:val="none"/>
        </w:rPr>
      </w:pPr>
    </w:p>
    <w:p w14:paraId="4433BDE7">
      <w:pPr>
        <w:snapToGrid w:val="0"/>
        <w:spacing w:before="120" w:beforeLines="50" w:after="50" w:line="400" w:lineRule="exact"/>
        <w:jc w:val="center"/>
        <w:rPr>
          <w:rFonts w:hint="eastAsia" w:ascii="宋体" w:hAnsi="宋体"/>
          <w:b/>
          <w:bCs/>
          <w:color w:val="000000"/>
          <w:sz w:val="32"/>
          <w:szCs w:val="32"/>
          <w:highlight w:val="none"/>
        </w:rPr>
      </w:pPr>
    </w:p>
    <w:p w14:paraId="0367D0AA">
      <w:pPr>
        <w:snapToGrid w:val="0"/>
        <w:spacing w:before="120" w:beforeLines="50" w:after="50"/>
        <w:jc w:val="center"/>
        <w:rPr>
          <w:rFonts w:hint="eastAsia" w:ascii="宋体" w:hAnsi="宋体"/>
          <w:b/>
          <w:bCs/>
          <w:color w:val="000000"/>
          <w:sz w:val="32"/>
          <w:szCs w:val="32"/>
          <w:highlight w:val="none"/>
        </w:rPr>
      </w:pPr>
    </w:p>
    <w:p w14:paraId="245807F7">
      <w:pPr>
        <w:snapToGrid w:val="0"/>
        <w:spacing w:before="120" w:beforeLines="50" w:after="50"/>
        <w:jc w:val="center"/>
        <w:rPr>
          <w:rFonts w:hint="eastAsia" w:ascii="宋体" w:hAnsi="宋体"/>
          <w:b/>
          <w:bCs/>
          <w:color w:val="000000"/>
          <w:sz w:val="32"/>
          <w:szCs w:val="32"/>
          <w:highlight w:val="none"/>
        </w:rPr>
      </w:pPr>
    </w:p>
    <w:p w14:paraId="73133C5F">
      <w:pPr>
        <w:snapToGrid w:val="0"/>
        <w:spacing w:before="120" w:beforeLines="50" w:after="50"/>
        <w:jc w:val="center"/>
        <w:rPr>
          <w:rFonts w:hint="eastAsia" w:ascii="宋体" w:hAnsi="宋体"/>
          <w:b/>
          <w:bCs/>
          <w:color w:val="000000"/>
          <w:sz w:val="32"/>
          <w:szCs w:val="32"/>
          <w:highlight w:val="none"/>
        </w:rPr>
      </w:pPr>
    </w:p>
    <w:p w14:paraId="0F031D33">
      <w:pPr>
        <w:snapToGrid w:val="0"/>
        <w:spacing w:before="120" w:beforeLines="50" w:after="50"/>
        <w:jc w:val="center"/>
        <w:rPr>
          <w:rFonts w:hint="eastAsia" w:ascii="宋体" w:hAnsi="宋体"/>
          <w:b/>
          <w:bCs/>
          <w:color w:val="000000"/>
          <w:sz w:val="32"/>
          <w:szCs w:val="32"/>
          <w:highlight w:val="none"/>
        </w:rPr>
      </w:pPr>
    </w:p>
    <w:p w14:paraId="6632EDF4">
      <w:pPr>
        <w:snapToGrid w:val="0"/>
        <w:spacing w:before="120" w:beforeLines="50" w:after="50"/>
        <w:jc w:val="center"/>
        <w:rPr>
          <w:rFonts w:hint="eastAsia" w:ascii="宋体" w:hAnsi="宋体"/>
          <w:b/>
          <w:bCs/>
          <w:color w:val="000000"/>
          <w:sz w:val="32"/>
          <w:szCs w:val="32"/>
          <w:highlight w:val="none"/>
        </w:rPr>
      </w:pPr>
    </w:p>
    <w:p w14:paraId="0DBFA20D">
      <w:pPr>
        <w:snapToGrid w:val="0"/>
        <w:spacing w:before="120" w:beforeLines="50" w:after="50"/>
        <w:jc w:val="center"/>
        <w:rPr>
          <w:rFonts w:hint="eastAsia" w:ascii="宋体" w:hAnsi="宋体"/>
          <w:b/>
          <w:bCs/>
          <w:color w:val="000000"/>
          <w:sz w:val="32"/>
          <w:szCs w:val="32"/>
          <w:highlight w:val="none"/>
        </w:rPr>
      </w:pPr>
    </w:p>
    <w:p w14:paraId="7191382B">
      <w:pPr>
        <w:snapToGrid w:val="0"/>
        <w:spacing w:before="120" w:beforeLines="50" w:after="50"/>
        <w:jc w:val="center"/>
        <w:rPr>
          <w:rFonts w:hint="eastAsia" w:ascii="宋体" w:hAnsi="宋体"/>
          <w:b/>
          <w:bCs/>
          <w:color w:val="000000"/>
          <w:sz w:val="32"/>
          <w:szCs w:val="32"/>
          <w:highlight w:val="none"/>
        </w:rPr>
      </w:pPr>
    </w:p>
    <w:p w14:paraId="6A8B9A51">
      <w:pPr>
        <w:snapToGrid w:val="0"/>
        <w:spacing w:before="120" w:beforeLines="50" w:after="50"/>
        <w:ind w:firstLine="645"/>
        <w:jc w:val="center"/>
        <w:rPr>
          <w:rFonts w:ascii="宋体" w:hAnsi="宋体"/>
          <w:color w:val="000000"/>
          <w:sz w:val="24"/>
          <w:highlight w:val="none"/>
        </w:rPr>
      </w:pPr>
    </w:p>
    <w:p w14:paraId="370D7D91">
      <w:pPr>
        <w:snapToGrid w:val="0"/>
        <w:spacing w:before="120" w:beforeLines="50" w:after="50"/>
        <w:rPr>
          <w:rFonts w:ascii="宋体" w:hAnsi="宋体"/>
          <w:color w:val="000000"/>
          <w:sz w:val="24"/>
          <w:szCs w:val="20"/>
          <w:highlight w:val="none"/>
        </w:rPr>
      </w:pPr>
      <w:r>
        <w:rPr>
          <w:rFonts w:ascii="宋体" w:hAnsi="宋体"/>
          <w:color w:val="000000"/>
          <w:sz w:val="24"/>
          <w:szCs w:val="20"/>
          <w:highlight w:val="none"/>
        </w:rPr>
        <w:t xml:space="preserve"> </w:t>
      </w:r>
    </w:p>
    <w:p w14:paraId="2966C991">
      <w:pPr>
        <w:snapToGrid w:val="0"/>
        <w:spacing w:before="120" w:beforeLines="50" w:after="50"/>
        <w:rPr>
          <w:rFonts w:hint="eastAsia" w:ascii="宋体" w:hAnsi="宋体"/>
          <w:color w:val="000000"/>
          <w:sz w:val="24"/>
          <w:szCs w:val="20"/>
          <w:highlight w:val="none"/>
        </w:rPr>
      </w:pPr>
    </w:p>
    <w:p w14:paraId="33E0FAE3">
      <w:pPr>
        <w:numPr>
          <w:ilvl w:val="0"/>
          <w:numId w:val="0"/>
        </w:numPr>
        <w:snapToGrid w:val="0"/>
        <w:spacing w:before="120" w:beforeLines="50" w:after="120" w:afterLines="50"/>
        <w:ind w:leftChars="0"/>
        <w:jc w:val="left"/>
        <w:rPr>
          <w:rFonts w:hint="eastAsia" w:ascii="宋体" w:hAnsi="宋体"/>
          <w:b/>
          <w:bCs/>
          <w:color w:val="000000"/>
          <w:sz w:val="24"/>
          <w:highlight w:val="none"/>
          <w:lang w:val="en-US" w:eastAsia="zh-CN"/>
        </w:rPr>
      </w:pPr>
      <w:r>
        <w:rPr>
          <w:rFonts w:ascii="宋体" w:hAnsi="宋体"/>
          <w:b/>
          <w:bCs/>
          <w:color w:val="000000"/>
          <w:sz w:val="24"/>
          <w:highlight w:val="none"/>
        </w:rPr>
        <w:br w:type="page"/>
      </w:r>
      <w:r>
        <w:rPr>
          <w:rFonts w:hint="eastAsia" w:ascii="宋体" w:hAnsi="宋体"/>
          <w:b/>
          <w:bCs/>
          <w:color w:val="000000"/>
          <w:sz w:val="24"/>
          <w:highlight w:val="none"/>
          <w:lang w:val="en-US" w:eastAsia="zh-CN"/>
        </w:rPr>
        <w:t>2.供应商直接控股、管理关系信息表</w:t>
      </w:r>
    </w:p>
    <w:p w14:paraId="32BD7B12">
      <w:pPr>
        <w:spacing w:before="65" w:line="228" w:lineRule="auto"/>
        <w:ind w:left="7"/>
        <w:rPr>
          <w:rFonts w:hint="eastAsia" w:ascii="宋体" w:hAnsi="宋体" w:cs="宋体"/>
          <w:color w:val="auto"/>
          <w:spacing w:val="6"/>
          <w:sz w:val="20"/>
          <w:szCs w:val="20"/>
          <w:highlight w:val="none"/>
        </w:rPr>
      </w:pPr>
    </w:p>
    <w:p w14:paraId="62098F21">
      <w:pPr>
        <w:spacing w:before="65" w:line="228" w:lineRule="auto"/>
        <w:ind w:left="7"/>
        <w:rPr>
          <w:rFonts w:ascii="宋体" w:hAnsi="宋体" w:cs="宋体"/>
          <w:color w:val="auto"/>
          <w:sz w:val="21"/>
          <w:szCs w:val="21"/>
          <w:highlight w:val="none"/>
        </w:rPr>
      </w:pPr>
      <w:r>
        <w:rPr>
          <w:rFonts w:hint="eastAsia" w:ascii="宋体" w:hAnsi="宋体" w:cs="宋体"/>
          <w:color w:val="auto"/>
          <w:spacing w:val="6"/>
          <w:sz w:val="21"/>
          <w:szCs w:val="21"/>
          <w:highlight w:val="none"/>
          <w:lang w:val="en-US" w:eastAsia="zh-CN"/>
        </w:rPr>
        <w:t>2.1</w:t>
      </w:r>
      <w:r>
        <w:rPr>
          <w:rFonts w:hint="eastAsia" w:ascii="宋体" w:hAnsi="宋体" w:cs="宋体"/>
          <w:color w:val="auto"/>
          <w:spacing w:val="6"/>
          <w:sz w:val="21"/>
          <w:szCs w:val="21"/>
          <w:highlight w:val="none"/>
        </w:rPr>
        <w:t>供应商直接控股股东信息表</w:t>
      </w:r>
    </w:p>
    <w:p w14:paraId="0EAFDE92">
      <w:pPr>
        <w:spacing w:before="8"/>
        <w:rPr>
          <w:rFonts w:ascii="宋体" w:hAnsi="宋体" w:cs="宋体"/>
          <w:color w:val="auto"/>
          <w:sz w:val="21"/>
          <w:szCs w:val="21"/>
          <w:highlight w:val="none"/>
        </w:rPr>
      </w:pPr>
    </w:p>
    <w:tbl>
      <w:tblPr>
        <w:tblStyle w:val="31"/>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2268"/>
        <w:gridCol w:w="1238"/>
        <w:gridCol w:w="3720"/>
        <w:gridCol w:w="1422"/>
      </w:tblGrid>
      <w:tr w14:paraId="69FA8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32" w:type="dxa"/>
            <w:noWrap/>
            <w:vAlign w:val="top"/>
          </w:tcPr>
          <w:p w14:paraId="7B23BAEE">
            <w:pPr>
              <w:pStyle w:val="30"/>
              <w:spacing w:before="155" w:line="229" w:lineRule="auto"/>
              <w:ind w:left="211"/>
              <w:rPr>
                <w:color w:val="auto"/>
                <w:sz w:val="21"/>
                <w:szCs w:val="21"/>
                <w:highlight w:val="none"/>
              </w:rPr>
            </w:pPr>
            <w:r>
              <w:rPr>
                <w:rFonts w:hint="eastAsia"/>
                <w:color w:val="auto"/>
                <w:spacing w:val="5"/>
                <w:sz w:val="21"/>
                <w:szCs w:val="21"/>
                <w:highlight w:val="none"/>
              </w:rPr>
              <w:t>序号</w:t>
            </w:r>
          </w:p>
        </w:tc>
        <w:tc>
          <w:tcPr>
            <w:tcW w:w="2268" w:type="dxa"/>
            <w:noWrap/>
            <w:vAlign w:val="top"/>
          </w:tcPr>
          <w:p w14:paraId="13DE20A1">
            <w:pPr>
              <w:pStyle w:val="30"/>
              <w:spacing w:before="155" w:line="228" w:lineRule="auto"/>
              <w:ind w:left="298"/>
              <w:rPr>
                <w:color w:val="auto"/>
                <w:sz w:val="21"/>
                <w:szCs w:val="21"/>
                <w:highlight w:val="none"/>
              </w:rPr>
            </w:pPr>
            <w:r>
              <w:rPr>
                <w:rFonts w:hint="eastAsia"/>
                <w:color w:val="auto"/>
                <w:spacing w:val="8"/>
                <w:sz w:val="21"/>
                <w:szCs w:val="21"/>
                <w:highlight w:val="none"/>
              </w:rPr>
              <w:t>直接控股股东名称</w:t>
            </w:r>
          </w:p>
        </w:tc>
        <w:tc>
          <w:tcPr>
            <w:tcW w:w="1238" w:type="dxa"/>
            <w:noWrap/>
            <w:vAlign w:val="top"/>
          </w:tcPr>
          <w:p w14:paraId="0612DC04">
            <w:pPr>
              <w:pStyle w:val="30"/>
              <w:spacing w:before="155" w:line="229" w:lineRule="auto"/>
              <w:ind w:left="221"/>
              <w:rPr>
                <w:color w:val="auto"/>
                <w:sz w:val="21"/>
                <w:szCs w:val="21"/>
                <w:highlight w:val="none"/>
              </w:rPr>
            </w:pPr>
            <w:r>
              <w:rPr>
                <w:rFonts w:hint="eastAsia"/>
                <w:color w:val="auto"/>
                <w:spacing w:val="2"/>
                <w:sz w:val="21"/>
                <w:szCs w:val="21"/>
                <w:highlight w:val="none"/>
              </w:rPr>
              <w:t>出资比例</w:t>
            </w:r>
          </w:p>
        </w:tc>
        <w:tc>
          <w:tcPr>
            <w:tcW w:w="3720" w:type="dxa"/>
            <w:noWrap/>
            <w:vAlign w:val="top"/>
          </w:tcPr>
          <w:p w14:paraId="7CBD067C">
            <w:pPr>
              <w:pStyle w:val="30"/>
              <w:spacing w:before="155" w:line="227" w:lineRule="auto"/>
              <w:ind w:left="298"/>
              <w:rPr>
                <w:color w:val="auto"/>
                <w:sz w:val="21"/>
                <w:szCs w:val="21"/>
                <w:highlight w:val="none"/>
                <w:lang w:eastAsia="zh-CN"/>
              </w:rPr>
            </w:pPr>
            <w:r>
              <w:rPr>
                <w:rFonts w:hint="eastAsia"/>
                <w:color w:val="auto"/>
                <w:spacing w:val="9"/>
                <w:sz w:val="21"/>
                <w:szCs w:val="21"/>
                <w:highlight w:val="none"/>
                <w:lang w:eastAsia="zh-CN"/>
              </w:rPr>
              <w:t>身份证号码或者统一社会信用代码</w:t>
            </w:r>
          </w:p>
        </w:tc>
        <w:tc>
          <w:tcPr>
            <w:tcW w:w="1422" w:type="dxa"/>
            <w:noWrap/>
            <w:vAlign w:val="top"/>
          </w:tcPr>
          <w:p w14:paraId="7EB42598">
            <w:pPr>
              <w:pStyle w:val="30"/>
              <w:spacing w:before="155" w:line="229" w:lineRule="auto"/>
              <w:ind w:left="508"/>
              <w:rPr>
                <w:color w:val="auto"/>
                <w:sz w:val="21"/>
                <w:szCs w:val="21"/>
                <w:highlight w:val="none"/>
              </w:rPr>
            </w:pPr>
            <w:r>
              <w:rPr>
                <w:rFonts w:hint="eastAsia"/>
                <w:color w:val="auto"/>
                <w:spacing w:val="3"/>
                <w:sz w:val="21"/>
                <w:szCs w:val="21"/>
                <w:highlight w:val="none"/>
              </w:rPr>
              <w:t>备注</w:t>
            </w:r>
          </w:p>
        </w:tc>
      </w:tr>
      <w:tr w14:paraId="2C382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832" w:type="dxa"/>
            <w:noWrap/>
            <w:vAlign w:val="top"/>
          </w:tcPr>
          <w:p w14:paraId="665B33E8">
            <w:pPr>
              <w:spacing w:before="173" w:line="195" w:lineRule="auto"/>
              <w:ind w:left="384"/>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2268" w:type="dxa"/>
            <w:noWrap/>
            <w:vAlign w:val="top"/>
          </w:tcPr>
          <w:p w14:paraId="05E7321B">
            <w:pPr>
              <w:rPr>
                <w:rFonts w:ascii="宋体" w:hAnsi="宋体" w:cs="宋体"/>
                <w:color w:val="auto"/>
                <w:sz w:val="21"/>
                <w:szCs w:val="21"/>
                <w:highlight w:val="none"/>
              </w:rPr>
            </w:pPr>
          </w:p>
        </w:tc>
        <w:tc>
          <w:tcPr>
            <w:tcW w:w="1238" w:type="dxa"/>
            <w:noWrap/>
            <w:vAlign w:val="top"/>
          </w:tcPr>
          <w:p w14:paraId="4346B33D">
            <w:pPr>
              <w:rPr>
                <w:rFonts w:ascii="宋体" w:hAnsi="宋体" w:cs="宋体"/>
                <w:color w:val="auto"/>
                <w:sz w:val="21"/>
                <w:szCs w:val="21"/>
                <w:highlight w:val="none"/>
              </w:rPr>
            </w:pPr>
          </w:p>
        </w:tc>
        <w:tc>
          <w:tcPr>
            <w:tcW w:w="3720" w:type="dxa"/>
            <w:noWrap/>
            <w:vAlign w:val="top"/>
          </w:tcPr>
          <w:p w14:paraId="160DD4F9">
            <w:pPr>
              <w:rPr>
                <w:rFonts w:ascii="宋体" w:hAnsi="宋体" w:cs="宋体"/>
                <w:color w:val="auto"/>
                <w:sz w:val="21"/>
                <w:szCs w:val="21"/>
                <w:highlight w:val="none"/>
              </w:rPr>
            </w:pPr>
          </w:p>
        </w:tc>
        <w:tc>
          <w:tcPr>
            <w:tcW w:w="1422" w:type="dxa"/>
            <w:noWrap/>
            <w:vAlign w:val="top"/>
          </w:tcPr>
          <w:p w14:paraId="09191617">
            <w:pPr>
              <w:rPr>
                <w:rFonts w:ascii="宋体" w:hAnsi="宋体" w:cs="宋体"/>
                <w:color w:val="auto"/>
                <w:sz w:val="21"/>
                <w:szCs w:val="21"/>
                <w:highlight w:val="none"/>
              </w:rPr>
            </w:pPr>
          </w:p>
        </w:tc>
      </w:tr>
      <w:tr w14:paraId="3AC6C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832" w:type="dxa"/>
            <w:noWrap/>
            <w:vAlign w:val="top"/>
          </w:tcPr>
          <w:p w14:paraId="027B60D7">
            <w:pPr>
              <w:spacing w:before="176" w:line="195" w:lineRule="auto"/>
              <w:ind w:left="364"/>
              <w:rPr>
                <w:rFonts w:ascii="宋体" w:hAnsi="宋体" w:cs="宋体"/>
                <w:color w:val="auto"/>
                <w:sz w:val="21"/>
                <w:szCs w:val="21"/>
                <w:highlight w:val="none"/>
              </w:rPr>
            </w:pPr>
            <w:r>
              <w:rPr>
                <w:rFonts w:hint="eastAsia" w:ascii="宋体" w:hAnsi="宋体" w:cs="宋体"/>
                <w:color w:val="auto"/>
                <w:sz w:val="21"/>
                <w:szCs w:val="21"/>
                <w:highlight w:val="none"/>
              </w:rPr>
              <w:t>2</w:t>
            </w:r>
          </w:p>
        </w:tc>
        <w:tc>
          <w:tcPr>
            <w:tcW w:w="2268" w:type="dxa"/>
            <w:noWrap/>
            <w:vAlign w:val="top"/>
          </w:tcPr>
          <w:p w14:paraId="0A330E5F">
            <w:pPr>
              <w:rPr>
                <w:rFonts w:ascii="宋体" w:hAnsi="宋体" w:cs="宋体"/>
                <w:color w:val="auto"/>
                <w:sz w:val="21"/>
                <w:szCs w:val="21"/>
                <w:highlight w:val="none"/>
              </w:rPr>
            </w:pPr>
          </w:p>
        </w:tc>
        <w:tc>
          <w:tcPr>
            <w:tcW w:w="1238" w:type="dxa"/>
            <w:noWrap/>
            <w:vAlign w:val="top"/>
          </w:tcPr>
          <w:p w14:paraId="70D11F41">
            <w:pPr>
              <w:rPr>
                <w:rFonts w:ascii="宋体" w:hAnsi="宋体" w:cs="宋体"/>
                <w:color w:val="auto"/>
                <w:sz w:val="21"/>
                <w:szCs w:val="21"/>
                <w:highlight w:val="none"/>
              </w:rPr>
            </w:pPr>
          </w:p>
        </w:tc>
        <w:tc>
          <w:tcPr>
            <w:tcW w:w="3720" w:type="dxa"/>
            <w:noWrap/>
            <w:vAlign w:val="top"/>
          </w:tcPr>
          <w:p w14:paraId="779FC336">
            <w:pPr>
              <w:rPr>
                <w:rFonts w:ascii="宋体" w:hAnsi="宋体" w:cs="宋体"/>
                <w:color w:val="auto"/>
                <w:sz w:val="21"/>
                <w:szCs w:val="21"/>
                <w:highlight w:val="none"/>
              </w:rPr>
            </w:pPr>
          </w:p>
        </w:tc>
        <w:tc>
          <w:tcPr>
            <w:tcW w:w="1422" w:type="dxa"/>
            <w:noWrap/>
            <w:vAlign w:val="top"/>
          </w:tcPr>
          <w:p w14:paraId="6972B46C">
            <w:pPr>
              <w:rPr>
                <w:rFonts w:ascii="宋体" w:hAnsi="宋体" w:cs="宋体"/>
                <w:color w:val="auto"/>
                <w:sz w:val="21"/>
                <w:szCs w:val="21"/>
                <w:highlight w:val="none"/>
              </w:rPr>
            </w:pPr>
          </w:p>
        </w:tc>
      </w:tr>
      <w:tr w14:paraId="4F53A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32" w:type="dxa"/>
            <w:noWrap/>
            <w:vAlign w:val="top"/>
          </w:tcPr>
          <w:p w14:paraId="41C53F3B">
            <w:pPr>
              <w:spacing w:before="177" w:line="195" w:lineRule="auto"/>
              <w:ind w:left="368"/>
              <w:rPr>
                <w:rFonts w:ascii="宋体" w:hAnsi="宋体" w:cs="宋体"/>
                <w:color w:val="auto"/>
                <w:sz w:val="21"/>
                <w:szCs w:val="21"/>
                <w:highlight w:val="none"/>
              </w:rPr>
            </w:pPr>
            <w:r>
              <w:rPr>
                <w:rFonts w:hint="eastAsia" w:ascii="宋体" w:hAnsi="宋体" w:cs="宋体"/>
                <w:color w:val="auto"/>
                <w:sz w:val="21"/>
                <w:szCs w:val="21"/>
                <w:highlight w:val="none"/>
              </w:rPr>
              <w:t>3</w:t>
            </w:r>
          </w:p>
        </w:tc>
        <w:tc>
          <w:tcPr>
            <w:tcW w:w="2268" w:type="dxa"/>
            <w:noWrap/>
            <w:vAlign w:val="top"/>
          </w:tcPr>
          <w:p w14:paraId="6E896EB0">
            <w:pPr>
              <w:rPr>
                <w:rFonts w:ascii="宋体" w:hAnsi="宋体" w:cs="宋体"/>
                <w:color w:val="auto"/>
                <w:sz w:val="21"/>
                <w:szCs w:val="21"/>
                <w:highlight w:val="none"/>
              </w:rPr>
            </w:pPr>
          </w:p>
        </w:tc>
        <w:tc>
          <w:tcPr>
            <w:tcW w:w="1238" w:type="dxa"/>
            <w:noWrap/>
            <w:vAlign w:val="top"/>
          </w:tcPr>
          <w:p w14:paraId="48BF06E2">
            <w:pPr>
              <w:rPr>
                <w:rFonts w:ascii="宋体" w:hAnsi="宋体" w:cs="宋体"/>
                <w:color w:val="auto"/>
                <w:sz w:val="21"/>
                <w:szCs w:val="21"/>
                <w:highlight w:val="none"/>
              </w:rPr>
            </w:pPr>
          </w:p>
        </w:tc>
        <w:tc>
          <w:tcPr>
            <w:tcW w:w="3720" w:type="dxa"/>
            <w:noWrap/>
            <w:vAlign w:val="top"/>
          </w:tcPr>
          <w:p w14:paraId="553BB932">
            <w:pPr>
              <w:rPr>
                <w:rFonts w:ascii="宋体" w:hAnsi="宋体" w:cs="宋体"/>
                <w:color w:val="auto"/>
                <w:sz w:val="21"/>
                <w:szCs w:val="21"/>
                <w:highlight w:val="none"/>
              </w:rPr>
            </w:pPr>
          </w:p>
        </w:tc>
        <w:tc>
          <w:tcPr>
            <w:tcW w:w="1422" w:type="dxa"/>
            <w:noWrap/>
            <w:vAlign w:val="top"/>
          </w:tcPr>
          <w:p w14:paraId="211730F4">
            <w:pPr>
              <w:rPr>
                <w:rFonts w:ascii="宋体" w:hAnsi="宋体" w:cs="宋体"/>
                <w:color w:val="auto"/>
                <w:sz w:val="21"/>
                <w:szCs w:val="21"/>
                <w:highlight w:val="none"/>
              </w:rPr>
            </w:pPr>
          </w:p>
        </w:tc>
      </w:tr>
      <w:tr w14:paraId="1DC76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32" w:type="dxa"/>
            <w:noWrap/>
            <w:vAlign w:val="top"/>
          </w:tcPr>
          <w:p w14:paraId="6C8FF4D7">
            <w:pPr>
              <w:pStyle w:val="30"/>
              <w:spacing w:before="155" w:line="324" w:lineRule="exact"/>
              <w:ind w:left="225"/>
              <w:rPr>
                <w:color w:val="auto"/>
                <w:sz w:val="21"/>
                <w:szCs w:val="21"/>
                <w:highlight w:val="none"/>
              </w:rPr>
            </w:pPr>
            <w:r>
              <w:rPr>
                <w:rFonts w:hint="eastAsia"/>
                <w:color w:val="auto"/>
                <w:spacing w:val="-2"/>
                <w:position w:val="2"/>
                <w:sz w:val="21"/>
                <w:szCs w:val="21"/>
                <w:highlight w:val="none"/>
              </w:rPr>
              <w:t>……</w:t>
            </w:r>
          </w:p>
        </w:tc>
        <w:tc>
          <w:tcPr>
            <w:tcW w:w="2268" w:type="dxa"/>
            <w:noWrap/>
            <w:vAlign w:val="top"/>
          </w:tcPr>
          <w:p w14:paraId="4B578AB4">
            <w:pPr>
              <w:rPr>
                <w:rFonts w:ascii="宋体" w:hAnsi="宋体" w:cs="宋体"/>
                <w:color w:val="auto"/>
                <w:sz w:val="21"/>
                <w:szCs w:val="21"/>
                <w:highlight w:val="none"/>
              </w:rPr>
            </w:pPr>
          </w:p>
        </w:tc>
        <w:tc>
          <w:tcPr>
            <w:tcW w:w="1238" w:type="dxa"/>
            <w:noWrap/>
            <w:vAlign w:val="top"/>
          </w:tcPr>
          <w:p w14:paraId="507DAA89">
            <w:pPr>
              <w:rPr>
                <w:rFonts w:ascii="宋体" w:hAnsi="宋体" w:cs="宋体"/>
                <w:color w:val="auto"/>
                <w:sz w:val="21"/>
                <w:szCs w:val="21"/>
                <w:highlight w:val="none"/>
              </w:rPr>
            </w:pPr>
          </w:p>
        </w:tc>
        <w:tc>
          <w:tcPr>
            <w:tcW w:w="3720" w:type="dxa"/>
            <w:noWrap/>
            <w:vAlign w:val="top"/>
          </w:tcPr>
          <w:p w14:paraId="4D97A729">
            <w:pPr>
              <w:rPr>
                <w:rFonts w:ascii="宋体" w:hAnsi="宋体" w:cs="宋体"/>
                <w:color w:val="auto"/>
                <w:sz w:val="21"/>
                <w:szCs w:val="21"/>
                <w:highlight w:val="none"/>
              </w:rPr>
            </w:pPr>
          </w:p>
        </w:tc>
        <w:tc>
          <w:tcPr>
            <w:tcW w:w="1422" w:type="dxa"/>
            <w:noWrap/>
            <w:vAlign w:val="top"/>
          </w:tcPr>
          <w:p w14:paraId="187F8B42">
            <w:pPr>
              <w:rPr>
                <w:rFonts w:ascii="宋体" w:hAnsi="宋体" w:cs="宋体"/>
                <w:color w:val="auto"/>
                <w:sz w:val="21"/>
                <w:szCs w:val="21"/>
                <w:highlight w:val="none"/>
              </w:rPr>
            </w:pPr>
          </w:p>
        </w:tc>
      </w:tr>
    </w:tbl>
    <w:p w14:paraId="57952077">
      <w:pPr>
        <w:spacing w:before="30" w:line="232" w:lineRule="auto"/>
        <w:ind w:left="8"/>
        <w:rPr>
          <w:rFonts w:ascii="宋体" w:hAnsi="宋体" w:cs="宋体"/>
          <w:color w:val="auto"/>
          <w:sz w:val="21"/>
          <w:szCs w:val="21"/>
          <w:highlight w:val="none"/>
        </w:rPr>
      </w:pPr>
      <w:r>
        <w:rPr>
          <w:rFonts w:hint="eastAsia" w:ascii="宋体" w:hAnsi="宋体" w:cs="宋体"/>
          <w:color w:val="auto"/>
          <w:sz w:val="21"/>
          <w:szCs w:val="21"/>
          <w:highlight w:val="none"/>
        </w:rPr>
        <w:t>注：</w:t>
      </w:r>
    </w:p>
    <w:p w14:paraId="60F20EDA">
      <w:pPr>
        <w:spacing w:before="156" w:line="368" w:lineRule="auto"/>
        <w:ind w:left="10" w:right="132" w:firstLine="13"/>
        <w:rPr>
          <w:rFonts w:ascii="宋体" w:hAnsi="宋体" w:cs="宋体"/>
          <w:color w:val="auto"/>
          <w:sz w:val="21"/>
          <w:szCs w:val="21"/>
          <w:highlight w:val="none"/>
        </w:rPr>
      </w:pPr>
      <w:r>
        <w:rPr>
          <w:rFonts w:hint="eastAsia" w:ascii="宋体" w:hAnsi="宋体" w:cs="宋体"/>
          <w:color w:val="auto"/>
          <w:spacing w:val="8"/>
          <w:sz w:val="21"/>
          <w:szCs w:val="21"/>
          <w:highlight w:val="none"/>
        </w:rPr>
        <w:t>1.直接控股股东：是指其出资额占有限责任公司资本总额百分之五十以上或者其持有的股份占股份有限</w:t>
      </w:r>
      <w:r>
        <w:rPr>
          <w:rFonts w:hint="eastAsia" w:ascii="宋体" w:hAnsi="宋体" w:cs="宋体"/>
          <w:color w:val="auto"/>
          <w:spacing w:val="9"/>
          <w:sz w:val="21"/>
          <w:szCs w:val="21"/>
          <w:highlight w:val="none"/>
        </w:rPr>
        <w:t xml:space="preserve"> </w:t>
      </w:r>
      <w:r>
        <w:rPr>
          <w:rFonts w:hint="eastAsia" w:ascii="宋体" w:hAnsi="宋体" w:cs="宋体"/>
          <w:color w:val="auto"/>
          <w:spacing w:val="8"/>
          <w:sz w:val="21"/>
          <w:szCs w:val="21"/>
          <w:highlight w:val="none"/>
        </w:rPr>
        <w:t>公司股份总额百分之五十以上的股东；出资额或者持有股份</w:t>
      </w:r>
      <w:r>
        <w:rPr>
          <w:rFonts w:hint="eastAsia" w:ascii="宋体" w:hAnsi="宋体" w:cs="宋体"/>
          <w:color w:val="auto"/>
          <w:spacing w:val="7"/>
          <w:sz w:val="21"/>
          <w:szCs w:val="21"/>
          <w:highlight w:val="none"/>
        </w:rPr>
        <w:t>的比例虽然不足百分之五十，但依其出资额</w:t>
      </w:r>
      <w:r>
        <w:rPr>
          <w:rFonts w:hint="eastAsia" w:ascii="宋体" w:hAnsi="宋体" w:cs="宋体"/>
          <w:color w:val="auto"/>
          <w:sz w:val="21"/>
          <w:szCs w:val="21"/>
          <w:highlight w:val="none"/>
        </w:rPr>
        <w:t xml:space="preserve"> </w:t>
      </w:r>
      <w:r>
        <w:rPr>
          <w:rFonts w:hint="eastAsia" w:ascii="宋体" w:hAnsi="宋体" w:cs="宋体"/>
          <w:color w:val="auto"/>
          <w:spacing w:val="9"/>
          <w:sz w:val="21"/>
          <w:szCs w:val="21"/>
          <w:highlight w:val="none"/>
        </w:rPr>
        <w:t>或者持有的股份所享有的表决权已足以对股东会、</w:t>
      </w:r>
      <w:r>
        <w:rPr>
          <w:rFonts w:hint="eastAsia" w:ascii="宋体" w:hAnsi="宋体" w:cs="宋体"/>
          <w:color w:val="auto"/>
          <w:spacing w:val="9"/>
          <w:sz w:val="21"/>
          <w:szCs w:val="21"/>
          <w:highlight w:val="none"/>
          <w:lang w:eastAsia="zh-CN"/>
        </w:rPr>
        <w:t>股东会</w:t>
      </w:r>
      <w:r>
        <w:rPr>
          <w:rFonts w:hint="eastAsia" w:ascii="宋体" w:hAnsi="宋体" w:cs="宋体"/>
          <w:color w:val="auto"/>
          <w:spacing w:val="9"/>
          <w:sz w:val="21"/>
          <w:szCs w:val="21"/>
          <w:highlight w:val="none"/>
        </w:rPr>
        <w:t>的决议产生重大影响的股东。</w:t>
      </w:r>
    </w:p>
    <w:p w14:paraId="183554F4">
      <w:pPr>
        <w:spacing w:before="30" w:line="362" w:lineRule="auto"/>
        <w:ind w:left="11" w:right="132" w:hanging="7"/>
        <w:rPr>
          <w:rFonts w:ascii="宋体" w:hAnsi="宋体" w:cs="宋体"/>
          <w:color w:val="auto"/>
          <w:sz w:val="21"/>
          <w:szCs w:val="21"/>
          <w:highlight w:val="none"/>
        </w:rPr>
      </w:pPr>
      <w:r>
        <w:rPr>
          <w:rFonts w:hint="eastAsia" w:ascii="宋体" w:hAnsi="宋体" w:cs="宋体"/>
          <w:color w:val="auto"/>
          <w:spacing w:val="9"/>
          <w:sz w:val="21"/>
          <w:szCs w:val="21"/>
          <w:highlight w:val="none"/>
        </w:rPr>
        <w:t>2.本表所指的控股关系仅限于直接控股关系，不包括间接的控股</w:t>
      </w:r>
      <w:r>
        <w:rPr>
          <w:rFonts w:hint="eastAsia" w:ascii="宋体" w:hAnsi="宋体" w:cs="宋体"/>
          <w:color w:val="auto"/>
          <w:spacing w:val="8"/>
          <w:sz w:val="21"/>
          <w:szCs w:val="21"/>
          <w:highlight w:val="none"/>
        </w:rPr>
        <w:t>关系。公司实际控制人与公司之间的关</w:t>
      </w:r>
      <w:r>
        <w:rPr>
          <w:rFonts w:hint="eastAsia" w:ascii="宋体" w:hAnsi="宋体" w:cs="宋体"/>
          <w:color w:val="auto"/>
          <w:sz w:val="21"/>
          <w:szCs w:val="21"/>
          <w:highlight w:val="none"/>
        </w:rPr>
        <w:t xml:space="preserve"> </w:t>
      </w:r>
      <w:r>
        <w:rPr>
          <w:rFonts w:hint="eastAsia" w:ascii="宋体" w:hAnsi="宋体" w:cs="宋体"/>
          <w:color w:val="auto"/>
          <w:spacing w:val="8"/>
          <w:sz w:val="21"/>
          <w:szCs w:val="21"/>
          <w:highlight w:val="none"/>
        </w:rPr>
        <w:t>系不属于本表所指的直接控股关系。</w:t>
      </w:r>
    </w:p>
    <w:p w14:paraId="1B728DA9">
      <w:pPr>
        <w:spacing w:before="35" w:line="227" w:lineRule="auto"/>
        <w:ind w:left="8"/>
        <w:rPr>
          <w:rFonts w:ascii="宋体" w:hAnsi="宋体" w:cs="宋体"/>
          <w:color w:val="auto"/>
          <w:sz w:val="21"/>
          <w:szCs w:val="21"/>
          <w:highlight w:val="none"/>
        </w:rPr>
      </w:pPr>
      <w:r>
        <w:rPr>
          <w:rFonts w:hint="eastAsia" w:ascii="宋体" w:hAnsi="宋体" w:cs="宋体"/>
          <w:color w:val="auto"/>
          <w:spacing w:val="8"/>
          <w:sz w:val="21"/>
          <w:szCs w:val="21"/>
          <w:highlight w:val="none"/>
        </w:rPr>
        <w:t>3.供应商不存在直接控股股东的，则填“无</w:t>
      </w:r>
      <w:r>
        <w:rPr>
          <w:rFonts w:hint="eastAsia" w:ascii="宋体" w:hAnsi="宋体" w:cs="宋体"/>
          <w:color w:val="auto"/>
          <w:spacing w:val="-60"/>
          <w:sz w:val="21"/>
          <w:szCs w:val="21"/>
          <w:highlight w:val="none"/>
        </w:rPr>
        <w:t xml:space="preserve"> </w:t>
      </w:r>
      <w:r>
        <w:rPr>
          <w:rFonts w:hint="eastAsia" w:ascii="宋体" w:hAnsi="宋体" w:cs="宋体"/>
          <w:color w:val="auto"/>
          <w:spacing w:val="8"/>
          <w:sz w:val="21"/>
          <w:szCs w:val="21"/>
          <w:highlight w:val="none"/>
        </w:rPr>
        <w:t>”。</w:t>
      </w:r>
    </w:p>
    <w:p w14:paraId="65B55FF6">
      <w:pPr>
        <w:pStyle w:val="9"/>
        <w:spacing w:line="270" w:lineRule="auto"/>
        <w:rPr>
          <w:rFonts w:ascii="宋体" w:hAnsi="宋体" w:cs="宋体"/>
          <w:color w:val="auto"/>
          <w:sz w:val="21"/>
          <w:szCs w:val="21"/>
          <w:highlight w:val="none"/>
        </w:rPr>
      </w:pPr>
    </w:p>
    <w:p w14:paraId="118CF6EB">
      <w:pPr>
        <w:pStyle w:val="9"/>
        <w:spacing w:line="270" w:lineRule="auto"/>
        <w:rPr>
          <w:rFonts w:ascii="宋体" w:hAnsi="宋体" w:cs="宋体"/>
          <w:color w:val="auto"/>
          <w:sz w:val="21"/>
          <w:szCs w:val="21"/>
          <w:highlight w:val="none"/>
        </w:rPr>
      </w:pPr>
    </w:p>
    <w:p w14:paraId="5DEDE8AC">
      <w:pPr>
        <w:pStyle w:val="9"/>
        <w:spacing w:line="271" w:lineRule="auto"/>
        <w:rPr>
          <w:rFonts w:ascii="宋体" w:hAnsi="宋体" w:cs="宋体"/>
          <w:color w:val="auto"/>
          <w:sz w:val="21"/>
          <w:szCs w:val="21"/>
          <w:highlight w:val="none"/>
        </w:rPr>
      </w:pPr>
    </w:p>
    <w:p w14:paraId="7BF54912">
      <w:pPr>
        <w:pStyle w:val="9"/>
        <w:spacing w:line="271" w:lineRule="auto"/>
        <w:rPr>
          <w:rFonts w:ascii="宋体" w:hAnsi="宋体" w:cs="宋体"/>
          <w:color w:val="auto"/>
          <w:sz w:val="21"/>
          <w:szCs w:val="21"/>
          <w:highlight w:val="none"/>
        </w:rPr>
      </w:pPr>
    </w:p>
    <w:p w14:paraId="505FABF4">
      <w:pPr>
        <w:pStyle w:val="9"/>
        <w:spacing w:line="271" w:lineRule="auto"/>
        <w:rPr>
          <w:rFonts w:ascii="宋体" w:hAnsi="宋体" w:cs="宋体"/>
          <w:color w:val="auto"/>
          <w:sz w:val="21"/>
          <w:szCs w:val="21"/>
          <w:highlight w:val="none"/>
        </w:rPr>
      </w:pPr>
    </w:p>
    <w:p w14:paraId="7EBDE987">
      <w:pPr>
        <w:pStyle w:val="9"/>
        <w:spacing w:line="271" w:lineRule="auto"/>
        <w:rPr>
          <w:rFonts w:ascii="宋体" w:hAnsi="宋体" w:cs="宋体"/>
          <w:color w:val="auto"/>
          <w:sz w:val="21"/>
          <w:szCs w:val="21"/>
          <w:highlight w:val="none"/>
        </w:rPr>
      </w:pPr>
    </w:p>
    <w:p w14:paraId="2115BB1F">
      <w:pPr>
        <w:pStyle w:val="9"/>
        <w:spacing w:line="271" w:lineRule="auto"/>
        <w:rPr>
          <w:rFonts w:ascii="宋体" w:hAnsi="宋体" w:cs="宋体"/>
          <w:color w:val="auto"/>
          <w:sz w:val="21"/>
          <w:szCs w:val="21"/>
          <w:highlight w:val="none"/>
        </w:rPr>
      </w:pPr>
    </w:p>
    <w:p w14:paraId="21477670">
      <w:pPr>
        <w:spacing w:before="66" w:line="352" w:lineRule="auto"/>
        <w:ind w:left="4558" w:right="-26" w:rightChars="0" w:hanging="141"/>
        <w:rPr>
          <w:rFonts w:hint="eastAsia" w:ascii="宋体" w:hAnsi="宋体" w:cs="宋体"/>
          <w:color w:val="auto"/>
          <w:spacing w:val="8"/>
          <w:sz w:val="21"/>
          <w:szCs w:val="21"/>
          <w:highlight w:val="none"/>
        </w:rPr>
      </w:pPr>
      <w:r>
        <w:rPr>
          <w:rFonts w:hint="eastAsia" w:ascii="宋体" w:hAnsi="宋体" w:cs="宋体"/>
          <w:color w:val="auto"/>
          <w:spacing w:val="3"/>
          <w:sz w:val="21"/>
          <w:szCs w:val="21"/>
          <w:highlight w:val="none"/>
        </w:rPr>
        <w:t>供应商名称(电子签章)：</w:t>
      </w:r>
      <w:r>
        <w:rPr>
          <w:rFonts w:hint="eastAsia" w:ascii="宋体" w:hAnsi="宋体" w:cs="宋体"/>
          <w:color w:val="auto"/>
          <w:spacing w:val="8"/>
          <w:sz w:val="21"/>
          <w:szCs w:val="21"/>
          <w:highlight w:val="none"/>
        </w:rPr>
        <w:t xml:space="preserve"> </w:t>
      </w:r>
    </w:p>
    <w:p w14:paraId="372D2AAA">
      <w:pPr>
        <w:spacing w:before="66" w:line="352" w:lineRule="auto"/>
        <w:ind w:left="4558" w:right="-26" w:rightChars="0" w:hanging="141"/>
        <w:rPr>
          <w:rFonts w:hint="eastAsia" w:ascii="宋体" w:hAnsi="宋体" w:cs="宋体"/>
          <w:color w:val="auto"/>
          <w:spacing w:val="-6"/>
          <w:sz w:val="21"/>
          <w:szCs w:val="21"/>
          <w:highlight w:val="none"/>
        </w:rPr>
      </w:pPr>
      <w:r>
        <w:rPr>
          <w:rFonts w:hint="eastAsia" w:ascii="宋体" w:hAnsi="宋体" w:cs="宋体"/>
          <w:color w:val="auto"/>
          <w:spacing w:val="-6"/>
          <w:sz w:val="21"/>
          <w:szCs w:val="21"/>
          <w:highlight w:val="none"/>
        </w:rPr>
        <w:t>日期：</w:t>
      </w:r>
      <w:r>
        <w:rPr>
          <w:rFonts w:hint="eastAsia" w:ascii="宋体" w:hAnsi="宋体" w:cs="宋体"/>
          <w:color w:val="auto"/>
          <w:spacing w:val="17"/>
          <w:sz w:val="21"/>
          <w:szCs w:val="21"/>
          <w:highlight w:val="none"/>
        </w:rPr>
        <w:t xml:space="preserve">  </w:t>
      </w:r>
      <w:r>
        <w:rPr>
          <w:rFonts w:hint="eastAsia" w:ascii="宋体" w:hAnsi="宋体" w:cs="宋体"/>
          <w:color w:val="auto"/>
          <w:spacing w:val="-6"/>
          <w:sz w:val="21"/>
          <w:szCs w:val="21"/>
          <w:highlight w:val="none"/>
        </w:rPr>
        <w:t>年</w:t>
      </w:r>
      <w:r>
        <w:rPr>
          <w:rFonts w:hint="eastAsia" w:ascii="宋体" w:hAnsi="宋体" w:cs="宋体"/>
          <w:color w:val="auto"/>
          <w:spacing w:val="12"/>
          <w:sz w:val="21"/>
          <w:szCs w:val="21"/>
          <w:highlight w:val="none"/>
        </w:rPr>
        <w:t xml:space="preserve">  </w:t>
      </w:r>
      <w:r>
        <w:rPr>
          <w:rFonts w:hint="eastAsia" w:ascii="宋体" w:hAnsi="宋体" w:cs="宋体"/>
          <w:color w:val="auto"/>
          <w:spacing w:val="-6"/>
          <w:sz w:val="21"/>
          <w:szCs w:val="21"/>
          <w:highlight w:val="none"/>
        </w:rPr>
        <w:t>月</w:t>
      </w:r>
      <w:r>
        <w:rPr>
          <w:rFonts w:hint="eastAsia" w:ascii="宋体" w:hAnsi="宋体" w:cs="宋体"/>
          <w:color w:val="auto"/>
          <w:spacing w:val="20"/>
          <w:sz w:val="21"/>
          <w:szCs w:val="21"/>
          <w:highlight w:val="none"/>
        </w:rPr>
        <w:t xml:space="preserve">   </w:t>
      </w:r>
      <w:r>
        <w:rPr>
          <w:rFonts w:hint="eastAsia" w:ascii="宋体" w:hAnsi="宋体" w:cs="宋体"/>
          <w:color w:val="auto"/>
          <w:spacing w:val="-6"/>
          <w:sz w:val="21"/>
          <w:szCs w:val="21"/>
          <w:highlight w:val="none"/>
        </w:rPr>
        <w:t>日</w:t>
      </w:r>
    </w:p>
    <w:p w14:paraId="1E4ED7CD">
      <w:pPr>
        <w:bidi w:val="0"/>
        <w:rPr>
          <w:sz w:val="21"/>
          <w:szCs w:val="21"/>
          <w:highlight w:val="none"/>
        </w:rPr>
      </w:pPr>
      <w:r>
        <w:rPr>
          <w:rFonts w:hint="eastAsia" w:ascii="宋体" w:hAnsi="宋体" w:eastAsia="宋体" w:cs="宋体"/>
          <w:color w:val="auto"/>
          <w:spacing w:val="7"/>
          <w:szCs w:val="20"/>
          <w:highlight w:val="none"/>
          <w:lang w:val="en-US" w:eastAsia="zh-CN"/>
        </w:rPr>
        <w:br w:type="page"/>
      </w:r>
      <w:r>
        <w:rPr>
          <w:rFonts w:hint="eastAsia"/>
          <w:sz w:val="21"/>
          <w:szCs w:val="21"/>
          <w:highlight w:val="none"/>
          <w:lang w:val="en-US" w:eastAsia="zh-CN"/>
        </w:rPr>
        <w:t>2.</w:t>
      </w:r>
      <w:r>
        <w:rPr>
          <w:rFonts w:hint="eastAsia"/>
          <w:sz w:val="21"/>
          <w:szCs w:val="21"/>
          <w:highlight w:val="none"/>
        </w:rPr>
        <w:t>2 供应商直接管理关系信息表</w:t>
      </w:r>
    </w:p>
    <w:p w14:paraId="54CC12D1">
      <w:pPr>
        <w:bidi w:val="0"/>
        <w:rPr>
          <w:sz w:val="21"/>
          <w:szCs w:val="21"/>
          <w:highlight w:val="none"/>
        </w:rPr>
      </w:pPr>
    </w:p>
    <w:tbl>
      <w:tblPr>
        <w:tblStyle w:val="31"/>
        <w:tblW w:w="96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9"/>
        <w:gridCol w:w="2657"/>
        <w:gridCol w:w="3922"/>
        <w:gridCol w:w="2068"/>
      </w:tblGrid>
      <w:tr w14:paraId="73D85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1009" w:type="dxa"/>
            <w:noWrap/>
            <w:vAlign w:val="center"/>
          </w:tcPr>
          <w:p w14:paraId="68FD9307">
            <w:pPr>
              <w:bidi w:val="0"/>
              <w:jc w:val="center"/>
              <w:rPr>
                <w:sz w:val="21"/>
                <w:szCs w:val="21"/>
                <w:highlight w:val="none"/>
                <w:lang w:val="en-US" w:eastAsia="en-US"/>
              </w:rPr>
            </w:pPr>
            <w:r>
              <w:rPr>
                <w:rFonts w:hint="eastAsia"/>
                <w:sz w:val="21"/>
                <w:szCs w:val="21"/>
                <w:highlight w:val="none"/>
                <w:lang w:val="en-US" w:eastAsia="en-US"/>
              </w:rPr>
              <w:t>序号</w:t>
            </w:r>
          </w:p>
        </w:tc>
        <w:tc>
          <w:tcPr>
            <w:tcW w:w="2657" w:type="dxa"/>
            <w:noWrap/>
            <w:vAlign w:val="center"/>
          </w:tcPr>
          <w:p w14:paraId="3E53F0E3">
            <w:pPr>
              <w:bidi w:val="0"/>
              <w:jc w:val="center"/>
              <w:rPr>
                <w:sz w:val="21"/>
                <w:szCs w:val="21"/>
                <w:highlight w:val="none"/>
                <w:lang w:val="en-US" w:eastAsia="zh-CN"/>
              </w:rPr>
            </w:pPr>
            <w:r>
              <w:rPr>
                <w:rFonts w:hint="eastAsia"/>
                <w:sz w:val="21"/>
                <w:szCs w:val="21"/>
                <w:highlight w:val="none"/>
                <w:lang w:val="en-US" w:eastAsia="zh-CN"/>
              </w:rPr>
              <w:t>直接管理关系单位名称</w:t>
            </w:r>
          </w:p>
        </w:tc>
        <w:tc>
          <w:tcPr>
            <w:tcW w:w="3922" w:type="dxa"/>
            <w:noWrap/>
            <w:vAlign w:val="center"/>
          </w:tcPr>
          <w:p w14:paraId="48AEBA8C">
            <w:pPr>
              <w:bidi w:val="0"/>
              <w:jc w:val="center"/>
              <w:rPr>
                <w:sz w:val="21"/>
                <w:szCs w:val="21"/>
                <w:highlight w:val="none"/>
                <w:lang w:val="en-US" w:eastAsia="en-US"/>
              </w:rPr>
            </w:pPr>
            <w:r>
              <w:rPr>
                <w:rFonts w:hint="eastAsia"/>
                <w:sz w:val="21"/>
                <w:szCs w:val="21"/>
                <w:highlight w:val="none"/>
                <w:lang w:val="en-US" w:eastAsia="en-US"/>
              </w:rPr>
              <w:t>统一社会信用代码</w:t>
            </w:r>
          </w:p>
        </w:tc>
        <w:tc>
          <w:tcPr>
            <w:tcW w:w="2068" w:type="dxa"/>
            <w:noWrap/>
            <w:vAlign w:val="center"/>
          </w:tcPr>
          <w:p w14:paraId="30B8ED00">
            <w:pPr>
              <w:bidi w:val="0"/>
              <w:jc w:val="center"/>
              <w:rPr>
                <w:sz w:val="21"/>
                <w:szCs w:val="21"/>
                <w:highlight w:val="none"/>
                <w:lang w:val="en-US" w:eastAsia="en-US"/>
              </w:rPr>
            </w:pPr>
            <w:r>
              <w:rPr>
                <w:rFonts w:hint="eastAsia"/>
                <w:sz w:val="21"/>
                <w:szCs w:val="21"/>
                <w:highlight w:val="none"/>
                <w:lang w:val="en-US" w:eastAsia="en-US"/>
              </w:rPr>
              <w:t>备注</w:t>
            </w:r>
          </w:p>
        </w:tc>
      </w:tr>
      <w:tr w14:paraId="62255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1009" w:type="dxa"/>
            <w:noWrap/>
            <w:vAlign w:val="center"/>
          </w:tcPr>
          <w:p w14:paraId="203B76B5">
            <w:pPr>
              <w:bidi w:val="0"/>
              <w:jc w:val="center"/>
              <w:rPr>
                <w:sz w:val="21"/>
                <w:szCs w:val="21"/>
                <w:highlight w:val="none"/>
              </w:rPr>
            </w:pPr>
            <w:r>
              <w:rPr>
                <w:rFonts w:hint="eastAsia"/>
                <w:sz w:val="21"/>
                <w:szCs w:val="21"/>
                <w:highlight w:val="none"/>
              </w:rPr>
              <w:t>1</w:t>
            </w:r>
          </w:p>
        </w:tc>
        <w:tc>
          <w:tcPr>
            <w:tcW w:w="2657" w:type="dxa"/>
            <w:noWrap/>
            <w:vAlign w:val="center"/>
          </w:tcPr>
          <w:p w14:paraId="39162589">
            <w:pPr>
              <w:bidi w:val="0"/>
              <w:jc w:val="center"/>
              <w:rPr>
                <w:sz w:val="21"/>
                <w:szCs w:val="21"/>
                <w:highlight w:val="none"/>
              </w:rPr>
            </w:pPr>
          </w:p>
        </w:tc>
        <w:tc>
          <w:tcPr>
            <w:tcW w:w="3922" w:type="dxa"/>
            <w:noWrap/>
            <w:vAlign w:val="center"/>
          </w:tcPr>
          <w:p w14:paraId="6C9400C7">
            <w:pPr>
              <w:bidi w:val="0"/>
              <w:jc w:val="center"/>
              <w:rPr>
                <w:sz w:val="21"/>
                <w:szCs w:val="21"/>
                <w:highlight w:val="none"/>
              </w:rPr>
            </w:pPr>
          </w:p>
        </w:tc>
        <w:tc>
          <w:tcPr>
            <w:tcW w:w="2068" w:type="dxa"/>
            <w:noWrap/>
            <w:vAlign w:val="center"/>
          </w:tcPr>
          <w:p w14:paraId="050218C1">
            <w:pPr>
              <w:bidi w:val="0"/>
              <w:jc w:val="center"/>
              <w:rPr>
                <w:sz w:val="21"/>
                <w:szCs w:val="21"/>
                <w:highlight w:val="none"/>
              </w:rPr>
            </w:pPr>
          </w:p>
        </w:tc>
      </w:tr>
      <w:tr w14:paraId="2502E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1009" w:type="dxa"/>
            <w:noWrap/>
            <w:vAlign w:val="center"/>
          </w:tcPr>
          <w:p w14:paraId="4027BC6A">
            <w:pPr>
              <w:bidi w:val="0"/>
              <w:jc w:val="center"/>
              <w:rPr>
                <w:sz w:val="21"/>
                <w:szCs w:val="21"/>
                <w:highlight w:val="none"/>
              </w:rPr>
            </w:pPr>
            <w:r>
              <w:rPr>
                <w:rFonts w:hint="eastAsia"/>
                <w:sz w:val="21"/>
                <w:szCs w:val="21"/>
                <w:highlight w:val="none"/>
              </w:rPr>
              <w:t>2</w:t>
            </w:r>
          </w:p>
        </w:tc>
        <w:tc>
          <w:tcPr>
            <w:tcW w:w="2657" w:type="dxa"/>
            <w:noWrap/>
            <w:vAlign w:val="center"/>
          </w:tcPr>
          <w:p w14:paraId="2F5BC135">
            <w:pPr>
              <w:bidi w:val="0"/>
              <w:jc w:val="center"/>
              <w:rPr>
                <w:sz w:val="21"/>
                <w:szCs w:val="21"/>
                <w:highlight w:val="none"/>
              </w:rPr>
            </w:pPr>
          </w:p>
        </w:tc>
        <w:tc>
          <w:tcPr>
            <w:tcW w:w="3922" w:type="dxa"/>
            <w:noWrap/>
            <w:vAlign w:val="center"/>
          </w:tcPr>
          <w:p w14:paraId="3EA1F4EB">
            <w:pPr>
              <w:bidi w:val="0"/>
              <w:jc w:val="center"/>
              <w:rPr>
                <w:sz w:val="21"/>
                <w:szCs w:val="21"/>
                <w:highlight w:val="none"/>
              </w:rPr>
            </w:pPr>
          </w:p>
        </w:tc>
        <w:tc>
          <w:tcPr>
            <w:tcW w:w="2068" w:type="dxa"/>
            <w:noWrap/>
            <w:vAlign w:val="center"/>
          </w:tcPr>
          <w:p w14:paraId="12906042">
            <w:pPr>
              <w:bidi w:val="0"/>
              <w:jc w:val="center"/>
              <w:rPr>
                <w:sz w:val="21"/>
                <w:szCs w:val="21"/>
                <w:highlight w:val="none"/>
              </w:rPr>
            </w:pPr>
          </w:p>
        </w:tc>
      </w:tr>
      <w:tr w14:paraId="03723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009" w:type="dxa"/>
            <w:noWrap/>
            <w:vAlign w:val="center"/>
          </w:tcPr>
          <w:p w14:paraId="7ABD8C73">
            <w:pPr>
              <w:bidi w:val="0"/>
              <w:jc w:val="center"/>
              <w:rPr>
                <w:sz w:val="21"/>
                <w:szCs w:val="21"/>
                <w:highlight w:val="none"/>
              </w:rPr>
            </w:pPr>
            <w:r>
              <w:rPr>
                <w:rFonts w:hint="eastAsia"/>
                <w:sz w:val="21"/>
                <w:szCs w:val="21"/>
                <w:highlight w:val="none"/>
              </w:rPr>
              <w:t>3</w:t>
            </w:r>
          </w:p>
        </w:tc>
        <w:tc>
          <w:tcPr>
            <w:tcW w:w="2657" w:type="dxa"/>
            <w:noWrap/>
            <w:vAlign w:val="center"/>
          </w:tcPr>
          <w:p w14:paraId="35D65ED4">
            <w:pPr>
              <w:bidi w:val="0"/>
              <w:jc w:val="center"/>
              <w:rPr>
                <w:sz w:val="21"/>
                <w:szCs w:val="21"/>
                <w:highlight w:val="none"/>
              </w:rPr>
            </w:pPr>
          </w:p>
        </w:tc>
        <w:tc>
          <w:tcPr>
            <w:tcW w:w="3922" w:type="dxa"/>
            <w:noWrap/>
            <w:vAlign w:val="center"/>
          </w:tcPr>
          <w:p w14:paraId="70CF2AE8">
            <w:pPr>
              <w:bidi w:val="0"/>
              <w:jc w:val="center"/>
              <w:rPr>
                <w:sz w:val="21"/>
                <w:szCs w:val="21"/>
                <w:highlight w:val="none"/>
              </w:rPr>
            </w:pPr>
          </w:p>
        </w:tc>
        <w:tc>
          <w:tcPr>
            <w:tcW w:w="2068" w:type="dxa"/>
            <w:noWrap/>
            <w:vAlign w:val="center"/>
          </w:tcPr>
          <w:p w14:paraId="0B45FA54">
            <w:pPr>
              <w:bidi w:val="0"/>
              <w:jc w:val="center"/>
              <w:rPr>
                <w:sz w:val="21"/>
                <w:szCs w:val="21"/>
                <w:highlight w:val="none"/>
              </w:rPr>
            </w:pPr>
          </w:p>
        </w:tc>
      </w:tr>
      <w:tr w14:paraId="217F9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009" w:type="dxa"/>
            <w:noWrap/>
            <w:vAlign w:val="center"/>
          </w:tcPr>
          <w:p w14:paraId="50EA02C0">
            <w:pPr>
              <w:bidi w:val="0"/>
              <w:jc w:val="center"/>
              <w:rPr>
                <w:sz w:val="21"/>
                <w:szCs w:val="21"/>
                <w:highlight w:val="none"/>
                <w:lang w:val="en-US" w:eastAsia="en-US"/>
              </w:rPr>
            </w:pPr>
            <w:r>
              <w:rPr>
                <w:rFonts w:hint="eastAsia"/>
                <w:sz w:val="21"/>
                <w:szCs w:val="21"/>
                <w:highlight w:val="none"/>
                <w:lang w:val="en-US" w:eastAsia="en-US"/>
              </w:rPr>
              <w:t>……</w:t>
            </w:r>
          </w:p>
        </w:tc>
        <w:tc>
          <w:tcPr>
            <w:tcW w:w="2657" w:type="dxa"/>
            <w:noWrap/>
            <w:vAlign w:val="center"/>
          </w:tcPr>
          <w:p w14:paraId="2C403892">
            <w:pPr>
              <w:bidi w:val="0"/>
              <w:jc w:val="center"/>
              <w:rPr>
                <w:sz w:val="21"/>
                <w:szCs w:val="21"/>
                <w:highlight w:val="none"/>
              </w:rPr>
            </w:pPr>
          </w:p>
        </w:tc>
        <w:tc>
          <w:tcPr>
            <w:tcW w:w="3922" w:type="dxa"/>
            <w:noWrap/>
            <w:vAlign w:val="center"/>
          </w:tcPr>
          <w:p w14:paraId="7B795484">
            <w:pPr>
              <w:bidi w:val="0"/>
              <w:jc w:val="center"/>
              <w:rPr>
                <w:sz w:val="21"/>
                <w:szCs w:val="21"/>
                <w:highlight w:val="none"/>
              </w:rPr>
            </w:pPr>
          </w:p>
        </w:tc>
        <w:tc>
          <w:tcPr>
            <w:tcW w:w="2068" w:type="dxa"/>
            <w:noWrap/>
            <w:vAlign w:val="center"/>
          </w:tcPr>
          <w:p w14:paraId="696800AC">
            <w:pPr>
              <w:bidi w:val="0"/>
              <w:jc w:val="center"/>
              <w:rPr>
                <w:sz w:val="21"/>
                <w:szCs w:val="21"/>
                <w:highlight w:val="none"/>
              </w:rPr>
            </w:pPr>
          </w:p>
        </w:tc>
      </w:tr>
    </w:tbl>
    <w:p w14:paraId="28690868">
      <w:pPr>
        <w:bidi w:val="0"/>
        <w:spacing w:line="360" w:lineRule="auto"/>
        <w:rPr>
          <w:sz w:val="21"/>
          <w:szCs w:val="21"/>
          <w:highlight w:val="none"/>
        </w:rPr>
      </w:pPr>
      <w:r>
        <w:rPr>
          <w:rFonts w:hint="eastAsia"/>
          <w:sz w:val="21"/>
          <w:szCs w:val="21"/>
          <w:highlight w:val="none"/>
        </w:rPr>
        <w:t>注：</w:t>
      </w:r>
    </w:p>
    <w:p w14:paraId="39ED25E5">
      <w:pPr>
        <w:bidi w:val="0"/>
        <w:spacing w:line="360" w:lineRule="auto"/>
        <w:rPr>
          <w:sz w:val="21"/>
          <w:szCs w:val="21"/>
          <w:highlight w:val="none"/>
        </w:rPr>
      </w:pPr>
      <w:r>
        <w:rPr>
          <w:rFonts w:hint="eastAsia"/>
          <w:sz w:val="21"/>
          <w:szCs w:val="21"/>
          <w:highlight w:val="none"/>
        </w:rPr>
        <w:t>1.管理关系：是指不具有出资持股关系的其他单位之间存在的管理与被管理关系，如一些上下级关系的事业单位和团体组织。</w:t>
      </w:r>
    </w:p>
    <w:p w14:paraId="62360239">
      <w:pPr>
        <w:bidi w:val="0"/>
        <w:spacing w:line="360" w:lineRule="auto"/>
        <w:rPr>
          <w:rFonts w:hint="eastAsia"/>
          <w:sz w:val="21"/>
          <w:szCs w:val="21"/>
          <w:highlight w:val="none"/>
        </w:rPr>
      </w:pPr>
      <w:r>
        <w:rPr>
          <w:rFonts w:hint="eastAsia"/>
          <w:sz w:val="21"/>
          <w:szCs w:val="21"/>
          <w:highlight w:val="none"/>
        </w:rPr>
        <w:t xml:space="preserve">2.本表所指的管理关系仅限于直接管理关系，不包括间接的管理关系。 </w:t>
      </w:r>
    </w:p>
    <w:p w14:paraId="236C47B2">
      <w:pPr>
        <w:bidi w:val="0"/>
        <w:spacing w:line="360" w:lineRule="auto"/>
        <w:rPr>
          <w:sz w:val="21"/>
          <w:szCs w:val="21"/>
          <w:highlight w:val="none"/>
        </w:rPr>
      </w:pPr>
      <w:r>
        <w:rPr>
          <w:rFonts w:hint="eastAsia"/>
          <w:sz w:val="21"/>
          <w:szCs w:val="21"/>
          <w:highlight w:val="none"/>
        </w:rPr>
        <w:t>3.供应商不存在直接管理关系的，则填“无 ”。</w:t>
      </w:r>
    </w:p>
    <w:p w14:paraId="24870D46">
      <w:pPr>
        <w:bidi w:val="0"/>
        <w:rPr>
          <w:sz w:val="21"/>
          <w:szCs w:val="21"/>
          <w:highlight w:val="none"/>
          <w:lang w:val="en-US" w:eastAsia="zh-CN"/>
        </w:rPr>
      </w:pPr>
    </w:p>
    <w:p w14:paraId="46762205">
      <w:pPr>
        <w:bidi w:val="0"/>
        <w:rPr>
          <w:sz w:val="21"/>
          <w:szCs w:val="21"/>
          <w:highlight w:val="none"/>
          <w:lang w:val="en-US" w:eastAsia="zh-CN"/>
        </w:rPr>
      </w:pPr>
    </w:p>
    <w:p w14:paraId="023DDF96">
      <w:pPr>
        <w:bidi w:val="0"/>
        <w:rPr>
          <w:sz w:val="21"/>
          <w:szCs w:val="21"/>
          <w:highlight w:val="none"/>
          <w:lang w:val="en-US" w:eastAsia="zh-CN"/>
        </w:rPr>
      </w:pPr>
    </w:p>
    <w:p w14:paraId="55F74B83">
      <w:pPr>
        <w:bidi w:val="0"/>
        <w:rPr>
          <w:sz w:val="21"/>
          <w:szCs w:val="21"/>
          <w:highlight w:val="none"/>
          <w:lang w:val="en-US" w:eastAsia="zh-CN"/>
        </w:rPr>
      </w:pPr>
    </w:p>
    <w:p w14:paraId="323F348A">
      <w:pPr>
        <w:bidi w:val="0"/>
        <w:rPr>
          <w:sz w:val="21"/>
          <w:szCs w:val="21"/>
          <w:highlight w:val="none"/>
          <w:lang w:val="en-US" w:eastAsia="zh-CN"/>
        </w:rPr>
      </w:pPr>
    </w:p>
    <w:p w14:paraId="44325D81">
      <w:pPr>
        <w:bidi w:val="0"/>
        <w:rPr>
          <w:sz w:val="21"/>
          <w:szCs w:val="21"/>
          <w:highlight w:val="none"/>
          <w:lang w:val="en-US" w:eastAsia="zh-CN"/>
        </w:rPr>
      </w:pPr>
    </w:p>
    <w:p w14:paraId="66F2957C">
      <w:pPr>
        <w:bidi w:val="0"/>
        <w:rPr>
          <w:sz w:val="21"/>
          <w:szCs w:val="21"/>
          <w:highlight w:val="none"/>
          <w:lang w:val="en-US" w:eastAsia="zh-CN"/>
        </w:rPr>
      </w:pPr>
    </w:p>
    <w:p w14:paraId="7A5C7C2B">
      <w:pPr>
        <w:bidi w:val="0"/>
        <w:rPr>
          <w:sz w:val="21"/>
          <w:szCs w:val="21"/>
          <w:highlight w:val="none"/>
          <w:lang w:val="en-US" w:eastAsia="zh-CN"/>
        </w:rPr>
      </w:pPr>
    </w:p>
    <w:p w14:paraId="31D684AF">
      <w:pPr>
        <w:bidi w:val="0"/>
        <w:rPr>
          <w:sz w:val="21"/>
          <w:szCs w:val="21"/>
          <w:highlight w:val="none"/>
          <w:lang w:val="en-US" w:eastAsia="zh-CN"/>
        </w:rPr>
      </w:pPr>
    </w:p>
    <w:p w14:paraId="4439F457">
      <w:pPr>
        <w:bidi w:val="0"/>
        <w:rPr>
          <w:sz w:val="21"/>
          <w:szCs w:val="21"/>
          <w:highlight w:val="none"/>
          <w:lang w:val="en-US" w:eastAsia="zh-CN"/>
        </w:rPr>
      </w:pPr>
    </w:p>
    <w:p w14:paraId="422D969A">
      <w:pPr>
        <w:bidi w:val="0"/>
        <w:rPr>
          <w:sz w:val="21"/>
          <w:szCs w:val="21"/>
          <w:highlight w:val="none"/>
          <w:lang w:val="en-US" w:eastAsia="zh-CN"/>
        </w:rPr>
      </w:pPr>
    </w:p>
    <w:p w14:paraId="54B6824A">
      <w:pPr>
        <w:bidi w:val="0"/>
        <w:spacing w:line="360" w:lineRule="auto"/>
        <w:ind w:firstLine="4620" w:firstLineChars="2200"/>
        <w:rPr>
          <w:rFonts w:hint="eastAsia"/>
          <w:sz w:val="21"/>
          <w:szCs w:val="21"/>
          <w:highlight w:val="none"/>
        </w:rPr>
      </w:pPr>
      <w:r>
        <w:rPr>
          <w:rFonts w:hint="eastAsia"/>
          <w:sz w:val="21"/>
          <w:szCs w:val="21"/>
          <w:highlight w:val="none"/>
        </w:rPr>
        <w:t>供应商名称</w:t>
      </w:r>
      <w:r>
        <w:rPr>
          <w:rFonts w:hint="eastAsia"/>
          <w:sz w:val="21"/>
          <w:szCs w:val="21"/>
          <w:highlight w:val="none"/>
          <w:lang w:eastAsia="zh-CN"/>
        </w:rPr>
        <w:t>（</w:t>
      </w:r>
      <w:r>
        <w:rPr>
          <w:rFonts w:hint="eastAsia"/>
          <w:sz w:val="21"/>
          <w:szCs w:val="21"/>
          <w:highlight w:val="none"/>
        </w:rPr>
        <w:t>电子签章</w:t>
      </w:r>
      <w:r>
        <w:rPr>
          <w:rFonts w:hint="eastAsia"/>
          <w:sz w:val="21"/>
          <w:szCs w:val="21"/>
          <w:highlight w:val="none"/>
          <w:lang w:eastAsia="zh-CN"/>
        </w:rPr>
        <w:t>）</w:t>
      </w:r>
      <w:r>
        <w:rPr>
          <w:rFonts w:hint="eastAsia"/>
          <w:sz w:val="21"/>
          <w:szCs w:val="21"/>
          <w:highlight w:val="none"/>
        </w:rPr>
        <w:t xml:space="preserve">： </w:t>
      </w:r>
    </w:p>
    <w:p w14:paraId="2C0ECEFC">
      <w:pPr>
        <w:bidi w:val="0"/>
        <w:spacing w:line="360" w:lineRule="auto"/>
        <w:ind w:firstLine="4620" w:firstLineChars="2200"/>
        <w:rPr>
          <w:sz w:val="21"/>
          <w:szCs w:val="21"/>
          <w:highlight w:val="none"/>
        </w:rPr>
      </w:pPr>
      <w:r>
        <w:rPr>
          <w:rFonts w:hint="eastAsia"/>
          <w:sz w:val="21"/>
          <w:szCs w:val="21"/>
          <w:highlight w:val="none"/>
        </w:rPr>
        <w:t>日期：  年  月   日</w:t>
      </w:r>
    </w:p>
    <w:p w14:paraId="79D94EA4">
      <w:pPr>
        <w:pStyle w:val="25"/>
        <w:rPr>
          <w:rFonts w:hint="default"/>
          <w:highlight w:val="none"/>
          <w:lang w:val="en-US" w:eastAsia="zh-CN"/>
        </w:rPr>
      </w:pPr>
    </w:p>
    <w:p w14:paraId="52ACBEFB">
      <w:pPr>
        <w:numPr>
          <w:ilvl w:val="0"/>
          <w:numId w:val="0"/>
        </w:numPr>
        <w:snapToGrid w:val="0"/>
        <w:spacing w:before="120" w:beforeLines="50" w:after="120" w:afterLines="50"/>
        <w:ind w:leftChars="0"/>
        <w:jc w:val="left"/>
        <w:rPr>
          <w:rFonts w:hint="eastAsia" w:ascii="宋体" w:hAnsi="宋体"/>
          <w:b/>
          <w:color w:val="000000"/>
          <w:sz w:val="24"/>
          <w:szCs w:val="20"/>
          <w:highlight w:val="none"/>
        </w:rPr>
      </w:pPr>
      <w:r>
        <w:rPr>
          <w:rFonts w:hint="eastAsia" w:ascii="宋体" w:hAnsi="宋体"/>
          <w:b/>
          <w:bCs/>
          <w:color w:val="000000"/>
          <w:sz w:val="24"/>
          <w:highlight w:val="none"/>
          <w:lang w:val="en-US" w:eastAsia="zh-CN"/>
        </w:rPr>
        <w:br w:type="page"/>
      </w:r>
      <w:r>
        <w:rPr>
          <w:rFonts w:hint="eastAsia" w:ascii="宋体" w:hAnsi="宋体"/>
          <w:b/>
          <w:bCs/>
          <w:color w:val="000000"/>
          <w:sz w:val="24"/>
          <w:highlight w:val="none"/>
          <w:lang w:val="en-US" w:eastAsia="zh-CN"/>
        </w:rPr>
        <w:t>3.</w:t>
      </w:r>
      <w:r>
        <w:rPr>
          <w:rFonts w:hint="eastAsia" w:ascii="宋体" w:hAnsi="宋体"/>
          <w:b/>
          <w:color w:val="000000"/>
          <w:sz w:val="24"/>
          <w:highlight w:val="none"/>
        </w:rPr>
        <w:t>投标声明</w:t>
      </w:r>
    </w:p>
    <w:p w14:paraId="747971FD">
      <w:pPr>
        <w:snapToGrid w:val="0"/>
        <w:spacing w:before="50" w:after="120" w:afterLines="50"/>
        <w:jc w:val="left"/>
        <w:rPr>
          <w:rFonts w:hint="eastAsia" w:ascii="宋体" w:hAnsi="宋体"/>
          <w:color w:val="000000"/>
          <w:highlight w:val="none"/>
        </w:rPr>
      </w:pPr>
    </w:p>
    <w:p w14:paraId="5E9C0F04">
      <w:pPr>
        <w:snapToGrid w:val="0"/>
        <w:spacing w:before="50" w:after="120" w:afterLines="50"/>
        <w:jc w:val="center"/>
        <w:rPr>
          <w:rFonts w:hint="eastAsia" w:ascii="宋体" w:hAnsi="宋体"/>
          <w:b/>
          <w:color w:val="000000"/>
          <w:sz w:val="28"/>
          <w:szCs w:val="28"/>
          <w:highlight w:val="none"/>
        </w:rPr>
      </w:pPr>
      <w:r>
        <w:rPr>
          <w:rFonts w:hint="eastAsia" w:ascii="宋体" w:hAnsi="宋体"/>
          <w:b/>
          <w:color w:val="000000"/>
          <w:sz w:val="24"/>
          <w:highlight w:val="none"/>
        </w:rPr>
        <w:t>投标声明</w:t>
      </w:r>
    </w:p>
    <w:p w14:paraId="471F35F9">
      <w:pPr>
        <w:snapToGrid w:val="0"/>
        <w:spacing w:before="50" w:after="120" w:afterLines="50"/>
        <w:jc w:val="left"/>
        <w:rPr>
          <w:rFonts w:hint="eastAsia" w:ascii="宋体" w:hAnsi="宋体"/>
          <w:color w:val="000000"/>
          <w:sz w:val="24"/>
          <w:highlight w:val="none"/>
        </w:rPr>
      </w:pPr>
      <w:r>
        <w:rPr>
          <w:rFonts w:hint="eastAsia" w:ascii="宋体" w:hAnsi="宋体"/>
          <w:color w:val="000000"/>
          <w:sz w:val="24"/>
          <w:highlight w:val="none"/>
        </w:rPr>
        <w:t>采购人名称：</w:t>
      </w:r>
    </w:p>
    <w:p w14:paraId="3E712C4C">
      <w:pPr>
        <w:snapToGrid w:val="0"/>
        <w:spacing w:before="50" w:after="120" w:afterLines="50"/>
        <w:ind w:firstLine="405"/>
        <w:jc w:val="left"/>
        <w:rPr>
          <w:rFonts w:hint="eastAsia" w:ascii="宋体" w:hAnsi="宋体"/>
          <w:color w:val="000000"/>
          <w:sz w:val="24"/>
          <w:highlight w:val="none"/>
        </w:rPr>
      </w:pPr>
      <w:r>
        <w:rPr>
          <w:rFonts w:hint="eastAsia" w:ascii="宋体" w:hAnsi="宋体"/>
          <w:color w:val="000000"/>
          <w:sz w:val="24"/>
          <w:highlight w:val="none"/>
        </w:rPr>
        <w:t>我公司参加贵单位组织</w:t>
      </w:r>
      <w:r>
        <w:rPr>
          <w:rFonts w:hint="eastAsia" w:ascii="宋体" w:hAnsi="宋体"/>
          <w:color w:val="000000"/>
          <w:sz w:val="24"/>
          <w:highlight w:val="none"/>
          <w:u w:val="single"/>
        </w:rPr>
        <w:t xml:space="preserve">             </w:t>
      </w:r>
      <w:r>
        <w:rPr>
          <w:rFonts w:hint="eastAsia" w:ascii="宋体" w:hAnsi="宋体"/>
          <w:color w:val="000000"/>
          <w:sz w:val="24"/>
          <w:highlight w:val="none"/>
        </w:rPr>
        <w:t>项目（项目编号：</w:t>
      </w:r>
      <w:r>
        <w:rPr>
          <w:rFonts w:hint="eastAsia" w:ascii="宋体" w:hAnsi="宋体"/>
          <w:color w:val="000000"/>
          <w:sz w:val="24"/>
          <w:highlight w:val="none"/>
          <w:u w:val="single"/>
        </w:rPr>
        <w:t xml:space="preserve">       </w:t>
      </w:r>
      <w:r>
        <w:rPr>
          <w:rFonts w:hint="eastAsia" w:ascii="宋体" w:hAnsi="宋体"/>
          <w:color w:val="000000"/>
          <w:sz w:val="24"/>
          <w:highlight w:val="none"/>
        </w:rPr>
        <w:t>）的政府采购活动。我公司在此郑重声明：</w:t>
      </w:r>
    </w:p>
    <w:p w14:paraId="29AD9E8D">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1.我公司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47A3531">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2.我公司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3268714">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3.我公司承诺符合《中华人民共和国政府采购法》第二十二条规定：</w:t>
      </w:r>
    </w:p>
    <w:p w14:paraId="36CB25FA">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（一）具有独立承担民事责任的能力；</w:t>
      </w:r>
    </w:p>
    <w:p w14:paraId="3C9A4C86">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（二）具有良好的商业信誉和健全的财务会计制度；</w:t>
      </w:r>
    </w:p>
    <w:p w14:paraId="17EB019A">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（三）具有履行合同所必需的设备和专业技术能力；</w:t>
      </w:r>
    </w:p>
    <w:p w14:paraId="2BAFDEA8">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（四）有依法缴纳税收和社会保障资金的良好记录；</w:t>
      </w:r>
    </w:p>
    <w:p w14:paraId="4E6D2E8C">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（五）参加政府采购活动前三年内，在经营活动中没有重大违法记录；</w:t>
      </w:r>
    </w:p>
    <w:p w14:paraId="0C4561B6">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（六）法律、行政法规规定的其他条件。</w:t>
      </w:r>
    </w:p>
    <w:p w14:paraId="0FACB412">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4.以上事项如有虚假或隐瞒，我方愿意承担一切后果，并不再寻求任何旨在减轻或免除法律责任的辩解。</w:t>
      </w:r>
    </w:p>
    <w:p w14:paraId="1E0F4C15">
      <w:pPr>
        <w:snapToGrid w:val="0"/>
        <w:spacing w:before="50" w:after="120" w:afterLines="50"/>
        <w:jc w:val="left"/>
        <w:rPr>
          <w:rFonts w:ascii="宋体" w:hAnsi="宋体"/>
          <w:color w:val="000000"/>
          <w:sz w:val="24"/>
          <w:highlight w:val="none"/>
        </w:rPr>
      </w:pPr>
      <w:r>
        <w:rPr>
          <w:rFonts w:hint="eastAsia" w:ascii="宋体" w:hAnsi="宋体"/>
          <w:color w:val="000000"/>
          <w:sz w:val="24"/>
          <w:highlight w:val="none"/>
        </w:rPr>
        <w:t xml:space="preserve">    特此承诺。</w:t>
      </w:r>
    </w:p>
    <w:p w14:paraId="4FCB3900">
      <w:pPr>
        <w:snapToGrid w:val="0"/>
        <w:spacing w:before="50" w:after="120" w:afterLines="50"/>
        <w:jc w:val="left"/>
        <w:rPr>
          <w:rFonts w:hint="eastAsia" w:ascii="宋体" w:hAnsi="宋体"/>
          <w:color w:val="000000"/>
          <w:sz w:val="24"/>
          <w:highlight w:val="none"/>
        </w:rPr>
      </w:pPr>
    </w:p>
    <w:p w14:paraId="72600D8D">
      <w:pPr>
        <w:snapToGrid w:val="0"/>
        <w:spacing w:before="50" w:after="120" w:afterLines="50"/>
        <w:jc w:val="left"/>
        <w:rPr>
          <w:rFonts w:hint="eastAsia" w:ascii="宋体" w:hAnsi="宋体"/>
          <w:color w:val="000000"/>
          <w:sz w:val="24"/>
          <w:highlight w:val="none"/>
        </w:rPr>
      </w:pPr>
      <w:r>
        <w:rPr>
          <w:rFonts w:hint="eastAsia" w:ascii="宋体" w:hAnsi="宋体"/>
          <w:color w:val="000000"/>
          <w:sz w:val="24"/>
          <w:highlight w:val="none"/>
        </w:rPr>
        <w:t xml:space="preserve">                        法定代表人</w:t>
      </w:r>
      <w:r>
        <w:rPr>
          <w:rFonts w:hint="eastAsia"/>
          <w:color w:val="000000"/>
          <w:highlight w:val="none"/>
        </w:rPr>
        <w:t>（</w:t>
      </w:r>
      <w:r>
        <w:rPr>
          <w:rFonts w:hint="eastAsia" w:ascii="宋体" w:hAnsi="宋体"/>
          <w:color w:val="000000"/>
          <w:sz w:val="24"/>
          <w:highlight w:val="none"/>
        </w:rPr>
        <w:t>签字或者盖章或者电子签名</w:t>
      </w:r>
      <w:r>
        <w:rPr>
          <w:rFonts w:hint="eastAsia"/>
          <w:color w:val="000000"/>
          <w:highlight w:val="none"/>
        </w:rPr>
        <w:t>）</w:t>
      </w:r>
      <w:r>
        <w:rPr>
          <w:rFonts w:hint="eastAsia" w:ascii="宋体" w:hAnsi="宋体"/>
          <w:color w:val="000000"/>
          <w:sz w:val="24"/>
          <w:highlight w:val="none"/>
        </w:rPr>
        <w:t>：</w:t>
      </w:r>
      <w:r>
        <w:rPr>
          <w:rFonts w:hint="eastAsia" w:ascii="宋体" w:hAnsi="宋体"/>
          <w:color w:val="000000"/>
          <w:sz w:val="24"/>
          <w:highlight w:val="none"/>
          <w:u w:val="single"/>
        </w:rPr>
        <w:t xml:space="preserve">             </w:t>
      </w:r>
    </w:p>
    <w:p w14:paraId="25BA7F01">
      <w:pPr>
        <w:snapToGrid w:val="0"/>
        <w:spacing w:before="50" w:after="120" w:afterLines="50"/>
        <w:jc w:val="left"/>
        <w:rPr>
          <w:rFonts w:hint="eastAsia" w:ascii="宋体" w:hAnsi="宋体"/>
          <w:color w:val="000000"/>
          <w:sz w:val="24"/>
          <w:highlight w:val="none"/>
        </w:rPr>
      </w:pPr>
      <w:r>
        <w:rPr>
          <w:rFonts w:hint="eastAsia" w:ascii="宋体" w:hAnsi="宋体"/>
          <w:color w:val="000000"/>
          <w:sz w:val="24"/>
          <w:highlight w:val="none"/>
        </w:rPr>
        <w:t xml:space="preserve">                                      </w:t>
      </w:r>
      <w:r>
        <w:rPr>
          <w:rFonts w:hint="eastAsia" w:ascii="宋体" w:hAnsi="宋体"/>
          <w:color w:val="000000"/>
          <w:sz w:val="24"/>
          <w:highlight w:val="none"/>
          <w:lang w:eastAsia="zh-CN"/>
        </w:rPr>
        <w:t>供应商</w:t>
      </w:r>
      <w:r>
        <w:rPr>
          <w:rFonts w:hint="eastAsia" w:ascii="宋体" w:hAnsi="宋体" w:eastAsia="宋体" w:cs="Times New Roman"/>
          <w:color w:val="000000"/>
          <w:sz w:val="24"/>
          <w:highlight w:val="none"/>
        </w:rPr>
        <w:t>（电子签章）</w:t>
      </w:r>
      <w:r>
        <w:rPr>
          <w:rFonts w:hint="eastAsia" w:ascii="宋体" w:hAnsi="宋体"/>
          <w:color w:val="000000"/>
          <w:sz w:val="24"/>
          <w:highlight w:val="none"/>
        </w:rPr>
        <w:t>：</w:t>
      </w:r>
      <w:r>
        <w:rPr>
          <w:rFonts w:hint="eastAsia" w:ascii="宋体" w:hAnsi="宋体"/>
          <w:color w:val="000000"/>
          <w:sz w:val="24"/>
          <w:highlight w:val="none"/>
          <w:u w:val="single"/>
        </w:rPr>
        <w:t xml:space="preserve">                 </w:t>
      </w:r>
    </w:p>
    <w:p w14:paraId="59B6135A">
      <w:pPr>
        <w:snapToGrid w:val="0"/>
        <w:spacing w:before="50" w:after="120" w:afterLines="50"/>
        <w:jc w:val="left"/>
        <w:rPr>
          <w:rFonts w:hint="eastAsia" w:ascii="宋体" w:hAnsi="宋体"/>
          <w:color w:val="000000"/>
          <w:highlight w:val="none"/>
        </w:rPr>
      </w:pPr>
      <w:r>
        <w:rPr>
          <w:rFonts w:hint="eastAsia" w:ascii="宋体" w:hAnsi="宋体"/>
          <w:color w:val="000000"/>
          <w:sz w:val="24"/>
          <w:highlight w:val="none"/>
        </w:rPr>
        <w:t xml:space="preserve">                                                  年    月    日</w:t>
      </w:r>
    </w:p>
    <w:p w14:paraId="62B1DCAA">
      <w:pPr>
        <w:snapToGrid w:val="0"/>
        <w:jc w:val="left"/>
        <w:rPr>
          <w:rFonts w:hint="eastAsia" w:ascii="宋体" w:hAnsi="宋体"/>
          <w:color w:val="000000"/>
          <w:highlight w:val="none"/>
        </w:rPr>
      </w:pPr>
    </w:p>
    <w:p w14:paraId="2ADCABC5">
      <w:pPr>
        <w:snapToGrid w:val="0"/>
        <w:jc w:val="left"/>
        <w:rPr>
          <w:rFonts w:hint="eastAsia" w:ascii="宋体" w:hAnsi="宋体"/>
          <w:color w:val="000000"/>
          <w:highlight w:val="none"/>
        </w:rPr>
      </w:pPr>
    </w:p>
    <w:p w14:paraId="7FD96A0B">
      <w:pPr>
        <w:snapToGrid w:val="0"/>
        <w:jc w:val="left"/>
        <w:rPr>
          <w:rFonts w:hint="eastAsia" w:ascii="宋体" w:hAnsi="宋体"/>
          <w:color w:val="000000"/>
          <w:highlight w:val="none"/>
        </w:rPr>
      </w:pPr>
    </w:p>
    <w:p w14:paraId="19C4CA7E">
      <w:pPr>
        <w:snapToGrid w:val="0"/>
        <w:jc w:val="left"/>
        <w:rPr>
          <w:rFonts w:hint="eastAsia" w:ascii="宋体" w:hAnsi="宋体"/>
          <w:color w:val="000000"/>
          <w:highlight w:val="none"/>
        </w:rPr>
      </w:pPr>
    </w:p>
    <w:p w14:paraId="7DA001D8">
      <w:pPr>
        <w:snapToGrid w:val="0"/>
        <w:jc w:val="left"/>
        <w:rPr>
          <w:rFonts w:hint="eastAsia" w:ascii="宋体" w:hAnsi="宋体"/>
          <w:color w:val="000000"/>
          <w:szCs w:val="21"/>
          <w:highlight w:val="none"/>
        </w:rPr>
      </w:pPr>
    </w:p>
    <w:p w14:paraId="35BE7DCD">
      <w:pPr>
        <w:snapToGrid w:val="0"/>
        <w:spacing w:before="50" w:after="120" w:afterLines="50"/>
        <w:jc w:val="left"/>
        <w:rPr>
          <w:rFonts w:hint="eastAsia" w:ascii="宋体" w:hAnsi="宋体"/>
          <w:color w:val="000000"/>
          <w:szCs w:val="21"/>
          <w:highlight w:val="none"/>
        </w:rPr>
      </w:pPr>
    </w:p>
    <w:p w14:paraId="0EBC0A39">
      <w:pPr>
        <w:snapToGrid w:val="0"/>
        <w:spacing w:before="50" w:after="120" w:afterLines="50"/>
        <w:jc w:val="left"/>
        <w:rPr>
          <w:rFonts w:hint="eastAsia" w:ascii="宋体" w:hAnsi="宋体"/>
          <w:color w:val="000000"/>
          <w:highlight w:val="none"/>
        </w:rPr>
      </w:pPr>
    </w:p>
    <w:p w14:paraId="31EA04C4">
      <w:pPr>
        <w:snapToGrid w:val="0"/>
        <w:spacing w:before="50" w:after="120" w:afterLines="50"/>
        <w:jc w:val="left"/>
        <w:rPr>
          <w:rFonts w:hint="eastAsia" w:ascii="宋体" w:hAnsi="宋体"/>
          <w:color w:val="000000"/>
          <w:sz w:val="24"/>
          <w:highlight w:val="none"/>
        </w:rPr>
      </w:pPr>
    </w:p>
    <w:p w14:paraId="034B2B57">
      <w:pPr>
        <w:spacing w:before="78" w:line="219" w:lineRule="auto"/>
        <w:rPr>
          <w:rFonts w:ascii="宋体" w:hAnsi="宋体" w:cs="宋体"/>
          <w:color w:val="auto"/>
          <w:sz w:val="24"/>
          <w:highlight w:val="none"/>
        </w:rPr>
      </w:pPr>
      <w:r>
        <w:rPr>
          <w:rFonts w:ascii="宋体" w:hAnsi="宋体"/>
          <w:color w:val="000000"/>
          <w:sz w:val="24"/>
          <w:highlight w:val="none"/>
        </w:rPr>
        <w:br w:type="page"/>
      </w:r>
      <w:bookmarkStart w:id="147" w:name="_Toc19686838"/>
      <w:r>
        <w:rPr>
          <w:rFonts w:hint="eastAsia" w:ascii="宋体" w:hAnsi="宋体"/>
          <w:b/>
          <w:bCs/>
          <w:color w:val="000000"/>
          <w:sz w:val="24"/>
          <w:highlight w:val="none"/>
          <w:lang w:val="en-US" w:eastAsia="zh-CN"/>
        </w:rPr>
        <w:t>三</w:t>
      </w:r>
      <w:r>
        <w:rPr>
          <w:rFonts w:hint="eastAsia" w:ascii="宋体" w:hAnsi="宋体"/>
          <w:b/>
          <w:bCs/>
          <w:color w:val="000000"/>
          <w:sz w:val="24"/>
          <w:highlight w:val="none"/>
        </w:rPr>
        <w:t>、</w:t>
      </w:r>
      <w:r>
        <w:rPr>
          <w:rFonts w:hint="eastAsia" w:ascii="宋体" w:hAnsi="宋体"/>
          <w:b/>
          <w:bCs/>
          <w:color w:val="000000"/>
          <w:sz w:val="24"/>
          <w:highlight w:val="none"/>
          <w:lang w:val="en-US" w:eastAsia="zh-CN"/>
        </w:rPr>
        <w:t>商务技术</w:t>
      </w:r>
      <w:r>
        <w:rPr>
          <w:rFonts w:hint="eastAsia" w:ascii="宋体" w:hAnsi="宋体" w:eastAsia="宋体" w:cs="Times New Roman"/>
          <w:b/>
          <w:bCs/>
          <w:color w:val="000000"/>
          <w:sz w:val="24"/>
          <w:highlight w:val="none"/>
          <w:lang w:val="en-US" w:eastAsia="zh-CN"/>
        </w:rPr>
        <w:t>文件封面参考格式（商务技术文件）</w:t>
      </w:r>
      <w:r>
        <w:rPr>
          <w:rFonts w:hint="eastAsia" w:ascii="宋体" w:hAnsi="宋体" w:cs="宋体"/>
          <w:color w:val="auto"/>
          <w:spacing w:val="7"/>
          <w:sz w:val="24"/>
          <w:highlight w:val="none"/>
        </w:rPr>
        <w:t>：</w:t>
      </w:r>
    </w:p>
    <w:p w14:paraId="40C33B71">
      <w:pPr>
        <w:pStyle w:val="9"/>
        <w:spacing w:line="285" w:lineRule="auto"/>
        <w:rPr>
          <w:rFonts w:ascii="宋体" w:hAnsi="宋体" w:cs="宋体"/>
          <w:color w:val="auto"/>
          <w:highlight w:val="none"/>
        </w:rPr>
      </w:pPr>
    </w:p>
    <w:p w14:paraId="1D325F53">
      <w:pPr>
        <w:pStyle w:val="9"/>
        <w:tabs>
          <w:tab w:val="left" w:pos="987"/>
        </w:tabs>
        <w:spacing w:line="285" w:lineRule="auto"/>
        <w:rPr>
          <w:rFonts w:ascii="宋体" w:hAnsi="宋体" w:cs="宋体"/>
          <w:color w:val="auto"/>
          <w:highlight w:val="none"/>
        </w:rPr>
      </w:pPr>
      <w:r>
        <w:rPr>
          <w:rFonts w:hint="eastAsia" w:ascii="宋体" w:hAnsi="宋体" w:cs="宋体"/>
          <w:color w:val="auto"/>
          <w:highlight w:val="none"/>
        </w:rPr>
        <w:tab/>
      </w:r>
    </w:p>
    <w:p w14:paraId="754F6B38">
      <w:pPr>
        <w:pStyle w:val="9"/>
        <w:spacing w:line="286" w:lineRule="auto"/>
        <w:rPr>
          <w:rFonts w:ascii="宋体" w:hAnsi="宋体" w:cs="宋体"/>
          <w:color w:val="auto"/>
          <w:highlight w:val="none"/>
        </w:rPr>
      </w:pPr>
    </w:p>
    <w:p w14:paraId="580DE61D">
      <w:pPr>
        <w:spacing w:before="139" w:line="223" w:lineRule="auto"/>
        <w:ind w:left="3390"/>
        <w:rPr>
          <w:rFonts w:ascii="宋体" w:hAnsi="宋体" w:cs="宋体"/>
          <w:color w:val="auto"/>
          <w:sz w:val="43"/>
          <w:szCs w:val="43"/>
          <w:highlight w:val="none"/>
        </w:rPr>
      </w:pPr>
      <w:r>
        <w:rPr>
          <w:rFonts w:hint="eastAsia" w:ascii="宋体" w:hAnsi="宋体" w:cs="宋体"/>
          <w:b/>
          <w:bCs/>
          <w:color w:val="auto"/>
          <w:spacing w:val="-5"/>
          <w:sz w:val="43"/>
          <w:szCs w:val="43"/>
          <w:highlight w:val="none"/>
        </w:rPr>
        <w:t>电子投标文件</w:t>
      </w:r>
    </w:p>
    <w:p w14:paraId="3970154E">
      <w:pPr>
        <w:pStyle w:val="9"/>
        <w:spacing w:line="258" w:lineRule="auto"/>
        <w:rPr>
          <w:rFonts w:ascii="宋体" w:hAnsi="宋体" w:cs="宋体"/>
          <w:color w:val="auto"/>
          <w:highlight w:val="none"/>
        </w:rPr>
      </w:pPr>
    </w:p>
    <w:p w14:paraId="00D1A903">
      <w:pPr>
        <w:pStyle w:val="9"/>
        <w:spacing w:line="259" w:lineRule="auto"/>
        <w:rPr>
          <w:rFonts w:ascii="宋体" w:hAnsi="宋体" w:cs="宋体"/>
          <w:color w:val="auto"/>
          <w:highlight w:val="none"/>
        </w:rPr>
      </w:pPr>
    </w:p>
    <w:p w14:paraId="5561E5EF">
      <w:pPr>
        <w:pStyle w:val="9"/>
        <w:spacing w:line="259" w:lineRule="auto"/>
        <w:rPr>
          <w:rFonts w:ascii="宋体" w:hAnsi="宋体" w:cs="宋体"/>
          <w:color w:val="auto"/>
          <w:highlight w:val="none"/>
        </w:rPr>
      </w:pPr>
    </w:p>
    <w:p w14:paraId="619F7F92">
      <w:pPr>
        <w:spacing w:before="139" w:line="223" w:lineRule="auto"/>
        <w:jc w:val="center"/>
        <w:rPr>
          <w:rFonts w:ascii="宋体" w:hAnsi="宋体" w:cs="宋体"/>
          <w:color w:val="auto"/>
          <w:sz w:val="43"/>
          <w:szCs w:val="43"/>
          <w:highlight w:val="none"/>
        </w:rPr>
      </w:pPr>
      <w:r>
        <w:rPr>
          <w:rFonts w:hint="eastAsia" w:ascii="宋体" w:hAnsi="宋体" w:cs="宋体"/>
          <w:b/>
          <w:bCs/>
          <w:color w:val="auto"/>
          <w:sz w:val="43"/>
          <w:szCs w:val="43"/>
          <w:highlight w:val="none"/>
          <w:lang w:val="en-US" w:eastAsia="zh-CN"/>
        </w:rPr>
        <w:t>商务技术</w:t>
      </w:r>
      <w:r>
        <w:rPr>
          <w:rFonts w:hint="eastAsia" w:ascii="宋体" w:hAnsi="宋体" w:cs="宋体"/>
          <w:b/>
          <w:bCs/>
          <w:color w:val="auto"/>
          <w:sz w:val="43"/>
          <w:szCs w:val="43"/>
          <w:highlight w:val="none"/>
        </w:rPr>
        <w:t>文件</w:t>
      </w:r>
    </w:p>
    <w:p w14:paraId="3B9D7318">
      <w:pPr>
        <w:pStyle w:val="9"/>
        <w:spacing w:line="247" w:lineRule="auto"/>
        <w:rPr>
          <w:rFonts w:ascii="宋体" w:hAnsi="宋体" w:cs="宋体"/>
          <w:color w:val="auto"/>
          <w:highlight w:val="none"/>
        </w:rPr>
      </w:pPr>
    </w:p>
    <w:p w14:paraId="52770BA8">
      <w:pPr>
        <w:pStyle w:val="9"/>
        <w:spacing w:line="247" w:lineRule="auto"/>
        <w:rPr>
          <w:rFonts w:ascii="宋体" w:hAnsi="宋体" w:cs="宋体"/>
          <w:color w:val="auto"/>
          <w:highlight w:val="none"/>
        </w:rPr>
      </w:pPr>
    </w:p>
    <w:p w14:paraId="044788EF">
      <w:pPr>
        <w:pStyle w:val="9"/>
        <w:spacing w:line="247" w:lineRule="auto"/>
        <w:rPr>
          <w:rFonts w:ascii="宋体" w:hAnsi="宋体" w:cs="宋体"/>
          <w:color w:val="auto"/>
          <w:highlight w:val="none"/>
        </w:rPr>
      </w:pPr>
    </w:p>
    <w:p w14:paraId="1358054A">
      <w:pPr>
        <w:pStyle w:val="9"/>
        <w:spacing w:line="247" w:lineRule="auto"/>
        <w:rPr>
          <w:rFonts w:ascii="宋体" w:hAnsi="宋体" w:cs="宋体"/>
          <w:color w:val="auto"/>
          <w:highlight w:val="none"/>
        </w:rPr>
      </w:pPr>
    </w:p>
    <w:p w14:paraId="34EC28D8">
      <w:pPr>
        <w:pStyle w:val="9"/>
        <w:spacing w:line="247" w:lineRule="auto"/>
        <w:rPr>
          <w:rFonts w:ascii="宋体" w:hAnsi="宋体" w:cs="宋体"/>
          <w:color w:val="auto"/>
          <w:highlight w:val="none"/>
        </w:rPr>
      </w:pPr>
    </w:p>
    <w:p w14:paraId="5539D8CF">
      <w:pPr>
        <w:pStyle w:val="9"/>
        <w:spacing w:line="248" w:lineRule="auto"/>
        <w:rPr>
          <w:rFonts w:ascii="宋体" w:hAnsi="宋体" w:cs="宋体"/>
          <w:color w:val="auto"/>
          <w:highlight w:val="none"/>
        </w:rPr>
      </w:pPr>
    </w:p>
    <w:p w14:paraId="6E3A90D6">
      <w:pPr>
        <w:spacing w:before="79" w:line="356" w:lineRule="auto"/>
        <w:ind w:left="705" w:right="6841"/>
        <w:rPr>
          <w:rFonts w:ascii="宋体" w:hAnsi="宋体" w:cs="宋体"/>
          <w:color w:val="auto"/>
          <w:sz w:val="24"/>
          <w:highlight w:val="none"/>
        </w:rPr>
      </w:pPr>
      <w:r>
        <w:rPr>
          <w:rFonts w:hint="eastAsia" w:ascii="宋体" w:hAnsi="宋体" w:cs="宋体"/>
          <w:color w:val="auto"/>
          <w:spacing w:val="-15"/>
          <w:sz w:val="24"/>
          <w:highlight w:val="none"/>
        </w:rPr>
        <w:t>项目名称：</w:t>
      </w:r>
      <w:r>
        <w:rPr>
          <w:rFonts w:hint="eastAsia" w:ascii="宋体" w:hAnsi="宋体" w:cs="宋体"/>
          <w:color w:val="auto"/>
          <w:sz w:val="24"/>
          <w:highlight w:val="none"/>
        </w:rPr>
        <w:t xml:space="preserve"> </w:t>
      </w:r>
      <w:r>
        <w:rPr>
          <w:rFonts w:hint="eastAsia" w:ascii="宋体" w:hAnsi="宋体" w:cs="宋体"/>
          <w:color w:val="auto"/>
          <w:spacing w:val="-15"/>
          <w:sz w:val="24"/>
          <w:highlight w:val="none"/>
        </w:rPr>
        <w:t>项目编号：</w:t>
      </w:r>
    </w:p>
    <w:p w14:paraId="32013C0D">
      <w:pPr>
        <w:spacing w:before="34" w:line="220" w:lineRule="auto"/>
        <w:ind w:left="704"/>
        <w:rPr>
          <w:rFonts w:ascii="宋体" w:hAnsi="宋体" w:cs="宋体"/>
          <w:color w:val="auto"/>
          <w:sz w:val="24"/>
          <w:highlight w:val="none"/>
        </w:rPr>
      </w:pPr>
      <w:r>
        <w:rPr>
          <w:rFonts w:hint="eastAsia" w:ascii="宋体" w:hAnsi="宋体" w:cs="宋体"/>
          <w:color w:val="auto"/>
          <w:spacing w:val="1"/>
          <w:sz w:val="24"/>
          <w:highlight w:val="none"/>
        </w:rPr>
        <w:t>分标号</w:t>
      </w:r>
      <w:r>
        <w:rPr>
          <w:rFonts w:hint="eastAsia" w:ascii="宋体" w:hAnsi="宋体" w:cs="宋体"/>
          <w:color w:val="auto"/>
          <w:spacing w:val="-14"/>
          <w:sz w:val="24"/>
          <w:highlight w:val="none"/>
        </w:rPr>
        <w:t>：（</w:t>
      </w:r>
      <w:r>
        <w:rPr>
          <w:rFonts w:hint="eastAsia" w:ascii="宋体" w:hAnsi="宋体" w:cs="宋体"/>
          <w:color w:val="auto"/>
          <w:spacing w:val="1"/>
          <w:sz w:val="24"/>
          <w:highlight w:val="none"/>
        </w:rPr>
        <w:t>若无留空或写“/”）</w:t>
      </w:r>
    </w:p>
    <w:p w14:paraId="00ABA28B">
      <w:pPr>
        <w:spacing w:before="193" w:line="356" w:lineRule="auto"/>
        <w:ind w:left="701" w:right="6601"/>
        <w:rPr>
          <w:rFonts w:ascii="宋体" w:hAnsi="宋体" w:cs="宋体"/>
          <w:color w:val="auto"/>
          <w:sz w:val="24"/>
          <w:highlight w:val="none"/>
        </w:rPr>
      </w:pPr>
      <w:r>
        <w:rPr>
          <w:rFonts w:hint="eastAsia" w:ascii="宋体" w:hAnsi="宋体" w:cs="宋体"/>
          <w:color w:val="auto"/>
          <w:spacing w:val="-12"/>
          <w:sz w:val="24"/>
          <w:highlight w:val="none"/>
        </w:rPr>
        <w:t>供应商名称：</w:t>
      </w:r>
      <w:r>
        <w:rPr>
          <w:rFonts w:hint="eastAsia" w:ascii="宋体" w:hAnsi="宋体" w:cs="宋体"/>
          <w:color w:val="auto"/>
          <w:spacing w:val="1"/>
          <w:sz w:val="24"/>
          <w:highlight w:val="none"/>
        </w:rPr>
        <w:t xml:space="preserve"> </w:t>
      </w:r>
      <w:r>
        <w:rPr>
          <w:rFonts w:hint="eastAsia" w:ascii="宋体" w:hAnsi="宋体" w:cs="宋体"/>
          <w:color w:val="auto"/>
          <w:spacing w:val="-12"/>
          <w:sz w:val="24"/>
          <w:highlight w:val="none"/>
        </w:rPr>
        <w:t>供应商地址：</w:t>
      </w:r>
    </w:p>
    <w:p w14:paraId="06E314F4">
      <w:pPr>
        <w:pStyle w:val="9"/>
        <w:spacing w:line="366" w:lineRule="auto"/>
        <w:rPr>
          <w:rFonts w:ascii="宋体" w:hAnsi="宋体" w:cs="宋体"/>
          <w:color w:val="auto"/>
          <w:highlight w:val="none"/>
        </w:rPr>
      </w:pPr>
    </w:p>
    <w:p w14:paraId="3C8A8081">
      <w:pPr>
        <w:snapToGrid w:val="0"/>
        <w:spacing w:before="120" w:beforeLines="50" w:after="50"/>
        <w:ind w:firstLine="645"/>
        <w:jc w:val="left"/>
        <w:rPr>
          <w:rFonts w:hint="eastAsia" w:ascii="宋体" w:hAnsi="宋体"/>
          <w:bCs/>
          <w:color w:val="000000"/>
          <w:sz w:val="24"/>
          <w:szCs w:val="20"/>
          <w:highlight w:val="none"/>
        </w:rPr>
      </w:pPr>
      <w:r>
        <w:rPr>
          <w:rFonts w:hint="eastAsia" w:ascii="宋体" w:hAnsi="宋体" w:cs="宋体"/>
          <w:color w:val="auto"/>
          <w:spacing w:val="-9"/>
          <w:sz w:val="24"/>
          <w:highlight w:val="none"/>
        </w:rPr>
        <w:t>年</w:t>
      </w:r>
      <w:r>
        <w:rPr>
          <w:rFonts w:hint="eastAsia" w:ascii="宋体" w:hAnsi="宋体" w:cs="宋体"/>
          <w:color w:val="auto"/>
          <w:spacing w:val="7"/>
          <w:sz w:val="24"/>
          <w:highlight w:val="none"/>
        </w:rPr>
        <w:t xml:space="preserve">  </w:t>
      </w:r>
      <w:r>
        <w:rPr>
          <w:rFonts w:hint="eastAsia" w:ascii="宋体" w:hAnsi="宋体" w:cs="宋体"/>
          <w:color w:val="auto"/>
          <w:spacing w:val="-9"/>
          <w:sz w:val="24"/>
          <w:highlight w:val="none"/>
        </w:rPr>
        <w:t>月</w:t>
      </w:r>
      <w:r>
        <w:rPr>
          <w:rFonts w:hint="eastAsia" w:ascii="宋体" w:hAnsi="宋体" w:cs="宋体"/>
          <w:color w:val="auto"/>
          <w:spacing w:val="26"/>
          <w:sz w:val="24"/>
          <w:highlight w:val="none"/>
        </w:rPr>
        <w:t xml:space="preserve">  </w:t>
      </w:r>
      <w:r>
        <w:rPr>
          <w:rFonts w:hint="eastAsia" w:ascii="宋体" w:hAnsi="宋体" w:cs="宋体"/>
          <w:color w:val="auto"/>
          <w:spacing w:val="-9"/>
          <w:sz w:val="24"/>
          <w:highlight w:val="none"/>
        </w:rPr>
        <w:t>日</w:t>
      </w:r>
    </w:p>
    <w:p w14:paraId="246E13C6">
      <w:pPr>
        <w:snapToGrid w:val="0"/>
        <w:spacing w:before="120" w:beforeLines="50" w:after="50"/>
        <w:jc w:val="center"/>
        <w:outlineLvl w:val="1"/>
        <w:rPr>
          <w:rFonts w:hint="eastAsia" w:ascii="宋体" w:hAnsi="宋体"/>
          <w:color w:val="000000"/>
          <w:highlight w:val="none"/>
        </w:rPr>
      </w:pPr>
    </w:p>
    <w:p w14:paraId="6B0617A3">
      <w:pPr>
        <w:snapToGrid w:val="0"/>
        <w:spacing w:before="120" w:beforeLines="50" w:after="50"/>
        <w:jc w:val="center"/>
        <w:outlineLvl w:val="1"/>
        <w:rPr>
          <w:rFonts w:hint="eastAsia" w:ascii="宋体" w:hAnsi="宋体"/>
          <w:color w:val="000000"/>
          <w:highlight w:val="none"/>
        </w:rPr>
      </w:pPr>
    </w:p>
    <w:p w14:paraId="4B3056CC">
      <w:pPr>
        <w:snapToGrid w:val="0"/>
        <w:spacing w:before="120" w:beforeLines="50" w:after="50"/>
        <w:jc w:val="center"/>
        <w:outlineLvl w:val="1"/>
        <w:rPr>
          <w:rFonts w:hint="eastAsia" w:ascii="宋体" w:hAnsi="宋体"/>
          <w:color w:val="000000"/>
          <w:highlight w:val="none"/>
        </w:rPr>
      </w:pPr>
    </w:p>
    <w:p w14:paraId="1401EAC0">
      <w:pPr>
        <w:snapToGrid w:val="0"/>
        <w:spacing w:before="120" w:beforeLines="50" w:after="50"/>
        <w:jc w:val="left"/>
        <w:outlineLvl w:val="1"/>
        <w:rPr>
          <w:rFonts w:hint="eastAsia" w:ascii="宋体" w:hAnsi="宋体"/>
          <w:color w:val="000000"/>
          <w:sz w:val="24"/>
          <w:szCs w:val="20"/>
          <w:highlight w:val="none"/>
        </w:rPr>
      </w:pPr>
      <w:r>
        <w:rPr>
          <w:rFonts w:ascii="宋体" w:hAnsi="宋体"/>
          <w:color w:val="000000"/>
          <w:highlight w:val="none"/>
        </w:rPr>
        <w:br w:type="page"/>
      </w:r>
      <w:bookmarkStart w:id="148" w:name="_Toc22752"/>
      <w:r>
        <w:rPr>
          <w:rFonts w:hint="eastAsia" w:ascii="宋体" w:hAnsi="宋体"/>
          <w:b/>
          <w:color w:val="000000"/>
          <w:sz w:val="24"/>
          <w:highlight w:val="none"/>
        </w:rPr>
        <w:t xml:space="preserve">1. </w:t>
      </w:r>
      <w:r>
        <w:rPr>
          <w:rFonts w:hint="eastAsia" w:ascii="宋体" w:hAnsi="宋体"/>
          <w:b/>
          <w:bCs/>
          <w:color w:val="000000"/>
          <w:sz w:val="24"/>
          <w:highlight w:val="none"/>
          <w:lang w:val="en-US" w:eastAsia="zh-CN"/>
        </w:rPr>
        <w:t>商务技术</w:t>
      </w:r>
      <w:r>
        <w:rPr>
          <w:rFonts w:hint="eastAsia" w:ascii="宋体" w:hAnsi="宋体"/>
          <w:b/>
          <w:bCs/>
          <w:color w:val="000000"/>
          <w:sz w:val="24"/>
          <w:highlight w:val="none"/>
        </w:rPr>
        <w:t>文件目录</w:t>
      </w:r>
      <w:bookmarkEnd w:id="148"/>
    </w:p>
    <w:p w14:paraId="4255C8AD">
      <w:pPr>
        <w:bidi w:val="0"/>
        <w:spacing w:line="360" w:lineRule="auto"/>
        <w:rPr>
          <w:rFonts w:hint="eastAsia" w:ascii="宋体" w:hAnsi="宋体"/>
          <w:b/>
          <w:bCs/>
          <w:color w:val="000000"/>
          <w:highlight w:val="none"/>
        </w:rPr>
      </w:pPr>
      <w:r>
        <w:rPr>
          <w:rFonts w:hint="eastAsia"/>
          <w:sz w:val="24"/>
          <w:szCs w:val="32"/>
          <w:highlight w:val="none"/>
        </w:rPr>
        <w:t>根据招标文件规定及</w:t>
      </w:r>
      <w:r>
        <w:rPr>
          <w:rFonts w:hint="eastAsia"/>
          <w:sz w:val="24"/>
          <w:szCs w:val="32"/>
          <w:highlight w:val="none"/>
          <w:lang w:eastAsia="zh-CN"/>
        </w:rPr>
        <w:t>供应商</w:t>
      </w:r>
      <w:r>
        <w:rPr>
          <w:rFonts w:hint="eastAsia"/>
          <w:sz w:val="24"/>
          <w:szCs w:val="32"/>
          <w:highlight w:val="none"/>
        </w:rPr>
        <w:t>提供的材料自行编写目录</w:t>
      </w:r>
      <w:r>
        <w:rPr>
          <w:rFonts w:hint="eastAsia"/>
          <w:sz w:val="24"/>
          <w:szCs w:val="32"/>
          <w:highlight w:val="none"/>
          <w:lang w:eastAsia="zh-CN"/>
        </w:rPr>
        <w:t>（应附页码）</w:t>
      </w:r>
      <w:r>
        <w:rPr>
          <w:rFonts w:hint="eastAsia"/>
          <w:sz w:val="24"/>
          <w:szCs w:val="32"/>
          <w:highlight w:val="none"/>
        </w:rPr>
        <w:t>。</w:t>
      </w:r>
      <w:bookmarkEnd w:id="147"/>
    </w:p>
    <w:p w14:paraId="38463B06">
      <w:pPr>
        <w:snapToGrid w:val="0"/>
        <w:spacing w:before="120" w:beforeLines="50" w:after="50"/>
        <w:jc w:val="center"/>
        <w:rPr>
          <w:rFonts w:hint="eastAsia" w:ascii="宋体" w:hAnsi="宋体"/>
          <w:bCs/>
          <w:color w:val="000000"/>
          <w:sz w:val="32"/>
          <w:szCs w:val="32"/>
          <w:highlight w:val="none"/>
        </w:rPr>
      </w:pPr>
    </w:p>
    <w:p w14:paraId="3ACBF20A">
      <w:pPr>
        <w:snapToGrid w:val="0"/>
        <w:spacing w:before="120" w:beforeLines="50" w:after="50"/>
        <w:jc w:val="center"/>
        <w:rPr>
          <w:rFonts w:hint="eastAsia" w:ascii="宋体" w:hAnsi="宋体"/>
          <w:bCs/>
          <w:color w:val="000000"/>
          <w:sz w:val="32"/>
          <w:szCs w:val="32"/>
          <w:highlight w:val="none"/>
        </w:rPr>
      </w:pPr>
    </w:p>
    <w:p w14:paraId="0AA1526C">
      <w:pPr>
        <w:snapToGrid w:val="0"/>
        <w:spacing w:before="120" w:beforeLines="50" w:after="50"/>
        <w:jc w:val="center"/>
        <w:rPr>
          <w:rFonts w:hint="eastAsia" w:ascii="宋体" w:hAnsi="宋体"/>
          <w:bCs/>
          <w:color w:val="000000"/>
          <w:sz w:val="32"/>
          <w:szCs w:val="32"/>
          <w:highlight w:val="none"/>
        </w:rPr>
      </w:pPr>
    </w:p>
    <w:p w14:paraId="0AC0334C">
      <w:pPr>
        <w:snapToGrid w:val="0"/>
        <w:spacing w:before="120" w:beforeLines="50" w:after="50"/>
        <w:jc w:val="center"/>
        <w:rPr>
          <w:rFonts w:hint="eastAsia" w:ascii="宋体" w:hAnsi="宋体"/>
          <w:bCs/>
          <w:color w:val="000000"/>
          <w:sz w:val="32"/>
          <w:szCs w:val="32"/>
          <w:highlight w:val="none"/>
        </w:rPr>
      </w:pPr>
    </w:p>
    <w:p w14:paraId="3B115FD7">
      <w:pPr>
        <w:snapToGrid w:val="0"/>
        <w:spacing w:before="120" w:beforeLines="50" w:after="50"/>
        <w:jc w:val="center"/>
        <w:rPr>
          <w:rFonts w:hint="eastAsia" w:ascii="宋体" w:hAnsi="宋体"/>
          <w:bCs/>
          <w:color w:val="000000"/>
          <w:sz w:val="32"/>
          <w:szCs w:val="32"/>
          <w:highlight w:val="none"/>
        </w:rPr>
      </w:pPr>
    </w:p>
    <w:p w14:paraId="61CD50D0">
      <w:pPr>
        <w:snapToGrid w:val="0"/>
        <w:spacing w:before="120" w:beforeLines="50" w:after="50"/>
        <w:jc w:val="center"/>
        <w:rPr>
          <w:rFonts w:hint="eastAsia" w:ascii="宋体" w:hAnsi="宋体"/>
          <w:bCs/>
          <w:color w:val="000000"/>
          <w:sz w:val="32"/>
          <w:szCs w:val="32"/>
          <w:highlight w:val="none"/>
        </w:rPr>
      </w:pPr>
    </w:p>
    <w:p w14:paraId="5774A196">
      <w:pPr>
        <w:snapToGrid w:val="0"/>
        <w:spacing w:before="120" w:beforeLines="50" w:after="50"/>
        <w:jc w:val="center"/>
        <w:rPr>
          <w:rFonts w:hint="eastAsia" w:ascii="宋体" w:hAnsi="宋体"/>
          <w:bCs/>
          <w:color w:val="000000"/>
          <w:sz w:val="32"/>
          <w:szCs w:val="32"/>
          <w:highlight w:val="none"/>
        </w:rPr>
      </w:pPr>
    </w:p>
    <w:p w14:paraId="428C11EC">
      <w:pPr>
        <w:snapToGrid w:val="0"/>
        <w:spacing w:before="120" w:beforeLines="50" w:after="50"/>
        <w:jc w:val="left"/>
        <w:rPr>
          <w:rFonts w:hint="eastAsia" w:ascii="宋体" w:hAnsi="宋体"/>
          <w:b/>
          <w:color w:val="000000"/>
          <w:sz w:val="24"/>
          <w:szCs w:val="20"/>
          <w:highlight w:val="none"/>
        </w:rPr>
      </w:pPr>
      <w:r>
        <w:rPr>
          <w:rFonts w:hint="eastAsia" w:ascii="宋体" w:hAnsi="宋体"/>
          <w:b/>
          <w:color w:val="000000"/>
          <w:sz w:val="24"/>
          <w:highlight w:val="none"/>
        </w:rPr>
        <w:br w:type="page"/>
      </w:r>
      <w:r>
        <w:rPr>
          <w:rFonts w:hint="eastAsia" w:ascii="宋体" w:hAnsi="宋体"/>
          <w:b/>
          <w:color w:val="000000"/>
          <w:sz w:val="24"/>
          <w:highlight w:val="none"/>
          <w:lang w:val="en-US" w:eastAsia="zh-CN"/>
        </w:rPr>
        <w:t>2</w:t>
      </w:r>
      <w:r>
        <w:rPr>
          <w:rFonts w:hint="eastAsia" w:ascii="宋体" w:hAnsi="宋体"/>
          <w:b/>
          <w:color w:val="000000"/>
          <w:sz w:val="24"/>
          <w:highlight w:val="none"/>
        </w:rPr>
        <w:t>.法定代表人(负责人或自然人)身份证明</w:t>
      </w:r>
    </w:p>
    <w:p w14:paraId="0D031F87">
      <w:pPr>
        <w:spacing w:before="240" w:beforeLines="100" w:after="120" w:afterLines="50"/>
        <w:ind w:left="540"/>
        <w:jc w:val="center"/>
        <w:rPr>
          <w:rFonts w:hint="eastAsia" w:ascii="宋体" w:hAnsi="宋体"/>
          <w:b/>
          <w:color w:val="000000"/>
          <w:sz w:val="32"/>
          <w:szCs w:val="32"/>
          <w:highlight w:val="none"/>
        </w:rPr>
      </w:pPr>
    </w:p>
    <w:p w14:paraId="0B1AF7BD">
      <w:pPr>
        <w:spacing w:before="240" w:beforeLines="100" w:after="120" w:afterLines="50"/>
        <w:ind w:left="540"/>
        <w:jc w:val="center"/>
        <w:rPr>
          <w:rFonts w:hint="eastAsia" w:ascii="宋体" w:hAnsi="宋体"/>
          <w:color w:val="000000"/>
          <w:sz w:val="24"/>
          <w:highlight w:val="none"/>
        </w:rPr>
      </w:pPr>
      <w:r>
        <w:rPr>
          <w:rFonts w:hint="eastAsia" w:ascii="宋体" w:hAnsi="宋体"/>
          <w:b/>
          <w:color w:val="000000"/>
          <w:sz w:val="24"/>
          <w:highlight w:val="none"/>
        </w:rPr>
        <w:t>法定代表人身份证明</w:t>
      </w:r>
    </w:p>
    <w:p w14:paraId="6DF44540">
      <w:pPr>
        <w:spacing w:line="500" w:lineRule="exact"/>
        <w:ind w:left="540"/>
        <w:rPr>
          <w:rFonts w:hint="eastAsia" w:ascii="宋体" w:hAnsi="宋体"/>
          <w:color w:val="000000"/>
          <w:sz w:val="24"/>
          <w:highlight w:val="none"/>
        </w:rPr>
      </w:pPr>
      <w:r>
        <w:rPr>
          <w:rFonts w:hint="eastAsia" w:ascii="宋体" w:hAnsi="宋体"/>
          <w:color w:val="000000"/>
          <w:sz w:val="24"/>
          <w:highlight w:val="none"/>
        </w:rPr>
        <w:t>投 标 人：</w:t>
      </w:r>
      <w:r>
        <w:rPr>
          <w:rFonts w:hint="eastAsia" w:ascii="宋体" w:hAnsi="宋体"/>
          <w:color w:val="000000"/>
          <w:sz w:val="24"/>
          <w:highlight w:val="none"/>
          <w:u w:val="single"/>
        </w:rPr>
        <w:t xml:space="preserve">                                                        </w:t>
      </w:r>
    </w:p>
    <w:p w14:paraId="55CA866E">
      <w:pPr>
        <w:spacing w:line="500" w:lineRule="exact"/>
        <w:ind w:left="540"/>
        <w:rPr>
          <w:rFonts w:hint="eastAsia" w:ascii="宋体" w:hAnsi="宋体"/>
          <w:color w:val="000000"/>
          <w:sz w:val="24"/>
          <w:highlight w:val="none"/>
        </w:rPr>
      </w:pPr>
      <w:r>
        <w:rPr>
          <w:rFonts w:hint="eastAsia" w:ascii="宋体" w:hAnsi="宋体"/>
          <w:color w:val="000000"/>
          <w:sz w:val="24"/>
          <w:highlight w:val="none"/>
        </w:rPr>
        <w:t>地    址：</w:t>
      </w:r>
      <w:r>
        <w:rPr>
          <w:rFonts w:hint="eastAsia" w:ascii="宋体" w:hAnsi="宋体"/>
          <w:color w:val="000000"/>
          <w:sz w:val="24"/>
          <w:highlight w:val="none"/>
          <w:u w:val="single"/>
        </w:rPr>
        <w:t xml:space="preserve">                                                        </w:t>
      </w:r>
    </w:p>
    <w:p w14:paraId="0226B6B9">
      <w:pPr>
        <w:spacing w:line="500" w:lineRule="exact"/>
        <w:ind w:left="540"/>
        <w:rPr>
          <w:rFonts w:hint="eastAsia" w:ascii="宋体" w:hAnsi="宋体"/>
          <w:color w:val="000000"/>
          <w:sz w:val="24"/>
          <w:highlight w:val="none"/>
        </w:rPr>
      </w:pPr>
      <w:r>
        <w:rPr>
          <w:rFonts w:hint="eastAsia" w:ascii="宋体" w:hAnsi="宋体"/>
          <w:color w:val="000000"/>
          <w:sz w:val="24"/>
          <w:highlight w:val="none"/>
        </w:rPr>
        <w:t>成立时间：</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w:t>
      </w:r>
    </w:p>
    <w:p w14:paraId="40C3EB46">
      <w:pPr>
        <w:spacing w:line="500" w:lineRule="exact"/>
        <w:ind w:left="540"/>
        <w:rPr>
          <w:rFonts w:hint="eastAsia" w:ascii="宋体" w:hAnsi="宋体"/>
          <w:color w:val="000000"/>
          <w:sz w:val="24"/>
          <w:highlight w:val="none"/>
        </w:rPr>
      </w:pPr>
      <w:r>
        <w:rPr>
          <w:rFonts w:hint="eastAsia" w:ascii="宋体" w:hAnsi="宋体"/>
          <w:color w:val="000000"/>
          <w:sz w:val="24"/>
          <w:highlight w:val="none"/>
        </w:rPr>
        <w:t>经营期限：</w:t>
      </w:r>
      <w:r>
        <w:rPr>
          <w:rFonts w:hint="eastAsia" w:ascii="宋体" w:hAnsi="宋体"/>
          <w:color w:val="000000"/>
          <w:sz w:val="24"/>
          <w:highlight w:val="none"/>
          <w:u w:val="single"/>
        </w:rPr>
        <w:t xml:space="preserve">                                                        </w:t>
      </w:r>
    </w:p>
    <w:p w14:paraId="1FB81A84">
      <w:pPr>
        <w:spacing w:line="500" w:lineRule="exact"/>
        <w:ind w:left="540"/>
        <w:rPr>
          <w:rFonts w:hint="eastAsia" w:ascii="宋体" w:hAnsi="宋体"/>
          <w:color w:val="000000"/>
          <w:sz w:val="24"/>
          <w:highlight w:val="none"/>
        </w:rPr>
      </w:pPr>
      <w:r>
        <w:rPr>
          <w:rFonts w:hint="eastAsia" w:ascii="宋体" w:hAnsi="宋体"/>
          <w:color w:val="000000"/>
          <w:sz w:val="24"/>
          <w:highlight w:val="none"/>
        </w:rPr>
        <w:t>姓    名：</w:t>
      </w:r>
      <w:r>
        <w:rPr>
          <w:rFonts w:hint="eastAsia" w:ascii="宋体" w:hAnsi="宋体"/>
          <w:color w:val="000000"/>
          <w:sz w:val="24"/>
          <w:highlight w:val="none"/>
          <w:u w:val="single"/>
        </w:rPr>
        <w:t xml:space="preserve">                          </w:t>
      </w:r>
      <w:r>
        <w:rPr>
          <w:rFonts w:hint="eastAsia" w:ascii="宋体" w:hAnsi="宋体"/>
          <w:color w:val="000000"/>
          <w:sz w:val="24"/>
          <w:highlight w:val="none"/>
        </w:rPr>
        <w:t>性      别：</w:t>
      </w:r>
      <w:r>
        <w:rPr>
          <w:rFonts w:hint="eastAsia" w:ascii="宋体" w:hAnsi="宋体"/>
          <w:color w:val="000000"/>
          <w:sz w:val="24"/>
          <w:highlight w:val="none"/>
          <w:u w:val="single"/>
        </w:rPr>
        <w:t xml:space="preserve">                </w:t>
      </w:r>
    </w:p>
    <w:p w14:paraId="1D8BBD10">
      <w:pPr>
        <w:spacing w:line="500" w:lineRule="exact"/>
        <w:ind w:left="540"/>
        <w:rPr>
          <w:rFonts w:hint="eastAsia" w:ascii="宋体" w:hAnsi="宋体"/>
          <w:color w:val="000000"/>
          <w:sz w:val="24"/>
          <w:highlight w:val="none"/>
          <w:u w:val="single"/>
        </w:rPr>
      </w:pPr>
      <w:r>
        <w:rPr>
          <w:rFonts w:hint="eastAsia" w:ascii="宋体" w:hAnsi="宋体"/>
          <w:color w:val="000000"/>
          <w:sz w:val="24"/>
          <w:highlight w:val="none"/>
        </w:rPr>
        <w:t>年    龄：</w:t>
      </w:r>
      <w:r>
        <w:rPr>
          <w:rFonts w:hint="eastAsia" w:ascii="宋体" w:hAnsi="宋体"/>
          <w:color w:val="000000"/>
          <w:sz w:val="24"/>
          <w:highlight w:val="none"/>
          <w:u w:val="single"/>
        </w:rPr>
        <w:t xml:space="preserve">                          </w:t>
      </w:r>
      <w:r>
        <w:rPr>
          <w:rFonts w:hint="eastAsia" w:ascii="宋体" w:hAnsi="宋体"/>
          <w:color w:val="000000"/>
          <w:sz w:val="24"/>
          <w:highlight w:val="none"/>
        </w:rPr>
        <w:t>职      务：</w:t>
      </w:r>
      <w:r>
        <w:rPr>
          <w:rFonts w:hint="eastAsia" w:ascii="宋体" w:hAnsi="宋体"/>
          <w:color w:val="000000"/>
          <w:sz w:val="24"/>
          <w:highlight w:val="none"/>
          <w:u w:val="single"/>
        </w:rPr>
        <w:t xml:space="preserve">                </w:t>
      </w:r>
    </w:p>
    <w:p w14:paraId="1FB7E043">
      <w:pPr>
        <w:spacing w:line="500" w:lineRule="exact"/>
        <w:ind w:left="540"/>
        <w:rPr>
          <w:rFonts w:hint="eastAsia" w:ascii="宋体" w:hAnsi="宋体"/>
          <w:color w:val="000000"/>
          <w:sz w:val="24"/>
          <w:highlight w:val="none"/>
        </w:rPr>
      </w:pPr>
      <w:r>
        <w:rPr>
          <w:rFonts w:hint="eastAsia" w:ascii="宋体" w:hAnsi="宋体"/>
          <w:color w:val="000000"/>
          <w:sz w:val="24"/>
          <w:highlight w:val="none"/>
        </w:rPr>
        <w:t>身份证号码：</w:t>
      </w:r>
      <w:r>
        <w:rPr>
          <w:rFonts w:hint="eastAsia" w:ascii="宋体" w:hAnsi="宋体"/>
          <w:color w:val="000000"/>
          <w:sz w:val="24"/>
          <w:highlight w:val="none"/>
          <w:u w:val="single"/>
        </w:rPr>
        <w:t xml:space="preserve">                                 </w:t>
      </w:r>
    </w:p>
    <w:p w14:paraId="5FBECF58">
      <w:pPr>
        <w:spacing w:line="500" w:lineRule="exact"/>
        <w:ind w:left="540"/>
        <w:rPr>
          <w:rFonts w:hint="eastAsia" w:ascii="宋体" w:hAnsi="宋体"/>
          <w:color w:val="000000"/>
          <w:sz w:val="24"/>
          <w:highlight w:val="none"/>
        </w:rPr>
      </w:pPr>
      <w:r>
        <w:rPr>
          <w:rFonts w:hint="eastAsia" w:ascii="宋体" w:hAnsi="宋体"/>
          <w:color w:val="000000"/>
          <w:sz w:val="24"/>
          <w:highlight w:val="none"/>
        </w:rPr>
        <w:t>系</w:t>
      </w:r>
      <w:r>
        <w:rPr>
          <w:rFonts w:hint="eastAsia" w:ascii="宋体" w:hAnsi="宋体"/>
          <w:color w:val="000000"/>
          <w:sz w:val="24"/>
          <w:highlight w:val="none"/>
          <w:u w:val="single"/>
        </w:rPr>
        <w:t xml:space="preserve">                            </w:t>
      </w:r>
      <w:r>
        <w:rPr>
          <w:rFonts w:hint="eastAsia" w:ascii="宋体" w:hAnsi="宋体"/>
          <w:color w:val="000000"/>
          <w:sz w:val="24"/>
          <w:highlight w:val="none"/>
        </w:rPr>
        <w:t>（</w:t>
      </w:r>
      <w:r>
        <w:rPr>
          <w:rFonts w:hint="eastAsia" w:ascii="宋体" w:hAnsi="宋体"/>
          <w:color w:val="000000"/>
          <w:sz w:val="24"/>
          <w:highlight w:val="none"/>
          <w:lang w:eastAsia="zh-CN"/>
        </w:rPr>
        <w:t>供应商</w:t>
      </w:r>
      <w:r>
        <w:rPr>
          <w:rFonts w:hint="eastAsia" w:ascii="宋体" w:hAnsi="宋体"/>
          <w:color w:val="000000"/>
          <w:sz w:val="24"/>
          <w:highlight w:val="none"/>
        </w:rPr>
        <w:t>名称）的法定代表人。</w:t>
      </w:r>
    </w:p>
    <w:p w14:paraId="1CCEA72C">
      <w:pPr>
        <w:spacing w:line="500" w:lineRule="exact"/>
        <w:ind w:left="540"/>
        <w:rPr>
          <w:rFonts w:hint="eastAsia" w:ascii="宋体" w:hAnsi="宋体"/>
          <w:color w:val="000000"/>
          <w:sz w:val="24"/>
          <w:highlight w:val="none"/>
        </w:rPr>
      </w:pPr>
      <w:r>
        <w:rPr>
          <w:rFonts w:hint="eastAsia" w:ascii="宋体" w:hAnsi="宋体"/>
          <w:color w:val="000000"/>
          <w:sz w:val="24"/>
          <w:highlight w:val="none"/>
        </w:rPr>
        <w:t>特此证明。</w:t>
      </w:r>
    </w:p>
    <w:p w14:paraId="09FBE737">
      <w:pPr>
        <w:spacing w:line="500" w:lineRule="exact"/>
        <w:ind w:left="540"/>
        <w:rPr>
          <w:rFonts w:hint="eastAsia" w:ascii="宋体" w:hAnsi="宋体"/>
          <w:color w:val="000000"/>
          <w:sz w:val="24"/>
          <w:highlight w:val="none"/>
        </w:rPr>
      </w:pPr>
    </w:p>
    <w:p w14:paraId="38FEF30C">
      <w:pPr>
        <w:spacing w:line="500" w:lineRule="exact"/>
        <w:ind w:left="540"/>
        <w:rPr>
          <w:rFonts w:hint="eastAsia" w:ascii="宋体" w:hAnsi="宋体"/>
          <w:color w:val="000000"/>
          <w:sz w:val="24"/>
          <w:highlight w:val="none"/>
        </w:rPr>
      </w:pPr>
    </w:p>
    <w:p w14:paraId="085DD2D2">
      <w:pPr>
        <w:spacing w:line="500" w:lineRule="exact"/>
        <w:ind w:left="540"/>
        <w:rPr>
          <w:rFonts w:hint="eastAsia" w:ascii="宋体" w:hAnsi="宋体"/>
          <w:color w:val="000000"/>
          <w:sz w:val="24"/>
          <w:highlight w:val="none"/>
        </w:rPr>
      </w:pPr>
      <w:r>
        <w:rPr>
          <w:rFonts w:hint="eastAsia" w:ascii="宋体" w:hAnsi="宋体"/>
          <w:color w:val="000000"/>
          <w:sz w:val="24"/>
          <w:highlight w:val="none"/>
        </w:rPr>
        <w:t>附件：法定代表人有效身份证正反面复印件</w:t>
      </w:r>
    </w:p>
    <w:p w14:paraId="6B3A0F16">
      <w:pPr>
        <w:spacing w:line="500" w:lineRule="exact"/>
        <w:ind w:left="540"/>
        <w:rPr>
          <w:rFonts w:hint="eastAsia" w:ascii="宋体" w:hAnsi="宋体"/>
          <w:color w:val="000000"/>
          <w:sz w:val="24"/>
          <w:highlight w:val="none"/>
        </w:rPr>
      </w:pPr>
    </w:p>
    <w:p w14:paraId="12DFDAC9">
      <w:pPr>
        <w:wordWrap w:val="0"/>
        <w:spacing w:line="500" w:lineRule="exact"/>
        <w:ind w:left="540"/>
        <w:jc w:val="center"/>
        <w:rPr>
          <w:rFonts w:hint="eastAsia" w:ascii="宋体" w:hAnsi="宋体" w:eastAsia="宋体"/>
          <w:color w:val="000000"/>
          <w:sz w:val="24"/>
          <w:highlight w:val="none"/>
          <w:lang w:eastAsia="zh-CN"/>
        </w:rPr>
      </w:pPr>
      <w:r>
        <w:rPr>
          <w:rFonts w:hint="eastAsia" w:ascii="宋体" w:hAnsi="宋体"/>
          <w:color w:val="000000"/>
          <w:sz w:val="24"/>
          <w:highlight w:val="none"/>
          <w:lang w:eastAsia="zh-CN"/>
        </w:rPr>
        <w:t>供应商</w:t>
      </w:r>
      <w:r>
        <w:rPr>
          <w:rFonts w:hint="eastAsia" w:ascii="宋体" w:hAnsi="宋体" w:cs="仿宋_GB2312"/>
          <w:color w:val="000000"/>
          <w:sz w:val="24"/>
          <w:highlight w:val="none"/>
        </w:rPr>
        <w:t>（电子签章）</w:t>
      </w:r>
      <w:r>
        <w:rPr>
          <w:rFonts w:hint="eastAsia" w:ascii="宋体" w:hAnsi="宋体" w:cs="仿宋_GB2312"/>
          <w:color w:val="000000"/>
          <w:sz w:val="24"/>
          <w:highlight w:val="none"/>
          <w:lang w:eastAsia="zh-CN"/>
        </w:rPr>
        <w:t>：</w:t>
      </w:r>
    </w:p>
    <w:p w14:paraId="4B162225">
      <w:pPr>
        <w:spacing w:line="500" w:lineRule="exact"/>
        <w:ind w:left="540"/>
        <w:jc w:val="right"/>
        <w:rPr>
          <w:rFonts w:hint="eastAsia" w:ascii="宋体" w:hAnsi="宋体"/>
          <w:color w:val="000000"/>
          <w:sz w:val="24"/>
          <w:highlight w:val="none"/>
        </w:rPr>
      </w:pPr>
    </w:p>
    <w:p w14:paraId="375741A6">
      <w:pPr>
        <w:snapToGrid w:val="0"/>
        <w:spacing w:before="120" w:beforeLines="50" w:after="50"/>
        <w:ind w:left="540"/>
        <w:jc w:val="right"/>
        <w:rPr>
          <w:rFonts w:hint="eastAsia" w:ascii="宋体" w:hAnsi="宋体"/>
          <w:color w:val="000000"/>
          <w:sz w:val="24"/>
          <w:highlight w:val="none"/>
        </w:rPr>
      </w:pP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w:t>
      </w:r>
    </w:p>
    <w:p w14:paraId="273C3235">
      <w:pPr>
        <w:snapToGrid w:val="0"/>
        <w:spacing w:before="120" w:beforeLines="50" w:after="50"/>
        <w:jc w:val="center"/>
        <w:rPr>
          <w:rFonts w:hint="eastAsia" w:ascii="宋体" w:hAnsi="宋体"/>
          <w:b/>
          <w:color w:val="000000"/>
          <w:sz w:val="24"/>
          <w:highlight w:val="none"/>
        </w:rPr>
      </w:pPr>
    </w:p>
    <w:p w14:paraId="37E2CD9F">
      <w:pPr>
        <w:snapToGrid w:val="0"/>
        <w:spacing w:before="120" w:beforeLines="50" w:after="50"/>
        <w:jc w:val="left"/>
        <w:rPr>
          <w:rFonts w:hint="eastAsia" w:ascii="宋体" w:hAnsi="宋体"/>
          <w:b/>
          <w:color w:val="000000"/>
          <w:sz w:val="24"/>
          <w:szCs w:val="20"/>
          <w:highlight w:val="none"/>
        </w:rPr>
      </w:pPr>
      <w:r>
        <w:rPr>
          <w:rFonts w:hint="eastAsia" w:ascii="宋体" w:hAnsi="宋体"/>
          <w:color w:val="000000"/>
          <w:sz w:val="24"/>
          <w:highlight w:val="none"/>
        </w:rPr>
        <w:t>注：自然人投标的无需提供</w:t>
      </w:r>
    </w:p>
    <w:p w14:paraId="41EFE764">
      <w:pPr>
        <w:snapToGrid w:val="0"/>
        <w:spacing w:before="120" w:beforeLines="50" w:after="50"/>
        <w:jc w:val="left"/>
        <w:rPr>
          <w:rFonts w:hint="eastAsia" w:ascii="宋体" w:hAnsi="宋体"/>
          <w:b/>
          <w:color w:val="000000"/>
          <w:sz w:val="24"/>
          <w:szCs w:val="20"/>
          <w:highlight w:val="none"/>
        </w:rPr>
      </w:pPr>
      <w:r>
        <w:rPr>
          <w:rFonts w:ascii="宋体" w:hAnsi="宋体"/>
          <w:b/>
          <w:color w:val="000000"/>
          <w:sz w:val="24"/>
          <w:highlight w:val="none"/>
        </w:rPr>
        <w:br w:type="page"/>
      </w:r>
      <w:r>
        <w:rPr>
          <w:rFonts w:hint="eastAsia" w:ascii="宋体" w:hAnsi="宋体"/>
          <w:b/>
          <w:color w:val="000000"/>
          <w:sz w:val="24"/>
          <w:highlight w:val="none"/>
          <w:lang w:val="en-US" w:eastAsia="zh-CN"/>
        </w:rPr>
        <w:t>3</w:t>
      </w:r>
      <w:r>
        <w:rPr>
          <w:rFonts w:hint="eastAsia" w:ascii="宋体" w:hAnsi="宋体"/>
          <w:b/>
          <w:color w:val="000000"/>
          <w:sz w:val="24"/>
          <w:highlight w:val="none"/>
        </w:rPr>
        <w:t>.法定代表人授权委托书格式</w:t>
      </w:r>
    </w:p>
    <w:p w14:paraId="712358B7">
      <w:pPr>
        <w:snapToGrid w:val="0"/>
        <w:spacing w:before="120" w:beforeLines="50" w:after="50"/>
        <w:jc w:val="center"/>
        <w:rPr>
          <w:rFonts w:hint="eastAsia" w:ascii="宋体" w:hAnsi="宋体"/>
          <w:b/>
          <w:color w:val="000000"/>
          <w:sz w:val="44"/>
          <w:szCs w:val="44"/>
          <w:highlight w:val="none"/>
        </w:rPr>
      </w:pPr>
    </w:p>
    <w:p w14:paraId="185F44E4">
      <w:pPr>
        <w:snapToGrid w:val="0"/>
        <w:spacing w:before="120" w:beforeLines="50" w:after="50"/>
        <w:jc w:val="center"/>
        <w:rPr>
          <w:rFonts w:hint="eastAsia" w:ascii="宋体" w:hAnsi="宋体"/>
          <w:b/>
          <w:color w:val="000000"/>
          <w:sz w:val="24"/>
          <w:highlight w:val="none"/>
        </w:rPr>
      </w:pPr>
      <w:r>
        <w:rPr>
          <w:rFonts w:hint="eastAsia" w:ascii="宋体" w:hAnsi="宋体"/>
          <w:b/>
          <w:color w:val="000000"/>
          <w:sz w:val="24"/>
          <w:highlight w:val="none"/>
        </w:rPr>
        <w:t>法定代表人授权委托书（如有委托时提供）</w:t>
      </w:r>
    </w:p>
    <w:p w14:paraId="041217BD">
      <w:pPr>
        <w:snapToGrid w:val="0"/>
        <w:spacing w:before="120" w:beforeLines="50" w:after="50"/>
        <w:jc w:val="center"/>
        <w:rPr>
          <w:rFonts w:hint="eastAsia" w:ascii="宋体" w:hAnsi="宋体"/>
          <w:b/>
          <w:color w:val="000000"/>
          <w:sz w:val="24"/>
          <w:highlight w:val="none"/>
        </w:rPr>
      </w:pPr>
    </w:p>
    <w:p w14:paraId="008F6879">
      <w:pPr>
        <w:snapToGrid w:val="0"/>
        <w:spacing w:before="120" w:beforeLines="50" w:after="50"/>
        <w:rPr>
          <w:rFonts w:hint="eastAsia" w:ascii="宋体" w:hAnsi="宋体"/>
          <w:b/>
          <w:bCs/>
          <w:color w:val="000000"/>
          <w:sz w:val="24"/>
          <w:highlight w:val="none"/>
        </w:rPr>
      </w:pPr>
      <w:r>
        <w:rPr>
          <w:rFonts w:hint="eastAsia" w:ascii="宋体" w:hAnsi="宋体"/>
          <w:bCs/>
          <w:color w:val="000000"/>
          <w:sz w:val="24"/>
          <w:highlight w:val="none"/>
        </w:rPr>
        <w:t>致：</w:t>
      </w:r>
      <w:r>
        <w:rPr>
          <w:rFonts w:hint="eastAsia" w:ascii="宋体" w:hAnsi="宋体"/>
          <w:color w:val="000000"/>
          <w:sz w:val="24"/>
          <w:highlight w:val="none"/>
          <w:u w:val="single"/>
        </w:rPr>
        <w:t>采购人名称</w:t>
      </w:r>
      <w:r>
        <w:rPr>
          <w:rFonts w:hint="eastAsia" w:ascii="宋体" w:hAnsi="宋体"/>
          <w:color w:val="000000"/>
          <w:sz w:val="24"/>
          <w:highlight w:val="none"/>
        </w:rPr>
        <w:t>：</w:t>
      </w:r>
    </w:p>
    <w:p w14:paraId="50186904">
      <w:pPr>
        <w:snapToGrid w:val="0"/>
        <w:spacing w:before="120" w:beforeLines="50" w:after="50"/>
        <w:ind w:firstLine="566" w:firstLineChars="236"/>
        <w:rPr>
          <w:rFonts w:hint="eastAsia" w:ascii="宋体" w:hAnsi="宋体"/>
          <w:color w:val="000000"/>
          <w:sz w:val="24"/>
          <w:highlight w:val="none"/>
        </w:rPr>
      </w:pPr>
      <w:r>
        <w:rPr>
          <w:rFonts w:hint="eastAsia" w:ascii="宋体" w:hAnsi="宋体"/>
          <w:color w:val="000000"/>
          <w:sz w:val="24"/>
          <w:highlight w:val="none"/>
        </w:rPr>
        <w:t>我</w:t>
      </w:r>
      <w:r>
        <w:rPr>
          <w:rFonts w:hint="eastAsia" w:ascii="宋体" w:hAnsi="宋体"/>
          <w:color w:val="000000"/>
          <w:sz w:val="24"/>
          <w:highlight w:val="none"/>
          <w:u w:val="single"/>
        </w:rPr>
        <w:t xml:space="preserve">       </w:t>
      </w:r>
      <w:r>
        <w:rPr>
          <w:rFonts w:hint="eastAsia" w:ascii="宋体" w:hAnsi="宋体"/>
          <w:color w:val="000000"/>
          <w:sz w:val="24"/>
          <w:highlight w:val="none"/>
        </w:rPr>
        <w:t>（姓名）系</w:t>
      </w:r>
      <w:r>
        <w:rPr>
          <w:rFonts w:hint="eastAsia" w:ascii="宋体" w:hAnsi="宋体"/>
          <w:color w:val="000000"/>
          <w:sz w:val="24"/>
          <w:highlight w:val="none"/>
          <w:u w:val="single"/>
        </w:rPr>
        <w:t xml:space="preserve">      </w:t>
      </w:r>
      <w:r>
        <w:rPr>
          <w:rFonts w:hint="eastAsia" w:ascii="宋体" w:hAnsi="宋体"/>
          <w:color w:val="000000"/>
          <w:sz w:val="24"/>
          <w:highlight w:val="none"/>
        </w:rPr>
        <w:t>（</w:t>
      </w:r>
      <w:r>
        <w:rPr>
          <w:rFonts w:hint="eastAsia" w:ascii="宋体" w:hAnsi="宋体"/>
          <w:color w:val="000000"/>
          <w:sz w:val="24"/>
          <w:highlight w:val="none"/>
          <w:lang w:eastAsia="zh-CN"/>
        </w:rPr>
        <w:t>供应商</w:t>
      </w:r>
      <w:r>
        <w:rPr>
          <w:rFonts w:hint="eastAsia" w:ascii="宋体" w:hAnsi="宋体"/>
          <w:color w:val="000000"/>
          <w:sz w:val="24"/>
          <w:highlight w:val="none"/>
        </w:rPr>
        <w:t xml:space="preserve">名称）的法定代表人，现授权委托本单位在职职工 </w:t>
      </w:r>
      <w:r>
        <w:rPr>
          <w:rFonts w:hint="eastAsia" w:ascii="宋体" w:hAnsi="宋体"/>
          <w:color w:val="000000"/>
          <w:sz w:val="24"/>
          <w:highlight w:val="none"/>
          <w:u w:val="single"/>
        </w:rPr>
        <w:t xml:space="preserve">              </w:t>
      </w:r>
      <w:r>
        <w:rPr>
          <w:rFonts w:hint="eastAsia" w:ascii="宋体" w:hAnsi="宋体"/>
          <w:color w:val="000000"/>
          <w:sz w:val="24"/>
          <w:highlight w:val="none"/>
        </w:rPr>
        <w:t>（姓名）以我方的名义参加</w:t>
      </w:r>
      <w:r>
        <w:rPr>
          <w:rFonts w:hint="eastAsia" w:ascii="宋体" w:hAnsi="宋体"/>
          <w:color w:val="000000"/>
          <w:sz w:val="24"/>
          <w:highlight w:val="none"/>
          <w:u w:val="single"/>
        </w:rPr>
        <w:t xml:space="preserve">              </w:t>
      </w:r>
      <w:r>
        <w:rPr>
          <w:rFonts w:hint="eastAsia" w:ascii="宋体" w:hAnsi="宋体"/>
          <w:color w:val="000000"/>
          <w:sz w:val="24"/>
          <w:highlight w:val="none"/>
        </w:rPr>
        <w:t>项目的投标活动，并代表我方全权办理针对上述项目的投标、开标、评标、签约等具体事务和签署相关文件。</w:t>
      </w:r>
    </w:p>
    <w:p w14:paraId="1C0D5154">
      <w:pPr>
        <w:snapToGrid w:val="0"/>
        <w:spacing w:before="120" w:beforeLines="50" w:after="50"/>
        <w:rPr>
          <w:rFonts w:hint="eastAsia" w:ascii="宋体" w:hAnsi="宋体"/>
          <w:color w:val="000000"/>
          <w:sz w:val="24"/>
          <w:highlight w:val="none"/>
        </w:rPr>
      </w:pPr>
      <w:r>
        <w:rPr>
          <w:rFonts w:hint="eastAsia" w:ascii="宋体" w:hAnsi="宋体"/>
          <w:color w:val="000000"/>
          <w:sz w:val="24"/>
          <w:highlight w:val="none"/>
        </w:rPr>
        <w:t xml:space="preserve">    我方对委托代理人的签字事项负全部责任。</w:t>
      </w:r>
    </w:p>
    <w:p w14:paraId="411975FB">
      <w:pPr>
        <w:snapToGrid w:val="0"/>
        <w:spacing w:before="120" w:beforeLines="50" w:after="50"/>
        <w:ind w:firstLine="480"/>
        <w:rPr>
          <w:rFonts w:hint="eastAsia" w:ascii="宋体" w:hAnsi="宋体"/>
          <w:color w:val="000000"/>
          <w:sz w:val="24"/>
          <w:highlight w:val="none"/>
        </w:rPr>
      </w:pPr>
      <w:r>
        <w:rPr>
          <w:rFonts w:hint="eastAsia" w:ascii="宋体" w:hAnsi="宋体"/>
          <w:color w:val="000000"/>
          <w:sz w:val="24"/>
          <w:highlight w:val="none"/>
          <w:u w:val="none"/>
          <w:lang w:val="en-US" w:eastAsia="zh-CN"/>
        </w:rPr>
        <w:t>本授权书自签署之日起生效，</w:t>
      </w:r>
      <w:r>
        <w:rPr>
          <w:rFonts w:hint="eastAsia" w:ascii="宋体" w:hAnsi="宋体"/>
          <w:color w:val="000000"/>
          <w:sz w:val="24"/>
          <w:highlight w:val="none"/>
          <w:u w:val="none"/>
        </w:rPr>
        <w:t>在撤销授权的书面通知以前，本授权书一直有效。</w:t>
      </w:r>
      <w:r>
        <w:rPr>
          <w:rFonts w:hint="eastAsia" w:ascii="宋体" w:hAnsi="宋体"/>
          <w:color w:val="000000"/>
          <w:sz w:val="24"/>
          <w:highlight w:val="none"/>
        </w:rPr>
        <w:t>委托代理人在授权书有效期内签署的所有文件不因授权的撤销而失效。</w:t>
      </w:r>
    </w:p>
    <w:p w14:paraId="29DAEA28">
      <w:pPr>
        <w:snapToGrid w:val="0"/>
        <w:spacing w:before="120" w:beforeLines="50" w:after="50"/>
        <w:ind w:firstLine="480"/>
        <w:rPr>
          <w:rFonts w:hint="eastAsia" w:ascii="宋体" w:hAnsi="宋体"/>
          <w:color w:val="000000"/>
          <w:sz w:val="24"/>
          <w:highlight w:val="none"/>
        </w:rPr>
      </w:pPr>
      <w:r>
        <w:rPr>
          <w:rFonts w:hint="eastAsia" w:ascii="宋体" w:hAnsi="宋体"/>
          <w:color w:val="000000"/>
          <w:sz w:val="24"/>
          <w:highlight w:val="none"/>
        </w:rPr>
        <w:t>委托代理人无转委托权，特此委托。</w:t>
      </w:r>
    </w:p>
    <w:p w14:paraId="128312B1">
      <w:pPr>
        <w:snapToGrid w:val="0"/>
        <w:spacing w:before="120" w:beforeLines="50" w:after="50"/>
        <w:ind w:firstLine="480"/>
        <w:rPr>
          <w:rFonts w:hint="eastAsia" w:ascii="宋体" w:hAnsi="宋体"/>
          <w:color w:val="000000"/>
          <w:sz w:val="24"/>
          <w:highlight w:val="none"/>
        </w:rPr>
      </w:pPr>
      <w:r>
        <w:rPr>
          <w:rFonts w:hint="eastAsia" w:ascii="宋体" w:hAnsi="宋体"/>
          <w:color w:val="000000"/>
          <w:sz w:val="24"/>
          <w:highlight w:val="none"/>
        </w:rPr>
        <w:t>附：委托代理人有效身份证正反面复印件</w:t>
      </w:r>
    </w:p>
    <w:p w14:paraId="7CC04718">
      <w:pPr>
        <w:snapToGrid w:val="0"/>
        <w:spacing w:before="120" w:beforeLines="50" w:after="50"/>
        <w:rPr>
          <w:rFonts w:hint="eastAsia" w:ascii="宋体" w:hAnsi="宋体"/>
          <w:color w:val="000000"/>
          <w:sz w:val="24"/>
          <w:highlight w:val="none"/>
        </w:rPr>
      </w:pPr>
    </w:p>
    <w:p w14:paraId="6EC92ACB">
      <w:pPr>
        <w:snapToGrid w:val="0"/>
        <w:spacing w:before="120" w:beforeLines="50" w:after="50"/>
        <w:rPr>
          <w:rFonts w:hint="eastAsia" w:ascii="宋体" w:hAnsi="宋体"/>
          <w:color w:val="000000"/>
          <w:sz w:val="24"/>
          <w:highlight w:val="none"/>
        </w:rPr>
      </w:pPr>
      <w:r>
        <w:rPr>
          <w:rFonts w:hint="eastAsia" w:ascii="宋体" w:hAnsi="宋体"/>
          <w:color w:val="000000"/>
          <w:sz w:val="24"/>
          <w:highlight w:val="none"/>
        </w:rPr>
        <w:t>委托代理人</w:t>
      </w:r>
      <w:r>
        <w:rPr>
          <w:rFonts w:hint="eastAsia" w:ascii="宋体" w:hAnsi="宋体" w:cs="仿宋_GB2312"/>
          <w:color w:val="000000"/>
          <w:sz w:val="24"/>
          <w:highlight w:val="none"/>
        </w:rPr>
        <w:t>（</w:t>
      </w:r>
      <w:r>
        <w:rPr>
          <w:rFonts w:hint="eastAsia" w:ascii="宋体" w:hAnsi="宋体"/>
          <w:color w:val="000000"/>
          <w:sz w:val="24"/>
          <w:highlight w:val="none"/>
        </w:rPr>
        <w:t>签字或者电子签名</w:t>
      </w:r>
      <w:r>
        <w:rPr>
          <w:rFonts w:hint="eastAsia" w:ascii="宋体" w:hAnsi="宋体" w:cs="仿宋_GB2312"/>
          <w:color w:val="000000"/>
          <w:sz w:val="24"/>
          <w:highlight w:val="none"/>
        </w:rPr>
        <w:t>）</w:t>
      </w:r>
      <w:r>
        <w:rPr>
          <w:rFonts w:hint="eastAsia" w:ascii="宋体" w:hAnsi="宋体"/>
          <w:color w:val="000000"/>
          <w:sz w:val="24"/>
          <w:highlight w:val="none"/>
        </w:rPr>
        <w:t>：</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p w14:paraId="05448BF7">
      <w:pPr>
        <w:snapToGrid w:val="0"/>
        <w:spacing w:before="120" w:beforeLines="50" w:after="50"/>
        <w:rPr>
          <w:rFonts w:hint="eastAsia" w:ascii="宋体" w:hAnsi="宋体"/>
          <w:color w:val="000000"/>
          <w:sz w:val="24"/>
          <w:highlight w:val="none"/>
          <w:u w:val="single"/>
        </w:rPr>
      </w:pPr>
      <w:r>
        <w:rPr>
          <w:rFonts w:hint="eastAsia" w:ascii="宋体" w:hAnsi="宋体"/>
          <w:color w:val="000000"/>
          <w:sz w:val="24"/>
          <w:highlight w:val="none"/>
        </w:rPr>
        <w:t>法定代表人</w:t>
      </w:r>
      <w:r>
        <w:rPr>
          <w:rFonts w:hint="eastAsia" w:ascii="宋体" w:hAnsi="宋体" w:cs="仿宋_GB2312"/>
          <w:color w:val="000000"/>
          <w:sz w:val="24"/>
          <w:highlight w:val="none"/>
        </w:rPr>
        <w:t>（</w:t>
      </w:r>
      <w:r>
        <w:rPr>
          <w:rFonts w:hint="eastAsia" w:ascii="宋体" w:hAnsi="宋体"/>
          <w:color w:val="000000"/>
          <w:sz w:val="24"/>
          <w:highlight w:val="none"/>
        </w:rPr>
        <w:t>签字</w:t>
      </w:r>
      <w:r>
        <w:rPr>
          <w:rFonts w:hint="eastAsia" w:ascii="宋体" w:hAnsi="宋体"/>
          <w:color w:val="000000"/>
          <w:sz w:val="24"/>
          <w:highlight w:val="none"/>
          <w:lang w:val="en-US" w:eastAsia="zh-CN"/>
        </w:rPr>
        <w:t>或盖章</w:t>
      </w:r>
      <w:r>
        <w:rPr>
          <w:rFonts w:hint="eastAsia" w:ascii="宋体" w:hAnsi="宋体"/>
          <w:color w:val="000000"/>
          <w:sz w:val="24"/>
          <w:highlight w:val="none"/>
        </w:rPr>
        <w:t>或者电子签名</w:t>
      </w:r>
      <w:r>
        <w:rPr>
          <w:rFonts w:hint="eastAsia" w:ascii="宋体" w:hAnsi="宋体" w:cs="仿宋_GB2312"/>
          <w:color w:val="000000"/>
          <w:sz w:val="24"/>
          <w:highlight w:val="none"/>
        </w:rPr>
        <w:t>）</w:t>
      </w:r>
      <w:r>
        <w:rPr>
          <w:rFonts w:hint="eastAsia" w:ascii="宋体" w:hAnsi="宋体"/>
          <w:color w:val="000000"/>
          <w:sz w:val="24"/>
          <w:highlight w:val="none"/>
        </w:rPr>
        <w:t>：</w:t>
      </w:r>
      <w:r>
        <w:rPr>
          <w:rFonts w:hint="eastAsia" w:ascii="宋体" w:hAnsi="宋体"/>
          <w:color w:val="000000"/>
          <w:sz w:val="24"/>
          <w:highlight w:val="none"/>
          <w:u w:val="single"/>
        </w:rPr>
        <w:t xml:space="preserve">              </w:t>
      </w:r>
    </w:p>
    <w:p w14:paraId="1BABF47F">
      <w:pPr>
        <w:snapToGrid w:val="0"/>
        <w:spacing w:before="120" w:beforeLines="50" w:after="50"/>
        <w:rPr>
          <w:rFonts w:hint="eastAsia" w:ascii="宋体" w:hAnsi="宋体"/>
          <w:color w:val="000000"/>
          <w:sz w:val="24"/>
          <w:highlight w:val="none"/>
        </w:rPr>
      </w:pPr>
      <w:r>
        <w:rPr>
          <w:rFonts w:hint="eastAsia" w:ascii="宋体" w:hAnsi="宋体"/>
          <w:color w:val="000000"/>
          <w:sz w:val="24"/>
          <w:highlight w:val="none"/>
        </w:rPr>
        <w:t>所在部门职务：</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职务：</w:t>
      </w:r>
      <w:r>
        <w:rPr>
          <w:rFonts w:hint="eastAsia" w:ascii="宋体" w:hAnsi="宋体"/>
          <w:color w:val="000000"/>
          <w:sz w:val="24"/>
          <w:highlight w:val="none"/>
          <w:u w:val="single"/>
        </w:rPr>
        <w:t xml:space="preserve">                  </w:t>
      </w:r>
    </w:p>
    <w:p w14:paraId="284EED58">
      <w:pPr>
        <w:snapToGrid w:val="0"/>
        <w:spacing w:before="120" w:beforeLines="50" w:after="50"/>
        <w:rPr>
          <w:rFonts w:hint="eastAsia" w:ascii="宋体" w:hAnsi="宋体"/>
          <w:color w:val="000000"/>
          <w:sz w:val="24"/>
          <w:highlight w:val="none"/>
        </w:rPr>
      </w:pPr>
      <w:r>
        <w:rPr>
          <w:rFonts w:hint="eastAsia" w:ascii="宋体" w:hAnsi="宋体"/>
          <w:color w:val="000000"/>
          <w:sz w:val="24"/>
          <w:highlight w:val="none"/>
        </w:rPr>
        <w:t>委托代理人身份证号码：</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授权人身份证号码： </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p w14:paraId="36B24E04">
      <w:pPr>
        <w:snapToGrid w:val="0"/>
        <w:spacing w:before="120" w:beforeLines="50" w:after="50"/>
        <w:jc w:val="center"/>
        <w:rPr>
          <w:rFonts w:hint="eastAsia" w:ascii="宋体" w:hAnsi="宋体"/>
          <w:color w:val="000000"/>
          <w:sz w:val="24"/>
          <w:highlight w:val="none"/>
        </w:rPr>
      </w:pPr>
      <w:r>
        <w:rPr>
          <w:rFonts w:hint="eastAsia" w:ascii="宋体" w:hAnsi="宋体"/>
          <w:color w:val="000000"/>
          <w:sz w:val="24"/>
          <w:highlight w:val="none"/>
        </w:rPr>
        <w:t xml:space="preserve">                                                </w:t>
      </w:r>
    </w:p>
    <w:p w14:paraId="03862AC1">
      <w:pPr>
        <w:snapToGrid w:val="0"/>
        <w:spacing w:before="120" w:beforeLines="50" w:after="50"/>
        <w:jc w:val="center"/>
        <w:rPr>
          <w:rFonts w:hint="eastAsia" w:ascii="宋体" w:hAnsi="宋体"/>
          <w:color w:val="000000"/>
          <w:sz w:val="24"/>
          <w:highlight w:val="none"/>
        </w:rPr>
      </w:pPr>
      <w:r>
        <w:rPr>
          <w:rFonts w:hint="eastAsia" w:ascii="宋体" w:hAnsi="宋体"/>
          <w:color w:val="000000"/>
          <w:sz w:val="24"/>
          <w:highlight w:val="none"/>
        </w:rPr>
        <w:t xml:space="preserve">                                           </w:t>
      </w:r>
      <w:r>
        <w:rPr>
          <w:rFonts w:hint="eastAsia" w:ascii="宋体" w:hAnsi="宋体"/>
          <w:color w:val="000000"/>
          <w:sz w:val="24"/>
          <w:highlight w:val="none"/>
          <w:lang w:eastAsia="zh-CN"/>
        </w:rPr>
        <w:t>供应商</w:t>
      </w:r>
      <w:r>
        <w:rPr>
          <w:rFonts w:hint="eastAsia" w:ascii="宋体" w:hAnsi="宋体" w:cs="仿宋_GB2312"/>
          <w:color w:val="000000"/>
          <w:sz w:val="24"/>
          <w:highlight w:val="none"/>
        </w:rPr>
        <w:t>（电子签章）</w:t>
      </w:r>
      <w:r>
        <w:rPr>
          <w:rFonts w:hint="eastAsia" w:ascii="宋体" w:hAnsi="宋体"/>
          <w:color w:val="000000"/>
          <w:sz w:val="24"/>
          <w:highlight w:val="none"/>
        </w:rPr>
        <w:t>：</w:t>
      </w:r>
    </w:p>
    <w:p w14:paraId="1F3859F8">
      <w:pPr>
        <w:snapToGrid w:val="0"/>
        <w:spacing w:before="120" w:beforeLines="50" w:after="50"/>
        <w:jc w:val="center"/>
        <w:rPr>
          <w:rFonts w:hint="eastAsia" w:ascii="宋体" w:hAnsi="宋体"/>
          <w:color w:val="000000"/>
          <w:sz w:val="24"/>
          <w:highlight w:val="none"/>
        </w:rPr>
      </w:pPr>
      <w:r>
        <w:rPr>
          <w:rFonts w:hint="eastAsia" w:ascii="宋体" w:hAnsi="宋体"/>
          <w:color w:val="000000"/>
          <w:sz w:val="24"/>
          <w:highlight w:val="none"/>
        </w:rPr>
        <w:t xml:space="preserve">                                              年    月    日</w:t>
      </w:r>
    </w:p>
    <w:p w14:paraId="6E5A2468">
      <w:pPr>
        <w:snapToGrid w:val="0"/>
        <w:spacing w:before="165" w:beforeLines="50" w:after="50"/>
        <w:ind w:left="142"/>
        <w:jc w:val="left"/>
        <w:rPr>
          <w:rFonts w:hint="eastAsia" w:ascii="宋体" w:hAnsi="宋体"/>
          <w:b/>
          <w:color w:val="000000"/>
          <w:sz w:val="24"/>
          <w:highlight w:val="none"/>
        </w:rPr>
      </w:pPr>
      <w:r>
        <w:rPr>
          <w:rFonts w:ascii="宋体" w:hAnsi="宋体"/>
          <w:color w:val="000000"/>
          <w:sz w:val="24"/>
          <w:highlight w:val="none"/>
        </w:rPr>
        <w:br w:type="page"/>
      </w:r>
      <w:r>
        <w:rPr>
          <w:rFonts w:hint="eastAsia" w:ascii="宋体" w:hAnsi="宋体"/>
          <w:b/>
          <w:bCs/>
          <w:color w:val="000000"/>
          <w:sz w:val="24"/>
          <w:highlight w:val="none"/>
          <w:lang w:val="en-US" w:eastAsia="zh-CN"/>
        </w:rPr>
        <w:t>4</w:t>
      </w:r>
      <w:r>
        <w:rPr>
          <w:rFonts w:hint="eastAsia" w:ascii="宋体" w:hAnsi="宋体"/>
          <w:b/>
          <w:bCs/>
          <w:color w:val="000000"/>
          <w:sz w:val="24"/>
          <w:highlight w:val="none"/>
        </w:rPr>
        <w:t>.</w:t>
      </w:r>
      <w:r>
        <w:rPr>
          <w:rFonts w:hint="eastAsia" w:ascii="宋体" w:hAnsi="宋体"/>
          <w:b/>
          <w:color w:val="000000"/>
          <w:sz w:val="24"/>
          <w:highlight w:val="none"/>
        </w:rPr>
        <w:t>技术偏离表格式</w:t>
      </w:r>
    </w:p>
    <w:p w14:paraId="2D6844FD">
      <w:pPr>
        <w:snapToGrid w:val="0"/>
        <w:spacing w:before="165" w:beforeLines="50" w:after="50"/>
        <w:ind w:left="142"/>
        <w:jc w:val="left"/>
        <w:rPr>
          <w:rFonts w:hint="eastAsia" w:ascii="宋体" w:hAnsi="宋体"/>
          <w:b/>
          <w:color w:val="000000"/>
          <w:sz w:val="24"/>
          <w:highlight w:val="none"/>
        </w:rPr>
      </w:pPr>
    </w:p>
    <w:p w14:paraId="1BC46BBD">
      <w:pPr>
        <w:snapToGrid w:val="0"/>
        <w:spacing w:before="50" w:after="50"/>
        <w:jc w:val="center"/>
        <w:rPr>
          <w:rFonts w:hint="eastAsia" w:ascii="宋体" w:hAnsi="宋体"/>
          <w:b/>
          <w:color w:val="000000"/>
          <w:sz w:val="24"/>
          <w:highlight w:val="none"/>
        </w:rPr>
      </w:pPr>
      <w:r>
        <w:rPr>
          <w:rFonts w:hint="eastAsia" w:ascii="宋体" w:hAnsi="宋体"/>
          <w:b/>
          <w:color w:val="000000"/>
          <w:sz w:val="24"/>
          <w:highlight w:val="none"/>
        </w:rPr>
        <w:t>技术偏离表</w:t>
      </w:r>
      <w:r>
        <w:rPr>
          <w:rFonts w:hint="eastAsia" w:ascii="宋体" w:hAnsi="宋体"/>
          <w:b/>
          <w:color w:val="000000"/>
          <w:sz w:val="24"/>
          <w:highlight w:val="none"/>
        </w:rPr>
        <w:br w:type="textWrapping"/>
      </w:r>
      <w:r>
        <w:rPr>
          <w:rFonts w:hint="eastAsia" w:ascii="宋体" w:hAnsi="宋体"/>
          <w:b/>
          <w:color w:val="000000"/>
          <w:sz w:val="24"/>
          <w:highlight w:val="none"/>
        </w:rPr>
        <w:br w:type="textWrapping"/>
      </w:r>
    </w:p>
    <w:p w14:paraId="2ADD1EE8">
      <w:pPr>
        <w:snapToGrid w:val="0"/>
        <w:spacing w:before="50" w:after="50"/>
        <w:jc w:val="both"/>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项目名称：</w:t>
      </w:r>
    </w:p>
    <w:p w14:paraId="0825B167">
      <w:pPr>
        <w:snapToGrid w:val="0"/>
        <w:spacing w:before="50" w:after="50"/>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rPr>
        <w:t>招标编号：</w:t>
      </w:r>
    </w:p>
    <w:p w14:paraId="078C8569">
      <w:pPr>
        <w:snapToGrid w:val="0"/>
        <w:spacing w:before="165" w:beforeLines="50" w:after="50"/>
        <w:jc w:val="both"/>
        <w:rPr>
          <w:rFonts w:hint="eastAsia" w:ascii="宋体" w:hAnsi="宋体"/>
          <w:b/>
          <w:color w:val="000000"/>
          <w:sz w:val="24"/>
          <w:highlight w:val="none"/>
        </w:rPr>
      </w:pPr>
      <w:r>
        <w:rPr>
          <w:rFonts w:hint="eastAsia" w:ascii="宋体" w:hAnsi="宋体" w:eastAsia="宋体" w:cs="Times New Roman"/>
          <w:color w:val="000000"/>
          <w:sz w:val="24"/>
          <w:highlight w:val="none"/>
          <w:lang w:val="en-US" w:eastAsia="zh-CN"/>
        </w:rPr>
        <w:t>所投分标（如有）：</w:t>
      </w:r>
      <w:r>
        <w:rPr>
          <w:rFonts w:hint="eastAsia" w:ascii="宋体" w:hAnsi="宋体"/>
          <w:b/>
          <w:color w:val="000000"/>
          <w:sz w:val="24"/>
          <w:highlight w:val="none"/>
        </w:rPr>
        <w:br w:type="textWrapping"/>
      </w:r>
    </w:p>
    <w:tbl>
      <w:tblPr>
        <w:tblStyle w:val="20"/>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1733"/>
        <w:gridCol w:w="1881"/>
        <w:gridCol w:w="2303"/>
        <w:gridCol w:w="2121"/>
      </w:tblGrid>
      <w:tr w14:paraId="43BC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1B41B3D9">
            <w:pPr>
              <w:pStyle w:val="12"/>
              <w:jc w:val="center"/>
              <w:rPr>
                <w:rFonts w:hAnsi="宋体" w:cs="Courier New"/>
                <w:color w:val="000000"/>
                <w:highlight w:val="none"/>
              </w:rPr>
            </w:pPr>
            <w:r>
              <w:rPr>
                <w:rFonts w:hint="eastAsia" w:hAnsi="宋体" w:cs="Courier New"/>
                <w:color w:val="000000"/>
                <w:highlight w:val="none"/>
              </w:rPr>
              <w:t>序号</w:t>
            </w:r>
          </w:p>
        </w:tc>
        <w:tc>
          <w:tcPr>
            <w:tcW w:w="993" w:type="pct"/>
            <w:noWrap w:val="0"/>
            <w:vAlign w:val="center"/>
          </w:tcPr>
          <w:p w14:paraId="4AC714E2">
            <w:pPr>
              <w:pStyle w:val="12"/>
              <w:jc w:val="center"/>
              <w:rPr>
                <w:rFonts w:hint="eastAsia" w:hAnsi="宋体" w:eastAsia="宋体" w:cs="Courier New"/>
                <w:color w:val="000000"/>
                <w:highlight w:val="none"/>
                <w:lang w:eastAsia="zh-CN"/>
              </w:rPr>
            </w:pPr>
            <w:r>
              <w:rPr>
                <w:rFonts w:hint="eastAsia" w:hAnsi="宋体" w:cs="Courier New"/>
                <w:color w:val="000000"/>
                <w:highlight w:val="none"/>
                <w:lang w:eastAsia="zh-CN"/>
              </w:rPr>
              <w:t>服务或货物名称</w:t>
            </w:r>
          </w:p>
        </w:tc>
        <w:tc>
          <w:tcPr>
            <w:tcW w:w="1078" w:type="pct"/>
            <w:noWrap w:val="0"/>
            <w:vAlign w:val="center"/>
          </w:tcPr>
          <w:p w14:paraId="0C4AABBF">
            <w:pPr>
              <w:pStyle w:val="12"/>
              <w:jc w:val="center"/>
              <w:rPr>
                <w:rFonts w:hAnsi="宋体" w:cs="Courier New"/>
                <w:color w:val="000000"/>
                <w:highlight w:val="none"/>
              </w:rPr>
            </w:pPr>
            <w:r>
              <w:rPr>
                <w:rFonts w:hint="eastAsia" w:hAnsi="宋体" w:cs="Courier New"/>
                <w:color w:val="000000"/>
                <w:highlight w:val="none"/>
              </w:rPr>
              <w:t>采购文件要求</w:t>
            </w:r>
          </w:p>
        </w:tc>
        <w:tc>
          <w:tcPr>
            <w:tcW w:w="1320" w:type="pct"/>
            <w:noWrap w:val="0"/>
            <w:vAlign w:val="center"/>
          </w:tcPr>
          <w:p w14:paraId="05FE5E49">
            <w:pPr>
              <w:pStyle w:val="12"/>
              <w:jc w:val="center"/>
              <w:rPr>
                <w:rFonts w:hAnsi="宋体" w:cs="Courier New"/>
                <w:color w:val="000000"/>
                <w:highlight w:val="none"/>
              </w:rPr>
            </w:pPr>
            <w:r>
              <w:rPr>
                <w:rFonts w:hint="eastAsia" w:hAnsi="宋体" w:cs="Courier New"/>
                <w:color w:val="000000"/>
                <w:highlight w:val="none"/>
              </w:rPr>
              <w:t>投标响应承诺</w:t>
            </w:r>
          </w:p>
        </w:tc>
        <w:tc>
          <w:tcPr>
            <w:tcW w:w="1215" w:type="pct"/>
            <w:noWrap w:val="0"/>
            <w:vAlign w:val="center"/>
          </w:tcPr>
          <w:p w14:paraId="6EE24E66">
            <w:pPr>
              <w:pStyle w:val="12"/>
              <w:jc w:val="center"/>
              <w:rPr>
                <w:rFonts w:hint="eastAsia" w:hAnsi="宋体" w:cs="Courier New"/>
                <w:color w:val="000000"/>
                <w:highlight w:val="none"/>
              </w:rPr>
            </w:pPr>
            <w:r>
              <w:rPr>
                <w:rFonts w:hint="eastAsia" w:hAnsi="宋体" w:cs="Courier New"/>
                <w:color w:val="000000"/>
                <w:highlight w:val="none"/>
              </w:rPr>
              <w:t>偏离情况</w:t>
            </w:r>
          </w:p>
        </w:tc>
      </w:tr>
      <w:tr w14:paraId="664B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1F317327">
            <w:pPr>
              <w:pStyle w:val="12"/>
              <w:jc w:val="center"/>
              <w:rPr>
                <w:rFonts w:hAnsi="宋体" w:cs="Courier New"/>
                <w:color w:val="000000"/>
                <w:highlight w:val="none"/>
              </w:rPr>
            </w:pPr>
            <w:r>
              <w:rPr>
                <w:rFonts w:hint="eastAsia" w:hAnsi="宋体" w:cs="Courier New"/>
                <w:color w:val="000000"/>
                <w:highlight w:val="none"/>
              </w:rPr>
              <w:t>1</w:t>
            </w:r>
          </w:p>
        </w:tc>
        <w:tc>
          <w:tcPr>
            <w:tcW w:w="993" w:type="pct"/>
            <w:noWrap w:val="0"/>
            <w:vAlign w:val="center"/>
          </w:tcPr>
          <w:p w14:paraId="5354EEDF">
            <w:pPr>
              <w:pStyle w:val="12"/>
              <w:jc w:val="center"/>
              <w:rPr>
                <w:rFonts w:hAnsi="宋体" w:cs="Courier New"/>
                <w:color w:val="000000"/>
                <w:highlight w:val="none"/>
              </w:rPr>
            </w:pPr>
          </w:p>
        </w:tc>
        <w:tc>
          <w:tcPr>
            <w:tcW w:w="1078" w:type="pct"/>
            <w:noWrap w:val="0"/>
            <w:vAlign w:val="center"/>
          </w:tcPr>
          <w:p w14:paraId="124D74F4">
            <w:pPr>
              <w:pStyle w:val="12"/>
              <w:jc w:val="center"/>
              <w:rPr>
                <w:rFonts w:hAnsi="宋体" w:cs="Courier New"/>
                <w:color w:val="000000"/>
                <w:highlight w:val="none"/>
              </w:rPr>
            </w:pPr>
          </w:p>
        </w:tc>
        <w:tc>
          <w:tcPr>
            <w:tcW w:w="1320" w:type="pct"/>
            <w:noWrap w:val="0"/>
            <w:vAlign w:val="center"/>
          </w:tcPr>
          <w:p w14:paraId="609FF8BC">
            <w:pPr>
              <w:pStyle w:val="12"/>
              <w:jc w:val="center"/>
              <w:rPr>
                <w:rFonts w:hAnsi="宋体" w:cs="Courier New"/>
                <w:color w:val="000000"/>
                <w:highlight w:val="none"/>
              </w:rPr>
            </w:pPr>
          </w:p>
        </w:tc>
        <w:tc>
          <w:tcPr>
            <w:tcW w:w="1215" w:type="pct"/>
            <w:noWrap w:val="0"/>
            <w:vAlign w:val="center"/>
          </w:tcPr>
          <w:p w14:paraId="2769A6B5">
            <w:pPr>
              <w:pStyle w:val="12"/>
              <w:jc w:val="center"/>
              <w:rPr>
                <w:rFonts w:hAnsi="宋体" w:cs="Courier New"/>
                <w:color w:val="000000"/>
                <w:highlight w:val="none"/>
              </w:rPr>
            </w:pPr>
          </w:p>
        </w:tc>
      </w:tr>
      <w:tr w14:paraId="18D3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739F7833">
            <w:pPr>
              <w:pStyle w:val="12"/>
              <w:jc w:val="center"/>
              <w:rPr>
                <w:rFonts w:hAnsi="宋体" w:cs="Courier New"/>
                <w:color w:val="000000"/>
                <w:highlight w:val="none"/>
              </w:rPr>
            </w:pPr>
            <w:r>
              <w:rPr>
                <w:rFonts w:hint="eastAsia" w:hAnsi="宋体" w:cs="Courier New"/>
                <w:color w:val="000000"/>
                <w:highlight w:val="none"/>
              </w:rPr>
              <w:t>2</w:t>
            </w:r>
          </w:p>
        </w:tc>
        <w:tc>
          <w:tcPr>
            <w:tcW w:w="993" w:type="pct"/>
            <w:noWrap w:val="0"/>
            <w:vAlign w:val="center"/>
          </w:tcPr>
          <w:p w14:paraId="25AF77DE">
            <w:pPr>
              <w:pStyle w:val="12"/>
              <w:jc w:val="center"/>
              <w:rPr>
                <w:rFonts w:hAnsi="宋体" w:cs="Courier New"/>
                <w:color w:val="000000"/>
                <w:highlight w:val="none"/>
              </w:rPr>
            </w:pPr>
          </w:p>
        </w:tc>
        <w:tc>
          <w:tcPr>
            <w:tcW w:w="1078" w:type="pct"/>
            <w:noWrap w:val="0"/>
            <w:vAlign w:val="center"/>
          </w:tcPr>
          <w:p w14:paraId="7BBF1220">
            <w:pPr>
              <w:pStyle w:val="12"/>
              <w:jc w:val="center"/>
              <w:rPr>
                <w:rFonts w:hAnsi="宋体" w:cs="Courier New"/>
                <w:color w:val="000000"/>
                <w:highlight w:val="none"/>
              </w:rPr>
            </w:pPr>
          </w:p>
        </w:tc>
        <w:tc>
          <w:tcPr>
            <w:tcW w:w="1320" w:type="pct"/>
            <w:noWrap w:val="0"/>
            <w:vAlign w:val="center"/>
          </w:tcPr>
          <w:p w14:paraId="1B60EDCB">
            <w:pPr>
              <w:pStyle w:val="12"/>
              <w:jc w:val="center"/>
              <w:rPr>
                <w:rFonts w:hAnsi="宋体" w:cs="Courier New"/>
                <w:color w:val="000000"/>
                <w:highlight w:val="none"/>
              </w:rPr>
            </w:pPr>
          </w:p>
        </w:tc>
        <w:tc>
          <w:tcPr>
            <w:tcW w:w="1215" w:type="pct"/>
            <w:noWrap w:val="0"/>
            <w:vAlign w:val="center"/>
          </w:tcPr>
          <w:p w14:paraId="12003F89">
            <w:pPr>
              <w:pStyle w:val="12"/>
              <w:jc w:val="center"/>
              <w:rPr>
                <w:rFonts w:hAnsi="宋体" w:cs="Courier New"/>
                <w:color w:val="000000"/>
                <w:highlight w:val="none"/>
              </w:rPr>
            </w:pPr>
          </w:p>
        </w:tc>
      </w:tr>
      <w:tr w14:paraId="786B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343694DC">
            <w:pPr>
              <w:pStyle w:val="12"/>
              <w:jc w:val="center"/>
              <w:rPr>
                <w:rFonts w:hAnsi="宋体" w:cs="Courier New"/>
                <w:color w:val="000000"/>
                <w:highlight w:val="none"/>
              </w:rPr>
            </w:pPr>
            <w:r>
              <w:rPr>
                <w:rFonts w:hint="eastAsia" w:hAnsi="宋体" w:cs="Courier New"/>
                <w:color w:val="000000"/>
                <w:highlight w:val="none"/>
              </w:rPr>
              <w:t>3</w:t>
            </w:r>
          </w:p>
        </w:tc>
        <w:tc>
          <w:tcPr>
            <w:tcW w:w="993" w:type="pct"/>
            <w:noWrap w:val="0"/>
            <w:vAlign w:val="center"/>
          </w:tcPr>
          <w:p w14:paraId="45CE16E3">
            <w:pPr>
              <w:pStyle w:val="12"/>
              <w:jc w:val="center"/>
              <w:rPr>
                <w:rFonts w:hAnsi="宋体" w:cs="Courier New"/>
                <w:color w:val="000000"/>
                <w:highlight w:val="none"/>
              </w:rPr>
            </w:pPr>
          </w:p>
        </w:tc>
        <w:tc>
          <w:tcPr>
            <w:tcW w:w="1078" w:type="pct"/>
            <w:noWrap w:val="0"/>
            <w:vAlign w:val="center"/>
          </w:tcPr>
          <w:p w14:paraId="426C0372">
            <w:pPr>
              <w:pStyle w:val="12"/>
              <w:jc w:val="center"/>
              <w:rPr>
                <w:rFonts w:hAnsi="宋体" w:cs="Courier New"/>
                <w:color w:val="000000"/>
                <w:highlight w:val="none"/>
              </w:rPr>
            </w:pPr>
          </w:p>
        </w:tc>
        <w:tc>
          <w:tcPr>
            <w:tcW w:w="1320" w:type="pct"/>
            <w:noWrap w:val="0"/>
            <w:vAlign w:val="center"/>
          </w:tcPr>
          <w:p w14:paraId="16367B7D">
            <w:pPr>
              <w:pStyle w:val="12"/>
              <w:jc w:val="center"/>
              <w:rPr>
                <w:rFonts w:hAnsi="宋体" w:cs="Courier New"/>
                <w:color w:val="000000"/>
                <w:highlight w:val="none"/>
              </w:rPr>
            </w:pPr>
          </w:p>
        </w:tc>
        <w:tc>
          <w:tcPr>
            <w:tcW w:w="1215" w:type="pct"/>
            <w:noWrap w:val="0"/>
            <w:vAlign w:val="center"/>
          </w:tcPr>
          <w:p w14:paraId="414E5B1B">
            <w:pPr>
              <w:pStyle w:val="12"/>
              <w:jc w:val="center"/>
              <w:rPr>
                <w:rFonts w:hAnsi="宋体" w:cs="Courier New"/>
                <w:color w:val="000000"/>
                <w:highlight w:val="none"/>
              </w:rPr>
            </w:pPr>
          </w:p>
        </w:tc>
      </w:tr>
      <w:tr w14:paraId="3704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302FB6BC">
            <w:pPr>
              <w:pStyle w:val="12"/>
              <w:jc w:val="center"/>
              <w:rPr>
                <w:rFonts w:hAnsi="宋体" w:cs="Courier New"/>
                <w:color w:val="000000"/>
                <w:highlight w:val="none"/>
              </w:rPr>
            </w:pPr>
            <w:r>
              <w:rPr>
                <w:rFonts w:hint="eastAsia" w:hAnsi="宋体" w:cs="Courier New"/>
                <w:color w:val="000000"/>
                <w:highlight w:val="none"/>
              </w:rPr>
              <w:t>4</w:t>
            </w:r>
          </w:p>
        </w:tc>
        <w:tc>
          <w:tcPr>
            <w:tcW w:w="993" w:type="pct"/>
            <w:noWrap w:val="0"/>
            <w:vAlign w:val="center"/>
          </w:tcPr>
          <w:p w14:paraId="16DECB0E">
            <w:pPr>
              <w:pStyle w:val="12"/>
              <w:jc w:val="center"/>
              <w:rPr>
                <w:rFonts w:hAnsi="宋体" w:cs="Courier New"/>
                <w:color w:val="000000"/>
                <w:highlight w:val="none"/>
              </w:rPr>
            </w:pPr>
          </w:p>
        </w:tc>
        <w:tc>
          <w:tcPr>
            <w:tcW w:w="1078" w:type="pct"/>
            <w:noWrap w:val="0"/>
            <w:vAlign w:val="center"/>
          </w:tcPr>
          <w:p w14:paraId="0EFD77F9">
            <w:pPr>
              <w:pStyle w:val="12"/>
              <w:jc w:val="center"/>
              <w:rPr>
                <w:rFonts w:hAnsi="宋体" w:cs="Courier New"/>
                <w:color w:val="000000"/>
                <w:highlight w:val="none"/>
              </w:rPr>
            </w:pPr>
          </w:p>
        </w:tc>
        <w:tc>
          <w:tcPr>
            <w:tcW w:w="1320" w:type="pct"/>
            <w:noWrap w:val="0"/>
            <w:vAlign w:val="center"/>
          </w:tcPr>
          <w:p w14:paraId="7030B060">
            <w:pPr>
              <w:pStyle w:val="12"/>
              <w:jc w:val="center"/>
              <w:rPr>
                <w:rFonts w:hAnsi="宋体" w:cs="Courier New"/>
                <w:color w:val="000000"/>
                <w:highlight w:val="none"/>
              </w:rPr>
            </w:pPr>
          </w:p>
        </w:tc>
        <w:tc>
          <w:tcPr>
            <w:tcW w:w="1215" w:type="pct"/>
            <w:noWrap w:val="0"/>
            <w:vAlign w:val="center"/>
          </w:tcPr>
          <w:p w14:paraId="5D3868B1">
            <w:pPr>
              <w:pStyle w:val="12"/>
              <w:jc w:val="center"/>
              <w:rPr>
                <w:rFonts w:hAnsi="宋体" w:cs="Courier New"/>
                <w:color w:val="000000"/>
                <w:highlight w:val="none"/>
              </w:rPr>
            </w:pPr>
          </w:p>
        </w:tc>
      </w:tr>
      <w:tr w14:paraId="6F48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3291F1FC">
            <w:pPr>
              <w:pStyle w:val="12"/>
              <w:jc w:val="center"/>
              <w:rPr>
                <w:rFonts w:hAnsi="宋体" w:cs="Courier New"/>
                <w:color w:val="000000"/>
                <w:highlight w:val="none"/>
              </w:rPr>
            </w:pPr>
            <w:r>
              <w:rPr>
                <w:rFonts w:hint="eastAsia" w:hAnsi="宋体" w:cs="Courier New"/>
                <w:color w:val="000000"/>
                <w:highlight w:val="none"/>
              </w:rPr>
              <w:t>5</w:t>
            </w:r>
          </w:p>
        </w:tc>
        <w:tc>
          <w:tcPr>
            <w:tcW w:w="993" w:type="pct"/>
            <w:noWrap w:val="0"/>
            <w:vAlign w:val="center"/>
          </w:tcPr>
          <w:p w14:paraId="37DEC815">
            <w:pPr>
              <w:pStyle w:val="12"/>
              <w:jc w:val="center"/>
              <w:rPr>
                <w:rFonts w:hAnsi="宋体" w:cs="Courier New"/>
                <w:color w:val="000000"/>
                <w:highlight w:val="none"/>
              </w:rPr>
            </w:pPr>
          </w:p>
        </w:tc>
        <w:tc>
          <w:tcPr>
            <w:tcW w:w="1078" w:type="pct"/>
            <w:noWrap w:val="0"/>
            <w:vAlign w:val="center"/>
          </w:tcPr>
          <w:p w14:paraId="58B94744">
            <w:pPr>
              <w:pStyle w:val="12"/>
              <w:jc w:val="center"/>
              <w:rPr>
                <w:rFonts w:hAnsi="宋体" w:cs="Courier New"/>
                <w:color w:val="000000"/>
                <w:highlight w:val="none"/>
              </w:rPr>
            </w:pPr>
          </w:p>
        </w:tc>
        <w:tc>
          <w:tcPr>
            <w:tcW w:w="1320" w:type="pct"/>
            <w:noWrap w:val="0"/>
            <w:vAlign w:val="center"/>
          </w:tcPr>
          <w:p w14:paraId="4122B166">
            <w:pPr>
              <w:pStyle w:val="12"/>
              <w:jc w:val="center"/>
              <w:rPr>
                <w:rFonts w:hAnsi="宋体" w:cs="Courier New"/>
                <w:color w:val="000000"/>
                <w:highlight w:val="none"/>
              </w:rPr>
            </w:pPr>
          </w:p>
        </w:tc>
        <w:tc>
          <w:tcPr>
            <w:tcW w:w="1215" w:type="pct"/>
            <w:noWrap w:val="0"/>
            <w:vAlign w:val="center"/>
          </w:tcPr>
          <w:p w14:paraId="5EAFF06F">
            <w:pPr>
              <w:pStyle w:val="12"/>
              <w:jc w:val="center"/>
              <w:rPr>
                <w:rFonts w:hAnsi="宋体" w:cs="Courier New"/>
                <w:color w:val="000000"/>
                <w:highlight w:val="none"/>
              </w:rPr>
            </w:pPr>
          </w:p>
        </w:tc>
      </w:tr>
      <w:tr w14:paraId="52F4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4E6AEF3E">
            <w:pPr>
              <w:pStyle w:val="12"/>
              <w:jc w:val="center"/>
              <w:rPr>
                <w:rFonts w:hAnsi="宋体" w:cs="Courier New"/>
                <w:color w:val="000000"/>
                <w:highlight w:val="none"/>
              </w:rPr>
            </w:pPr>
            <w:r>
              <w:rPr>
                <w:rFonts w:hint="eastAsia" w:hAnsi="宋体" w:cs="Courier New"/>
                <w:color w:val="000000"/>
                <w:highlight w:val="none"/>
              </w:rPr>
              <w:t>……</w:t>
            </w:r>
          </w:p>
        </w:tc>
        <w:tc>
          <w:tcPr>
            <w:tcW w:w="993" w:type="pct"/>
            <w:noWrap w:val="0"/>
            <w:vAlign w:val="center"/>
          </w:tcPr>
          <w:p w14:paraId="44D9F29F">
            <w:pPr>
              <w:pStyle w:val="12"/>
              <w:jc w:val="center"/>
              <w:rPr>
                <w:rFonts w:hAnsi="宋体" w:cs="Courier New"/>
                <w:color w:val="000000"/>
                <w:highlight w:val="none"/>
              </w:rPr>
            </w:pPr>
          </w:p>
        </w:tc>
        <w:tc>
          <w:tcPr>
            <w:tcW w:w="1078" w:type="pct"/>
            <w:noWrap w:val="0"/>
            <w:vAlign w:val="center"/>
          </w:tcPr>
          <w:p w14:paraId="6A3E9D3D">
            <w:pPr>
              <w:pStyle w:val="12"/>
              <w:jc w:val="center"/>
              <w:rPr>
                <w:rFonts w:hAnsi="宋体" w:cs="Courier New"/>
                <w:color w:val="000000"/>
                <w:highlight w:val="none"/>
              </w:rPr>
            </w:pPr>
          </w:p>
        </w:tc>
        <w:tc>
          <w:tcPr>
            <w:tcW w:w="1320" w:type="pct"/>
            <w:noWrap w:val="0"/>
            <w:vAlign w:val="center"/>
          </w:tcPr>
          <w:p w14:paraId="0DD31026">
            <w:pPr>
              <w:pStyle w:val="12"/>
              <w:jc w:val="center"/>
              <w:rPr>
                <w:rFonts w:hAnsi="宋体" w:cs="Courier New"/>
                <w:color w:val="000000"/>
                <w:highlight w:val="none"/>
              </w:rPr>
            </w:pPr>
          </w:p>
        </w:tc>
        <w:tc>
          <w:tcPr>
            <w:tcW w:w="1215" w:type="pct"/>
            <w:noWrap w:val="0"/>
            <w:vAlign w:val="center"/>
          </w:tcPr>
          <w:p w14:paraId="531E0F03">
            <w:pPr>
              <w:pStyle w:val="12"/>
              <w:jc w:val="center"/>
              <w:rPr>
                <w:rFonts w:hAnsi="宋体" w:cs="Courier New"/>
                <w:color w:val="000000"/>
                <w:highlight w:val="none"/>
              </w:rPr>
            </w:pPr>
          </w:p>
        </w:tc>
      </w:tr>
    </w:tbl>
    <w:p w14:paraId="5C5D4C6B">
      <w:pPr>
        <w:pStyle w:val="8"/>
        <w:rPr>
          <w:rFonts w:hint="eastAsia" w:ascii="宋体" w:hAnsi="宋体" w:eastAsia="宋体" w:cs="Times New Roman"/>
          <w:color w:val="000000"/>
          <w:kern w:val="2"/>
          <w:sz w:val="24"/>
          <w:szCs w:val="24"/>
          <w:highlight w:val="none"/>
          <w:lang w:val="en-US" w:eastAsia="zh-CN" w:bidi="ar-SA"/>
        </w:rPr>
      </w:pPr>
      <w:r>
        <w:rPr>
          <w:rFonts w:hint="eastAsia" w:ascii="宋体" w:hAnsi="宋体" w:eastAsia="宋体" w:cs="Times New Roman"/>
          <w:color w:val="000000"/>
          <w:kern w:val="2"/>
          <w:sz w:val="24"/>
          <w:szCs w:val="24"/>
          <w:highlight w:val="none"/>
          <w:lang w:val="en-US" w:eastAsia="zh-CN" w:bidi="ar-SA"/>
        </w:rPr>
        <w:t>注：</w:t>
      </w:r>
    </w:p>
    <w:p w14:paraId="082937C8">
      <w:pPr>
        <w:snapToGrid w:val="0"/>
        <w:spacing w:before="50" w:after="50"/>
        <w:rPr>
          <w:rFonts w:hint="eastAsia" w:ascii="宋体" w:hAnsi="宋体" w:eastAsia="宋体"/>
          <w:color w:val="000000"/>
          <w:sz w:val="24"/>
          <w:highlight w:val="none"/>
          <w:lang w:val="en-US" w:eastAsia="zh-CN"/>
        </w:rPr>
      </w:pPr>
    </w:p>
    <w:p w14:paraId="47C80206">
      <w:pPr>
        <w:snapToGrid w:val="0"/>
        <w:spacing w:before="50" w:after="50"/>
        <w:rPr>
          <w:rFonts w:hint="eastAsia" w:ascii="宋体" w:hAnsi="宋体"/>
          <w:color w:val="000000"/>
          <w:sz w:val="24"/>
          <w:highlight w:val="none"/>
        </w:rPr>
      </w:pPr>
      <w:r>
        <w:rPr>
          <w:rFonts w:hint="eastAsia" w:ascii="宋体" w:hAnsi="宋体"/>
          <w:color w:val="000000"/>
          <w:sz w:val="24"/>
          <w:highlight w:val="none"/>
        </w:rPr>
        <w:t>1.说明：应对照</w:t>
      </w:r>
      <w:r>
        <w:rPr>
          <w:rFonts w:hint="eastAsia" w:ascii="宋体" w:hAnsi="宋体"/>
          <w:color w:val="000000"/>
          <w:sz w:val="24"/>
          <w:highlight w:val="none"/>
          <w:lang w:val="en-US" w:eastAsia="zh-CN"/>
        </w:rPr>
        <w:t>采购</w:t>
      </w:r>
      <w:r>
        <w:rPr>
          <w:rFonts w:hint="eastAsia" w:ascii="宋体" w:hAnsi="宋体"/>
          <w:color w:val="000000"/>
          <w:sz w:val="24"/>
          <w:highlight w:val="none"/>
        </w:rPr>
        <w:t>文件“第</w:t>
      </w:r>
      <w:r>
        <w:rPr>
          <w:rFonts w:hint="eastAsia" w:ascii="宋体" w:hAnsi="宋体"/>
          <w:color w:val="000000"/>
          <w:sz w:val="24"/>
          <w:highlight w:val="none"/>
          <w:lang w:val="en-US" w:eastAsia="zh-CN"/>
        </w:rPr>
        <w:t>二</w:t>
      </w:r>
      <w:r>
        <w:rPr>
          <w:rFonts w:hint="eastAsia" w:ascii="宋体" w:hAnsi="宋体"/>
          <w:color w:val="000000"/>
          <w:sz w:val="24"/>
          <w:highlight w:val="none"/>
        </w:rPr>
        <w:t>章 采购需求”中的</w:t>
      </w:r>
      <w:r>
        <w:rPr>
          <w:rFonts w:hint="eastAsia" w:ascii="宋体" w:hAnsi="宋体"/>
          <w:color w:val="000000"/>
          <w:sz w:val="24"/>
          <w:highlight w:val="none"/>
          <w:lang w:val="en-US" w:eastAsia="zh-CN"/>
        </w:rPr>
        <w:t>技术</w:t>
      </w:r>
      <w:r>
        <w:rPr>
          <w:rFonts w:hint="eastAsia" w:ascii="宋体" w:hAnsi="宋体"/>
          <w:color w:val="000000"/>
          <w:sz w:val="24"/>
          <w:highlight w:val="none"/>
        </w:rPr>
        <w:t>要求逐条作出明确响应，并作出偏离说明。</w:t>
      </w:r>
    </w:p>
    <w:p w14:paraId="2577C7DE">
      <w:pPr>
        <w:snapToGrid w:val="0"/>
        <w:spacing w:before="50" w:after="50"/>
        <w:rPr>
          <w:rFonts w:hint="eastAsia" w:ascii="宋体" w:hAnsi="宋体" w:eastAsia="宋体"/>
          <w:color w:val="000000"/>
          <w:sz w:val="24"/>
          <w:highlight w:val="none"/>
          <w:lang w:val="en-US" w:eastAsia="zh-CN"/>
        </w:rPr>
      </w:pPr>
      <w:r>
        <w:rPr>
          <w:rFonts w:hint="eastAsia" w:ascii="宋体" w:hAnsi="宋体"/>
          <w:color w:val="000000"/>
          <w:sz w:val="24"/>
          <w:highlight w:val="none"/>
        </w:rPr>
        <w:t>2.供应商应根据自身的承诺，对照</w:t>
      </w:r>
      <w:r>
        <w:rPr>
          <w:rFonts w:hint="eastAsia" w:ascii="宋体" w:hAnsi="宋体"/>
          <w:color w:val="000000"/>
          <w:sz w:val="24"/>
          <w:highlight w:val="none"/>
          <w:lang w:val="en-US" w:eastAsia="zh-CN"/>
        </w:rPr>
        <w:t>采购</w:t>
      </w:r>
      <w:r>
        <w:rPr>
          <w:rFonts w:hint="eastAsia" w:ascii="宋体" w:hAnsi="宋体"/>
          <w:color w:val="000000"/>
          <w:sz w:val="24"/>
          <w:highlight w:val="none"/>
        </w:rPr>
        <w:t>文件要求在“偏离说明”中注明“正偏离”、“负偏离”或者“无偏离”。既不属于“正偏离”也不属于“负偏离”即为“无</w:t>
      </w:r>
      <w:r>
        <w:rPr>
          <w:rFonts w:hint="eastAsia" w:ascii="宋体" w:hAnsi="宋体"/>
          <w:color w:val="000000"/>
          <w:sz w:val="24"/>
          <w:highlight w:val="none"/>
          <w:lang w:val="en-US" w:eastAsia="zh-CN"/>
        </w:rPr>
        <w:t>偏离”。</w:t>
      </w:r>
    </w:p>
    <w:p w14:paraId="77854258">
      <w:pPr>
        <w:snapToGrid w:val="0"/>
        <w:spacing w:before="50" w:after="50"/>
        <w:rPr>
          <w:rFonts w:hint="eastAsia" w:ascii="宋体" w:hAnsi="宋体"/>
          <w:color w:val="000000"/>
          <w:szCs w:val="21"/>
          <w:highlight w:val="none"/>
        </w:rPr>
      </w:pPr>
    </w:p>
    <w:p w14:paraId="7A7AAFA5">
      <w:pPr>
        <w:snapToGrid w:val="0"/>
        <w:spacing w:before="50" w:after="50"/>
        <w:rPr>
          <w:rFonts w:hint="eastAsia" w:ascii="宋体" w:hAnsi="宋体"/>
          <w:color w:val="000000"/>
          <w:szCs w:val="21"/>
          <w:highlight w:val="none"/>
        </w:rPr>
      </w:pPr>
    </w:p>
    <w:p w14:paraId="745EFFD0">
      <w:pPr>
        <w:snapToGrid w:val="0"/>
        <w:spacing w:before="50" w:after="50"/>
        <w:rPr>
          <w:rFonts w:hint="eastAsia" w:ascii="宋体" w:hAnsi="宋体"/>
          <w:color w:val="000000"/>
          <w:szCs w:val="21"/>
          <w:highlight w:val="none"/>
        </w:rPr>
      </w:pPr>
    </w:p>
    <w:p w14:paraId="15199E4E">
      <w:pPr>
        <w:snapToGrid w:val="0"/>
        <w:spacing w:before="50" w:after="50"/>
        <w:rPr>
          <w:rFonts w:hint="eastAsia" w:ascii="宋体" w:hAnsi="宋体"/>
          <w:color w:val="000000"/>
          <w:spacing w:val="20"/>
          <w:sz w:val="24"/>
          <w:highlight w:val="none"/>
          <w:u w:val="single"/>
        </w:rPr>
      </w:pPr>
      <w:r>
        <w:rPr>
          <w:rFonts w:hint="eastAsia" w:ascii="宋体" w:hAnsi="宋体"/>
          <w:color w:val="000000"/>
          <w:sz w:val="24"/>
          <w:highlight w:val="none"/>
        </w:rPr>
        <w:t>法定代表人或委托代理人</w:t>
      </w:r>
      <w:r>
        <w:rPr>
          <w:rFonts w:hint="eastAsia" w:ascii="宋体" w:hAnsi="宋体" w:cs="仿宋_GB2312"/>
          <w:color w:val="000000"/>
          <w:sz w:val="24"/>
          <w:highlight w:val="none"/>
        </w:rPr>
        <w:t>（签字或</w:t>
      </w:r>
      <w:r>
        <w:rPr>
          <w:rFonts w:hint="eastAsia" w:ascii="宋体" w:hAnsi="宋体" w:cs="仿宋_GB2312"/>
          <w:color w:val="000000"/>
          <w:sz w:val="24"/>
          <w:highlight w:val="none"/>
          <w:lang w:val="en-US" w:eastAsia="zh-CN"/>
        </w:rPr>
        <w:t>盖章或</w:t>
      </w:r>
      <w:r>
        <w:rPr>
          <w:rFonts w:hint="eastAsia" w:ascii="宋体" w:hAnsi="宋体" w:cs="仿宋_GB2312"/>
          <w:color w:val="000000"/>
          <w:sz w:val="24"/>
          <w:highlight w:val="none"/>
        </w:rPr>
        <w:t>电子签名）</w:t>
      </w:r>
      <w:r>
        <w:rPr>
          <w:rFonts w:hint="eastAsia" w:ascii="宋体" w:hAnsi="宋体"/>
          <w:color w:val="000000"/>
          <w:spacing w:val="20"/>
          <w:sz w:val="24"/>
          <w:highlight w:val="none"/>
        </w:rPr>
        <w:t>：</w:t>
      </w:r>
      <w:r>
        <w:rPr>
          <w:rFonts w:hint="eastAsia" w:ascii="宋体" w:hAnsi="宋体"/>
          <w:color w:val="000000"/>
          <w:spacing w:val="20"/>
          <w:sz w:val="24"/>
          <w:highlight w:val="none"/>
          <w:u w:val="single"/>
        </w:rPr>
        <w:t xml:space="preserve">        </w:t>
      </w:r>
    </w:p>
    <w:p w14:paraId="545EBC4D">
      <w:pPr>
        <w:snapToGrid w:val="0"/>
        <w:spacing w:before="50" w:after="50"/>
        <w:rPr>
          <w:rFonts w:hint="eastAsia" w:ascii="宋体" w:hAnsi="宋体"/>
          <w:color w:val="000000"/>
          <w:spacing w:val="20"/>
          <w:sz w:val="24"/>
          <w:highlight w:val="none"/>
        </w:rPr>
      </w:pPr>
    </w:p>
    <w:p w14:paraId="78E01A3B">
      <w:pPr>
        <w:snapToGrid w:val="0"/>
        <w:spacing w:before="50" w:after="50"/>
        <w:rPr>
          <w:rFonts w:hint="eastAsia" w:ascii="宋体" w:hAnsi="宋体"/>
          <w:color w:val="000000"/>
          <w:spacing w:val="20"/>
          <w:sz w:val="24"/>
          <w:highlight w:val="none"/>
        </w:rPr>
      </w:pPr>
      <w:r>
        <w:rPr>
          <w:rFonts w:hint="eastAsia" w:ascii="宋体" w:hAnsi="宋体"/>
          <w:color w:val="000000"/>
          <w:spacing w:val="20"/>
          <w:sz w:val="24"/>
          <w:highlight w:val="none"/>
          <w:lang w:eastAsia="zh-CN"/>
        </w:rPr>
        <w:t>供应商</w:t>
      </w:r>
      <w:r>
        <w:rPr>
          <w:rFonts w:hint="eastAsia" w:ascii="宋体" w:hAnsi="宋体" w:cs="仿宋_GB2312"/>
          <w:color w:val="000000"/>
          <w:sz w:val="24"/>
          <w:highlight w:val="none"/>
        </w:rPr>
        <w:t>（电子签章）</w:t>
      </w:r>
      <w:r>
        <w:rPr>
          <w:rFonts w:hint="eastAsia" w:ascii="宋体" w:hAnsi="宋体"/>
          <w:color w:val="000000"/>
          <w:spacing w:val="20"/>
          <w:sz w:val="24"/>
          <w:highlight w:val="none"/>
        </w:rPr>
        <w:t>：</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w:t>
      </w:r>
    </w:p>
    <w:p w14:paraId="1A10A4D8">
      <w:pPr>
        <w:snapToGrid w:val="0"/>
        <w:spacing w:before="50" w:after="50"/>
        <w:rPr>
          <w:rFonts w:hint="eastAsia" w:ascii="宋体" w:hAnsi="宋体"/>
          <w:color w:val="000000"/>
          <w:spacing w:val="20"/>
          <w:sz w:val="24"/>
          <w:highlight w:val="none"/>
        </w:rPr>
      </w:pPr>
    </w:p>
    <w:p w14:paraId="540B93C5">
      <w:pPr>
        <w:snapToGrid w:val="0"/>
        <w:spacing w:before="50" w:after="50"/>
        <w:rPr>
          <w:rFonts w:hint="eastAsia" w:ascii="宋体" w:hAnsi="宋体"/>
          <w:color w:val="000000"/>
          <w:spacing w:val="20"/>
          <w:sz w:val="24"/>
          <w:highlight w:val="none"/>
          <w:u w:val="single"/>
        </w:rPr>
      </w:pPr>
      <w:r>
        <w:rPr>
          <w:rFonts w:hint="eastAsia" w:ascii="宋体" w:hAnsi="宋体"/>
          <w:color w:val="000000"/>
          <w:spacing w:val="20"/>
          <w:sz w:val="24"/>
          <w:highlight w:val="none"/>
        </w:rPr>
        <w:t>日 期：</w:t>
      </w:r>
      <w:r>
        <w:rPr>
          <w:rFonts w:hint="eastAsia" w:ascii="宋体" w:hAnsi="宋体"/>
          <w:color w:val="000000"/>
          <w:spacing w:val="20"/>
          <w:sz w:val="24"/>
          <w:highlight w:val="none"/>
          <w:u w:val="single"/>
        </w:rPr>
        <w:t xml:space="preserve">        </w:t>
      </w:r>
    </w:p>
    <w:p w14:paraId="2080CC65">
      <w:pPr>
        <w:snapToGrid w:val="0"/>
        <w:spacing w:before="120" w:beforeLines="50" w:after="50"/>
        <w:jc w:val="left"/>
        <w:rPr>
          <w:rFonts w:hint="eastAsia" w:ascii="宋体" w:hAnsi="宋体"/>
          <w:b/>
          <w:bCs/>
          <w:color w:val="000000"/>
          <w:sz w:val="24"/>
          <w:highlight w:val="none"/>
        </w:rPr>
      </w:pPr>
    </w:p>
    <w:p w14:paraId="1260CFC5">
      <w:pPr>
        <w:snapToGrid w:val="0"/>
        <w:spacing w:before="120" w:beforeLines="50" w:after="50"/>
        <w:jc w:val="left"/>
        <w:rPr>
          <w:rFonts w:hint="eastAsia" w:ascii="宋体" w:hAnsi="宋体"/>
          <w:b/>
          <w:bCs/>
          <w:color w:val="000000"/>
          <w:sz w:val="24"/>
          <w:highlight w:val="none"/>
        </w:rPr>
      </w:pPr>
    </w:p>
    <w:p w14:paraId="601FBC93">
      <w:pPr>
        <w:snapToGrid w:val="0"/>
        <w:spacing w:before="120" w:beforeLines="50" w:after="50"/>
        <w:jc w:val="left"/>
        <w:rPr>
          <w:rFonts w:hint="eastAsia" w:ascii="宋体" w:hAnsi="宋体"/>
          <w:b/>
          <w:bCs/>
          <w:color w:val="000000"/>
          <w:sz w:val="24"/>
          <w:highlight w:val="none"/>
        </w:rPr>
      </w:pPr>
    </w:p>
    <w:p w14:paraId="5B018A2C">
      <w:pPr>
        <w:snapToGrid w:val="0"/>
        <w:spacing w:before="120" w:beforeLines="50" w:after="50"/>
        <w:jc w:val="left"/>
        <w:rPr>
          <w:rFonts w:hint="eastAsia" w:ascii="宋体" w:hAnsi="宋体"/>
          <w:b/>
          <w:bCs/>
          <w:color w:val="000000"/>
          <w:sz w:val="24"/>
          <w:highlight w:val="none"/>
        </w:rPr>
      </w:pPr>
    </w:p>
    <w:p w14:paraId="620C941F">
      <w:pPr>
        <w:snapToGrid w:val="0"/>
        <w:spacing w:before="120" w:beforeLines="50" w:after="50"/>
        <w:jc w:val="left"/>
        <w:rPr>
          <w:rFonts w:hint="eastAsia" w:ascii="宋体" w:hAnsi="宋体"/>
          <w:b/>
          <w:bCs/>
          <w:color w:val="000000"/>
          <w:sz w:val="24"/>
          <w:highlight w:val="none"/>
        </w:rPr>
      </w:pPr>
    </w:p>
    <w:p w14:paraId="3E783795">
      <w:pPr>
        <w:snapToGrid w:val="0"/>
        <w:spacing w:before="120" w:beforeLines="50" w:after="50"/>
        <w:jc w:val="left"/>
        <w:rPr>
          <w:rFonts w:hint="eastAsia" w:ascii="宋体" w:hAnsi="宋体"/>
          <w:b/>
          <w:bCs/>
          <w:color w:val="000000"/>
          <w:sz w:val="24"/>
          <w:highlight w:val="none"/>
        </w:rPr>
      </w:pPr>
    </w:p>
    <w:p w14:paraId="1A837DBC">
      <w:pPr>
        <w:snapToGrid w:val="0"/>
        <w:spacing w:before="120" w:beforeLines="50" w:after="50"/>
        <w:jc w:val="left"/>
        <w:rPr>
          <w:rFonts w:hint="eastAsia" w:ascii="宋体" w:hAnsi="宋体"/>
          <w:b/>
          <w:bCs/>
          <w:color w:val="000000"/>
          <w:sz w:val="24"/>
          <w:highlight w:val="none"/>
        </w:rPr>
      </w:pPr>
      <w:r>
        <w:rPr>
          <w:rFonts w:hint="eastAsia" w:ascii="宋体" w:hAnsi="宋体"/>
          <w:b/>
          <w:bCs/>
          <w:color w:val="000000"/>
          <w:sz w:val="24"/>
          <w:highlight w:val="none"/>
        </w:rPr>
        <w:br w:type="page"/>
      </w:r>
      <w:r>
        <w:rPr>
          <w:rFonts w:hint="eastAsia" w:ascii="宋体" w:hAnsi="宋体"/>
          <w:b/>
          <w:bCs/>
          <w:color w:val="000000"/>
          <w:sz w:val="24"/>
          <w:highlight w:val="none"/>
          <w:lang w:val="en-US" w:eastAsia="zh-CN"/>
        </w:rPr>
        <w:t>5.</w:t>
      </w:r>
      <w:r>
        <w:rPr>
          <w:rFonts w:hint="eastAsia" w:ascii="宋体" w:hAnsi="宋体"/>
          <w:b/>
          <w:bCs/>
          <w:color w:val="000000"/>
          <w:sz w:val="24"/>
          <w:highlight w:val="none"/>
        </w:rPr>
        <w:t>商务条款偏离表格式</w:t>
      </w:r>
    </w:p>
    <w:p w14:paraId="1E2070D6">
      <w:pPr>
        <w:bidi w:val="0"/>
        <w:rPr>
          <w:rFonts w:hint="eastAsia"/>
          <w:highlight w:val="none"/>
        </w:rPr>
      </w:pPr>
    </w:p>
    <w:p w14:paraId="0B1E47C1">
      <w:pPr>
        <w:bidi w:val="0"/>
        <w:jc w:val="center"/>
        <w:rPr>
          <w:rFonts w:hint="eastAsia"/>
          <w:highlight w:val="none"/>
        </w:rPr>
      </w:pPr>
      <w:r>
        <w:rPr>
          <w:rFonts w:hint="eastAsia" w:ascii="宋体" w:hAnsi="宋体"/>
          <w:b/>
          <w:bCs/>
          <w:color w:val="000000"/>
          <w:sz w:val="24"/>
          <w:highlight w:val="none"/>
        </w:rPr>
        <w:t>商务条款偏离表</w:t>
      </w:r>
    </w:p>
    <w:p w14:paraId="1BC6A0B4">
      <w:pPr>
        <w:bidi w:val="0"/>
        <w:rPr>
          <w:rFonts w:hint="eastAsia"/>
          <w:sz w:val="24"/>
          <w:szCs w:val="32"/>
          <w:highlight w:val="none"/>
        </w:rPr>
      </w:pPr>
    </w:p>
    <w:p w14:paraId="146B5D01">
      <w:pPr>
        <w:bidi w:val="0"/>
        <w:rPr>
          <w:rFonts w:hint="eastAsia"/>
          <w:sz w:val="24"/>
          <w:szCs w:val="32"/>
          <w:highlight w:val="none"/>
        </w:rPr>
      </w:pPr>
      <w:r>
        <w:rPr>
          <w:rFonts w:hint="eastAsia"/>
          <w:sz w:val="24"/>
          <w:szCs w:val="32"/>
          <w:highlight w:val="none"/>
        </w:rPr>
        <w:t>项目名称：</w:t>
      </w:r>
    </w:p>
    <w:p w14:paraId="0AAA4ACE">
      <w:pPr>
        <w:bidi w:val="0"/>
        <w:rPr>
          <w:rFonts w:hint="eastAsia"/>
          <w:sz w:val="24"/>
          <w:szCs w:val="32"/>
          <w:highlight w:val="none"/>
        </w:rPr>
      </w:pPr>
      <w:r>
        <w:rPr>
          <w:rFonts w:hint="eastAsia"/>
          <w:sz w:val="24"/>
          <w:szCs w:val="32"/>
          <w:highlight w:val="none"/>
        </w:rPr>
        <w:t>招标编号：</w:t>
      </w:r>
    </w:p>
    <w:p w14:paraId="47BFD51F">
      <w:pPr>
        <w:bidi w:val="0"/>
        <w:rPr>
          <w:rFonts w:hint="eastAsia"/>
          <w:highlight w:val="none"/>
        </w:rPr>
      </w:pPr>
      <w:r>
        <w:rPr>
          <w:rFonts w:hint="eastAsia"/>
          <w:sz w:val="24"/>
          <w:szCs w:val="32"/>
          <w:highlight w:val="none"/>
        </w:rPr>
        <w:t>所投分标（如有）：</w:t>
      </w:r>
    </w:p>
    <w:tbl>
      <w:tblPr>
        <w:tblStyle w:val="20"/>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54"/>
        <w:gridCol w:w="3333"/>
        <w:gridCol w:w="1967"/>
        <w:gridCol w:w="1828"/>
      </w:tblGrid>
      <w:tr w14:paraId="005A7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54" w:type="dxa"/>
            <w:tcBorders>
              <w:top w:val="single" w:color="auto" w:sz="4" w:space="0"/>
              <w:left w:val="single" w:color="auto" w:sz="4" w:space="0"/>
              <w:bottom w:val="single" w:color="auto" w:sz="4" w:space="0"/>
              <w:right w:val="single" w:color="auto" w:sz="4" w:space="0"/>
            </w:tcBorders>
            <w:noWrap w:val="0"/>
            <w:vAlign w:val="top"/>
          </w:tcPr>
          <w:p w14:paraId="65A1CA43">
            <w:pPr>
              <w:snapToGrid w:val="0"/>
              <w:spacing w:before="120" w:beforeLines="50"/>
              <w:jc w:val="center"/>
              <w:rPr>
                <w:rFonts w:hint="eastAsia" w:ascii="宋体" w:hAnsi="宋体"/>
                <w:color w:val="000000"/>
                <w:sz w:val="24"/>
                <w:highlight w:val="none"/>
              </w:rPr>
            </w:pPr>
            <w:r>
              <w:rPr>
                <w:rFonts w:hint="eastAsia" w:ascii="宋体" w:hAnsi="宋体"/>
                <w:color w:val="000000"/>
                <w:sz w:val="24"/>
                <w:highlight w:val="none"/>
              </w:rPr>
              <w:t>项目</w:t>
            </w:r>
          </w:p>
        </w:tc>
        <w:tc>
          <w:tcPr>
            <w:tcW w:w="3333" w:type="dxa"/>
            <w:tcBorders>
              <w:top w:val="single" w:color="auto" w:sz="4" w:space="0"/>
              <w:left w:val="single" w:color="auto" w:sz="4" w:space="0"/>
              <w:bottom w:val="single" w:color="auto" w:sz="4" w:space="0"/>
              <w:right w:val="single" w:color="auto" w:sz="4" w:space="0"/>
            </w:tcBorders>
            <w:noWrap w:val="0"/>
            <w:vAlign w:val="top"/>
          </w:tcPr>
          <w:p w14:paraId="1B3EED05">
            <w:pPr>
              <w:snapToGrid w:val="0"/>
              <w:spacing w:before="120" w:beforeLines="50"/>
              <w:jc w:val="center"/>
              <w:rPr>
                <w:rFonts w:hint="eastAsia" w:ascii="宋体" w:hAnsi="宋体"/>
                <w:color w:val="000000"/>
                <w:sz w:val="24"/>
                <w:highlight w:val="none"/>
              </w:rPr>
            </w:pPr>
            <w:r>
              <w:rPr>
                <w:rFonts w:hint="eastAsia" w:ascii="宋体" w:hAnsi="宋体"/>
                <w:color w:val="000000"/>
                <w:sz w:val="24"/>
                <w:highlight w:val="none"/>
              </w:rPr>
              <w:t>招标文件商务条款要求</w:t>
            </w:r>
          </w:p>
        </w:tc>
        <w:tc>
          <w:tcPr>
            <w:tcW w:w="1967" w:type="dxa"/>
            <w:tcBorders>
              <w:top w:val="single" w:color="auto" w:sz="4" w:space="0"/>
              <w:left w:val="single" w:color="auto" w:sz="4" w:space="0"/>
              <w:bottom w:val="single" w:color="auto" w:sz="4" w:space="0"/>
              <w:right w:val="single" w:color="auto" w:sz="4" w:space="0"/>
            </w:tcBorders>
            <w:noWrap w:val="0"/>
            <w:vAlign w:val="top"/>
          </w:tcPr>
          <w:p w14:paraId="437BEA4E">
            <w:pPr>
              <w:snapToGrid w:val="0"/>
              <w:spacing w:before="120" w:beforeLines="50"/>
              <w:jc w:val="center"/>
              <w:rPr>
                <w:rFonts w:hint="eastAsia" w:ascii="宋体" w:hAnsi="宋体"/>
                <w:color w:val="000000"/>
                <w:sz w:val="24"/>
                <w:highlight w:val="none"/>
              </w:rPr>
            </w:pPr>
            <w:r>
              <w:rPr>
                <w:rFonts w:hint="eastAsia" w:ascii="宋体" w:hAnsi="宋体"/>
                <w:color w:val="000000"/>
                <w:sz w:val="24"/>
                <w:highlight w:val="none"/>
                <w:lang w:eastAsia="zh-CN"/>
              </w:rPr>
              <w:t>供应商</w:t>
            </w:r>
            <w:r>
              <w:rPr>
                <w:rFonts w:hint="eastAsia" w:ascii="宋体" w:hAnsi="宋体"/>
                <w:color w:val="000000"/>
                <w:sz w:val="24"/>
                <w:highlight w:val="none"/>
              </w:rPr>
              <w:t>的</w:t>
            </w:r>
            <w:r>
              <w:rPr>
                <w:rFonts w:hint="eastAsia" w:ascii="宋体" w:hAnsi="宋体"/>
                <w:color w:val="000000"/>
                <w:sz w:val="24"/>
                <w:highlight w:val="none"/>
                <w:lang w:val="en-US" w:eastAsia="zh-CN"/>
              </w:rPr>
              <w:t>响应</w:t>
            </w:r>
          </w:p>
        </w:tc>
        <w:tc>
          <w:tcPr>
            <w:tcW w:w="1828" w:type="dxa"/>
            <w:tcBorders>
              <w:top w:val="single" w:color="auto" w:sz="4" w:space="0"/>
              <w:left w:val="single" w:color="auto" w:sz="4" w:space="0"/>
              <w:bottom w:val="single" w:color="auto" w:sz="4" w:space="0"/>
              <w:right w:val="single" w:color="auto" w:sz="4" w:space="0"/>
            </w:tcBorders>
            <w:noWrap w:val="0"/>
            <w:vAlign w:val="center"/>
          </w:tcPr>
          <w:p w14:paraId="5D891F44">
            <w:pPr>
              <w:snapToGrid w:val="0"/>
              <w:spacing w:before="120" w:beforeLines="50"/>
              <w:jc w:val="center"/>
              <w:rPr>
                <w:rFonts w:hint="eastAsia" w:ascii="宋体" w:hAnsi="宋体" w:eastAsia="宋体"/>
                <w:color w:val="000000"/>
                <w:sz w:val="24"/>
                <w:highlight w:val="none"/>
                <w:lang w:val="en-US" w:eastAsia="zh-CN"/>
              </w:rPr>
            </w:pPr>
            <w:r>
              <w:rPr>
                <w:rFonts w:hint="eastAsia" w:ascii="宋体" w:hAnsi="宋体"/>
                <w:color w:val="000000"/>
                <w:sz w:val="24"/>
                <w:highlight w:val="none"/>
              </w:rPr>
              <w:t>偏离</w:t>
            </w:r>
            <w:r>
              <w:rPr>
                <w:rFonts w:hint="eastAsia" w:ascii="宋体" w:hAnsi="宋体"/>
                <w:color w:val="000000"/>
                <w:sz w:val="24"/>
                <w:highlight w:val="none"/>
                <w:lang w:val="en-US" w:eastAsia="zh-CN"/>
              </w:rPr>
              <w:t>说明</w:t>
            </w:r>
          </w:p>
        </w:tc>
      </w:tr>
      <w:tr w14:paraId="42662E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4FE05F50">
            <w:pPr>
              <w:spacing w:line="360" w:lineRule="auto"/>
              <w:jc w:val="center"/>
              <w:rPr>
                <w:rFonts w:hint="eastAsia" w:ascii="宋体" w:hAnsi="宋体"/>
                <w:color w:val="000000"/>
                <w:szCs w:val="21"/>
                <w:highlight w:val="none"/>
              </w:rPr>
            </w:pPr>
            <w:r>
              <w:rPr>
                <w:rFonts w:hint="eastAsia" w:ascii="宋体" w:hAnsi="宋体" w:cs="宋体"/>
                <w:bCs/>
                <w:color w:val="auto"/>
                <w:sz w:val="24"/>
                <w:szCs w:val="24"/>
                <w:highlight w:val="none"/>
                <w:lang w:val="zh-CN"/>
              </w:rPr>
              <w:t>合同签订时间</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D738F16">
            <w:pPr>
              <w:keepNext w:val="0"/>
              <w:keepLines w:val="0"/>
              <w:widowControl/>
              <w:numPr>
                <w:ilvl w:val="0"/>
                <w:numId w:val="0"/>
              </w:numPr>
              <w:suppressLineNumbers w:val="0"/>
              <w:jc w:val="left"/>
              <w:textAlignment w:val="center"/>
              <w:rPr>
                <w:rFonts w:hint="eastAsia" w:ascii="宋体" w:hAnsi="宋体"/>
                <w:color w:val="000000"/>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0D1F8FB8">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460C7902">
            <w:pPr>
              <w:snapToGrid w:val="0"/>
              <w:spacing w:before="120" w:beforeLines="50"/>
              <w:jc w:val="center"/>
              <w:rPr>
                <w:rFonts w:hint="eastAsia" w:ascii="宋体" w:hAnsi="宋体"/>
                <w:color w:val="000000"/>
                <w:sz w:val="24"/>
                <w:highlight w:val="none"/>
              </w:rPr>
            </w:pPr>
          </w:p>
        </w:tc>
      </w:tr>
      <w:tr w14:paraId="14F16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2C8368C4">
            <w:pPr>
              <w:ind w:left="0" w:leftChars="0" w:firstLine="480" w:firstLineChars="200"/>
              <w:jc w:val="left"/>
              <w:rPr>
                <w:rFonts w:ascii="宋体" w:hAnsi="宋体"/>
                <w:color w:val="000000"/>
                <w:szCs w:val="21"/>
                <w:highlight w:val="none"/>
              </w:rPr>
            </w:pPr>
            <w:r>
              <w:rPr>
                <w:rFonts w:hint="eastAsia" w:ascii="宋体" w:hAnsi="宋体" w:eastAsia="宋体" w:cs="宋体"/>
                <w:color w:val="auto"/>
                <w:kern w:val="2"/>
                <w:sz w:val="24"/>
                <w:szCs w:val="24"/>
                <w:highlight w:val="none"/>
                <w:lang w:val="en-US" w:eastAsia="zh-CN" w:bidi="ar-SA"/>
              </w:rPr>
              <w:t>实施地点</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156B57AC">
            <w:pPr>
              <w:keepNext w:val="0"/>
              <w:keepLines w:val="0"/>
              <w:widowControl/>
              <w:numPr>
                <w:ilvl w:val="0"/>
                <w:numId w:val="0"/>
              </w:numPr>
              <w:suppressLineNumbers w:val="0"/>
              <w:ind w:left="0" w:leftChars="0" w:firstLine="0" w:firstLineChars="0"/>
              <w:jc w:val="left"/>
              <w:textAlignment w:val="center"/>
              <w:rPr>
                <w:rFonts w:hint="eastAsia" w:ascii="宋体" w:hAnsi="宋体"/>
                <w:color w:val="000000"/>
                <w:szCs w:val="21"/>
                <w:highlight w:val="none"/>
                <w:u w:val="singl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5EE97F5B">
            <w:pPr>
              <w:snapToGrid w:val="0"/>
              <w:spacing w:before="120" w:beforeLines="50"/>
              <w:ind w:left="43"/>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063EBDEB">
            <w:pPr>
              <w:snapToGrid w:val="0"/>
              <w:spacing w:before="120" w:beforeLines="50"/>
              <w:ind w:left="43"/>
              <w:jc w:val="center"/>
              <w:rPr>
                <w:rFonts w:hint="eastAsia" w:ascii="宋体" w:hAnsi="宋体"/>
                <w:color w:val="000000"/>
                <w:sz w:val="24"/>
                <w:highlight w:val="none"/>
              </w:rPr>
            </w:pPr>
          </w:p>
        </w:tc>
      </w:tr>
      <w:tr w14:paraId="23E3A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365ACA64">
            <w:pPr>
              <w:jc w:val="center"/>
              <w:rPr>
                <w:rFonts w:hint="eastAsia" w:ascii="宋体" w:hAnsi="宋体" w:cs="宋体"/>
                <w:color w:val="000000"/>
                <w:szCs w:val="21"/>
                <w:highlight w:val="none"/>
              </w:rPr>
            </w:pPr>
            <w:r>
              <w:rPr>
                <w:rFonts w:hint="eastAsia" w:ascii="宋体" w:hAnsi="宋体" w:eastAsia="宋体" w:cs="宋体"/>
                <w:color w:val="auto"/>
                <w:kern w:val="2"/>
                <w:sz w:val="24"/>
                <w:szCs w:val="24"/>
                <w:highlight w:val="none"/>
                <w:lang w:val="en-US" w:eastAsia="zh-CN" w:bidi="ar-SA"/>
              </w:rPr>
              <w:t>服务履行期限</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244A2A7">
            <w:pPr>
              <w:keepNext w:val="0"/>
              <w:keepLines w:val="0"/>
              <w:widowControl/>
              <w:numPr>
                <w:ilvl w:val="0"/>
                <w:numId w:val="0"/>
              </w:numPr>
              <w:suppressLineNumbers w:val="0"/>
              <w:ind w:left="0" w:leftChars="0" w:firstLine="0" w:firstLineChars="0"/>
              <w:jc w:val="left"/>
              <w:textAlignment w:val="center"/>
              <w:rPr>
                <w:rFonts w:hint="eastAsia" w:ascii="宋体" w:hAnsi="宋体" w:cs="宋体"/>
                <w:color w:val="000000"/>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61D77402">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4C70DA64">
            <w:pPr>
              <w:snapToGrid w:val="0"/>
              <w:spacing w:before="120" w:beforeLines="50"/>
              <w:jc w:val="center"/>
              <w:rPr>
                <w:rFonts w:hint="eastAsia" w:ascii="宋体" w:hAnsi="宋体"/>
                <w:color w:val="000000"/>
                <w:sz w:val="24"/>
                <w:highlight w:val="none"/>
              </w:rPr>
            </w:pPr>
          </w:p>
        </w:tc>
      </w:tr>
      <w:tr w14:paraId="79D0B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10DCD4D6">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cs="宋体"/>
                <w:color w:val="000000"/>
                <w:szCs w:val="21"/>
                <w:highlight w:val="none"/>
              </w:rPr>
            </w:pPr>
            <w:r>
              <w:rPr>
                <w:rFonts w:hint="eastAsia" w:ascii="宋体" w:hAnsi="宋体" w:eastAsia="宋体" w:cs="宋体"/>
                <w:sz w:val="24"/>
                <w:szCs w:val="24"/>
                <w:highlight w:val="none"/>
                <w:lang w:val="en-US" w:eastAsia="zh-CN"/>
              </w:rPr>
              <w:t>付款方式</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53D42DDC">
            <w:pPr>
              <w:keepNext w:val="0"/>
              <w:keepLines w:val="0"/>
              <w:widowControl/>
              <w:numPr>
                <w:ilvl w:val="0"/>
                <w:numId w:val="0"/>
              </w:numPr>
              <w:suppressLineNumbers w:val="0"/>
              <w:jc w:val="left"/>
              <w:textAlignment w:val="center"/>
              <w:rPr>
                <w:rFonts w:hint="eastAsia" w:ascii="宋体" w:hAnsi="宋体" w:cs="宋体"/>
                <w:color w:val="000000"/>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0429D059">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60FC0093">
            <w:pPr>
              <w:snapToGrid w:val="0"/>
              <w:spacing w:before="120" w:beforeLines="50"/>
              <w:jc w:val="center"/>
              <w:rPr>
                <w:rFonts w:hint="eastAsia" w:ascii="宋体" w:hAnsi="宋体"/>
                <w:color w:val="000000"/>
                <w:sz w:val="24"/>
                <w:highlight w:val="none"/>
              </w:rPr>
            </w:pPr>
          </w:p>
        </w:tc>
      </w:tr>
      <w:tr w14:paraId="410D5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17A96641">
            <w:pPr>
              <w:keepNext w:val="0"/>
              <w:keepLines w:val="0"/>
              <w:pageBreakBefore w:val="0"/>
              <w:kinsoku/>
              <w:wordWrap/>
              <w:overflowPunct/>
              <w:topLinePunct w:val="0"/>
              <w:autoSpaceDE/>
              <w:autoSpaceDN/>
              <w:bidi w:val="0"/>
              <w:adjustRightInd/>
              <w:snapToGrid/>
              <w:spacing w:line="360" w:lineRule="atLeast"/>
              <w:jc w:val="center"/>
              <w:textAlignment w:val="auto"/>
              <w:rPr>
                <w:rFonts w:hint="eastAsia" w:ascii="宋体" w:hAnsi="宋体" w:eastAsia="宋体" w:cs="宋体"/>
                <w:color w:val="000000"/>
                <w:szCs w:val="21"/>
                <w:highlight w:val="none"/>
              </w:rPr>
            </w:pPr>
            <w:r>
              <w:rPr>
                <w:rFonts w:hint="eastAsia" w:ascii="宋体" w:hAnsi="宋体" w:eastAsia="宋体" w:cs="宋体"/>
                <w:b w:val="0"/>
                <w:bCs w:val="0"/>
                <w:color w:val="auto"/>
                <w:sz w:val="24"/>
                <w:szCs w:val="24"/>
                <w:highlight w:val="none"/>
                <w:lang w:eastAsia="zh-CN"/>
              </w:rPr>
              <w:t>售后服务要求</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2FAE8D98">
            <w:pPr>
              <w:keepNext w:val="0"/>
              <w:keepLines w:val="0"/>
              <w:widowControl/>
              <w:numPr>
                <w:ilvl w:val="0"/>
                <w:numId w:val="0"/>
              </w:numPr>
              <w:suppressLineNumbers w:val="0"/>
              <w:ind w:leftChars="0"/>
              <w:jc w:val="left"/>
              <w:textAlignment w:val="center"/>
              <w:rPr>
                <w:rFonts w:hint="eastAsia" w:ascii="宋体" w:hAnsi="宋体" w:eastAsia="宋体" w:cs="宋体"/>
                <w:color w:val="000000"/>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1A55521C">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31CBE4A7">
            <w:pPr>
              <w:snapToGrid w:val="0"/>
              <w:spacing w:before="120" w:beforeLines="50"/>
              <w:jc w:val="center"/>
              <w:rPr>
                <w:rFonts w:hint="eastAsia" w:ascii="宋体" w:hAnsi="宋体"/>
                <w:color w:val="000000"/>
                <w:sz w:val="24"/>
                <w:highlight w:val="none"/>
              </w:rPr>
            </w:pPr>
          </w:p>
        </w:tc>
      </w:tr>
      <w:tr w14:paraId="15908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6D9FBC52">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sz w:val="24"/>
                <w:szCs w:val="24"/>
                <w:highlight w:val="none"/>
                <w:lang w:val="en-US" w:eastAsia="zh-CN"/>
              </w:rPr>
              <w:t>其他约定</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04EE56D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7474F846">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07471C6B">
            <w:pPr>
              <w:snapToGrid w:val="0"/>
              <w:spacing w:before="120" w:beforeLines="50"/>
              <w:jc w:val="center"/>
              <w:rPr>
                <w:rFonts w:hint="eastAsia" w:ascii="宋体" w:hAnsi="宋体"/>
                <w:color w:val="000000"/>
                <w:sz w:val="24"/>
                <w:highlight w:val="none"/>
              </w:rPr>
            </w:pPr>
          </w:p>
        </w:tc>
      </w:tr>
      <w:tr w14:paraId="6CA3E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421705E5">
            <w:pPr>
              <w:keepNext w:val="0"/>
              <w:keepLines w:val="0"/>
              <w:pageBreakBefore w:val="0"/>
              <w:kinsoku/>
              <w:wordWrap/>
              <w:overflowPunct/>
              <w:topLinePunct w:val="0"/>
              <w:autoSpaceDE/>
              <w:autoSpaceDN/>
              <w:bidi w:val="0"/>
              <w:adjustRightInd/>
              <w:snapToGrid/>
              <w:spacing w:line="360" w:lineRule="atLeas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b w:val="0"/>
                <w:bCs w:val="0"/>
                <w:color w:val="auto"/>
                <w:sz w:val="24"/>
                <w:szCs w:val="24"/>
                <w:highlight w:val="none"/>
              </w:rPr>
              <w:t>验收要求</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7382F3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79334B2A">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78E5DE75">
            <w:pPr>
              <w:snapToGrid w:val="0"/>
              <w:spacing w:before="120" w:beforeLines="50"/>
              <w:jc w:val="center"/>
              <w:rPr>
                <w:rFonts w:hint="eastAsia" w:ascii="宋体" w:hAnsi="宋体"/>
                <w:color w:val="000000"/>
                <w:sz w:val="24"/>
                <w:highlight w:val="none"/>
              </w:rPr>
            </w:pPr>
          </w:p>
        </w:tc>
      </w:tr>
      <w:tr w14:paraId="7255D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2A398595">
            <w:pPr>
              <w:keepNext w:val="0"/>
              <w:keepLines w:val="0"/>
              <w:pageBreakBefore w:val="0"/>
              <w:kinsoku/>
              <w:wordWrap/>
              <w:overflowPunct/>
              <w:topLinePunct w:val="0"/>
              <w:autoSpaceDE/>
              <w:autoSpaceDN/>
              <w:bidi w:val="0"/>
              <w:adjustRightInd/>
              <w:snapToGrid/>
              <w:spacing w:line="360" w:lineRule="atLeast"/>
              <w:jc w:val="center"/>
              <w:textAlignment w:val="auto"/>
              <w:rPr>
                <w:rFonts w:hint="eastAsia" w:ascii="宋体" w:hAnsi="宋体" w:cs="宋体"/>
                <w:sz w:val="24"/>
                <w:szCs w:val="24"/>
                <w:highlight w:val="none"/>
                <w:lang w:val="en-US" w:eastAsia="zh-CN"/>
              </w:rPr>
            </w:pPr>
            <w:r>
              <w:rPr>
                <w:rFonts w:hint="eastAsia" w:ascii="宋体" w:hAnsi="宋体" w:eastAsia="宋体" w:cs="宋体"/>
                <w:b w:val="0"/>
                <w:bCs w:val="0"/>
                <w:color w:val="auto"/>
                <w:sz w:val="24"/>
                <w:szCs w:val="24"/>
                <w:highlight w:val="none"/>
                <w:lang w:val="zh-CN"/>
              </w:rPr>
              <w:t>验收办法</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57A04BE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7568133E">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1C8D28F0">
            <w:pPr>
              <w:snapToGrid w:val="0"/>
              <w:spacing w:before="120" w:beforeLines="50"/>
              <w:jc w:val="center"/>
              <w:rPr>
                <w:rFonts w:hint="eastAsia" w:ascii="宋体" w:hAnsi="宋体"/>
                <w:color w:val="000000"/>
                <w:sz w:val="24"/>
                <w:highlight w:val="none"/>
              </w:rPr>
            </w:pPr>
          </w:p>
        </w:tc>
      </w:tr>
      <w:tr w14:paraId="56292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33D537EA">
            <w:pPr>
              <w:keepNext w:val="0"/>
              <w:keepLines w:val="0"/>
              <w:widowControl/>
              <w:numPr>
                <w:ilvl w:val="0"/>
                <w:numId w:val="0"/>
              </w:numPr>
              <w:suppressLineNumbers w:val="0"/>
              <w:spacing w:line="360" w:lineRule="auto"/>
              <w:ind w:left="0" w:leftChars="0" w:firstLine="0" w:firstLineChars="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37AFE1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03534AF6">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427A6FC6">
            <w:pPr>
              <w:snapToGrid w:val="0"/>
              <w:spacing w:before="120" w:beforeLines="50"/>
              <w:jc w:val="center"/>
              <w:rPr>
                <w:rFonts w:hint="eastAsia" w:ascii="宋体" w:hAnsi="宋体"/>
                <w:color w:val="000000"/>
                <w:sz w:val="24"/>
                <w:highlight w:val="none"/>
              </w:rPr>
            </w:pPr>
          </w:p>
        </w:tc>
      </w:tr>
    </w:tbl>
    <w:p w14:paraId="35A0D06D">
      <w:pPr>
        <w:snapToGrid w:val="0"/>
        <w:spacing w:before="50" w:after="50"/>
        <w:rPr>
          <w:rFonts w:hint="eastAsia" w:ascii="宋体" w:hAnsi="宋体" w:eastAsia="宋体"/>
          <w:color w:val="000000"/>
          <w:sz w:val="24"/>
          <w:highlight w:val="none"/>
          <w:lang w:val="en-US" w:eastAsia="zh-CN"/>
        </w:rPr>
      </w:pPr>
      <w:r>
        <w:rPr>
          <w:rFonts w:hint="eastAsia" w:ascii="宋体" w:hAnsi="宋体"/>
          <w:color w:val="000000"/>
          <w:sz w:val="24"/>
          <w:highlight w:val="none"/>
          <w:lang w:val="en-US" w:eastAsia="zh-CN"/>
        </w:rPr>
        <w:t>注：</w:t>
      </w:r>
    </w:p>
    <w:p w14:paraId="1B471B7E">
      <w:pPr>
        <w:snapToGrid w:val="0"/>
        <w:spacing w:before="50" w:after="50"/>
        <w:rPr>
          <w:rFonts w:hint="eastAsia" w:ascii="宋体" w:hAnsi="宋体"/>
          <w:color w:val="000000"/>
          <w:sz w:val="24"/>
          <w:highlight w:val="none"/>
        </w:rPr>
      </w:pPr>
      <w:r>
        <w:rPr>
          <w:rFonts w:hint="eastAsia" w:ascii="宋体" w:hAnsi="宋体"/>
          <w:color w:val="000000"/>
          <w:sz w:val="24"/>
          <w:highlight w:val="none"/>
        </w:rPr>
        <w:t>1.说明：应对照</w:t>
      </w:r>
      <w:r>
        <w:rPr>
          <w:rFonts w:hint="eastAsia" w:ascii="宋体" w:hAnsi="宋体"/>
          <w:color w:val="000000"/>
          <w:sz w:val="24"/>
          <w:highlight w:val="none"/>
          <w:lang w:val="en-US" w:eastAsia="zh-CN"/>
        </w:rPr>
        <w:t>采购</w:t>
      </w:r>
      <w:r>
        <w:rPr>
          <w:rFonts w:hint="eastAsia" w:ascii="宋体" w:hAnsi="宋体"/>
          <w:color w:val="000000"/>
          <w:sz w:val="24"/>
          <w:highlight w:val="none"/>
        </w:rPr>
        <w:t>文件“第</w:t>
      </w:r>
      <w:r>
        <w:rPr>
          <w:rFonts w:hint="eastAsia" w:ascii="宋体" w:hAnsi="宋体"/>
          <w:color w:val="000000"/>
          <w:sz w:val="24"/>
          <w:highlight w:val="none"/>
          <w:lang w:val="en-US" w:eastAsia="zh-CN"/>
        </w:rPr>
        <w:t>二</w:t>
      </w:r>
      <w:r>
        <w:rPr>
          <w:rFonts w:hint="eastAsia" w:ascii="宋体" w:hAnsi="宋体"/>
          <w:color w:val="000000"/>
          <w:sz w:val="24"/>
          <w:highlight w:val="none"/>
        </w:rPr>
        <w:t>章 采购需求”中的商务要求逐条作出明确响应，并作出偏离说明。</w:t>
      </w:r>
    </w:p>
    <w:p w14:paraId="261422EB">
      <w:pPr>
        <w:snapToGrid w:val="0"/>
        <w:spacing w:before="50" w:after="50"/>
        <w:rPr>
          <w:rFonts w:hint="eastAsia" w:ascii="宋体" w:hAnsi="宋体" w:eastAsia="宋体"/>
          <w:color w:val="000000"/>
          <w:sz w:val="24"/>
          <w:highlight w:val="none"/>
          <w:lang w:val="en-US" w:eastAsia="zh-CN"/>
        </w:rPr>
      </w:pPr>
      <w:r>
        <w:rPr>
          <w:rFonts w:hint="eastAsia" w:ascii="宋体" w:hAnsi="宋体"/>
          <w:color w:val="000000"/>
          <w:sz w:val="24"/>
          <w:highlight w:val="none"/>
        </w:rPr>
        <w:t>2.供应商应根据自身的承诺，对照</w:t>
      </w:r>
      <w:r>
        <w:rPr>
          <w:rFonts w:hint="eastAsia" w:ascii="宋体" w:hAnsi="宋体"/>
          <w:color w:val="000000"/>
          <w:sz w:val="24"/>
          <w:highlight w:val="none"/>
          <w:lang w:val="en-US" w:eastAsia="zh-CN"/>
        </w:rPr>
        <w:t>采购</w:t>
      </w:r>
      <w:r>
        <w:rPr>
          <w:rFonts w:hint="eastAsia" w:ascii="宋体" w:hAnsi="宋体"/>
          <w:color w:val="000000"/>
          <w:sz w:val="24"/>
          <w:highlight w:val="none"/>
        </w:rPr>
        <w:t>文件要求在“偏离说明”中注明“正偏离”、“负偏离”或者“无偏离”。既不属于“正偏离”也不属于“负偏离”即为“无</w:t>
      </w:r>
      <w:r>
        <w:rPr>
          <w:rFonts w:hint="eastAsia" w:ascii="宋体" w:hAnsi="宋体"/>
          <w:color w:val="000000"/>
          <w:sz w:val="24"/>
          <w:highlight w:val="none"/>
          <w:lang w:val="en-US" w:eastAsia="zh-CN"/>
        </w:rPr>
        <w:t>偏离”。</w:t>
      </w:r>
    </w:p>
    <w:p w14:paraId="3DB32D7F">
      <w:pPr>
        <w:snapToGrid w:val="0"/>
        <w:spacing w:before="50" w:after="50"/>
        <w:rPr>
          <w:rFonts w:hint="eastAsia" w:ascii="宋体" w:hAnsi="宋体"/>
          <w:color w:val="000000"/>
          <w:sz w:val="24"/>
          <w:highlight w:val="none"/>
        </w:rPr>
      </w:pPr>
    </w:p>
    <w:p w14:paraId="612EEBE4">
      <w:pPr>
        <w:snapToGrid w:val="0"/>
        <w:spacing w:before="50" w:after="50"/>
        <w:rPr>
          <w:rFonts w:hint="eastAsia" w:ascii="宋体" w:hAnsi="宋体"/>
          <w:color w:val="000000"/>
          <w:sz w:val="24"/>
          <w:highlight w:val="none"/>
        </w:rPr>
      </w:pPr>
    </w:p>
    <w:p w14:paraId="0FF79DD4">
      <w:pPr>
        <w:snapToGrid w:val="0"/>
        <w:spacing w:before="50" w:after="50"/>
        <w:rPr>
          <w:rFonts w:hint="eastAsia" w:ascii="宋体" w:hAnsi="宋体"/>
          <w:color w:val="000000"/>
          <w:spacing w:val="20"/>
          <w:sz w:val="24"/>
          <w:highlight w:val="none"/>
          <w:u w:val="single"/>
        </w:rPr>
      </w:pPr>
      <w:r>
        <w:rPr>
          <w:rFonts w:hint="eastAsia" w:ascii="宋体" w:hAnsi="宋体"/>
          <w:color w:val="000000"/>
          <w:sz w:val="24"/>
          <w:highlight w:val="none"/>
        </w:rPr>
        <w:t>法定代表人或委托代理人</w:t>
      </w:r>
      <w:r>
        <w:rPr>
          <w:rFonts w:hint="eastAsia" w:ascii="宋体" w:hAnsi="宋体" w:cs="仿宋_GB2312"/>
          <w:color w:val="000000"/>
          <w:sz w:val="24"/>
          <w:highlight w:val="none"/>
        </w:rPr>
        <w:t>（签字</w:t>
      </w:r>
      <w:r>
        <w:rPr>
          <w:rFonts w:hint="eastAsia" w:ascii="宋体" w:hAnsi="宋体" w:cs="仿宋_GB2312"/>
          <w:color w:val="000000"/>
          <w:sz w:val="24"/>
          <w:highlight w:val="none"/>
          <w:lang w:val="en-US" w:eastAsia="zh-CN"/>
        </w:rPr>
        <w:t>或盖章</w:t>
      </w:r>
      <w:r>
        <w:rPr>
          <w:rFonts w:hint="eastAsia" w:ascii="宋体" w:hAnsi="宋体" w:cs="仿宋_GB2312"/>
          <w:color w:val="000000"/>
          <w:sz w:val="24"/>
          <w:highlight w:val="none"/>
        </w:rPr>
        <w:t>或电子签名）</w:t>
      </w:r>
      <w:r>
        <w:rPr>
          <w:rFonts w:hint="eastAsia" w:ascii="宋体" w:hAnsi="宋体"/>
          <w:color w:val="000000"/>
          <w:spacing w:val="20"/>
          <w:sz w:val="24"/>
          <w:highlight w:val="none"/>
        </w:rPr>
        <w:t>：</w:t>
      </w:r>
      <w:r>
        <w:rPr>
          <w:rFonts w:hint="eastAsia" w:ascii="宋体" w:hAnsi="宋体"/>
          <w:color w:val="000000"/>
          <w:spacing w:val="20"/>
          <w:sz w:val="24"/>
          <w:highlight w:val="none"/>
          <w:u w:val="single"/>
        </w:rPr>
        <w:t xml:space="preserve">        </w:t>
      </w:r>
    </w:p>
    <w:p w14:paraId="73FB868E">
      <w:pPr>
        <w:snapToGrid w:val="0"/>
        <w:spacing w:before="120" w:beforeLines="50"/>
        <w:rPr>
          <w:rFonts w:hint="eastAsia" w:ascii="宋体" w:hAnsi="宋体"/>
          <w:color w:val="000000"/>
          <w:spacing w:val="20"/>
          <w:sz w:val="24"/>
          <w:highlight w:val="none"/>
        </w:rPr>
      </w:pPr>
      <w:r>
        <w:rPr>
          <w:rFonts w:hint="eastAsia" w:ascii="宋体" w:hAnsi="宋体"/>
          <w:color w:val="000000"/>
          <w:spacing w:val="20"/>
          <w:sz w:val="24"/>
          <w:highlight w:val="none"/>
          <w:lang w:eastAsia="zh-CN"/>
        </w:rPr>
        <w:t>供应商</w:t>
      </w:r>
      <w:r>
        <w:rPr>
          <w:rFonts w:hint="eastAsia" w:ascii="宋体" w:hAnsi="宋体" w:cs="仿宋_GB2312"/>
          <w:color w:val="000000"/>
          <w:sz w:val="24"/>
          <w:highlight w:val="none"/>
        </w:rPr>
        <w:t>（电子签章）</w:t>
      </w:r>
      <w:r>
        <w:rPr>
          <w:rFonts w:hint="eastAsia" w:ascii="宋体" w:hAnsi="宋体"/>
          <w:color w:val="000000"/>
          <w:spacing w:val="20"/>
          <w:sz w:val="24"/>
          <w:highlight w:val="none"/>
        </w:rPr>
        <w:t>：</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w:t>
      </w:r>
    </w:p>
    <w:p w14:paraId="2A0378C3">
      <w:pPr>
        <w:snapToGrid w:val="0"/>
        <w:spacing w:before="120" w:beforeLines="50"/>
        <w:rPr>
          <w:rFonts w:hint="eastAsia" w:ascii="宋体" w:hAnsi="宋体"/>
          <w:color w:val="000000"/>
          <w:sz w:val="24"/>
          <w:szCs w:val="20"/>
          <w:highlight w:val="none"/>
        </w:rPr>
      </w:pPr>
      <w:r>
        <w:rPr>
          <w:rFonts w:hint="eastAsia" w:ascii="宋体" w:hAnsi="宋体"/>
          <w:color w:val="000000"/>
          <w:spacing w:val="20"/>
          <w:sz w:val="24"/>
          <w:highlight w:val="none"/>
        </w:rPr>
        <w:t>日  期：</w:t>
      </w:r>
      <w:r>
        <w:rPr>
          <w:rFonts w:hint="eastAsia" w:ascii="宋体" w:hAnsi="宋体"/>
          <w:color w:val="000000"/>
          <w:spacing w:val="20"/>
          <w:sz w:val="24"/>
          <w:highlight w:val="none"/>
          <w:u w:val="single"/>
        </w:rPr>
        <w:t xml:space="preserve">         </w:t>
      </w:r>
    </w:p>
    <w:p w14:paraId="1A096F9B">
      <w:pPr>
        <w:snapToGrid w:val="0"/>
        <w:spacing w:before="120" w:beforeLines="50" w:after="50"/>
        <w:ind w:left="1" w:leftChars="-64" w:hanging="135" w:hangingChars="56"/>
        <w:jc w:val="left"/>
        <w:rPr>
          <w:rFonts w:ascii="宋体" w:hAnsi="宋体"/>
          <w:b/>
          <w:color w:val="000000"/>
          <w:sz w:val="24"/>
          <w:highlight w:val="none"/>
        </w:rPr>
      </w:pPr>
      <w:r>
        <w:rPr>
          <w:rFonts w:hint="eastAsia" w:ascii="宋体" w:hAnsi="宋体"/>
          <w:b/>
          <w:color w:val="000000"/>
          <w:sz w:val="24"/>
          <w:highlight w:val="none"/>
          <w:lang w:val="en-US" w:eastAsia="zh-CN"/>
        </w:rPr>
        <w:t>6</w:t>
      </w:r>
      <w:r>
        <w:rPr>
          <w:rFonts w:ascii="宋体" w:hAnsi="宋体"/>
          <w:b/>
          <w:color w:val="000000"/>
          <w:sz w:val="24"/>
          <w:highlight w:val="none"/>
        </w:rPr>
        <w:t>.</w:t>
      </w:r>
      <w:r>
        <w:rPr>
          <w:rFonts w:hint="eastAsia" w:ascii="宋体" w:hAnsi="宋体"/>
          <w:b/>
          <w:color w:val="000000"/>
          <w:sz w:val="24"/>
          <w:highlight w:val="none"/>
        </w:rPr>
        <w:t>供应商参加本项目无围标串标行为的承诺函格式</w:t>
      </w:r>
    </w:p>
    <w:p w14:paraId="6A49618F">
      <w:pPr>
        <w:snapToGrid w:val="0"/>
        <w:spacing w:before="120" w:beforeLines="50" w:after="50"/>
        <w:ind w:left="420"/>
        <w:jc w:val="center"/>
        <w:rPr>
          <w:rFonts w:hint="eastAsia" w:ascii="宋体" w:hAnsi="宋体"/>
          <w:b/>
          <w:color w:val="000000"/>
          <w:sz w:val="28"/>
          <w:szCs w:val="28"/>
          <w:highlight w:val="none"/>
        </w:rPr>
      </w:pPr>
    </w:p>
    <w:p w14:paraId="7EDF113E">
      <w:pPr>
        <w:snapToGrid w:val="0"/>
        <w:spacing w:before="120" w:beforeLines="50" w:after="50"/>
        <w:ind w:left="420"/>
        <w:jc w:val="center"/>
        <w:rPr>
          <w:rFonts w:ascii="宋体" w:hAnsi="宋体"/>
          <w:b/>
          <w:color w:val="000000"/>
          <w:sz w:val="24"/>
          <w:highlight w:val="none"/>
        </w:rPr>
      </w:pPr>
      <w:r>
        <w:rPr>
          <w:rFonts w:hint="eastAsia" w:ascii="宋体" w:hAnsi="宋体"/>
          <w:b/>
          <w:color w:val="000000"/>
          <w:sz w:val="28"/>
          <w:szCs w:val="28"/>
          <w:highlight w:val="none"/>
        </w:rPr>
        <w:t>供应商参加本项目无围标串标行为的承诺函</w:t>
      </w:r>
    </w:p>
    <w:p w14:paraId="23F61BCE">
      <w:pPr>
        <w:snapToGrid w:val="0"/>
        <w:spacing w:before="120" w:beforeLines="50" w:after="50"/>
        <w:ind w:left="420"/>
        <w:jc w:val="center"/>
        <w:rPr>
          <w:rFonts w:ascii="宋体" w:hAnsi="宋体"/>
          <w:b/>
          <w:color w:val="000000"/>
          <w:sz w:val="24"/>
          <w:highlight w:val="none"/>
        </w:rPr>
      </w:pPr>
    </w:p>
    <w:p w14:paraId="53B8D8F8">
      <w:pPr>
        <w:snapToGrid w:val="0"/>
        <w:spacing w:before="120" w:beforeLines="50" w:after="50"/>
        <w:jc w:val="left"/>
        <w:rPr>
          <w:rFonts w:ascii="宋体" w:hAnsi="宋体"/>
          <w:b/>
          <w:color w:val="000000"/>
          <w:sz w:val="24"/>
          <w:highlight w:val="none"/>
        </w:rPr>
      </w:pPr>
      <w:r>
        <w:rPr>
          <w:rFonts w:hint="eastAsia" w:ascii="宋体" w:hAnsi="宋体"/>
          <w:b/>
          <w:color w:val="000000"/>
          <w:sz w:val="24"/>
          <w:highlight w:val="none"/>
        </w:rPr>
        <w:t>一、我公司承诺无下列相互串通投标的情形：</w:t>
      </w:r>
    </w:p>
    <w:p w14:paraId="6D2FB9ED">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1.不同</w:t>
      </w:r>
      <w:r>
        <w:rPr>
          <w:rFonts w:hint="eastAsia" w:ascii="宋体" w:hAnsi="宋体"/>
          <w:color w:val="000000"/>
          <w:sz w:val="24"/>
          <w:highlight w:val="none"/>
          <w:lang w:eastAsia="zh-CN"/>
        </w:rPr>
        <w:t>供应商</w:t>
      </w:r>
      <w:r>
        <w:rPr>
          <w:rFonts w:hint="eastAsia" w:ascii="宋体" w:hAnsi="宋体"/>
          <w:color w:val="000000"/>
          <w:sz w:val="24"/>
          <w:highlight w:val="none"/>
        </w:rPr>
        <w:t>的投标文件由同一单位或者个人编制；或不同</w:t>
      </w:r>
      <w:r>
        <w:rPr>
          <w:rFonts w:hint="eastAsia" w:ascii="宋体" w:hAnsi="宋体"/>
          <w:color w:val="000000"/>
          <w:sz w:val="24"/>
          <w:highlight w:val="none"/>
          <w:lang w:eastAsia="zh-CN"/>
        </w:rPr>
        <w:t>供应商</w:t>
      </w:r>
      <w:r>
        <w:rPr>
          <w:rFonts w:hint="eastAsia" w:ascii="宋体" w:hAnsi="宋体"/>
          <w:color w:val="000000"/>
          <w:sz w:val="24"/>
          <w:highlight w:val="none"/>
        </w:rPr>
        <w:t>报名的IP地址一致的；</w:t>
      </w:r>
    </w:p>
    <w:p w14:paraId="250CF061">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2.不同</w:t>
      </w:r>
      <w:r>
        <w:rPr>
          <w:rFonts w:hint="eastAsia" w:ascii="宋体" w:hAnsi="宋体"/>
          <w:color w:val="000000"/>
          <w:sz w:val="24"/>
          <w:highlight w:val="none"/>
          <w:lang w:eastAsia="zh-CN"/>
        </w:rPr>
        <w:t>供应商</w:t>
      </w:r>
      <w:r>
        <w:rPr>
          <w:rFonts w:hint="eastAsia" w:ascii="宋体" w:hAnsi="宋体"/>
          <w:color w:val="000000"/>
          <w:sz w:val="24"/>
          <w:highlight w:val="none"/>
        </w:rPr>
        <w:t>委托同一单位或者个人办理投标事宜；</w:t>
      </w:r>
    </w:p>
    <w:p w14:paraId="6FAE4383">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3.不同的</w:t>
      </w:r>
      <w:r>
        <w:rPr>
          <w:rFonts w:hint="eastAsia" w:ascii="宋体" w:hAnsi="宋体"/>
          <w:color w:val="000000"/>
          <w:sz w:val="24"/>
          <w:highlight w:val="none"/>
          <w:lang w:eastAsia="zh-CN"/>
        </w:rPr>
        <w:t>供应商</w:t>
      </w:r>
      <w:r>
        <w:rPr>
          <w:rFonts w:hint="eastAsia" w:ascii="宋体" w:hAnsi="宋体"/>
          <w:color w:val="000000"/>
          <w:sz w:val="24"/>
          <w:highlight w:val="none"/>
        </w:rPr>
        <w:t>的投标文件载明的项目管理员为同一个人；</w:t>
      </w:r>
    </w:p>
    <w:p w14:paraId="2A2D7A8E">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4.不同</w:t>
      </w:r>
      <w:r>
        <w:rPr>
          <w:rFonts w:hint="eastAsia" w:ascii="宋体" w:hAnsi="宋体"/>
          <w:color w:val="000000"/>
          <w:sz w:val="24"/>
          <w:highlight w:val="none"/>
          <w:lang w:eastAsia="zh-CN"/>
        </w:rPr>
        <w:t>供应商</w:t>
      </w:r>
      <w:r>
        <w:rPr>
          <w:rFonts w:hint="eastAsia" w:ascii="宋体" w:hAnsi="宋体"/>
          <w:color w:val="000000"/>
          <w:sz w:val="24"/>
          <w:highlight w:val="none"/>
        </w:rPr>
        <w:t>的投标文件异常一致或投标报价呈规律性差异；</w:t>
      </w:r>
    </w:p>
    <w:p w14:paraId="01D90E27">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5.不同</w:t>
      </w:r>
      <w:r>
        <w:rPr>
          <w:rFonts w:hint="eastAsia" w:ascii="宋体" w:hAnsi="宋体"/>
          <w:color w:val="000000"/>
          <w:sz w:val="24"/>
          <w:highlight w:val="none"/>
          <w:lang w:eastAsia="zh-CN"/>
        </w:rPr>
        <w:t>供应商</w:t>
      </w:r>
      <w:r>
        <w:rPr>
          <w:rFonts w:hint="eastAsia" w:ascii="宋体" w:hAnsi="宋体"/>
          <w:color w:val="000000"/>
          <w:sz w:val="24"/>
          <w:highlight w:val="none"/>
        </w:rPr>
        <w:t>的投标文件相互混装；</w:t>
      </w:r>
    </w:p>
    <w:p w14:paraId="132DC33B">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6.不同</w:t>
      </w:r>
      <w:r>
        <w:rPr>
          <w:rFonts w:hint="eastAsia" w:ascii="宋体" w:hAnsi="宋体"/>
          <w:color w:val="000000"/>
          <w:sz w:val="24"/>
          <w:highlight w:val="none"/>
          <w:lang w:eastAsia="zh-CN"/>
        </w:rPr>
        <w:t>供应商</w:t>
      </w:r>
      <w:r>
        <w:rPr>
          <w:rFonts w:hint="eastAsia" w:ascii="宋体" w:hAnsi="宋体"/>
          <w:color w:val="000000"/>
          <w:sz w:val="24"/>
          <w:highlight w:val="none"/>
        </w:rPr>
        <w:t>的投标保证金从同一单位或者个人账户转出。</w:t>
      </w:r>
    </w:p>
    <w:p w14:paraId="74B5C07F">
      <w:pPr>
        <w:snapToGrid w:val="0"/>
        <w:spacing w:before="120" w:beforeLines="50" w:after="50"/>
        <w:jc w:val="left"/>
        <w:rPr>
          <w:rFonts w:ascii="宋体" w:hAnsi="宋体"/>
          <w:color w:val="000000"/>
          <w:sz w:val="24"/>
          <w:highlight w:val="none"/>
        </w:rPr>
      </w:pPr>
      <w:r>
        <w:rPr>
          <w:rFonts w:hint="eastAsia" w:ascii="宋体" w:hAnsi="宋体"/>
          <w:b/>
          <w:color w:val="000000"/>
          <w:sz w:val="24"/>
          <w:highlight w:val="none"/>
        </w:rPr>
        <w:t>二、我公司承诺无下列恶意串通的情形：</w:t>
      </w:r>
    </w:p>
    <w:p w14:paraId="1031B0CF">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1.供应商直接或者间接从采购人或者采购代理机构处获得其他供应商的相关信息并修改其投标文件或者响应文件；</w:t>
      </w:r>
    </w:p>
    <w:p w14:paraId="1401DA39">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2.供应商按照采购人或者采购代理机构的授意撤换、修改投标文件或者响应文件；</w:t>
      </w:r>
    </w:p>
    <w:p w14:paraId="03605EEE">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3.供应商之间协商报价、技术方案等投标文件或者响应文件的实质性内容；</w:t>
      </w:r>
    </w:p>
    <w:p w14:paraId="49D55C4A">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4.属于同一集团、协会、商会等组织成员的供应商按照该组织要求协同参加政府采购活动；</w:t>
      </w:r>
    </w:p>
    <w:p w14:paraId="64DB2B78">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5.供应商之间事先约定一致抬高或者压低投标报价,或者在招标项目中事先约定轮流以高价位或者低价位中标,或者事先约定由某一特定供应商中标,然后再参加投标；</w:t>
      </w:r>
    </w:p>
    <w:p w14:paraId="3274FF88">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6.供应商之间商定部分供应商放弃参加政府采购活动或者放弃中标；</w:t>
      </w:r>
    </w:p>
    <w:p w14:paraId="2AA6EF67">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7.供应商与采购人或者采购代理机构之间、供应商相互之间，为谋求特定供应商中标或者排斥其他供应商的其他串通行为。</w:t>
      </w:r>
    </w:p>
    <w:p w14:paraId="70993AAF">
      <w:pPr>
        <w:snapToGrid w:val="0"/>
        <w:spacing w:before="120" w:beforeLines="50" w:after="50"/>
        <w:ind w:firstLine="470" w:firstLineChars="196"/>
        <w:jc w:val="left"/>
        <w:rPr>
          <w:rFonts w:ascii="宋体" w:hAnsi="宋体"/>
          <w:color w:val="000000"/>
          <w:sz w:val="24"/>
          <w:highlight w:val="none"/>
        </w:rPr>
      </w:pPr>
    </w:p>
    <w:p w14:paraId="33777279">
      <w:pPr>
        <w:spacing w:before="120" w:beforeLines="50" w:after="50"/>
        <w:ind w:firstLine="472" w:firstLineChars="196"/>
        <w:jc w:val="left"/>
        <w:rPr>
          <w:rFonts w:ascii="宋体" w:hAnsi="宋体"/>
          <w:color w:val="000000"/>
          <w:sz w:val="24"/>
          <w:highlight w:val="none"/>
        </w:rPr>
      </w:pPr>
      <w:r>
        <w:rPr>
          <w:rFonts w:hint="eastAsia" w:ascii="宋体" w:hAnsi="宋体"/>
          <w:b/>
          <w:color w:val="000000"/>
          <w:sz w:val="24"/>
          <w:highlight w:val="none"/>
        </w:rPr>
        <w:t>以上情形一经核查属实，我方愿意承担一切后果，并不再寻求任何旨在减轻或免除法律责任的辩解。</w:t>
      </w:r>
    </w:p>
    <w:p w14:paraId="7310D96B">
      <w:pPr>
        <w:pStyle w:val="12"/>
        <w:snapToGrid w:val="0"/>
        <w:spacing w:line="320" w:lineRule="exact"/>
        <w:jc w:val="right"/>
        <w:rPr>
          <w:rFonts w:hint="eastAsia" w:hAnsi="宋体"/>
          <w:color w:val="000000"/>
          <w:sz w:val="24"/>
          <w:szCs w:val="24"/>
          <w:highlight w:val="none"/>
        </w:rPr>
      </w:pPr>
    </w:p>
    <w:p w14:paraId="41CC1065">
      <w:pPr>
        <w:pStyle w:val="12"/>
        <w:snapToGrid w:val="0"/>
        <w:spacing w:line="320" w:lineRule="exact"/>
        <w:jc w:val="right"/>
        <w:rPr>
          <w:rFonts w:hint="eastAsia" w:hAnsi="宋体"/>
          <w:color w:val="000000"/>
          <w:sz w:val="24"/>
          <w:szCs w:val="24"/>
          <w:highlight w:val="none"/>
        </w:rPr>
      </w:pPr>
    </w:p>
    <w:p w14:paraId="75CEC3A2">
      <w:pPr>
        <w:pStyle w:val="12"/>
        <w:snapToGrid w:val="0"/>
        <w:spacing w:line="320" w:lineRule="exact"/>
        <w:jc w:val="right"/>
        <w:rPr>
          <w:rFonts w:hint="eastAsia" w:hAnsi="宋体"/>
          <w:color w:val="000000"/>
          <w:sz w:val="24"/>
          <w:szCs w:val="24"/>
          <w:highlight w:val="none"/>
        </w:rPr>
      </w:pPr>
      <w:r>
        <w:rPr>
          <w:rFonts w:hint="eastAsia" w:hAnsi="宋体"/>
          <w:color w:val="000000"/>
          <w:sz w:val="24"/>
          <w:szCs w:val="24"/>
          <w:highlight w:val="none"/>
          <w:lang w:eastAsia="zh-CN"/>
        </w:rPr>
        <w:t>供应商</w:t>
      </w:r>
      <w:r>
        <w:rPr>
          <w:rFonts w:hint="eastAsia" w:hAnsi="宋体"/>
          <w:color w:val="000000"/>
          <w:sz w:val="24"/>
          <w:szCs w:val="24"/>
          <w:highlight w:val="none"/>
        </w:rPr>
        <w:t>名称</w:t>
      </w:r>
      <w:r>
        <w:rPr>
          <w:rFonts w:hint="eastAsia" w:ascii="宋体" w:hAnsi="宋体" w:cs="仿宋_GB2312"/>
          <w:color w:val="000000"/>
          <w:sz w:val="24"/>
          <w:highlight w:val="none"/>
        </w:rPr>
        <w:t>（电子签章）</w:t>
      </w:r>
      <w:r>
        <w:rPr>
          <w:rFonts w:hint="eastAsia" w:hAnsi="宋体"/>
          <w:color w:val="000000"/>
          <w:sz w:val="24"/>
          <w:szCs w:val="24"/>
          <w:highlight w:val="none"/>
        </w:rPr>
        <w:t>：</w:t>
      </w:r>
    </w:p>
    <w:p w14:paraId="2D0DC0DC">
      <w:pPr>
        <w:pStyle w:val="12"/>
        <w:snapToGrid w:val="0"/>
        <w:spacing w:line="320" w:lineRule="exact"/>
        <w:jc w:val="right"/>
        <w:rPr>
          <w:rFonts w:hint="eastAsia" w:hAnsi="宋体"/>
          <w:color w:val="000000"/>
          <w:sz w:val="24"/>
          <w:highlight w:val="none"/>
        </w:rPr>
      </w:pPr>
      <w:r>
        <w:rPr>
          <w:rFonts w:hint="eastAsia" w:hAnsi="宋体"/>
          <w:color w:val="000000"/>
          <w:sz w:val="24"/>
          <w:highlight w:val="none"/>
        </w:rPr>
        <w:t xml:space="preserve">                                                </w:t>
      </w:r>
      <w:r>
        <w:rPr>
          <w:rFonts w:hint="eastAsia" w:hAnsi="宋体"/>
          <w:color w:val="000000"/>
          <w:sz w:val="24"/>
          <w:highlight w:val="none"/>
          <w:u w:val="single"/>
        </w:rPr>
        <w:t xml:space="preserve">      </w:t>
      </w:r>
      <w:r>
        <w:rPr>
          <w:rFonts w:hint="eastAsia" w:hAnsi="宋体"/>
          <w:color w:val="000000"/>
          <w:sz w:val="24"/>
          <w:highlight w:val="none"/>
        </w:rPr>
        <w:t>年</w:t>
      </w:r>
      <w:r>
        <w:rPr>
          <w:rFonts w:hint="eastAsia" w:hAnsi="宋体"/>
          <w:color w:val="000000"/>
          <w:sz w:val="24"/>
          <w:highlight w:val="none"/>
          <w:u w:val="single"/>
        </w:rPr>
        <w:t xml:space="preserve">    </w:t>
      </w:r>
      <w:r>
        <w:rPr>
          <w:rFonts w:hint="eastAsia" w:hAnsi="宋体"/>
          <w:color w:val="000000"/>
          <w:sz w:val="24"/>
          <w:highlight w:val="none"/>
        </w:rPr>
        <w:t>月</w:t>
      </w:r>
      <w:r>
        <w:rPr>
          <w:rFonts w:hint="eastAsia" w:hAnsi="宋体"/>
          <w:color w:val="000000"/>
          <w:sz w:val="24"/>
          <w:highlight w:val="none"/>
          <w:u w:val="single"/>
        </w:rPr>
        <w:t xml:space="preserve">     </w:t>
      </w:r>
      <w:r>
        <w:rPr>
          <w:rFonts w:hint="eastAsia" w:hAnsi="宋体"/>
          <w:color w:val="000000"/>
          <w:sz w:val="24"/>
          <w:highlight w:val="none"/>
        </w:rPr>
        <w:t>日</w:t>
      </w:r>
    </w:p>
    <w:p w14:paraId="548F4EB7">
      <w:pPr>
        <w:pStyle w:val="6"/>
        <w:numPr>
          <w:ilvl w:val="0"/>
          <w:numId w:val="0"/>
        </w:numPr>
        <w:spacing w:before="0" w:line="355" w:lineRule="exact"/>
        <w:ind w:right="0" w:rightChars="0"/>
        <w:jc w:val="left"/>
        <w:rPr>
          <w:rFonts w:hint="default" w:hAnsi="宋体"/>
          <w:color w:val="000000"/>
          <w:sz w:val="24"/>
          <w:highlight w:val="none"/>
          <w:lang w:val="en-US" w:eastAsia="zh-CN"/>
        </w:rPr>
      </w:pPr>
      <w:r>
        <w:rPr>
          <w:rFonts w:hint="eastAsia" w:hAnsi="宋体"/>
          <w:color w:val="000000"/>
          <w:sz w:val="24"/>
          <w:highlight w:val="none"/>
        </w:rPr>
        <w:br w:type="page"/>
      </w:r>
      <w:r>
        <w:rPr>
          <w:rFonts w:hint="eastAsia" w:hAnsi="宋体"/>
          <w:color w:val="000000"/>
          <w:sz w:val="24"/>
          <w:highlight w:val="none"/>
          <w:lang w:val="en-US" w:eastAsia="zh-CN"/>
        </w:rPr>
        <w:t>7.</w:t>
      </w:r>
      <w:r>
        <w:rPr>
          <w:rFonts w:hint="eastAsia" w:ascii="宋体" w:hAnsi="宋体" w:eastAsia="宋体" w:cs="Times New Roman"/>
          <w:b/>
          <w:color w:val="000000"/>
          <w:kern w:val="2"/>
          <w:sz w:val="24"/>
          <w:szCs w:val="24"/>
          <w:highlight w:val="none"/>
          <w:lang w:val="en-US" w:eastAsia="zh-CN" w:bidi="ar-SA"/>
        </w:rPr>
        <w:t>供应商拟投入人员一览表格式</w:t>
      </w:r>
    </w:p>
    <w:p w14:paraId="6D21D473">
      <w:pPr>
        <w:rPr>
          <w:rFonts w:hint="eastAsia"/>
          <w:highlight w:val="none"/>
          <w:lang w:val="en-US" w:eastAsia="zh-CN"/>
        </w:rPr>
      </w:pPr>
    </w:p>
    <w:p w14:paraId="7E5107C5">
      <w:pPr>
        <w:rPr>
          <w:rFonts w:hint="eastAsia"/>
          <w:highlight w:val="none"/>
          <w:lang w:val="en-US" w:eastAsia="zh-CN"/>
        </w:rPr>
      </w:pPr>
    </w:p>
    <w:p w14:paraId="04740325">
      <w:pPr>
        <w:jc w:val="center"/>
        <w:rPr>
          <w:rFonts w:hint="eastAsia"/>
          <w:highlight w:val="none"/>
          <w:lang w:val="en-US" w:eastAsia="zh-CN"/>
        </w:rPr>
      </w:pPr>
      <w:r>
        <w:rPr>
          <w:rFonts w:hint="eastAsia" w:ascii="宋体" w:hAnsi="宋体" w:eastAsia="宋体" w:cs="Times New Roman"/>
          <w:b/>
          <w:color w:val="000000"/>
          <w:kern w:val="2"/>
          <w:sz w:val="24"/>
          <w:szCs w:val="24"/>
          <w:highlight w:val="none"/>
          <w:lang w:val="en-US" w:eastAsia="zh-CN" w:bidi="ar-SA"/>
        </w:rPr>
        <w:t>供应商拟投入人员一览表</w:t>
      </w:r>
    </w:p>
    <w:p w14:paraId="00E283E2">
      <w:pPr>
        <w:bidi w:val="0"/>
        <w:rPr>
          <w:rFonts w:hint="eastAsia"/>
          <w:sz w:val="24"/>
          <w:szCs w:val="32"/>
          <w:highlight w:val="none"/>
        </w:rPr>
      </w:pPr>
      <w:r>
        <w:rPr>
          <w:rFonts w:hint="eastAsia"/>
          <w:sz w:val="24"/>
          <w:szCs w:val="32"/>
          <w:highlight w:val="none"/>
        </w:rPr>
        <w:t>项目名称：</w:t>
      </w:r>
    </w:p>
    <w:p w14:paraId="683E619C">
      <w:pPr>
        <w:bidi w:val="0"/>
        <w:rPr>
          <w:rFonts w:hint="eastAsia"/>
          <w:sz w:val="24"/>
          <w:szCs w:val="32"/>
          <w:highlight w:val="none"/>
        </w:rPr>
      </w:pPr>
      <w:r>
        <w:rPr>
          <w:rFonts w:hint="eastAsia"/>
          <w:sz w:val="24"/>
          <w:szCs w:val="32"/>
          <w:highlight w:val="none"/>
        </w:rPr>
        <w:t>招标编号：</w:t>
      </w:r>
    </w:p>
    <w:p w14:paraId="7220AE08">
      <w:pPr>
        <w:rPr>
          <w:rFonts w:hint="eastAsia"/>
          <w:sz w:val="24"/>
          <w:szCs w:val="32"/>
          <w:highlight w:val="none"/>
        </w:rPr>
      </w:pPr>
      <w:r>
        <w:rPr>
          <w:rFonts w:hint="eastAsia"/>
          <w:sz w:val="24"/>
          <w:szCs w:val="32"/>
          <w:highlight w:val="none"/>
        </w:rPr>
        <w:t>所投分标（如有）：</w:t>
      </w:r>
    </w:p>
    <w:p w14:paraId="09FF846B">
      <w:pPr>
        <w:bidi w:val="0"/>
        <w:rPr>
          <w:rFonts w:hint="eastAsia"/>
          <w:highlight w:val="none"/>
        </w:rPr>
      </w:pPr>
    </w:p>
    <w:tbl>
      <w:tblPr>
        <w:tblStyle w:val="20"/>
        <w:tblW w:w="9203" w:type="dxa"/>
        <w:tblInd w:w="104" w:type="dxa"/>
        <w:tblLayout w:type="fixed"/>
        <w:tblCellMar>
          <w:top w:w="0" w:type="dxa"/>
          <w:left w:w="0" w:type="dxa"/>
          <w:bottom w:w="0" w:type="dxa"/>
          <w:right w:w="0" w:type="dxa"/>
        </w:tblCellMar>
      </w:tblPr>
      <w:tblGrid>
        <w:gridCol w:w="840"/>
        <w:gridCol w:w="1800"/>
        <w:gridCol w:w="2550"/>
        <w:gridCol w:w="1266"/>
        <w:gridCol w:w="1497"/>
        <w:gridCol w:w="1250"/>
      </w:tblGrid>
      <w:tr w14:paraId="5F9C5E17">
        <w:tblPrEx>
          <w:tblCellMar>
            <w:top w:w="0" w:type="dxa"/>
            <w:left w:w="0" w:type="dxa"/>
            <w:bottom w:w="0" w:type="dxa"/>
            <w:right w:w="0" w:type="dxa"/>
          </w:tblCellMar>
        </w:tblPrEx>
        <w:trPr>
          <w:trHeight w:val="1811"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18AF0ECA">
            <w:pPr>
              <w:pStyle w:val="32"/>
              <w:spacing w:line="240" w:lineRule="auto"/>
              <w:ind w:right="0"/>
              <w:jc w:val="center"/>
              <w:rPr>
                <w:rFonts w:hint="eastAsia" w:ascii="宋体" w:hAnsi="宋体" w:eastAsia="宋体" w:cs="宋体"/>
                <w:b/>
                <w:bCs/>
                <w:color w:val="000000"/>
                <w:sz w:val="24"/>
                <w:szCs w:val="24"/>
                <w:highlight w:val="none"/>
                <w:lang w:eastAsia="zh-CN"/>
              </w:rPr>
            </w:pPr>
            <w:r>
              <w:rPr>
                <w:rFonts w:hint="eastAsia" w:eastAsia="宋体" w:cs="宋体"/>
                <w:b/>
                <w:bCs/>
                <w:color w:val="000000"/>
                <w:sz w:val="24"/>
                <w:szCs w:val="24"/>
                <w:highlight w:val="none"/>
                <w:lang w:eastAsia="zh-CN"/>
              </w:rPr>
              <w:t>序号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A38A599">
            <w:pPr>
              <w:pStyle w:val="32"/>
              <w:spacing w:line="240" w:lineRule="auto"/>
              <w:ind w:right="0"/>
              <w:jc w:val="center"/>
              <w:rPr>
                <w:rFonts w:hint="eastAsia" w:ascii="宋体" w:hAnsi="宋体" w:eastAsia="宋体" w:cs="宋体"/>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姓名</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4376E9ED">
            <w:pPr>
              <w:pStyle w:val="32"/>
              <w:spacing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专业技术资格（职称）或者职业资格或者执业资格证或其他证书</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8EB4E63">
            <w:pPr>
              <w:pStyle w:val="32"/>
              <w:spacing w:before="125"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证书编号</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252A245B">
            <w:pPr>
              <w:pStyle w:val="32"/>
              <w:spacing w:before="30" w:line="440" w:lineRule="exact"/>
              <w:ind w:right="134" w:rightChars="0"/>
              <w:jc w:val="center"/>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参加本单位工作时间</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8267213">
            <w:pPr>
              <w:pStyle w:val="32"/>
              <w:spacing w:before="30" w:line="440" w:lineRule="exact"/>
              <w:ind w:right="-20" w:rightChars="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备注</w:t>
            </w:r>
          </w:p>
        </w:tc>
      </w:tr>
      <w:tr w14:paraId="6F02847B">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40DC2A2B">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30BF6C3">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6927DA74">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3C64881">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62A44754">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881D23A">
            <w:pPr>
              <w:jc w:val="center"/>
              <w:rPr>
                <w:color w:val="000000"/>
                <w:highlight w:val="none"/>
              </w:rPr>
            </w:pPr>
          </w:p>
        </w:tc>
      </w:tr>
      <w:tr w14:paraId="77F94964">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068C0CCE">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9976634">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49ABC364">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04B59E3">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20F42A91">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EB13DD5">
            <w:pPr>
              <w:jc w:val="center"/>
              <w:rPr>
                <w:color w:val="000000"/>
                <w:highlight w:val="none"/>
              </w:rPr>
            </w:pPr>
          </w:p>
        </w:tc>
      </w:tr>
      <w:tr w14:paraId="57C8A33F">
        <w:tblPrEx>
          <w:tblCellMar>
            <w:top w:w="0" w:type="dxa"/>
            <w:left w:w="0" w:type="dxa"/>
            <w:bottom w:w="0" w:type="dxa"/>
            <w:right w:w="0" w:type="dxa"/>
          </w:tblCellMar>
        </w:tblPrEx>
        <w:trPr>
          <w:trHeight w:val="459"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2CF1808D">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6489905">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15F52EA6">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5C5FA99">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6DA8D925">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0557FFC">
            <w:pPr>
              <w:jc w:val="center"/>
              <w:rPr>
                <w:color w:val="000000"/>
                <w:highlight w:val="none"/>
              </w:rPr>
            </w:pPr>
          </w:p>
        </w:tc>
      </w:tr>
      <w:tr w14:paraId="4D56FEEE">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719305F6">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43D30CD">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7D0BED78">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38829A0">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1CD7F6D0">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67E3A82">
            <w:pPr>
              <w:jc w:val="center"/>
              <w:rPr>
                <w:color w:val="000000"/>
                <w:highlight w:val="none"/>
              </w:rPr>
            </w:pPr>
          </w:p>
        </w:tc>
      </w:tr>
      <w:tr w14:paraId="44A441B2">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6F01F18C">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B1D4971">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2C16C8B3">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3152199">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1EA481EA">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07DD444">
            <w:pPr>
              <w:jc w:val="center"/>
              <w:rPr>
                <w:color w:val="000000"/>
                <w:highlight w:val="none"/>
              </w:rPr>
            </w:pPr>
          </w:p>
        </w:tc>
      </w:tr>
    </w:tbl>
    <w:p w14:paraId="791CA687">
      <w:pPr>
        <w:rPr>
          <w:rFonts w:hint="eastAsia"/>
          <w:highlight w:val="none"/>
          <w:lang w:val="en-US" w:eastAsia="zh-CN"/>
        </w:rPr>
      </w:pPr>
    </w:p>
    <w:p w14:paraId="7CF35479">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注：1.</w:t>
      </w:r>
      <w:r>
        <w:rPr>
          <w:rFonts w:hint="eastAsia" w:ascii="宋体" w:hAnsi="宋体" w:eastAsia="宋体" w:cs="宋体"/>
          <w:color w:val="000000"/>
          <w:kern w:val="0"/>
          <w:sz w:val="24"/>
          <w:szCs w:val="24"/>
          <w:highlight w:val="none"/>
          <w:lang w:val="en-US" w:eastAsia="zh-CN" w:bidi="ar"/>
        </w:rPr>
        <w:t>供应商根据</w:t>
      </w:r>
      <w:r>
        <w:rPr>
          <w:rFonts w:hint="eastAsia" w:ascii="宋体" w:hAnsi="宋体" w:cs="宋体"/>
          <w:color w:val="000000"/>
          <w:kern w:val="0"/>
          <w:sz w:val="24"/>
          <w:szCs w:val="24"/>
          <w:highlight w:val="none"/>
          <w:lang w:val="en-US" w:eastAsia="zh-CN" w:bidi="ar"/>
        </w:rPr>
        <w:t>评审</w:t>
      </w:r>
      <w:r>
        <w:rPr>
          <w:rFonts w:hint="eastAsia" w:ascii="宋体" w:hAnsi="宋体" w:eastAsia="宋体" w:cs="宋体"/>
          <w:color w:val="000000"/>
          <w:kern w:val="0"/>
          <w:sz w:val="24"/>
          <w:szCs w:val="24"/>
          <w:highlight w:val="none"/>
          <w:lang w:val="en-US" w:eastAsia="zh-CN" w:bidi="ar"/>
        </w:rPr>
        <w:t>标准具体要求附人员证明材料。</w:t>
      </w:r>
    </w:p>
    <w:p w14:paraId="00CACF30">
      <w:pPr>
        <w:tabs>
          <w:tab w:val="left" w:pos="1417"/>
          <w:tab w:val="left" w:pos="2137"/>
          <w:tab w:val="left" w:pos="2857"/>
          <w:tab w:val="left" w:pos="4476"/>
          <w:tab w:val="left" w:pos="5899"/>
        </w:tabs>
        <w:spacing w:before="183" w:line="360" w:lineRule="auto"/>
        <w:ind w:right="-26" w:rightChars="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2.在填写时，如本表格不适合供应商的实际情况，可根据本表格式自行制表填写。</w:t>
      </w:r>
    </w:p>
    <w:p w14:paraId="5CE208E1">
      <w:pPr>
        <w:pStyle w:val="25"/>
        <w:rPr>
          <w:rFonts w:hint="eastAsia"/>
          <w:highlight w:val="none"/>
          <w:lang w:val="en-US" w:eastAsia="zh-CN"/>
        </w:rPr>
      </w:pPr>
    </w:p>
    <w:p w14:paraId="410FB294">
      <w:pPr>
        <w:tabs>
          <w:tab w:val="left" w:pos="1417"/>
          <w:tab w:val="left" w:pos="2137"/>
          <w:tab w:val="left" w:pos="2857"/>
          <w:tab w:val="left" w:pos="4476"/>
          <w:tab w:val="left" w:pos="5899"/>
        </w:tabs>
        <w:spacing w:before="183" w:line="360" w:lineRule="auto"/>
        <w:ind w:right="-26" w:rightChars="0"/>
        <w:jc w:val="left"/>
        <w:rPr>
          <w:rFonts w:ascii="Times New Roman" w:hAnsi="Times New Roman" w:eastAsia="Times New Roman" w:cs="Times New Roman"/>
          <w:color w:val="000000"/>
          <w:sz w:val="24"/>
          <w:szCs w:val="24"/>
          <w:highlight w:val="none"/>
        </w:rPr>
      </w:pPr>
      <w:r>
        <w:rPr>
          <w:rFonts w:ascii="宋体" w:hAnsi="宋体" w:eastAsia="宋体" w:cs="宋体"/>
          <w:color w:val="000000"/>
          <w:sz w:val="24"/>
          <w:szCs w:val="24"/>
          <w:highlight w:val="none"/>
        </w:rPr>
        <w:t>法定代表人或者委托代理人</w:t>
      </w:r>
      <w:r>
        <w:rPr>
          <w:rFonts w:hint="eastAsia" w:ascii="宋体" w:hAnsi="宋体" w:cs="仿宋_GB2312"/>
          <w:color w:val="000000"/>
          <w:sz w:val="24"/>
          <w:highlight w:val="none"/>
        </w:rPr>
        <w:t>（签字或</w:t>
      </w:r>
      <w:r>
        <w:rPr>
          <w:rFonts w:hint="eastAsia" w:ascii="宋体" w:hAnsi="宋体" w:cs="仿宋_GB2312"/>
          <w:color w:val="000000"/>
          <w:sz w:val="24"/>
          <w:highlight w:val="none"/>
          <w:lang w:val="en-US" w:eastAsia="zh-CN"/>
        </w:rPr>
        <w:t>盖章</w:t>
      </w:r>
      <w:r>
        <w:rPr>
          <w:rFonts w:hint="eastAsia" w:ascii="宋体" w:hAnsi="宋体" w:cs="仿宋_GB2312"/>
          <w:color w:val="000000"/>
          <w:sz w:val="24"/>
          <w:highlight w:val="none"/>
        </w:rPr>
        <w:t>电子签名）</w:t>
      </w:r>
      <w:r>
        <w:rPr>
          <w:rFonts w:ascii="宋体" w:hAnsi="宋体" w:eastAsia="宋体" w:cs="宋体"/>
          <w:color w:val="000000"/>
          <w:sz w:val="24"/>
          <w:szCs w:val="24"/>
          <w:highlight w:val="none"/>
        </w:rPr>
        <w:t>：</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hint="eastAsia" w:ascii="Times New Roman" w:hAnsi="Times New Roman" w:eastAsia="宋体" w:cs="Times New Roman"/>
          <w:color w:val="000000"/>
          <w:sz w:val="24"/>
          <w:szCs w:val="24"/>
          <w:highlight w:val="none"/>
          <w:u w:val="single" w:color="000000"/>
          <w:lang w:val="en-US" w:eastAsia="zh-CN"/>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w w:val="28"/>
          <w:sz w:val="24"/>
          <w:szCs w:val="24"/>
          <w:highlight w:val="none"/>
          <w:u w:val="single" w:color="000000"/>
        </w:rPr>
        <w:t xml:space="preserve"> </w:t>
      </w:r>
      <w:r>
        <w:rPr>
          <w:rFonts w:ascii="Times New Roman" w:hAnsi="Times New Roman" w:eastAsia="Times New Roman" w:cs="Times New Roman"/>
          <w:color w:val="000000"/>
          <w:sz w:val="24"/>
          <w:szCs w:val="24"/>
          <w:highlight w:val="none"/>
        </w:rPr>
        <w:t xml:space="preserve"> </w:t>
      </w:r>
    </w:p>
    <w:p w14:paraId="144B8222">
      <w:pPr>
        <w:spacing w:line="360" w:lineRule="auto"/>
        <w:rPr>
          <w:rFonts w:ascii="Times New Roman" w:hAnsi="Times New Roman" w:eastAsia="Times New Roman" w:cs="Times New Roman"/>
          <w:color w:val="000000"/>
          <w:sz w:val="24"/>
          <w:szCs w:val="24"/>
          <w:highlight w:val="none"/>
        </w:rPr>
      </w:pPr>
      <w:r>
        <w:rPr>
          <w:rFonts w:hint="eastAsia" w:ascii="宋体" w:hAnsi="宋体" w:eastAsia="宋体" w:cs="宋体"/>
          <w:color w:val="000000"/>
          <w:sz w:val="24"/>
          <w:szCs w:val="24"/>
          <w:highlight w:val="none"/>
          <w:lang w:eastAsia="zh-CN"/>
        </w:rPr>
        <w:t>供应商</w:t>
      </w:r>
      <w:r>
        <w:rPr>
          <w:rFonts w:hint="eastAsia" w:ascii="宋体" w:hAnsi="宋体" w:cs="仿宋_GB2312"/>
          <w:color w:val="000000"/>
          <w:sz w:val="24"/>
          <w:highlight w:val="none"/>
        </w:rPr>
        <w:t>（电子签章）</w:t>
      </w:r>
      <w:r>
        <w:rPr>
          <w:rFonts w:ascii="宋体" w:hAnsi="宋体" w:eastAsia="宋体" w:cs="宋体"/>
          <w:color w:val="000000"/>
          <w:sz w:val="24"/>
          <w:szCs w:val="24"/>
          <w:highlight w:val="none"/>
        </w:rPr>
        <w:t>：</w:t>
      </w:r>
      <w:r>
        <w:rPr>
          <w:rFonts w:ascii="宋体" w:hAnsi="宋体" w:eastAsia="宋体" w:cs="宋体"/>
          <w:color w:val="000000"/>
          <w:spacing w:val="-1"/>
          <w:sz w:val="24"/>
          <w:szCs w:val="24"/>
          <w:highlight w:val="none"/>
        </w:rPr>
        <w:t xml:space="preserve"> </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rPr>
        <w:t xml:space="preserve">                     </w:t>
      </w:r>
    </w:p>
    <w:p w14:paraId="09A22277">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日 期：</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年</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月</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日</w:t>
      </w:r>
    </w:p>
    <w:p w14:paraId="7BC88A7F">
      <w:pPr>
        <w:pStyle w:val="6"/>
        <w:numPr>
          <w:ilvl w:val="0"/>
          <w:numId w:val="0"/>
        </w:numPr>
        <w:spacing w:before="0" w:line="355" w:lineRule="exact"/>
        <w:ind w:right="0" w:rightChars="0"/>
        <w:jc w:val="left"/>
        <w:rPr>
          <w:rFonts w:hint="default" w:hAnsi="宋体"/>
          <w:color w:val="000000"/>
          <w:sz w:val="24"/>
          <w:highlight w:val="none"/>
          <w:lang w:val="en-US" w:eastAsia="zh-CN"/>
        </w:rPr>
      </w:pPr>
      <w:r>
        <w:rPr>
          <w:rFonts w:hint="eastAsia"/>
          <w:highlight w:val="none"/>
          <w:lang w:val="en-US" w:eastAsia="zh-CN"/>
        </w:rPr>
        <w:br w:type="page"/>
      </w:r>
      <w:r>
        <w:rPr>
          <w:rFonts w:hint="eastAsia" w:hAnsi="宋体"/>
          <w:color w:val="000000"/>
          <w:sz w:val="24"/>
          <w:highlight w:val="none"/>
          <w:lang w:val="en-US" w:eastAsia="zh-CN"/>
        </w:rPr>
        <w:t>8.</w:t>
      </w:r>
      <w:r>
        <w:rPr>
          <w:rFonts w:hint="eastAsia" w:ascii="宋体" w:hAnsi="宋体" w:eastAsia="宋体" w:cs="Times New Roman"/>
          <w:b/>
          <w:color w:val="000000"/>
          <w:kern w:val="2"/>
          <w:sz w:val="24"/>
          <w:szCs w:val="24"/>
          <w:highlight w:val="none"/>
          <w:lang w:val="en-US" w:eastAsia="zh-CN" w:bidi="ar-SA"/>
        </w:rPr>
        <w:t>供应商拟投入产品、设备设施一览表格式</w:t>
      </w:r>
    </w:p>
    <w:p w14:paraId="6D4ECF10">
      <w:pPr>
        <w:rPr>
          <w:rFonts w:hint="eastAsia"/>
          <w:highlight w:val="none"/>
          <w:lang w:val="en-US" w:eastAsia="zh-CN"/>
        </w:rPr>
      </w:pPr>
    </w:p>
    <w:p w14:paraId="77EB828E">
      <w:pPr>
        <w:rPr>
          <w:rFonts w:hint="eastAsia"/>
          <w:highlight w:val="none"/>
          <w:lang w:val="en-US" w:eastAsia="zh-CN"/>
        </w:rPr>
      </w:pPr>
    </w:p>
    <w:p w14:paraId="7964CBC6">
      <w:pPr>
        <w:jc w:val="center"/>
        <w:rPr>
          <w:rFonts w:hint="eastAsia"/>
          <w:highlight w:val="none"/>
          <w:lang w:val="en-US" w:eastAsia="zh-CN"/>
        </w:rPr>
      </w:pPr>
      <w:r>
        <w:rPr>
          <w:rFonts w:hint="eastAsia" w:ascii="宋体" w:hAnsi="宋体" w:eastAsia="宋体" w:cs="Times New Roman"/>
          <w:b/>
          <w:color w:val="000000"/>
          <w:kern w:val="2"/>
          <w:sz w:val="24"/>
          <w:szCs w:val="24"/>
          <w:highlight w:val="none"/>
          <w:lang w:val="en-US" w:eastAsia="zh-CN" w:bidi="ar-SA"/>
        </w:rPr>
        <w:t>供应商拟投入产品、设备设施一览表</w:t>
      </w:r>
    </w:p>
    <w:p w14:paraId="51E98C17">
      <w:pPr>
        <w:bidi w:val="0"/>
        <w:rPr>
          <w:rFonts w:hint="eastAsia"/>
          <w:sz w:val="24"/>
          <w:szCs w:val="32"/>
          <w:highlight w:val="none"/>
        </w:rPr>
      </w:pPr>
      <w:r>
        <w:rPr>
          <w:rFonts w:hint="eastAsia"/>
          <w:sz w:val="24"/>
          <w:szCs w:val="32"/>
          <w:highlight w:val="none"/>
        </w:rPr>
        <w:t>项目名称：</w:t>
      </w:r>
    </w:p>
    <w:p w14:paraId="4B7CC4F1">
      <w:pPr>
        <w:bidi w:val="0"/>
        <w:rPr>
          <w:rFonts w:hint="eastAsia"/>
          <w:sz w:val="24"/>
          <w:szCs w:val="32"/>
          <w:highlight w:val="none"/>
        </w:rPr>
      </w:pPr>
      <w:r>
        <w:rPr>
          <w:rFonts w:hint="eastAsia"/>
          <w:sz w:val="24"/>
          <w:szCs w:val="32"/>
          <w:highlight w:val="none"/>
        </w:rPr>
        <w:t>招标编号：</w:t>
      </w:r>
    </w:p>
    <w:p w14:paraId="544F5A15">
      <w:pPr>
        <w:rPr>
          <w:rFonts w:hint="eastAsia"/>
          <w:sz w:val="24"/>
          <w:szCs w:val="32"/>
          <w:highlight w:val="none"/>
        </w:rPr>
      </w:pPr>
      <w:r>
        <w:rPr>
          <w:rFonts w:hint="eastAsia"/>
          <w:sz w:val="24"/>
          <w:szCs w:val="32"/>
          <w:highlight w:val="none"/>
        </w:rPr>
        <w:t>所投分标（如有）：</w:t>
      </w:r>
    </w:p>
    <w:p w14:paraId="350C6EBF">
      <w:pPr>
        <w:bidi w:val="0"/>
        <w:rPr>
          <w:rFonts w:hint="eastAsia"/>
          <w:highlight w:val="none"/>
        </w:rPr>
      </w:pPr>
    </w:p>
    <w:tbl>
      <w:tblPr>
        <w:tblStyle w:val="20"/>
        <w:tblW w:w="8485" w:type="dxa"/>
        <w:tblInd w:w="104" w:type="dxa"/>
        <w:tblLayout w:type="fixed"/>
        <w:tblCellMar>
          <w:top w:w="0" w:type="dxa"/>
          <w:left w:w="0" w:type="dxa"/>
          <w:bottom w:w="0" w:type="dxa"/>
          <w:right w:w="0" w:type="dxa"/>
        </w:tblCellMar>
      </w:tblPr>
      <w:tblGrid>
        <w:gridCol w:w="840"/>
        <w:gridCol w:w="2674"/>
        <w:gridCol w:w="2245"/>
        <w:gridCol w:w="1389"/>
        <w:gridCol w:w="1337"/>
      </w:tblGrid>
      <w:tr w14:paraId="2D9824ED">
        <w:tblPrEx>
          <w:tblCellMar>
            <w:top w:w="0" w:type="dxa"/>
            <w:left w:w="0" w:type="dxa"/>
            <w:bottom w:w="0" w:type="dxa"/>
            <w:right w:w="0" w:type="dxa"/>
          </w:tblCellMar>
        </w:tblPrEx>
        <w:trPr>
          <w:trHeight w:val="1811"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30F273AF">
            <w:pPr>
              <w:pStyle w:val="32"/>
              <w:spacing w:line="240" w:lineRule="auto"/>
              <w:ind w:right="0"/>
              <w:jc w:val="center"/>
              <w:rPr>
                <w:rFonts w:hint="eastAsia" w:ascii="宋体" w:hAnsi="宋体" w:eastAsia="宋体" w:cs="宋体"/>
                <w:b/>
                <w:bCs/>
                <w:color w:val="000000"/>
                <w:sz w:val="24"/>
                <w:szCs w:val="24"/>
                <w:highlight w:val="none"/>
                <w:lang w:eastAsia="zh-CN"/>
              </w:rPr>
            </w:pPr>
            <w:r>
              <w:rPr>
                <w:rFonts w:hint="eastAsia" w:eastAsia="宋体" w:cs="宋体"/>
                <w:b/>
                <w:bCs/>
                <w:color w:val="000000"/>
                <w:sz w:val="24"/>
                <w:szCs w:val="24"/>
                <w:highlight w:val="none"/>
                <w:lang w:eastAsia="zh-CN"/>
              </w:rPr>
              <w:t>序号</w:t>
            </w: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07FAEBDE">
            <w:pPr>
              <w:pStyle w:val="32"/>
              <w:spacing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产品/设备/设施</w:t>
            </w: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385662ED">
            <w:pPr>
              <w:pStyle w:val="32"/>
              <w:spacing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规格型号</w:t>
            </w: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0BEFF2D7">
            <w:pPr>
              <w:pStyle w:val="32"/>
              <w:spacing w:before="125"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数量</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036836EF">
            <w:pPr>
              <w:pStyle w:val="32"/>
              <w:spacing w:before="30" w:line="440" w:lineRule="exact"/>
              <w:ind w:right="-20" w:rightChars="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备注</w:t>
            </w:r>
          </w:p>
        </w:tc>
      </w:tr>
      <w:tr w14:paraId="5D528CDE">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7B2A05ED">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474E6B87">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6D2A8819">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6A11634F">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1EF76995">
            <w:pPr>
              <w:jc w:val="center"/>
              <w:rPr>
                <w:color w:val="000000"/>
                <w:highlight w:val="none"/>
              </w:rPr>
            </w:pPr>
          </w:p>
        </w:tc>
      </w:tr>
      <w:tr w14:paraId="2749EADB">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34385CD1">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4D56C9AA">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018D1909">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0B5320F5">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541BB065">
            <w:pPr>
              <w:jc w:val="center"/>
              <w:rPr>
                <w:color w:val="000000"/>
                <w:highlight w:val="none"/>
              </w:rPr>
            </w:pPr>
          </w:p>
        </w:tc>
      </w:tr>
      <w:tr w14:paraId="33F68DB7">
        <w:tblPrEx>
          <w:tblCellMar>
            <w:top w:w="0" w:type="dxa"/>
            <w:left w:w="0" w:type="dxa"/>
            <w:bottom w:w="0" w:type="dxa"/>
            <w:right w:w="0" w:type="dxa"/>
          </w:tblCellMar>
        </w:tblPrEx>
        <w:trPr>
          <w:trHeight w:val="459"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69DCAA49">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5122E58F">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3C85488F">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0EBDF5F9">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7ADF1D2B">
            <w:pPr>
              <w:jc w:val="center"/>
              <w:rPr>
                <w:color w:val="000000"/>
                <w:highlight w:val="none"/>
              </w:rPr>
            </w:pPr>
          </w:p>
        </w:tc>
      </w:tr>
      <w:tr w14:paraId="7BA68F8C">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4DD9503A">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7E966B6B">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7BD0E382">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061B7A4B">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0AB77C52">
            <w:pPr>
              <w:jc w:val="center"/>
              <w:rPr>
                <w:color w:val="000000"/>
                <w:highlight w:val="none"/>
              </w:rPr>
            </w:pPr>
          </w:p>
        </w:tc>
      </w:tr>
      <w:tr w14:paraId="6313800C">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40FF12D4">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42C46133">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59E1E136">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131F9C38">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61053C38">
            <w:pPr>
              <w:jc w:val="center"/>
              <w:rPr>
                <w:color w:val="000000"/>
                <w:highlight w:val="none"/>
              </w:rPr>
            </w:pPr>
          </w:p>
        </w:tc>
      </w:tr>
    </w:tbl>
    <w:p w14:paraId="50E71E41">
      <w:pPr>
        <w:rPr>
          <w:rFonts w:hint="eastAsia"/>
          <w:highlight w:val="none"/>
          <w:lang w:val="en-US" w:eastAsia="zh-CN"/>
        </w:rPr>
      </w:pPr>
    </w:p>
    <w:p w14:paraId="3822BE6B">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注：1.</w:t>
      </w:r>
      <w:r>
        <w:rPr>
          <w:rFonts w:hint="eastAsia" w:ascii="宋体" w:hAnsi="宋体" w:eastAsia="宋体" w:cs="宋体"/>
          <w:color w:val="000000"/>
          <w:kern w:val="0"/>
          <w:sz w:val="24"/>
          <w:szCs w:val="24"/>
          <w:highlight w:val="none"/>
          <w:lang w:val="en-US" w:eastAsia="zh-CN" w:bidi="ar"/>
        </w:rPr>
        <w:t>供应商根据</w:t>
      </w:r>
      <w:r>
        <w:rPr>
          <w:rFonts w:hint="eastAsia" w:ascii="宋体" w:hAnsi="宋体" w:cs="宋体"/>
          <w:color w:val="000000"/>
          <w:kern w:val="0"/>
          <w:sz w:val="24"/>
          <w:szCs w:val="24"/>
          <w:highlight w:val="none"/>
          <w:lang w:val="en-US" w:eastAsia="zh-CN" w:bidi="ar"/>
        </w:rPr>
        <w:t>评审</w:t>
      </w:r>
      <w:r>
        <w:rPr>
          <w:rFonts w:hint="eastAsia" w:ascii="宋体" w:hAnsi="宋体" w:eastAsia="宋体" w:cs="宋体"/>
          <w:color w:val="000000"/>
          <w:kern w:val="0"/>
          <w:sz w:val="24"/>
          <w:szCs w:val="24"/>
          <w:highlight w:val="none"/>
          <w:lang w:val="en-US" w:eastAsia="zh-CN" w:bidi="ar"/>
        </w:rPr>
        <w:t>标准具体要求附拟投入产品、设备设施证明材料。</w:t>
      </w:r>
    </w:p>
    <w:p w14:paraId="2A63E89F">
      <w:pPr>
        <w:tabs>
          <w:tab w:val="left" w:pos="1417"/>
          <w:tab w:val="left" w:pos="2137"/>
          <w:tab w:val="left" w:pos="2857"/>
          <w:tab w:val="left" w:pos="4476"/>
          <w:tab w:val="left" w:pos="5899"/>
        </w:tabs>
        <w:spacing w:before="183" w:line="360" w:lineRule="auto"/>
        <w:ind w:right="-26" w:rightChars="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2.在填写时，如本表格不适合供应商的实际情况，可根据本表格式自行制表填写。</w:t>
      </w:r>
    </w:p>
    <w:p w14:paraId="122C2BBD">
      <w:pPr>
        <w:pStyle w:val="25"/>
        <w:rPr>
          <w:rFonts w:hint="eastAsia"/>
          <w:highlight w:val="none"/>
          <w:lang w:val="en-US" w:eastAsia="zh-CN"/>
        </w:rPr>
      </w:pPr>
    </w:p>
    <w:p w14:paraId="035F15DA">
      <w:pPr>
        <w:tabs>
          <w:tab w:val="left" w:pos="1417"/>
          <w:tab w:val="left" w:pos="2137"/>
          <w:tab w:val="left" w:pos="2857"/>
          <w:tab w:val="left" w:pos="4476"/>
          <w:tab w:val="left" w:pos="5899"/>
        </w:tabs>
        <w:spacing w:before="183" w:line="360" w:lineRule="auto"/>
        <w:ind w:right="-26" w:rightChars="0"/>
        <w:jc w:val="left"/>
        <w:rPr>
          <w:rFonts w:ascii="Times New Roman" w:hAnsi="Times New Roman" w:eastAsia="Times New Roman" w:cs="Times New Roman"/>
          <w:color w:val="000000"/>
          <w:sz w:val="24"/>
          <w:szCs w:val="24"/>
          <w:highlight w:val="none"/>
        </w:rPr>
      </w:pPr>
      <w:r>
        <w:rPr>
          <w:rFonts w:ascii="宋体" w:hAnsi="宋体" w:eastAsia="宋体" w:cs="宋体"/>
          <w:color w:val="000000"/>
          <w:sz w:val="24"/>
          <w:szCs w:val="24"/>
          <w:highlight w:val="none"/>
        </w:rPr>
        <w:t>法定代表人或者委托代理人</w:t>
      </w:r>
      <w:r>
        <w:rPr>
          <w:rFonts w:hint="eastAsia" w:ascii="宋体" w:hAnsi="宋体" w:cs="仿宋_GB2312"/>
          <w:color w:val="000000"/>
          <w:sz w:val="24"/>
          <w:highlight w:val="none"/>
        </w:rPr>
        <w:t>（签字或</w:t>
      </w:r>
      <w:r>
        <w:rPr>
          <w:rFonts w:hint="eastAsia" w:ascii="宋体" w:hAnsi="宋体" w:cs="仿宋_GB2312"/>
          <w:color w:val="000000"/>
          <w:sz w:val="24"/>
          <w:highlight w:val="none"/>
          <w:lang w:val="en-US" w:eastAsia="zh-CN"/>
        </w:rPr>
        <w:t>盖章</w:t>
      </w:r>
      <w:r>
        <w:rPr>
          <w:rFonts w:hint="eastAsia" w:ascii="宋体" w:hAnsi="宋体" w:cs="仿宋_GB2312"/>
          <w:color w:val="000000"/>
          <w:sz w:val="24"/>
          <w:highlight w:val="none"/>
        </w:rPr>
        <w:t>电子签名）</w:t>
      </w:r>
      <w:r>
        <w:rPr>
          <w:rFonts w:ascii="宋体" w:hAnsi="宋体" w:eastAsia="宋体" w:cs="宋体"/>
          <w:color w:val="000000"/>
          <w:sz w:val="24"/>
          <w:szCs w:val="24"/>
          <w:highlight w:val="none"/>
        </w:rPr>
        <w:t>：</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hint="eastAsia" w:ascii="Times New Roman" w:hAnsi="Times New Roman" w:eastAsia="宋体" w:cs="Times New Roman"/>
          <w:color w:val="000000"/>
          <w:sz w:val="24"/>
          <w:szCs w:val="24"/>
          <w:highlight w:val="none"/>
          <w:u w:val="single" w:color="000000"/>
          <w:lang w:val="en-US" w:eastAsia="zh-CN"/>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w w:val="28"/>
          <w:sz w:val="24"/>
          <w:szCs w:val="24"/>
          <w:highlight w:val="none"/>
          <w:u w:val="single" w:color="000000"/>
        </w:rPr>
        <w:t xml:space="preserve"> </w:t>
      </w:r>
      <w:r>
        <w:rPr>
          <w:rFonts w:ascii="Times New Roman" w:hAnsi="Times New Roman" w:eastAsia="Times New Roman" w:cs="Times New Roman"/>
          <w:color w:val="000000"/>
          <w:sz w:val="24"/>
          <w:szCs w:val="24"/>
          <w:highlight w:val="none"/>
        </w:rPr>
        <w:t xml:space="preserve"> </w:t>
      </w:r>
    </w:p>
    <w:p w14:paraId="191BC45C">
      <w:pPr>
        <w:spacing w:line="360" w:lineRule="auto"/>
        <w:rPr>
          <w:rFonts w:ascii="Times New Roman" w:hAnsi="Times New Roman" w:eastAsia="Times New Roman" w:cs="Times New Roman"/>
          <w:color w:val="000000"/>
          <w:sz w:val="24"/>
          <w:szCs w:val="24"/>
          <w:highlight w:val="none"/>
        </w:rPr>
      </w:pPr>
      <w:r>
        <w:rPr>
          <w:rFonts w:hint="eastAsia" w:ascii="宋体" w:hAnsi="宋体" w:eastAsia="宋体" w:cs="宋体"/>
          <w:color w:val="000000"/>
          <w:sz w:val="24"/>
          <w:szCs w:val="24"/>
          <w:highlight w:val="none"/>
          <w:lang w:eastAsia="zh-CN"/>
        </w:rPr>
        <w:t>供应商</w:t>
      </w:r>
      <w:r>
        <w:rPr>
          <w:rFonts w:hint="eastAsia" w:ascii="宋体" w:hAnsi="宋体" w:cs="仿宋_GB2312"/>
          <w:color w:val="000000"/>
          <w:sz w:val="24"/>
          <w:highlight w:val="none"/>
        </w:rPr>
        <w:t>（电子签章）</w:t>
      </w:r>
      <w:r>
        <w:rPr>
          <w:rFonts w:ascii="宋体" w:hAnsi="宋体" w:eastAsia="宋体" w:cs="宋体"/>
          <w:color w:val="000000"/>
          <w:sz w:val="24"/>
          <w:szCs w:val="24"/>
          <w:highlight w:val="none"/>
        </w:rPr>
        <w:t>：</w:t>
      </w:r>
      <w:r>
        <w:rPr>
          <w:rFonts w:ascii="宋体" w:hAnsi="宋体" w:eastAsia="宋体" w:cs="宋体"/>
          <w:color w:val="000000"/>
          <w:spacing w:val="-1"/>
          <w:sz w:val="24"/>
          <w:szCs w:val="24"/>
          <w:highlight w:val="none"/>
        </w:rPr>
        <w:t xml:space="preserve"> </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rPr>
        <w:t xml:space="preserve">                     </w:t>
      </w:r>
    </w:p>
    <w:p w14:paraId="16F42FE6">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日 期：</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年</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月</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日</w:t>
      </w:r>
    </w:p>
    <w:p w14:paraId="037A1E23">
      <w:pPr>
        <w:rPr>
          <w:rFonts w:hint="eastAsia" w:ascii="宋体" w:hAnsi="宋体" w:cs="Times New Roman"/>
          <w:b/>
          <w:color w:val="000000"/>
          <w:kern w:val="2"/>
          <w:sz w:val="24"/>
          <w:szCs w:val="24"/>
          <w:highlight w:val="none"/>
          <w:lang w:val="en-US" w:eastAsia="zh-CN" w:bidi="ar-SA"/>
        </w:rPr>
      </w:pPr>
      <w:r>
        <w:rPr>
          <w:rFonts w:hint="eastAsia" w:ascii="宋体" w:hAnsi="宋体" w:cs="Times New Roman"/>
          <w:b/>
          <w:color w:val="000000"/>
          <w:kern w:val="2"/>
          <w:sz w:val="24"/>
          <w:szCs w:val="24"/>
          <w:highlight w:val="none"/>
          <w:lang w:val="en-US" w:eastAsia="zh-CN" w:bidi="ar-SA"/>
        </w:rPr>
        <w:br w:type="page"/>
      </w:r>
    </w:p>
    <w:p w14:paraId="44AF8E9A">
      <w:pPr>
        <w:rPr>
          <w:rFonts w:hint="default"/>
          <w:b w:val="0"/>
          <w:bCs w:val="0"/>
          <w:color w:val="000000"/>
          <w:highlight w:val="none"/>
          <w:lang w:val="en-US"/>
        </w:rPr>
      </w:pPr>
      <w:r>
        <w:rPr>
          <w:rFonts w:hint="eastAsia" w:ascii="宋体" w:hAnsi="宋体" w:cs="Times New Roman"/>
          <w:b/>
          <w:color w:val="000000"/>
          <w:kern w:val="2"/>
          <w:sz w:val="24"/>
          <w:szCs w:val="24"/>
          <w:highlight w:val="none"/>
          <w:lang w:val="en-US" w:eastAsia="zh-CN" w:bidi="ar-SA"/>
        </w:rPr>
        <w:t>9</w:t>
      </w:r>
      <w:r>
        <w:rPr>
          <w:rFonts w:hint="eastAsia" w:ascii="宋体" w:hAnsi="宋体" w:eastAsia="宋体" w:cs="Times New Roman"/>
          <w:b/>
          <w:color w:val="000000"/>
          <w:kern w:val="2"/>
          <w:sz w:val="24"/>
          <w:szCs w:val="24"/>
          <w:highlight w:val="none"/>
          <w:lang w:val="en-US" w:eastAsia="zh-CN" w:bidi="ar-SA"/>
        </w:rPr>
        <w:t>.供应商业绩情况一览表格式</w:t>
      </w:r>
    </w:p>
    <w:p w14:paraId="11CF9442">
      <w:pPr>
        <w:spacing w:before="6" w:line="240" w:lineRule="auto"/>
        <w:rPr>
          <w:rFonts w:ascii="宋体" w:hAnsi="宋体" w:eastAsia="宋体" w:cs="宋体"/>
          <w:b/>
          <w:bCs/>
          <w:color w:val="000000"/>
          <w:sz w:val="37"/>
          <w:szCs w:val="37"/>
          <w:highlight w:val="none"/>
        </w:rPr>
      </w:pPr>
    </w:p>
    <w:p w14:paraId="4CFD6BDD">
      <w:pPr>
        <w:pStyle w:val="6"/>
        <w:numPr>
          <w:ilvl w:val="5"/>
          <w:numId w:val="0"/>
        </w:numPr>
        <w:spacing w:before="0" w:line="355" w:lineRule="exact"/>
        <w:ind w:right="0" w:rightChars="0"/>
        <w:jc w:val="center"/>
        <w:rPr>
          <w:rFonts w:hint="eastAsia" w:ascii="宋体" w:hAnsi="宋体" w:eastAsia="宋体" w:cs="Times New Roman"/>
          <w:b/>
          <w:color w:val="000000"/>
          <w:kern w:val="2"/>
          <w:sz w:val="24"/>
          <w:szCs w:val="24"/>
          <w:highlight w:val="none"/>
          <w:lang w:val="en-US" w:eastAsia="zh-CN" w:bidi="ar-SA"/>
        </w:rPr>
      </w:pPr>
      <w:r>
        <w:rPr>
          <w:rFonts w:hint="eastAsia" w:ascii="宋体" w:hAnsi="宋体" w:eastAsia="宋体" w:cs="Times New Roman"/>
          <w:b/>
          <w:color w:val="000000"/>
          <w:kern w:val="2"/>
          <w:sz w:val="24"/>
          <w:szCs w:val="24"/>
          <w:highlight w:val="none"/>
          <w:lang w:val="en-US" w:eastAsia="zh-CN" w:bidi="ar-SA"/>
        </w:rPr>
        <w:t>供应商业绩情况一览表</w:t>
      </w:r>
    </w:p>
    <w:p w14:paraId="2BFE1823">
      <w:pPr>
        <w:bidi w:val="0"/>
        <w:rPr>
          <w:rFonts w:hint="eastAsia"/>
          <w:sz w:val="24"/>
          <w:szCs w:val="32"/>
          <w:highlight w:val="none"/>
        </w:rPr>
      </w:pPr>
      <w:r>
        <w:rPr>
          <w:rFonts w:hint="eastAsia"/>
          <w:sz w:val="24"/>
          <w:szCs w:val="32"/>
          <w:highlight w:val="none"/>
        </w:rPr>
        <w:t>项目名称：</w:t>
      </w:r>
    </w:p>
    <w:p w14:paraId="0A9C057A">
      <w:pPr>
        <w:bidi w:val="0"/>
        <w:rPr>
          <w:rFonts w:hint="eastAsia"/>
          <w:sz w:val="24"/>
          <w:szCs w:val="32"/>
          <w:highlight w:val="none"/>
        </w:rPr>
      </w:pPr>
      <w:r>
        <w:rPr>
          <w:rFonts w:hint="eastAsia"/>
          <w:sz w:val="24"/>
          <w:szCs w:val="32"/>
          <w:highlight w:val="none"/>
        </w:rPr>
        <w:t>招标编号：</w:t>
      </w:r>
    </w:p>
    <w:p w14:paraId="0A4EED42">
      <w:pPr>
        <w:spacing w:before="0" w:line="240" w:lineRule="auto"/>
        <w:rPr>
          <w:rFonts w:ascii="宋体" w:hAnsi="宋体" w:eastAsia="宋体" w:cs="宋体"/>
          <w:color w:val="000000"/>
          <w:sz w:val="20"/>
          <w:szCs w:val="20"/>
          <w:highlight w:val="none"/>
        </w:rPr>
      </w:pPr>
      <w:r>
        <w:rPr>
          <w:rFonts w:hint="eastAsia"/>
          <w:sz w:val="24"/>
          <w:szCs w:val="32"/>
          <w:highlight w:val="none"/>
        </w:rPr>
        <w:t>所投分标（如有）：</w:t>
      </w:r>
    </w:p>
    <w:p w14:paraId="7EA4538C">
      <w:pPr>
        <w:spacing w:before="8" w:line="240" w:lineRule="auto"/>
        <w:rPr>
          <w:rFonts w:ascii="宋体" w:hAnsi="宋体" w:eastAsia="宋体" w:cs="宋体"/>
          <w:color w:val="000000"/>
          <w:sz w:val="24"/>
          <w:szCs w:val="24"/>
          <w:highlight w:val="none"/>
        </w:rPr>
      </w:pPr>
    </w:p>
    <w:tbl>
      <w:tblPr>
        <w:tblStyle w:val="20"/>
        <w:tblW w:w="9340" w:type="dxa"/>
        <w:tblInd w:w="104" w:type="dxa"/>
        <w:tblLayout w:type="fixed"/>
        <w:tblCellMar>
          <w:top w:w="0" w:type="dxa"/>
          <w:left w:w="0" w:type="dxa"/>
          <w:bottom w:w="0" w:type="dxa"/>
          <w:right w:w="0" w:type="dxa"/>
        </w:tblCellMar>
      </w:tblPr>
      <w:tblGrid>
        <w:gridCol w:w="840"/>
        <w:gridCol w:w="2116"/>
        <w:gridCol w:w="1684"/>
        <w:gridCol w:w="1816"/>
        <w:gridCol w:w="2884"/>
      </w:tblGrid>
      <w:tr w14:paraId="55DFD8A3">
        <w:tblPrEx>
          <w:tblCellMar>
            <w:top w:w="0" w:type="dxa"/>
            <w:left w:w="0" w:type="dxa"/>
            <w:bottom w:w="0" w:type="dxa"/>
            <w:right w:w="0" w:type="dxa"/>
          </w:tblCellMar>
        </w:tblPrEx>
        <w:trPr>
          <w:trHeight w:val="947"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32E22456">
            <w:pPr>
              <w:pStyle w:val="32"/>
              <w:spacing w:line="240" w:lineRule="auto"/>
              <w:ind w:right="0"/>
              <w:jc w:val="center"/>
              <w:rPr>
                <w:rFonts w:hint="eastAsia" w:ascii="宋体" w:hAnsi="宋体" w:eastAsia="宋体" w:cs="宋体"/>
                <w:b/>
                <w:bCs/>
                <w:color w:val="000000"/>
                <w:sz w:val="24"/>
                <w:szCs w:val="24"/>
                <w:highlight w:val="none"/>
                <w:lang w:eastAsia="zh-CN"/>
              </w:rPr>
            </w:pPr>
            <w:r>
              <w:rPr>
                <w:rFonts w:hint="eastAsia" w:eastAsia="宋体" w:cs="宋体"/>
                <w:b/>
                <w:bCs/>
                <w:color w:val="000000"/>
                <w:sz w:val="24"/>
                <w:szCs w:val="24"/>
                <w:highlight w:val="none"/>
                <w:lang w:eastAsia="zh-CN"/>
              </w:rPr>
              <w:t>序号</w:t>
            </w: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0B82BBF0">
            <w:pPr>
              <w:pStyle w:val="32"/>
              <w:spacing w:before="6" w:line="240" w:lineRule="auto"/>
              <w:ind w:right="0"/>
              <w:jc w:val="left"/>
              <w:rPr>
                <w:rFonts w:ascii="宋体" w:hAnsi="宋体" w:eastAsia="宋体" w:cs="宋体"/>
                <w:color w:val="000000"/>
                <w:sz w:val="24"/>
                <w:szCs w:val="24"/>
                <w:highlight w:val="none"/>
              </w:rPr>
            </w:pPr>
          </w:p>
          <w:p w14:paraId="30E20B14">
            <w:pPr>
              <w:pStyle w:val="32"/>
              <w:spacing w:line="240" w:lineRule="auto"/>
              <w:ind w:left="461" w:right="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采购人名称</w:t>
            </w: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5F4F5B51">
            <w:pPr>
              <w:pStyle w:val="32"/>
              <w:spacing w:before="6" w:line="240" w:lineRule="auto"/>
              <w:ind w:right="0"/>
              <w:jc w:val="left"/>
              <w:rPr>
                <w:rFonts w:ascii="宋体" w:hAnsi="宋体" w:eastAsia="宋体" w:cs="宋体"/>
                <w:color w:val="000000"/>
                <w:sz w:val="24"/>
                <w:szCs w:val="24"/>
                <w:highlight w:val="none"/>
              </w:rPr>
            </w:pPr>
          </w:p>
          <w:p w14:paraId="299E75A6">
            <w:pPr>
              <w:pStyle w:val="32"/>
              <w:spacing w:line="240" w:lineRule="auto"/>
              <w:ind w:left="400" w:right="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项目名称</w:t>
            </w: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48E72CF7">
            <w:pPr>
              <w:pStyle w:val="32"/>
              <w:spacing w:before="102" w:line="240" w:lineRule="auto"/>
              <w:ind w:left="399" w:right="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合同金额</w:t>
            </w:r>
          </w:p>
          <w:p w14:paraId="70CAEDA0">
            <w:pPr>
              <w:pStyle w:val="32"/>
              <w:spacing w:before="125" w:line="240" w:lineRule="auto"/>
              <w:ind w:left="399" w:right="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（万元）</w:t>
            </w: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413DC27B">
            <w:pPr>
              <w:pStyle w:val="32"/>
              <w:spacing w:before="30" w:line="440" w:lineRule="exact"/>
              <w:ind w:left="942" w:right="576" w:hanging="36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采购人联系人及联系电话</w:t>
            </w:r>
          </w:p>
        </w:tc>
      </w:tr>
      <w:tr w14:paraId="2E6F5AA6">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7FB93D6B">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0847F817">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05ADDEEB">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0AFA8675">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506362E9">
            <w:pPr>
              <w:rPr>
                <w:color w:val="000000"/>
                <w:highlight w:val="none"/>
              </w:rPr>
            </w:pPr>
          </w:p>
        </w:tc>
      </w:tr>
      <w:tr w14:paraId="1DDE5F78">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09697386">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7BA1B88B">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751921D2">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0F88EA84">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2DCC3445">
            <w:pPr>
              <w:rPr>
                <w:color w:val="000000"/>
                <w:highlight w:val="none"/>
              </w:rPr>
            </w:pPr>
          </w:p>
        </w:tc>
      </w:tr>
      <w:tr w14:paraId="571D5ED1">
        <w:tblPrEx>
          <w:tblCellMar>
            <w:top w:w="0" w:type="dxa"/>
            <w:left w:w="0" w:type="dxa"/>
            <w:bottom w:w="0" w:type="dxa"/>
            <w:right w:w="0" w:type="dxa"/>
          </w:tblCellMar>
        </w:tblPrEx>
        <w:trPr>
          <w:trHeight w:val="459"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6E91BFBA">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461B0C13">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4F8D8C46">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07C7EA79">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444E29D6">
            <w:pPr>
              <w:rPr>
                <w:color w:val="000000"/>
                <w:highlight w:val="none"/>
              </w:rPr>
            </w:pPr>
          </w:p>
        </w:tc>
      </w:tr>
      <w:tr w14:paraId="6DA652E3">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75D8FE85">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2FF0B6BB">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6D2A5225">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37A2629E">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724BBC6B">
            <w:pPr>
              <w:rPr>
                <w:color w:val="000000"/>
                <w:highlight w:val="none"/>
              </w:rPr>
            </w:pPr>
          </w:p>
        </w:tc>
      </w:tr>
      <w:tr w14:paraId="00D2CABE">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45EE9A1C">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5C344DF7">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3F049CE1">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2FA44AB4">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39E43276">
            <w:pPr>
              <w:rPr>
                <w:color w:val="000000"/>
                <w:highlight w:val="none"/>
              </w:rPr>
            </w:pPr>
          </w:p>
        </w:tc>
      </w:tr>
    </w:tbl>
    <w:p w14:paraId="5DB809DE">
      <w:pPr>
        <w:spacing w:before="0" w:line="240" w:lineRule="auto"/>
        <w:rPr>
          <w:rFonts w:ascii="宋体" w:hAnsi="宋体" w:eastAsia="宋体" w:cs="宋体"/>
          <w:color w:val="000000"/>
          <w:sz w:val="6"/>
          <w:szCs w:val="6"/>
          <w:highlight w:val="none"/>
        </w:rPr>
      </w:pPr>
    </w:p>
    <w:p w14:paraId="4C36202C">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r>
        <w:rPr>
          <w:rFonts w:ascii="宋体" w:hAnsi="宋体" w:eastAsia="宋体" w:cs="宋体"/>
          <w:color w:val="000000"/>
          <w:sz w:val="24"/>
          <w:szCs w:val="24"/>
          <w:highlight w:val="none"/>
        </w:rPr>
        <w:t>注：</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kern w:val="0"/>
          <w:sz w:val="24"/>
          <w:szCs w:val="24"/>
          <w:highlight w:val="none"/>
          <w:lang w:val="en-US" w:eastAsia="zh-CN" w:bidi="ar"/>
        </w:rPr>
        <w:t>供应商根据</w:t>
      </w:r>
      <w:r>
        <w:rPr>
          <w:rFonts w:hint="eastAsia" w:ascii="宋体" w:hAnsi="宋体" w:cs="宋体"/>
          <w:color w:val="000000"/>
          <w:kern w:val="0"/>
          <w:sz w:val="24"/>
          <w:szCs w:val="24"/>
          <w:highlight w:val="none"/>
          <w:lang w:val="en-US" w:eastAsia="zh-CN" w:bidi="ar"/>
        </w:rPr>
        <w:t>评审</w:t>
      </w:r>
      <w:r>
        <w:rPr>
          <w:rFonts w:hint="eastAsia" w:ascii="宋体" w:hAnsi="宋体" w:eastAsia="宋体" w:cs="宋体"/>
          <w:color w:val="000000"/>
          <w:kern w:val="0"/>
          <w:sz w:val="24"/>
          <w:szCs w:val="24"/>
          <w:highlight w:val="none"/>
          <w:lang w:val="en-US" w:eastAsia="zh-CN" w:bidi="ar"/>
        </w:rPr>
        <w:t>标准具体要求附业绩证明材料。</w:t>
      </w:r>
    </w:p>
    <w:p w14:paraId="3CA47E0D">
      <w:pPr>
        <w:keepNext w:val="0"/>
        <w:keepLines w:val="0"/>
        <w:widowControl/>
        <w:suppressLineNumbers w:val="0"/>
        <w:jc w:val="left"/>
        <w:rPr>
          <w:highlight w:val="none"/>
        </w:rPr>
      </w:pPr>
      <w:r>
        <w:rPr>
          <w:rFonts w:hint="eastAsia" w:ascii="宋体" w:hAnsi="宋体" w:eastAsia="宋体" w:cs="宋体"/>
          <w:color w:val="000000"/>
          <w:kern w:val="0"/>
          <w:sz w:val="24"/>
          <w:szCs w:val="24"/>
          <w:highlight w:val="none"/>
          <w:lang w:val="en-US" w:eastAsia="zh-CN" w:bidi="ar"/>
        </w:rPr>
        <w:t>2.在填写时，如本表格不适合供应商的实际情况，可根据本表格式自行制表填写。</w:t>
      </w:r>
    </w:p>
    <w:p w14:paraId="55D356CA">
      <w:pPr>
        <w:spacing w:before="26"/>
        <w:ind w:left="217" w:right="0" w:firstLine="0"/>
        <w:jc w:val="left"/>
        <w:rPr>
          <w:rFonts w:ascii="黑体" w:hAnsi="黑体" w:eastAsia="黑体" w:cs="黑体"/>
          <w:color w:val="000000"/>
          <w:sz w:val="24"/>
          <w:szCs w:val="24"/>
          <w:highlight w:val="none"/>
        </w:rPr>
      </w:pPr>
    </w:p>
    <w:p w14:paraId="7E0FF50F">
      <w:pPr>
        <w:spacing w:before="0" w:line="240" w:lineRule="auto"/>
        <w:rPr>
          <w:rFonts w:ascii="黑体" w:hAnsi="黑体" w:eastAsia="黑体" w:cs="黑体"/>
          <w:color w:val="000000"/>
          <w:sz w:val="24"/>
          <w:szCs w:val="24"/>
          <w:highlight w:val="none"/>
        </w:rPr>
      </w:pPr>
    </w:p>
    <w:p w14:paraId="502ADC2C">
      <w:pPr>
        <w:spacing w:before="0" w:line="240" w:lineRule="auto"/>
        <w:rPr>
          <w:rFonts w:ascii="黑体" w:hAnsi="黑体" w:eastAsia="黑体" w:cs="黑体"/>
          <w:color w:val="000000"/>
          <w:sz w:val="24"/>
          <w:szCs w:val="24"/>
          <w:highlight w:val="none"/>
        </w:rPr>
      </w:pPr>
    </w:p>
    <w:p w14:paraId="36130B9E">
      <w:pPr>
        <w:spacing w:before="0" w:line="240" w:lineRule="auto"/>
        <w:rPr>
          <w:rFonts w:ascii="黑体" w:hAnsi="黑体" w:eastAsia="黑体" w:cs="黑体"/>
          <w:color w:val="000000"/>
          <w:sz w:val="24"/>
          <w:szCs w:val="24"/>
          <w:highlight w:val="none"/>
        </w:rPr>
      </w:pPr>
    </w:p>
    <w:p w14:paraId="7B28D5CC">
      <w:pPr>
        <w:tabs>
          <w:tab w:val="left" w:pos="1417"/>
          <w:tab w:val="left" w:pos="2137"/>
          <w:tab w:val="left" w:pos="2857"/>
          <w:tab w:val="left" w:pos="4476"/>
          <w:tab w:val="left" w:pos="5899"/>
        </w:tabs>
        <w:spacing w:before="183" w:line="367" w:lineRule="auto"/>
        <w:ind w:left="217" w:right="-26" w:rightChars="0" w:firstLine="0"/>
        <w:jc w:val="left"/>
        <w:rPr>
          <w:rFonts w:ascii="Times New Roman" w:hAnsi="Times New Roman" w:eastAsia="Times New Roman" w:cs="Times New Roman"/>
          <w:color w:val="000000"/>
          <w:sz w:val="24"/>
          <w:szCs w:val="24"/>
          <w:highlight w:val="none"/>
        </w:rPr>
      </w:pPr>
      <w:r>
        <w:rPr>
          <w:rFonts w:ascii="宋体" w:hAnsi="宋体" w:eastAsia="宋体" w:cs="宋体"/>
          <w:color w:val="000000"/>
          <w:sz w:val="24"/>
          <w:szCs w:val="24"/>
          <w:highlight w:val="none"/>
        </w:rPr>
        <w:t>法定代表人或者委托代理人</w:t>
      </w:r>
      <w:r>
        <w:rPr>
          <w:rFonts w:hint="eastAsia" w:ascii="宋体" w:hAnsi="宋体" w:cs="仿宋_GB2312"/>
          <w:color w:val="000000"/>
          <w:sz w:val="24"/>
          <w:highlight w:val="none"/>
        </w:rPr>
        <w:t>（签字或</w:t>
      </w:r>
      <w:r>
        <w:rPr>
          <w:rFonts w:hint="eastAsia" w:ascii="宋体" w:hAnsi="宋体" w:cs="仿宋_GB2312"/>
          <w:color w:val="000000"/>
          <w:sz w:val="24"/>
          <w:highlight w:val="none"/>
          <w:lang w:val="en-US" w:eastAsia="zh-CN"/>
        </w:rPr>
        <w:t>盖章或</w:t>
      </w:r>
      <w:r>
        <w:rPr>
          <w:rFonts w:hint="eastAsia" w:ascii="宋体" w:hAnsi="宋体" w:cs="仿宋_GB2312"/>
          <w:color w:val="000000"/>
          <w:sz w:val="24"/>
          <w:highlight w:val="none"/>
        </w:rPr>
        <w:t>电子签名）</w:t>
      </w:r>
      <w:r>
        <w:rPr>
          <w:rFonts w:ascii="宋体" w:hAnsi="宋体" w:eastAsia="宋体" w:cs="宋体"/>
          <w:color w:val="000000"/>
          <w:sz w:val="24"/>
          <w:szCs w:val="24"/>
          <w:highlight w:val="none"/>
        </w:rPr>
        <w:t>：</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w w:val="28"/>
          <w:sz w:val="24"/>
          <w:szCs w:val="24"/>
          <w:highlight w:val="none"/>
          <w:u w:val="single" w:color="000000"/>
        </w:rPr>
        <w:t xml:space="preserve"> </w:t>
      </w:r>
      <w:r>
        <w:rPr>
          <w:rFonts w:ascii="Times New Roman" w:hAnsi="Times New Roman" w:eastAsia="Times New Roman" w:cs="Times New Roman"/>
          <w:color w:val="000000"/>
          <w:sz w:val="24"/>
          <w:szCs w:val="24"/>
          <w:highlight w:val="none"/>
        </w:rPr>
        <w:t xml:space="preserve"> </w:t>
      </w:r>
    </w:p>
    <w:p w14:paraId="3A3116E2">
      <w:pPr>
        <w:tabs>
          <w:tab w:val="left" w:pos="1417"/>
          <w:tab w:val="left" w:pos="2137"/>
          <w:tab w:val="left" w:pos="2857"/>
          <w:tab w:val="left" w:pos="4476"/>
          <w:tab w:val="left" w:pos="5899"/>
        </w:tabs>
        <w:spacing w:before="183" w:line="367" w:lineRule="auto"/>
        <w:ind w:left="217" w:right="2847" w:firstLine="0"/>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供应商</w:t>
      </w:r>
      <w:r>
        <w:rPr>
          <w:rFonts w:hint="eastAsia" w:ascii="宋体" w:hAnsi="宋体" w:cs="仿宋_GB2312"/>
          <w:color w:val="000000"/>
          <w:sz w:val="24"/>
          <w:highlight w:val="none"/>
        </w:rPr>
        <w:t>（电子签章）</w:t>
      </w:r>
      <w:r>
        <w:rPr>
          <w:rFonts w:ascii="宋体" w:hAnsi="宋体" w:eastAsia="宋体" w:cs="宋体"/>
          <w:color w:val="000000"/>
          <w:sz w:val="24"/>
          <w:szCs w:val="24"/>
          <w:highlight w:val="none"/>
        </w:rPr>
        <w:t>：</w:t>
      </w:r>
      <w:r>
        <w:rPr>
          <w:rFonts w:ascii="宋体" w:hAnsi="宋体" w:eastAsia="宋体" w:cs="宋体"/>
          <w:color w:val="000000"/>
          <w:spacing w:val="-1"/>
          <w:sz w:val="24"/>
          <w:szCs w:val="24"/>
          <w:highlight w:val="none"/>
        </w:rPr>
        <w:t xml:space="preserve"> </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rPr>
        <w:t xml:space="preserve">                     </w:t>
      </w:r>
      <w:r>
        <w:rPr>
          <w:rFonts w:ascii="宋体" w:hAnsi="宋体" w:eastAsia="宋体" w:cs="宋体"/>
          <w:color w:val="000000"/>
          <w:sz w:val="24"/>
          <w:szCs w:val="24"/>
          <w:highlight w:val="none"/>
        </w:rPr>
        <w:t>日 期：</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年</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月</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日</w:t>
      </w:r>
    </w:p>
    <w:p w14:paraId="7437C68F">
      <w:pPr>
        <w:rPr>
          <w:rFonts w:hint="eastAsia" w:ascii="宋体" w:hAnsi="宋体"/>
          <w:color w:val="000000"/>
          <w:highlight w:val="none"/>
        </w:rPr>
        <w:sectPr>
          <w:footerReference r:id="rId10" w:type="first"/>
          <w:footerReference r:id="rId9" w:type="default"/>
          <w:pgSz w:w="11906" w:h="16838"/>
          <w:pgMar w:top="1463" w:right="1701" w:bottom="1304" w:left="1701"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0E372BD8">
      <w:pPr>
        <w:bidi w:val="0"/>
        <w:rPr>
          <w:rFonts w:hint="eastAsia"/>
          <w:b/>
          <w:bCs/>
          <w:sz w:val="28"/>
          <w:szCs w:val="36"/>
          <w:highlight w:val="none"/>
        </w:rPr>
      </w:pPr>
      <w:bookmarkStart w:id="149" w:name="_Toc19686840"/>
      <w:r>
        <w:rPr>
          <w:rFonts w:hint="eastAsia"/>
          <w:b/>
          <w:bCs/>
          <w:sz w:val="28"/>
          <w:szCs w:val="36"/>
          <w:highlight w:val="none"/>
          <w:lang w:val="en-US" w:eastAsia="zh-CN"/>
        </w:rPr>
        <w:t>四</w:t>
      </w:r>
      <w:r>
        <w:rPr>
          <w:rFonts w:hint="eastAsia"/>
          <w:b/>
          <w:bCs/>
          <w:sz w:val="28"/>
          <w:szCs w:val="36"/>
          <w:highlight w:val="none"/>
        </w:rPr>
        <w:t>、其他文书、文件格式</w:t>
      </w:r>
      <w:bookmarkEnd w:id="149"/>
    </w:p>
    <w:p w14:paraId="35969E02">
      <w:pPr>
        <w:pStyle w:val="5"/>
        <w:overflowPunct w:val="0"/>
        <w:ind w:firstLine="422" w:firstLineChars="175"/>
        <w:rPr>
          <w:rFonts w:hint="eastAsia" w:ascii="宋体" w:hAnsi="宋体"/>
          <w:color w:val="000000"/>
          <w:sz w:val="24"/>
          <w:highlight w:val="none"/>
        </w:rPr>
      </w:pPr>
    </w:p>
    <w:p w14:paraId="2CF779E8">
      <w:pPr>
        <w:snapToGrid w:val="0"/>
        <w:spacing w:before="165" w:beforeLines="50" w:after="50"/>
        <w:jc w:val="left"/>
        <w:rPr>
          <w:rFonts w:hint="eastAsia" w:ascii="宋体" w:hAnsi="宋体"/>
          <w:color w:val="000000"/>
          <w:highlight w:val="none"/>
        </w:rPr>
      </w:pPr>
      <w:r>
        <w:rPr>
          <w:rFonts w:hint="eastAsia" w:ascii="宋体" w:hAnsi="宋体"/>
          <w:b/>
          <w:color w:val="000000"/>
          <w:sz w:val="24"/>
          <w:highlight w:val="none"/>
          <w:lang w:val="en-US" w:eastAsia="zh-CN"/>
        </w:rPr>
        <w:t>1.</w:t>
      </w:r>
      <w:r>
        <w:rPr>
          <w:rFonts w:hint="eastAsia" w:ascii="宋体" w:hAnsi="宋体"/>
          <w:b/>
          <w:color w:val="000000"/>
          <w:sz w:val="24"/>
          <w:highlight w:val="none"/>
        </w:rPr>
        <w:t>中小企业声明函格式</w:t>
      </w:r>
    </w:p>
    <w:p w14:paraId="342D89DE">
      <w:pPr>
        <w:rPr>
          <w:rFonts w:hint="eastAsia" w:ascii="宋体" w:hAnsi="宋体"/>
          <w:color w:val="000000"/>
          <w:highlight w:val="none"/>
        </w:rPr>
      </w:pPr>
    </w:p>
    <w:p w14:paraId="4F9765AC">
      <w:pPr>
        <w:pStyle w:val="2"/>
        <w:spacing w:before="146" w:line="500" w:lineRule="exact"/>
        <w:ind w:right="142"/>
        <w:jc w:val="center"/>
        <w:rPr>
          <w:rFonts w:ascii="宋体" w:hAnsi="宋体"/>
          <w:b w:val="0"/>
          <w:color w:val="000000"/>
          <w:highlight w:val="none"/>
        </w:rPr>
      </w:pPr>
      <w:bookmarkStart w:id="150" w:name="_Toc10367"/>
      <w:r>
        <w:rPr>
          <w:rFonts w:ascii="宋体" w:hAnsi="宋体"/>
          <w:color w:val="000000"/>
          <w:highlight w:val="none"/>
        </w:rPr>
        <w:t>中小企业声明函（</w:t>
      </w:r>
      <w:r>
        <w:rPr>
          <w:rFonts w:hint="eastAsia" w:ascii="宋体" w:hAnsi="宋体" w:cs="宋体"/>
          <w:color w:val="000000"/>
          <w:highlight w:val="none"/>
        </w:rPr>
        <w:t>服务</w:t>
      </w:r>
      <w:r>
        <w:rPr>
          <w:rFonts w:ascii="宋体" w:hAnsi="宋体"/>
          <w:color w:val="000000"/>
          <w:highlight w:val="none"/>
        </w:rPr>
        <w:t>）</w:t>
      </w:r>
      <w:bookmarkEnd w:id="150"/>
    </w:p>
    <w:p w14:paraId="5070C629">
      <w:pPr>
        <w:pStyle w:val="9"/>
        <w:spacing w:line="500" w:lineRule="exact"/>
        <w:ind w:right="142" w:firstLine="640"/>
        <w:rPr>
          <w:rFonts w:ascii="宋体" w:hAnsi="宋体"/>
          <w:color w:val="000000"/>
          <w:spacing w:val="-10"/>
          <w:highlight w:val="none"/>
        </w:rPr>
      </w:pPr>
      <w:r>
        <w:rPr>
          <w:rFonts w:ascii="宋体" w:hAnsi="宋体"/>
          <w:color w:val="000000"/>
          <w:spacing w:val="-10"/>
          <w:highlight w:val="none"/>
        </w:rPr>
        <w:t>本公司（联合体）郑重声明，根据《政府采购促进中小企业发展管理办法》（财库﹝2020﹞46号）的规定，本公司（联合体）参加</w:t>
      </w:r>
      <w:r>
        <w:rPr>
          <w:rFonts w:ascii="宋体" w:hAnsi="宋体"/>
          <w:color w:val="000000"/>
          <w:spacing w:val="-10"/>
          <w:highlight w:val="none"/>
          <w:u w:val="single"/>
        </w:rPr>
        <w:t>（单位名称）</w:t>
      </w:r>
      <w:r>
        <w:rPr>
          <w:rFonts w:ascii="宋体" w:hAnsi="宋体"/>
          <w:color w:val="000000"/>
          <w:spacing w:val="-10"/>
          <w:highlight w:val="none"/>
        </w:rPr>
        <w:t>的</w:t>
      </w:r>
      <w:r>
        <w:rPr>
          <w:rFonts w:ascii="宋体" w:hAnsi="宋体"/>
          <w:color w:val="000000"/>
          <w:spacing w:val="-10"/>
          <w:highlight w:val="none"/>
          <w:u w:val="single"/>
        </w:rPr>
        <w:t>（项目名称）</w:t>
      </w:r>
      <w:r>
        <w:rPr>
          <w:rFonts w:ascii="宋体" w:hAnsi="宋体"/>
          <w:color w:val="000000"/>
          <w:spacing w:val="-10"/>
          <w:highlight w:val="none"/>
        </w:rPr>
        <w:t>采购活动，</w:t>
      </w:r>
      <w:r>
        <w:rPr>
          <w:rFonts w:hint="eastAsia" w:ascii="宋体" w:hAnsi="宋体"/>
          <w:color w:val="000000"/>
          <w:spacing w:val="-10"/>
          <w:highlight w:val="none"/>
        </w:rPr>
        <w:t>服务全部由符合政策要求的中小企业承接。相关企业（含联合体中的中小企业、签订分包意向协议的中小企业）的具体情况如下：</w:t>
      </w:r>
    </w:p>
    <w:p w14:paraId="554D5D20">
      <w:pPr>
        <w:tabs>
          <w:tab w:val="left" w:pos="1384"/>
          <w:tab w:val="left" w:pos="4562"/>
          <w:tab w:val="left" w:pos="6803"/>
        </w:tabs>
        <w:spacing w:before="13" w:line="500" w:lineRule="exact"/>
        <w:ind w:left="630" w:leftChars="300" w:right="142"/>
        <w:rPr>
          <w:rFonts w:ascii="宋体" w:hAnsi="宋体"/>
          <w:color w:val="000000"/>
          <w:spacing w:val="-10"/>
          <w:sz w:val="24"/>
          <w:highlight w:val="none"/>
        </w:rPr>
      </w:pPr>
      <w:r>
        <w:rPr>
          <w:rFonts w:ascii="宋体" w:hAnsi="宋体"/>
          <w:color w:val="000000"/>
          <w:spacing w:val="-10"/>
          <w:sz w:val="24"/>
          <w:highlight w:val="none"/>
        </w:rPr>
        <w:t>1.</w:t>
      </w:r>
      <w:r>
        <w:rPr>
          <w:rFonts w:ascii="宋体" w:hAnsi="宋体"/>
          <w:color w:val="000000"/>
          <w:spacing w:val="-10"/>
          <w:sz w:val="24"/>
          <w:highlight w:val="none"/>
          <w:u w:val="single"/>
        </w:rPr>
        <w:t>（标的名称）</w:t>
      </w:r>
      <w:r>
        <w:rPr>
          <w:rFonts w:ascii="宋体" w:hAnsi="宋体"/>
          <w:color w:val="000000"/>
          <w:spacing w:val="-10"/>
          <w:sz w:val="24"/>
          <w:highlight w:val="none"/>
        </w:rPr>
        <w:t>，属于</w:t>
      </w:r>
      <w:r>
        <w:rPr>
          <w:rFonts w:ascii="宋体" w:hAnsi="宋体"/>
          <w:color w:val="000000"/>
          <w:spacing w:val="-10"/>
          <w:sz w:val="24"/>
          <w:highlight w:val="none"/>
          <w:u w:val="single"/>
        </w:rPr>
        <w:t>（采购文件中明确的所属</w:t>
      </w:r>
      <w:r>
        <w:rPr>
          <w:rFonts w:hint="eastAsia" w:ascii="宋体" w:hAnsi="宋体"/>
          <w:color w:val="000000"/>
          <w:spacing w:val="-10"/>
          <w:sz w:val="24"/>
          <w:highlight w:val="none"/>
          <w:u w:val="single"/>
        </w:rPr>
        <w:t>行</w:t>
      </w:r>
      <w:r>
        <w:rPr>
          <w:rFonts w:ascii="宋体" w:hAnsi="宋体"/>
          <w:color w:val="000000"/>
          <w:spacing w:val="-10"/>
          <w:sz w:val="24"/>
          <w:highlight w:val="none"/>
          <w:u w:val="single"/>
        </w:rPr>
        <w:t>业）</w:t>
      </w:r>
      <w:r>
        <w:rPr>
          <w:rFonts w:ascii="宋体" w:hAnsi="宋体"/>
          <w:color w:val="000000"/>
          <w:spacing w:val="-10"/>
          <w:sz w:val="24"/>
          <w:highlight w:val="none"/>
        </w:rPr>
        <w:t>；</w:t>
      </w:r>
    </w:p>
    <w:p w14:paraId="6FDBEBD1">
      <w:pPr>
        <w:tabs>
          <w:tab w:val="left" w:pos="1384"/>
          <w:tab w:val="left" w:pos="4562"/>
          <w:tab w:val="left" w:pos="6803"/>
        </w:tabs>
        <w:spacing w:before="13" w:line="500" w:lineRule="exact"/>
        <w:ind w:right="142"/>
        <w:rPr>
          <w:rFonts w:ascii="宋体" w:hAnsi="宋体"/>
          <w:color w:val="000000"/>
          <w:spacing w:val="-10"/>
          <w:sz w:val="24"/>
          <w:highlight w:val="none"/>
          <w:u w:val="single"/>
        </w:rPr>
      </w:pPr>
      <w:r>
        <w:rPr>
          <w:rFonts w:hint="eastAsia" w:ascii="宋体" w:hAnsi="宋体"/>
          <w:color w:val="000000"/>
          <w:spacing w:val="-10"/>
          <w:sz w:val="24"/>
          <w:highlight w:val="none"/>
        </w:rPr>
        <w:t>承接企业为</w:t>
      </w:r>
      <w:r>
        <w:rPr>
          <w:rFonts w:hint="eastAsia" w:ascii="宋体" w:hAnsi="宋体"/>
          <w:color w:val="000000"/>
          <w:spacing w:val="-10"/>
          <w:sz w:val="24"/>
          <w:highlight w:val="none"/>
          <w:u w:val="single"/>
        </w:rPr>
        <w:t>（企业名称）</w:t>
      </w:r>
      <w:r>
        <w:rPr>
          <w:rFonts w:hint="eastAsia" w:ascii="宋体" w:hAnsi="宋体"/>
          <w:color w:val="000000"/>
          <w:spacing w:val="-10"/>
          <w:sz w:val="24"/>
          <w:highlight w:val="none"/>
        </w:rPr>
        <w:t>，从业人员</w:t>
      </w:r>
      <w:r>
        <w:rPr>
          <w:rFonts w:hint="eastAsia" w:ascii="宋体" w:hAnsi="宋体"/>
          <w:color w:val="000000"/>
          <w:spacing w:val="-10"/>
          <w:sz w:val="24"/>
          <w:highlight w:val="none"/>
          <w:u w:val="single"/>
        </w:rPr>
        <w:t xml:space="preserve"> </w:t>
      </w:r>
      <w:r>
        <w:rPr>
          <w:rFonts w:ascii="宋体" w:hAnsi="宋体"/>
          <w:color w:val="000000"/>
          <w:spacing w:val="-10"/>
          <w:sz w:val="24"/>
          <w:highlight w:val="none"/>
          <w:u w:val="single"/>
        </w:rPr>
        <w:t xml:space="preserve">     </w:t>
      </w:r>
      <w:r>
        <w:rPr>
          <w:rFonts w:hint="eastAsia" w:ascii="宋体" w:hAnsi="宋体"/>
          <w:color w:val="000000"/>
          <w:spacing w:val="-10"/>
          <w:sz w:val="24"/>
          <w:highlight w:val="none"/>
        </w:rPr>
        <w:t>人，营业收入为</w:t>
      </w:r>
      <w:r>
        <w:rPr>
          <w:rFonts w:hint="eastAsia" w:ascii="宋体" w:hAnsi="宋体"/>
          <w:color w:val="000000"/>
          <w:spacing w:val="-10"/>
          <w:sz w:val="24"/>
          <w:highlight w:val="none"/>
          <w:u w:val="single"/>
        </w:rPr>
        <w:t xml:space="preserve"> </w:t>
      </w:r>
      <w:r>
        <w:rPr>
          <w:rFonts w:ascii="宋体" w:hAnsi="宋体"/>
          <w:color w:val="000000"/>
          <w:spacing w:val="-10"/>
          <w:sz w:val="24"/>
          <w:highlight w:val="none"/>
          <w:u w:val="single"/>
        </w:rPr>
        <w:t xml:space="preserve">     </w:t>
      </w:r>
      <w:r>
        <w:rPr>
          <w:rFonts w:hint="eastAsia" w:ascii="宋体" w:hAnsi="宋体"/>
          <w:color w:val="000000"/>
          <w:spacing w:val="-10"/>
          <w:sz w:val="24"/>
          <w:highlight w:val="none"/>
        </w:rPr>
        <w:t>万元，资产总额为</w:t>
      </w:r>
      <w:r>
        <w:rPr>
          <w:rFonts w:hint="eastAsia" w:ascii="宋体" w:hAnsi="宋体"/>
          <w:color w:val="000000"/>
          <w:spacing w:val="-10"/>
          <w:sz w:val="24"/>
          <w:highlight w:val="none"/>
          <w:u w:val="single"/>
        </w:rPr>
        <w:t xml:space="preserve"> </w:t>
      </w:r>
      <w:r>
        <w:rPr>
          <w:rFonts w:ascii="宋体" w:hAnsi="宋体"/>
          <w:color w:val="000000"/>
          <w:spacing w:val="-10"/>
          <w:sz w:val="24"/>
          <w:highlight w:val="none"/>
          <w:u w:val="single"/>
        </w:rPr>
        <w:t xml:space="preserve">     </w:t>
      </w:r>
      <w:r>
        <w:rPr>
          <w:rFonts w:hint="eastAsia" w:ascii="宋体" w:hAnsi="宋体"/>
          <w:color w:val="000000"/>
          <w:spacing w:val="-10"/>
          <w:sz w:val="24"/>
          <w:highlight w:val="none"/>
        </w:rPr>
        <w:t>万元</w:t>
      </w:r>
      <w:r>
        <w:rPr>
          <w:rFonts w:ascii="宋体" w:hAnsi="宋体"/>
          <w:color w:val="000000"/>
          <w:spacing w:val="-10"/>
          <w:sz w:val="24"/>
          <w:highlight w:val="none"/>
        </w:rPr>
        <w:t>，属于</w:t>
      </w:r>
      <w:r>
        <w:rPr>
          <w:rFonts w:ascii="宋体" w:hAnsi="宋体"/>
          <w:color w:val="000000"/>
          <w:spacing w:val="-10"/>
          <w:sz w:val="24"/>
          <w:highlight w:val="none"/>
          <w:u w:val="single"/>
        </w:rPr>
        <w:t>（中型企业、</w:t>
      </w:r>
      <w:r>
        <w:rPr>
          <w:rFonts w:hint="eastAsia" w:ascii="宋体" w:hAnsi="宋体"/>
          <w:color w:val="000000"/>
          <w:spacing w:val="-10"/>
          <w:sz w:val="24"/>
          <w:highlight w:val="none"/>
          <w:u w:val="single"/>
        </w:rPr>
        <w:t>小型企业、微型企业）</w:t>
      </w:r>
      <w:r>
        <w:rPr>
          <w:rFonts w:hint="eastAsia" w:ascii="宋体" w:hAnsi="宋体"/>
          <w:color w:val="000000"/>
          <w:spacing w:val="-10"/>
          <w:sz w:val="24"/>
          <w:highlight w:val="none"/>
        </w:rPr>
        <w:t>；</w:t>
      </w:r>
    </w:p>
    <w:p w14:paraId="4264595D">
      <w:pPr>
        <w:tabs>
          <w:tab w:val="left" w:pos="1065"/>
          <w:tab w:val="left" w:pos="4262"/>
          <w:tab w:val="left" w:pos="6477"/>
        </w:tabs>
        <w:spacing w:before="20" w:line="500" w:lineRule="exact"/>
        <w:ind w:right="84" w:firstLine="440" w:firstLineChars="200"/>
        <w:rPr>
          <w:rFonts w:ascii="宋体" w:hAnsi="宋体"/>
          <w:color w:val="000000"/>
          <w:spacing w:val="-10"/>
          <w:sz w:val="24"/>
          <w:highlight w:val="none"/>
          <w:u w:val="single"/>
        </w:rPr>
      </w:pPr>
      <w:r>
        <w:rPr>
          <w:rFonts w:ascii="宋体" w:hAnsi="宋体"/>
          <w:color w:val="000000"/>
          <w:spacing w:val="-10"/>
          <w:sz w:val="24"/>
          <w:highlight w:val="none"/>
        </w:rPr>
        <w:t>2.</w:t>
      </w:r>
      <w:r>
        <w:rPr>
          <w:rFonts w:ascii="宋体" w:hAnsi="宋体"/>
          <w:color w:val="000000"/>
          <w:spacing w:val="-10"/>
          <w:sz w:val="24"/>
          <w:highlight w:val="none"/>
          <w:u w:val="single"/>
        </w:rPr>
        <w:t>（标的名称）</w:t>
      </w:r>
      <w:r>
        <w:rPr>
          <w:rFonts w:ascii="宋体" w:hAnsi="宋体"/>
          <w:color w:val="000000"/>
          <w:spacing w:val="-10"/>
          <w:sz w:val="24"/>
          <w:highlight w:val="none"/>
        </w:rPr>
        <w:t>，属于</w:t>
      </w:r>
      <w:r>
        <w:rPr>
          <w:rFonts w:ascii="宋体" w:hAnsi="宋体"/>
          <w:color w:val="000000"/>
          <w:spacing w:val="-10"/>
          <w:sz w:val="24"/>
          <w:highlight w:val="none"/>
          <w:u w:val="single"/>
        </w:rPr>
        <w:t>（采购文件中明确的所属</w:t>
      </w:r>
      <w:r>
        <w:rPr>
          <w:rFonts w:hint="eastAsia" w:ascii="宋体" w:hAnsi="宋体"/>
          <w:color w:val="000000"/>
          <w:spacing w:val="-10"/>
          <w:sz w:val="24"/>
          <w:highlight w:val="none"/>
          <w:u w:val="single"/>
        </w:rPr>
        <w:t>行业</w:t>
      </w:r>
      <w:r>
        <w:rPr>
          <w:rFonts w:ascii="宋体" w:hAnsi="宋体"/>
          <w:color w:val="000000"/>
          <w:spacing w:val="-10"/>
          <w:sz w:val="24"/>
          <w:highlight w:val="none"/>
          <w:u w:val="single"/>
        </w:rPr>
        <w:t>）</w:t>
      </w:r>
      <w:r>
        <w:rPr>
          <w:rFonts w:ascii="宋体" w:hAnsi="宋体"/>
          <w:color w:val="000000"/>
          <w:spacing w:val="-10"/>
          <w:sz w:val="24"/>
          <w:highlight w:val="none"/>
        </w:rPr>
        <w:t>；</w:t>
      </w:r>
      <w:r>
        <w:rPr>
          <w:rFonts w:hint="eastAsia" w:ascii="宋体" w:hAnsi="宋体"/>
          <w:color w:val="000000"/>
          <w:spacing w:val="-10"/>
          <w:sz w:val="24"/>
          <w:highlight w:val="none"/>
        </w:rPr>
        <w:t>承接企业为</w:t>
      </w:r>
      <w:r>
        <w:rPr>
          <w:rFonts w:hint="eastAsia" w:ascii="宋体" w:hAnsi="宋体"/>
          <w:color w:val="000000"/>
          <w:spacing w:val="-10"/>
          <w:sz w:val="24"/>
          <w:highlight w:val="none"/>
          <w:u w:val="single"/>
        </w:rPr>
        <w:t>（企业名称）</w:t>
      </w:r>
      <w:r>
        <w:rPr>
          <w:rFonts w:hint="eastAsia" w:ascii="宋体" w:hAnsi="宋体"/>
          <w:color w:val="000000"/>
          <w:spacing w:val="-10"/>
          <w:sz w:val="24"/>
          <w:highlight w:val="none"/>
        </w:rPr>
        <w:t>，从业人员</w:t>
      </w:r>
      <w:r>
        <w:rPr>
          <w:rFonts w:hint="eastAsia" w:ascii="宋体" w:hAnsi="宋体"/>
          <w:color w:val="000000"/>
          <w:spacing w:val="-10"/>
          <w:sz w:val="24"/>
          <w:highlight w:val="none"/>
          <w:u w:val="single"/>
        </w:rPr>
        <w:t xml:space="preserve"> </w:t>
      </w:r>
      <w:r>
        <w:rPr>
          <w:rFonts w:ascii="宋体" w:hAnsi="宋体"/>
          <w:color w:val="000000"/>
          <w:spacing w:val="-10"/>
          <w:sz w:val="24"/>
          <w:highlight w:val="none"/>
          <w:u w:val="single"/>
        </w:rPr>
        <w:t xml:space="preserve">     </w:t>
      </w:r>
      <w:r>
        <w:rPr>
          <w:rFonts w:hint="eastAsia" w:ascii="宋体" w:hAnsi="宋体"/>
          <w:color w:val="000000"/>
          <w:spacing w:val="-10"/>
          <w:sz w:val="24"/>
          <w:highlight w:val="none"/>
        </w:rPr>
        <w:t>人，营业收入为</w:t>
      </w:r>
      <w:r>
        <w:rPr>
          <w:rFonts w:hint="eastAsia" w:ascii="宋体" w:hAnsi="宋体"/>
          <w:color w:val="000000"/>
          <w:spacing w:val="-10"/>
          <w:sz w:val="24"/>
          <w:highlight w:val="none"/>
          <w:u w:val="single"/>
        </w:rPr>
        <w:t xml:space="preserve"> </w:t>
      </w:r>
      <w:r>
        <w:rPr>
          <w:rFonts w:ascii="宋体" w:hAnsi="宋体"/>
          <w:color w:val="000000"/>
          <w:spacing w:val="-10"/>
          <w:sz w:val="24"/>
          <w:highlight w:val="none"/>
          <w:u w:val="single"/>
        </w:rPr>
        <w:t xml:space="preserve">     </w:t>
      </w:r>
      <w:r>
        <w:rPr>
          <w:rFonts w:hint="eastAsia" w:ascii="宋体" w:hAnsi="宋体"/>
          <w:color w:val="000000"/>
          <w:spacing w:val="-10"/>
          <w:sz w:val="24"/>
          <w:highlight w:val="none"/>
        </w:rPr>
        <w:t>万元，资产总额为</w:t>
      </w:r>
      <w:r>
        <w:rPr>
          <w:rFonts w:hint="eastAsia" w:ascii="宋体" w:hAnsi="宋体"/>
          <w:color w:val="000000"/>
          <w:spacing w:val="-10"/>
          <w:sz w:val="24"/>
          <w:highlight w:val="none"/>
          <w:u w:val="single"/>
        </w:rPr>
        <w:t xml:space="preserve"> </w:t>
      </w:r>
      <w:r>
        <w:rPr>
          <w:rFonts w:ascii="宋体" w:hAnsi="宋体"/>
          <w:color w:val="000000"/>
          <w:spacing w:val="-10"/>
          <w:sz w:val="24"/>
          <w:highlight w:val="none"/>
          <w:u w:val="single"/>
        </w:rPr>
        <w:t xml:space="preserve">     </w:t>
      </w:r>
      <w:r>
        <w:rPr>
          <w:rFonts w:hint="eastAsia" w:ascii="宋体" w:hAnsi="宋体"/>
          <w:color w:val="000000"/>
          <w:spacing w:val="-10"/>
          <w:sz w:val="24"/>
          <w:highlight w:val="none"/>
        </w:rPr>
        <w:t>万元</w:t>
      </w:r>
      <w:r>
        <w:rPr>
          <w:rFonts w:ascii="宋体" w:hAnsi="宋体"/>
          <w:color w:val="000000"/>
          <w:spacing w:val="-10"/>
          <w:sz w:val="24"/>
          <w:highlight w:val="none"/>
        </w:rPr>
        <w:t>，属于</w:t>
      </w:r>
      <w:r>
        <w:rPr>
          <w:rFonts w:ascii="宋体" w:hAnsi="宋体"/>
          <w:color w:val="000000"/>
          <w:spacing w:val="-10"/>
          <w:sz w:val="24"/>
          <w:highlight w:val="none"/>
          <w:u w:val="single"/>
        </w:rPr>
        <w:t>（中型企业、</w:t>
      </w:r>
      <w:r>
        <w:rPr>
          <w:rFonts w:hint="eastAsia" w:ascii="宋体" w:hAnsi="宋体"/>
          <w:color w:val="000000"/>
          <w:spacing w:val="-10"/>
          <w:sz w:val="24"/>
          <w:highlight w:val="none"/>
          <w:u w:val="single"/>
        </w:rPr>
        <w:t>小型企业、微型企业）</w:t>
      </w:r>
      <w:r>
        <w:rPr>
          <w:rFonts w:hint="eastAsia" w:ascii="宋体" w:hAnsi="宋体"/>
          <w:color w:val="000000"/>
          <w:spacing w:val="-10"/>
          <w:sz w:val="24"/>
          <w:highlight w:val="none"/>
        </w:rPr>
        <w:t>；</w:t>
      </w:r>
    </w:p>
    <w:p w14:paraId="588BF29C">
      <w:pPr>
        <w:pStyle w:val="9"/>
        <w:spacing w:before="34" w:line="500" w:lineRule="exact"/>
        <w:ind w:left="765" w:right="142" w:hanging="5"/>
        <w:rPr>
          <w:rFonts w:ascii="宋体" w:hAnsi="宋体"/>
          <w:color w:val="000000"/>
          <w:spacing w:val="-10"/>
          <w:highlight w:val="none"/>
        </w:rPr>
      </w:pPr>
      <w:r>
        <w:rPr>
          <w:rFonts w:ascii="宋体" w:hAnsi="宋体"/>
          <w:color w:val="000000"/>
          <w:spacing w:val="-10"/>
          <w:highlight w:val="none"/>
        </w:rPr>
        <w:t xml:space="preserve">…… </w:t>
      </w:r>
    </w:p>
    <w:p w14:paraId="5BDE75D1">
      <w:pPr>
        <w:pStyle w:val="9"/>
        <w:spacing w:before="34" w:line="500" w:lineRule="exact"/>
        <w:ind w:right="142" w:firstLine="380" w:firstLineChars="200"/>
        <w:rPr>
          <w:rFonts w:ascii="宋体" w:hAnsi="宋体"/>
          <w:color w:val="000000"/>
          <w:spacing w:val="-10"/>
          <w:highlight w:val="none"/>
        </w:rPr>
      </w:pPr>
      <w:r>
        <w:rPr>
          <w:rFonts w:ascii="宋体" w:hAnsi="宋体"/>
          <w:color w:val="000000"/>
          <w:spacing w:val="-10"/>
          <w:highlight w:val="none"/>
        </w:rPr>
        <w:t>以上企业，不属于大企业的分支机构，不存在控股股东为大企业的情形，也不存在与大企业的负责人为同一人的情形。</w:t>
      </w:r>
    </w:p>
    <w:p w14:paraId="516BEEFF">
      <w:pPr>
        <w:pStyle w:val="9"/>
        <w:spacing w:before="25" w:line="500" w:lineRule="exact"/>
        <w:ind w:right="142" w:firstLine="645"/>
        <w:rPr>
          <w:rFonts w:ascii="宋体" w:hAnsi="宋体"/>
          <w:color w:val="000000"/>
          <w:spacing w:val="-10"/>
          <w:highlight w:val="none"/>
        </w:rPr>
      </w:pPr>
      <w:r>
        <w:rPr>
          <w:rFonts w:ascii="宋体" w:hAnsi="宋体"/>
          <w:color w:val="000000"/>
          <w:spacing w:val="-10"/>
          <w:highlight w:val="none"/>
        </w:rPr>
        <w:t>本企业对上述声明内容的真实性负责。如有虚假，将依法承担相应责任。</w:t>
      </w:r>
    </w:p>
    <w:p w14:paraId="69B05857">
      <w:pPr>
        <w:pStyle w:val="9"/>
        <w:spacing w:before="56" w:line="500" w:lineRule="exact"/>
        <w:ind w:left="3960" w:right="1808"/>
        <w:rPr>
          <w:rFonts w:ascii="宋体" w:hAnsi="宋体"/>
          <w:color w:val="000000"/>
          <w:spacing w:val="-10"/>
          <w:highlight w:val="none"/>
        </w:rPr>
      </w:pPr>
      <w:r>
        <w:rPr>
          <w:rFonts w:ascii="宋体" w:hAnsi="宋体"/>
          <w:color w:val="000000"/>
          <w:spacing w:val="-10"/>
          <w:highlight w:val="none"/>
        </w:rPr>
        <w:t xml:space="preserve">企业名称（章）： </w:t>
      </w:r>
    </w:p>
    <w:p w14:paraId="3D77590B">
      <w:pPr>
        <w:pStyle w:val="9"/>
        <w:spacing w:before="56" w:line="500" w:lineRule="exact"/>
        <w:ind w:left="3960" w:right="1808"/>
        <w:rPr>
          <w:rFonts w:ascii="宋体" w:hAnsi="宋体"/>
          <w:color w:val="000000"/>
          <w:highlight w:val="none"/>
        </w:rPr>
      </w:pPr>
      <w:r>
        <w:rPr>
          <w:rFonts w:ascii="宋体" w:hAnsi="宋体"/>
          <w:color w:val="000000"/>
          <w:spacing w:val="-10"/>
          <w:highlight w:val="none"/>
        </w:rPr>
        <w:t>日 期：</w:t>
      </w:r>
    </w:p>
    <w:p w14:paraId="763FC308">
      <w:pPr>
        <w:rPr>
          <w:rFonts w:hint="eastAsia" w:ascii="宋体" w:hAnsi="宋体"/>
          <w:color w:val="000000"/>
          <w:sz w:val="24"/>
          <w:highlight w:val="none"/>
        </w:rPr>
      </w:pPr>
      <w:r>
        <w:rPr>
          <w:rFonts w:hint="eastAsia" w:ascii="宋体" w:hAnsi="宋体"/>
          <w:color w:val="000000"/>
          <w:spacing w:val="6"/>
          <w:sz w:val="24"/>
          <w:highlight w:val="none"/>
        </w:rPr>
        <w:t xml:space="preserve">       </w:t>
      </w:r>
    </w:p>
    <w:p w14:paraId="3310CA47">
      <w:pPr>
        <w:rPr>
          <w:rFonts w:hint="eastAsia" w:ascii="宋体" w:hAnsi="宋体"/>
          <w:color w:val="000000"/>
          <w:sz w:val="24"/>
          <w:highlight w:val="none"/>
        </w:rPr>
      </w:pPr>
    </w:p>
    <w:p w14:paraId="5F8F07E5">
      <w:pPr>
        <w:rPr>
          <w:rFonts w:hint="eastAsia" w:ascii="宋体" w:hAnsi="宋体"/>
          <w:color w:val="000000"/>
          <w:sz w:val="24"/>
          <w:highlight w:val="none"/>
        </w:rPr>
      </w:pPr>
      <w:r>
        <w:rPr>
          <w:rFonts w:hint="eastAsia" w:ascii="宋体" w:hAnsi="宋体"/>
          <w:color w:val="000000"/>
          <w:sz w:val="24"/>
          <w:highlight w:val="none"/>
        </w:rPr>
        <w:t>注：</w:t>
      </w:r>
    </w:p>
    <w:p w14:paraId="525303E9">
      <w:pPr>
        <w:ind w:firstLine="480" w:firstLineChars="200"/>
        <w:rPr>
          <w:rFonts w:hint="eastAsia" w:ascii="宋体" w:hAnsi="宋体"/>
          <w:color w:val="000000"/>
          <w:sz w:val="24"/>
          <w:highlight w:val="none"/>
        </w:rPr>
      </w:pPr>
      <w:r>
        <w:rPr>
          <w:rFonts w:hint="eastAsia" w:ascii="宋体" w:hAnsi="宋体"/>
          <w:color w:val="000000"/>
          <w:sz w:val="24"/>
          <w:highlight w:val="none"/>
        </w:rPr>
        <w:t>从业人员、营业收入、资产总额填报上一年度数据，无上一年度数据的新成立企业可不填报。</w:t>
      </w:r>
    </w:p>
    <w:p w14:paraId="209A8ED3">
      <w:pPr>
        <w:ind w:firstLine="480" w:firstLineChars="200"/>
        <w:rPr>
          <w:rFonts w:hint="eastAsia" w:ascii="宋体" w:hAnsi="宋体"/>
          <w:color w:val="000000"/>
          <w:highlight w:val="none"/>
        </w:rPr>
      </w:pPr>
      <w:r>
        <w:rPr>
          <w:rFonts w:hint="eastAsia" w:ascii="宋体" w:hAnsi="宋体"/>
          <w:color w:val="000000"/>
          <w:sz w:val="24"/>
          <w:highlight w:val="none"/>
        </w:rPr>
        <w:t>请根据自己的真实情况出具《中小企业声明函》。依法享受中小企业优惠政策的，采购人或采购代理机构在公告中标结果时，同时公告其《中小企业声明函》，接受社会监督。</w:t>
      </w:r>
      <w:r>
        <w:rPr>
          <w:rFonts w:ascii="宋体" w:hAnsi="宋体"/>
          <w:color w:val="000000"/>
          <w:highlight w:val="none"/>
        </w:rPr>
        <w:br w:type="page"/>
      </w:r>
    </w:p>
    <w:p w14:paraId="7F8E5F46">
      <w:pPr>
        <w:snapToGrid w:val="0"/>
        <w:spacing w:before="165" w:beforeLines="50" w:after="50"/>
        <w:ind w:left="142"/>
        <w:jc w:val="left"/>
        <w:rPr>
          <w:rFonts w:hint="eastAsia" w:ascii="宋体" w:hAnsi="宋体"/>
          <w:b/>
          <w:color w:val="000000"/>
          <w:sz w:val="24"/>
          <w:highlight w:val="none"/>
        </w:rPr>
      </w:pPr>
      <w:r>
        <w:rPr>
          <w:rFonts w:hint="eastAsia" w:ascii="宋体" w:hAnsi="宋体"/>
          <w:b/>
          <w:color w:val="000000"/>
          <w:sz w:val="24"/>
          <w:highlight w:val="none"/>
          <w:lang w:val="en-US" w:eastAsia="zh-CN"/>
        </w:rPr>
        <w:t>2.</w:t>
      </w:r>
      <w:r>
        <w:rPr>
          <w:rFonts w:hint="eastAsia" w:ascii="宋体" w:hAnsi="宋体"/>
          <w:b/>
          <w:color w:val="000000"/>
          <w:sz w:val="24"/>
          <w:highlight w:val="none"/>
        </w:rPr>
        <w:t>残疾人福利性单位声明函格式</w:t>
      </w:r>
    </w:p>
    <w:p w14:paraId="49FBDA51">
      <w:pPr>
        <w:spacing w:line="588" w:lineRule="exact"/>
        <w:jc w:val="center"/>
        <w:rPr>
          <w:rFonts w:hint="eastAsia" w:ascii="宋体" w:hAnsi="宋体"/>
          <w:b/>
          <w:color w:val="000000"/>
          <w:spacing w:val="6"/>
          <w:sz w:val="32"/>
          <w:szCs w:val="32"/>
          <w:highlight w:val="none"/>
        </w:rPr>
      </w:pPr>
      <w:bookmarkStart w:id="151" w:name="OLE_LINK14"/>
      <w:bookmarkStart w:id="152" w:name="OLE_LINK13"/>
    </w:p>
    <w:p w14:paraId="7B541507">
      <w:pPr>
        <w:spacing w:line="588" w:lineRule="exact"/>
        <w:jc w:val="center"/>
        <w:rPr>
          <w:rFonts w:ascii="宋体" w:hAnsi="宋体"/>
          <w:b/>
          <w:color w:val="000000"/>
          <w:spacing w:val="6"/>
          <w:sz w:val="32"/>
          <w:szCs w:val="32"/>
          <w:highlight w:val="none"/>
        </w:rPr>
      </w:pPr>
      <w:r>
        <w:rPr>
          <w:rFonts w:hint="eastAsia" w:ascii="宋体" w:hAnsi="宋体"/>
          <w:b/>
          <w:color w:val="000000"/>
          <w:spacing w:val="6"/>
          <w:sz w:val="32"/>
          <w:szCs w:val="32"/>
          <w:highlight w:val="none"/>
        </w:rPr>
        <w:t>残疾人福利性单位声明函</w:t>
      </w:r>
    </w:p>
    <w:bookmarkEnd w:id="151"/>
    <w:bookmarkEnd w:id="152"/>
    <w:p w14:paraId="488B2D10">
      <w:pPr>
        <w:spacing w:line="588" w:lineRule="exact"/>
        <w:rPr>
          <w:rFonts w:ascii="宋体" w:hAnsi="宋体"/>
          <w:b/>
          <w:color w:val="000000"/>
          <w:spacing w:val="6"/>
          <w:sz w:val="30"/>
          <w:szCs w:val="30"/>
          <w:highlight w:val="none"/>
        </w:rPr>
      </w:pPr>
    </w:p>
    <w:p w14:paraId="0692C1C0">
      <w:pPr>
        <w:spacing w:line="588" w:lineRule="exact"/>
        <w:ind w:firstLine="504" w:firstLineChars="200"/>
        <w:rPr>
          <w:rFonts w:ascii="宋体" w:hAnsi="宋体"/>
          <w:color w:val="000000"/>
          <w:spacing w:val="6"/>
          <w:sz w:val="24"/>
          <w:highlight w:val="none"/>
        </w:rPr>
      </w:pPr>
      <w:r>
        <w:rPr>
          <w:rFonts w:hint="eastAsia" w:ascii="宋体" w:hAnsi="宋体"/>
          <w:color w:val="000000"/>
          <w:spacing w:val="6"/>
          <w:sz w:val="24"/>
          <w:highlight w:val="none"/>
        </w:rPr>
        <w:t>本单位郑重声明，根据《财政部 民政部 中国残疾人联合会关于促进残疾人就业政府采购政策的通知》（财库</w:t>
      </w:r>
      <w:r>
        <w:rPr>
          <w:rFonts w:hint="eastAsia" w:ascii="宋体" w:hAnsi="宋体"/>
          <w:color w:val="000000"/>
          <w:spacing w:val="6"/>
          <w:sz w:val="24"/>
          <w:highlight w:val="none"/>
          <w:lang w:eastAsia="zh-CN"/>
        </w:rPr>
        <w:t>〔2017〕141号</w:t>
      </w:r>
      <w:r>
        <w:rPr>
          <w:rFonts w:hint="eastAsia" w:ascii="宋体" w:hAnsi="宋体"/>
          <w:color w:val="000000"/>
          <w:spacing w:val="6"/>
          <w:sz w:val="24"/>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spacing w:val="-6"/>
          <w:sz w:val="24"/>
          <w:highlight w:val="none"/>
        </w:rPr>
        <w:t>疾人福利性单位制造的货物（不包括使用非残疾人福利性单位注册商标的货物）。</w:t>
      </w:r>
    </w:p>
    <w:p w14:paraId="14152BBF">
      <w:pPr>
        <w:spacing w:line="588" w:lineRule="exact"/>
        <w:ind w:firstLine="504" w:firstLineChars="200"/>
        <w:rPr>
          <w:rFonts w:ascii="宋体" w:hAnsi="宋体"/>
          <w:color w:val="000000"/>
          <w:spacing w:val="6"/>
          <w:sz w:val="24"/>
          <w:highlight w:val="none"/>
        </w:rPr>
      </w:pPr>
      <w:r>
        <w:rPr>
          <w:rFonts w:hint="eastAsia" w:ascii="宋体" w:hAnsi="宋体"/>
          <w:color w:val="000000"/>
          <w:spacing w:val="6"/>
          <w:sz w:val="24"/>
          <w:highlight w:val="none"/>
        </w:rPr>
        <w:t>本单位对上述声明的真实性负责。如有虚假，将依法承担相应责任。</w:t>
      </w:r>
    </w:p>
    <w:p w14:paraId="007E7744">
      <w:pPr>
        <w:spacing w:line="588" w:lineRule="exact"/>
        <w:ind w:firstLine="504" w:firstLineChars="200"/>
        <w:rPr>
          <w:rFonts w:ascii="宋体" w:hAnsi="宋体"/>
          <w:color w:val="000000"/>
          <w:spacing w:val="6"/>
          <w:sz w:val="24"/>
          <w:highlight w:val="none"/>
        </w:rPr>
      </w:pPr>
    </w:p>
    <w:p w14:paraId="408D156F">
      <w:pPr>
        <w:spacing w:line="588" w:lineRule="exact"/>
        <w:ind w:firstLine="504" w:firstLineChars="200"/>
        <w:rPr>
          <w:rFonts w:ascii="宋体" w:hAnsi="宋体"/>
          <w:color w:val="000000"/>
          <w:spacing w:val="6"/>
          <w:sz w:val="24"/>
          <w:highlight w:val="none"/>
        </w:rPr>
      </w:pPr>
    </w:p>
    <w:p w14:paraId="37824CA1">
      <w:pPr>
        <w:tabs>
          <w:tab w:val="left" w:pos="4860"/>
        </w:tabs>
        <w:spacing w:line="588" w:lineRule="exact"/>
        <w:ind w:right="1560" w:firstLine="504" w:firstLineChars="200"/>
        <w:jc w:val="center"/>
        <w:rPr>
          <w:rFonts w:ascii="宋体" w:hAnsi="宋体"/>
          <w:color w:val="000000"/>
          <w:spacing w:val="6"/>
          <w:sz w:val="24"/>
          <w:highlight w:val="none"/>
        </w:rPr>
      </w:pPr>
      <w:r>
        <w:rPr>
          <w:rFonts w:hint="eastAsia" w:ascii="宋体" w:hAnsi="宋体"/>
          <w:color w:val="000000"/>
          <w:spacing w:val="6"/>
          <w:sz w:val="24"/>
          <w:highlight w:val="none"/>
        </w:rPr>
        <w:t>单位名称（盖章）：</w:t>
      </w:r>
    </w:p>
    <w:p w14:paraId="5CC01355">
      <w:pPr>
        <w:tabs>
          <w:tab w:val="left" w:pos="4860"/>
        </w:tabs>
        <w:spacing w:line="588" w:lineRule="exact"/>
        <w:ind w:right="1560" w:firstLine="504" w:firstLineChars="200"/>
        <w:jc w:val="center"/>
        <w:rPr>
          <w:rFonts w:ascii="宋体" w:hAnsi="宋体"/>
          <w:color w:val="000000"/>
          <w:spacing w:val="6"/>
          <w:sz w:val="24"/>
          <w:highlight w:val="none"/>
        </w:rPr>
      </w:pPr>
      <w:r>
        <w:rPr>
          <w:rFonts w:hint="eastAsia" w:ascii="宋体" w:hAnsi="宋体"/>
          <w:color w:val="000000"/>
          <w:spacing w:val="6"/>
          <w:sz w:val="24"/>
          <w:highlight w:val="none"/>
        </w:rPr>
        <w:t>日  期：</w:t>
      </w:r>
    </w:p>
    <w:p w14:paraId="34676861">
      <w:pPr>
        <w:rPr>
          <w:rFonts w:ascii="宋体" w:hAnsi="宋体"/>
          <w:color w:val="000000"/>
          <w:sz w:val="24"/>
          <w:highlight w:val="none"/>
        </w:rPr>
      </w:pPr>
    </w:p>
    <w:p w14:paraId="74AC2A43">
      <w:pPr>
        <w:rPr>
          <w:rFonts w:hint="eastAsia" w:ascii="宋体" w:hAnsi="宋体"/>
          <w:color w:val="000000"/>
          <w:sz w:val="24"/>
          <w:highlight w:val="none"/>
        </w:rPr>
      </w:pPr>
    </w:p>
    <w:p w14:paraId="6B8350DC">
      <w:pPr>
        <w:rPr>
          <w:rFonts w:ascii="宋体" w:hAnsi="宋体"/>
          <w:color w:val="000000"/>
          <w:sz w:val="24"/>
          <w:highlight w:val="none"/>
        </w:rPr>
      </w:pPr>
    </w:p>
    <w:p w14:paraId="482EEDBD">
      <w:pPr>
        <w:rPr>
          <w:rFonts w:ascii="宋体" w:hAnsi="宋体"/>
          <w:color w:val="000000"/>
          <w:highlight w:val="none"/>
        </w:rPr>
      </w:pPr>
      <w:r>
        <w:rPr>
          <w:rFonts w:hint="eastAsia" w:ascii="宋体" w:hAnsi="宋体"/>
          <w:color w:val="000000"/>
          <w:sz w:val="24"/>
          <w:highlight w:val="none"/>
        </w:rPr>
        <w:t>注：请根据自己的真实情况出具《残疾人福利性单位声明函》。依法享受中小企业优惠政策的，采购人或采购代理机构在公告中标结果时，同时公告其《残疾人福利性单位声明函》，接受社会监督。</w:t>
      </w:r>
    </w:p>
    <w:p w14:paraId="7DA2A6EA">
      <w:pPr>
        <w:rPr>
          <w:rFonts w:ascii="宋体" w:hAnsi="宋体"/>
          <w:color w:val="000000"/>
          <w:highlight w:val="none"/>
        </w:rPr>
      </w:pPr>
    </w:p>
    <w:p w14:paraId="3B628760">
      <w:pPr>
        <w:spacing w:line="560" w:lineRule="exact"/>
        <w:rPr>
          <w:rFonts w:hint="eastAsia" w:ascii="宋体" w:hAnsi="宋体"/>
          <w:color w:val="000000"/>
          <w:sz w:val="28"/>
          <w:szCs w:val="28"/>
          <w:highlight w:val="none"/>
        </w:rPr>
      </w:pPr>
    </w:p>
    <w:p w14:paraId="5AC3E765">
      <w:pPr>
        <w:spacing w:line="560" w:lineRule="exact"/>
        <w:rPr>
          <w:rFonts w:hint="eastAsia" w:ascii="宋体" w:hAnsi="宋体"/>
          <w:color w:val="000000"/>
          <w:sz w:val="28"/>
          <w:szCs w:val="28"/>
          <w:highlight w:val="none"/>
        </w:rPr>
      </w:pPr>
    </w:p>
    <w:p w14:paraId="2AD0A83A">
      <w:pPr>
        <w:rPr>
          <w:highlight w:val="none"/>
        </w:rPr>
      </w:pPr>
    </w:p>
    <w:sectPr>
      <w:headerReference r:id="rId11" w:type="default"/>
      <w:footerReference r:id="rId12" w:type="default"/>
      <w:pgSz w:w="11906" w:h="16838"/>
      <w:pgMar w:top="1463" w:right="1701" w:bottom="1304" w:left="1701" w:header="680" w:footer="851" w:gutter="0"/>
      <w:pgBorders>
        <w:top w:val="none" w:sz="0" w:space="0"/>
        <w:left w:val="none" w:sz="0" w:space="0"/>
        <w:bottom w:val="none" w:sz="0" w:space="0"/>
        <w:right w:val="none" w:sz="0" w:space="0"/>
      </w:pgBorders>
      <w:pgNumType w:fmt="decimal"/>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6" w:usb3="00000000" w:csb0="6006009F" w:csb1="DFD7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方正小标宋简体">
    <w:altName w:val="黑体"/>
    <w:panose1 w:val="02000000000000000000"/>
    <w:charset w:val="86"/>
    <w:family w:val="script"/>
    <w:pitch w:val="default"/>
    <w:sig w:usb0="00000000" w:usb1="00000000" w:usb2="00000012" w:usb3="00000000" w:csb0="00040001" w:csb1="0000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41282">
    <w:pPr>
      <w:pStyle w:val="14"/>
      <w:ind w:firstLine="3682"/>
      <w:rPr>
        <w:szCs w:val="18"/>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432DFCA">
                          <w:pPr>
                            <w:pStyle w:val="14"/>
                            <w:ind w:firstLine="3682"/>
                          </w:pPr>
                        </w:p>
                        <w:p w14:paraId="42C84709"/>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5432DFCA">
                    <w:pPr>
                      <w:pStyle w:val="14"/>
                      <w:ind w:firstLine="3682"/>
                    </w:pPr>
                  </w:p>
                  <w:p w14:paraId="42C84709"/>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94203">
    <w:pPr>
      <w:pStyle w:val="14"/>
      <w:jc w:val="center"/>
    </w:pPr>
    <w:r>
      <w:fldChar w:fldCharType="begin"/>
    </w:r>
    <w:r>
      <w:instrText xml:space="preserve"> PAGE   \* MERGEFORMAT </w:instrText>
    </w:r>
    <w:r>
      <w:fldChar w:fldCharType="separate"/>
    </w:r>
    <w:r>
      <w:rPr>
        <w:lang w:val="zh-CN"/>
      </w:rPr>
      <w:t>11</w:t>
    </w:r>
    <w:r>
      <w:fldChar w:fldCharType="end"/>
    </w:r>
  </w:p>
  <w:p w14:paraId="1895F701">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52EF9">
    <w:pPr>
      <w:pStyle w:val="14"/>
      <w:framePr w:wrap="around" w:vAnchor="text" w:hAnchor="margin" w:xAlign="center" w:y="1"/>
      <w:rPr>
        <w:rStyle w:val="24"/>
      </w:rPr>
    </w:pPr>
    <w:r>
      <w:fldChar w:fldCharType="begin"/>
    </w:r>
    <w:r>
      <w:rPr>
        <w:rStyle w:val="24"/>
      </w:rPr>
      <w:instrText xml:space="preserve">PAGE  </w:instrText>
    </w:r>
    <w:r>
      <w:fldChar w:fldCharType="end"/>
    </w:r>
  </w:p>
  <w:p w14:paraId="615B4896">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3062D">
    <w:pPr>
      <w:pStyle w:val="14"/>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CE9F5">
    <w:pPr>
      <w:pStyle w:val="14"/>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0CD7579">
                          <w:pPr>
                            <w:pStyle w:val="14"/>
                            <w:jc w:val="center"/>
                          </w:pPr>
                          <w:r>
                            <w:fldChar w:fldCharType="begin"/>
                          </w:r>
                          <w:r>
                            <w:instrText xml:space="preserve"> PAGE   \* MERGEFORMAT </w:instrText>
                          </w:r>
                          <w:r>
                            <w:fldChar w:fldCharType="separate"/>
                          </w:r>
                          <w:r>
                            <w:rPr>
                              <w:lang w:val="zh-CN"/>
                            </w:rPr>
                            <w:t>11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v:fill on="f" focussize="0,0"/>
              <v:stroke on="f" weight="1.25pt"/>
              <v:imagedata o:title=""/>
              <o:lock v:ext="edit" aspectratio="f"/>
              <v:textbox inset="0mm,0mm,0mm,0mm" style="mso-fit-shape-to-text:t;">
                <w:txbxContent>
                  <w:p w14:paraId="20CD7579">
                    <w:pPr>
                      <w:pStyle w:val="14"/>
                      <w:jc w:val="center"/>
                    </w:pPr>
                    <w:r>
                      <w:fldChar w:fldCharType="begin"/>
                    </w:r>
                    <w:r>
                      <w:instrText xml:space="preserve"> PAGE   \* MERGEFORMAT </w:instrText>
                    </w:r>
                    <w:r>
                      <w:fldChar w:fldCharType="separate"/>
                    </w:r>
                    <w:r>
                      <w:rPr>
                        <w:lang w:val="zh-CN"/>
                      </w:rPr>
                      <w:t>11</w:t>
                    </w:r>
                    <w:r>
                      <w:fldChar w:fldCharType="end"/>
                    </w:r>
                  </w:p>
                </w:txbxContent>
              </v:textbox>
            </v:shape>
          </w:pict>
        </mc:Fallback>
      </mc:AlternateContent>
    </w:r>
  </w:p>
  <w:p w14:paraId="31C0FBE1">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698F5">
    <w:pPr>
      <w:pStyle w:val="14"/>
      <w:ind w:right="360"/>
      <w:jc w:val="both"/>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C3E6613">
                          <w:pPr>
                            <w:pStyle w:val="1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2C3E661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D752D">
    <w:pPr>
      <w:pStyle w:val="14"/>
      <w:ind w:firstLine="3682"/>
      <w:rPr>
        <w:szCs w:val="18"/>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7CA3F32">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67CA3F32">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F851E3A">
                          <w:pPr>
                            <w:pStyle w:val="14"/>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0F851E3A">
                    <w:pPr>
                      <w:pStyle w:val="14"/>
                      <w:rPr>
                        <w:rFonts w:hint="eastAsia"/>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06537C0">
                          <w:pPr>
                            <w:pStyle w:val="14"/>
                            <w:ind w:firstLine="3682"/>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406537C0">
                    <w:pPr>
                      <w:pStyle w:val="14"/>
                      <w:ind w:firstLine="368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20D29">
    <w:pPr>
      <w:pStyle w:val="15"/>
      <w:pBdr>
        <w:bottom w:val="none" w:color="auto" w:sz="0" w:space="0"/>
      </w:pBdr>
      <w:jc w:val="left"/>
      <w:rPr>
        <w:rFonts w:hint="eastAsia" w:ascii="方正仿宋简体" w:eastAsia="方正仿宋简体"/>
        <w:sz w:val="20"/>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A6772">
    <w:pPr>
      <w:pStyle w:val="15"/>
      <w:pBdr>
        <w:bottom w:val="none" w:color="auto" w:sz="0" w:space="0"/>
      </w:pBdr>
      <w:tabs>
        <w:tab w:val="center" w:pos="0"/>
        <w:tab w:val="lef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2AF83">
    <w:pPr>
      <w:pStyle w:val="15"/>
      <w:pBdr>
        <w:bottom w:val="none" w:color="auto" w:sz="0" w:space="0"/>
      </w:pBdr>
      <w:tabs>
        <w:tab w:val="center" w:pos="0"/>
        <w:tab w:val="lef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29DB8"/>
    <w:multiLevelType w:val="singleLevel"/>
    <w:tmpl w:val="85529DB8"/>
    <w:lvl w:ilvl="0" w:tentative="0">
      <w:start w:val="2"/>
      <w:numFmt w:val="chineseCounting"/>
      <w:suff w:val="nothing"/>
      <w:lvlText w:val="%1、"/>
      <w:lvlJc w:val="left"/>
      <w:rPr>
        <w:rFonts w:hint="eastAsia"/>
      </w:rPr>
    </w:lvl>
  </w:abstractNum>
  <w:abstractNum w:abstractNumId="1">
    <w:nsid w:val="DEE65DEB"/>
    <w:multiLevelType w:val="singleLevel"/>
    <w:tmpl w:val="DEE65DEB"/>
    <w:lvl w:ilvl="0" w:tentative="0">
      <w:start w:val="1"/>
      <w:numFmt w:val="decimal"/>
      <w:lvlText w:val="%1."/>
      <w:lvlJc w:val="left"/>
      <w:pPr>
        <w:tabs>
          <w:tab w:val="left" w:pos="312"/>
        </w:tabs>
      </w:pPr>
    </w:lvl>
  </w:abstractNum>
  <w:abstractNum w:abstractNumId="2">
    <w:nsid w:val="E37EA410"/>
    <w:multiLevelType w:val="singleLevel"/>
    <w:tmpl w:val="E37EA410"/>
    <w:lvl w:ilvl="0" w:tentative="0">
      <w:start w:val="1"/>
      <w:numFmt w:val="decimal"/>
      <w:lvlText w:val="(%1)"/>
      <w:lvlJc w:val="left"/>
      <w:pPr>
        <w:tabs>
          <w:tab w:val="left" w:pos="312"/>
        </w:tabs>
      </w:pPr>
    </w:lvl>
  </w:abstractNum>
  <w:abstractNum w:abstractNumId="3">
    <w:nsid w:val="F452F172"/>
    <w:multiLevelType w:val="singleLevel"/>
    <w:tmpl w:val="F452F172"/>
    <w:lvl w:ilvl="0" w:tentative="0">
      <w:start w:val="1"/>
      <w:numFmt w:val="decimal"/>
      <w:lvlText w:val="%1."/>
      <w:lvlJc w:val="left"/>
      <w:pPr>
        <w:tabs>
          <w:tab w:val="left" w:pos="312"/>
        </w:tabs>
      </w:p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42405056"/>
    <w:multiLevelType w:val="multilevel"/>
    <w:tmpl w:val="42405056"/>
    <w:lvl w:ilvl="0" w:tentative="0">
      <w:start w:val="1"/>
      <w:numFmt w:val="decimal"/>
      <w:lvlText w:val="%1."/>
      <w:lvlJc w:val="left"/>
      <w:pPr>
        <w:ind w:left="773" w:hanging="360"/>
      </w:pPr>
      <w:rPr>
        <w:rFonts w:hint="default"/>
        <w:b w:val="0"/>
        <w:bCs/>
        <w:sz w:val="24"/>
        <w:szCs w:val="24"/>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abstractNum w:abstractNumId="6">
    <w:nsid w:val="4C601917"/>
    <w:multiLevelType w:val="singleLevel"/>
    <w:tmpl w:val="4C601917"/>
    <w:lvl w:ilvl="0" w:tentative="0">
      <w:start w:val="1"/>
      <w:numFmt w:val="decimal"/>
      <w:suff w:val="nothing"/>
      <w:lvlText w:val="（%1）"/>
      <w:lvlJc w:val="left"/>
    </w:lvl>
  </w:abstractNum>
  <w:abstractNum w:abstractNumId="7">
    <w:nsid w:val="5FABD14B"/>
    <w:multiLevelType w:val="singleLevel"/>
    <w:tmpl w:val="5FABD14B"/>
    <w:lvl w:ilvl="0" w:tentative="0">
      <w:start w:val="1"/>
      <w:numFmt w:val="decimal"/>
      <w:suff w:val="nothing"/>
      <w:lvlText w:val="（%1）"/>
      <w:lvlJc w:val="left"/>
    </w:lvl>
  </w:abstractNum>
  <w:abstractNum w:abstractNumId="8">
    <w:nsid w:val="70BD51E6"/>
    <w:multiLevelType w:val="multilevel"/>
    <w:tmpl w:val="70BD51E6"/>
    <w:lvl w:ilvl="0" w:tentative="0">
      <w:start w:val="1"/>
      <w:numFmt w:val="decimal"/>
      <w:lvlText w:val="%1."/>
      <w:lvlJc w:val="left"/>
      <w:pPr>
        <w:ind w:left="840" w:hanging="420"/>
      </w:pPr>
      <w:rPr>
        <w:rFonts w:hint="default"/>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764AA8B6"/>
    <w:multiLevelType w:val="multilevel"/>
    <w:tmpl w:val="764AA8B6"/>
    <w:lvl w:ilvl="0" w:tentative="0">
      <w:start w:val="1"/>
      <w:numFmt w:val="decimal"/>
      <w:lvlText w:val="%1."/>
      <w:lvlJc w:val="left"/>
      <w:pPr>
        <w:ind w:left="773" w:hanging="360"/>
      </w:pPr>
      <w:rPr>
        <w:rFonts w:hint="default"/>
        <w:b w:val="0"/>
        <w:bCs/>
        <w:sz w:val="24"/>
        <w:szCs w:val="24"/>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2"/>
  </w:num>
  <w:num w:numId="2">
    <w:abstractNumId w:val="3"/>
  </w:num>
  <w:num w:numId="3">
    <w:abstractNumId w:val="8"/>
  </w:num>
  <w:num w:numId="4">
    <w:abstractNumId w:val="5"/>
  </w:num>
  <w:num w:numId="5">
    <w:abstractNumId w:val="9"/>
  </w:num>
  <w:num w:numId="6">
    <w:abstractNumId w:val="1"/>
  </w:num>
  <w:num w:numId="7">
    <w:abstractNumId w:val="4"/>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543E1"/>
    <w:rsid w:val="00222B45"/>
    <w:rsid w:val="04AF2362"/>
    <w:rsid w:val="04CE7623"/>
    <w:rsid w:val="093215C2"/>
    <w:rsid w:val="11B741A2"/>
    <w:rsid w:val="145426E6"/>
    <w:rsid w:val="15FD66C7"/>
    <w:rsid w:val="1F8B2AE2"/>
    <w:rsid w:val="205B0707"/>
    <w:rsid w:val="23CC0B31"/>
    <w:rsid w:val="24DB5972"/>
    <w:rsid w:val="2FA471AD"/>
    <w:rsid w:val="30483CD2"/>
    <w:rsid w:val="31044E26"/>
    <w:rsid w:val="336359DD"/>
    <w:rsid w:val="346C701C"/>
    <w:rsid w:val="357716E7"/>
    <w:rsid w:val="36A06C35"/>
    <w:rsid w:val="3F7309EC"/>
    <w:rsid w:val="48CC4B83"/>
    <w:rsid w:val="4AAF6DD6"/>
    <w:rsid w:val="4EEF5F9E"/>
    <w:rsid w:val="53867518"/>
    <w:rsid w:val="57CF0AB7"/>
    <w:rsid w:val="586842CA"/>
    <w:rsid w:val="641D3AB8"/>
    <w:rsid w:val="681A274D"/>
    <w:rsid w:val="6CA125CA"/>
    <w:rsid w:val="725D01F5"/>
    <w:rsid w:val="761543E1"/>
    <w:rsid w:val="76851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5"/>
    <w:basedOn w:val="1"/>
    <w:next w:val="5"/>
    <w:qFormat/>
    <w:uiPriority w:val="0"/>
    <w:pPr>
      <w:keepNext/>
      <w:keepLines/>
      <w:numPr>
        <w:ilvl w:val="4"/>
        <w:numId w:val="1"/>
      </w:numPr>
      <w:tabs>
        <w:tab w:val="left" w:pos="312"/>
      </w:tabs>
      <w:spacing w:before="280" w:after="290" w:line="376" w:lineRule="auto"/>
      <w:outlineLvl w:val="4"/>
    </w:pPr>
    <w:rPr>
      <w:rFonts w:eastAsia="宋体"/>
      <w:b/>
      <w:sz w:val="28"/>
    </w:rPr>
  </w:style>
  <w:style w:type="paragraph" w:styleId="6">
    <w:name w:val="heading 6"/>
    <w:basedOn w:val="1"/>
    <w:next w:val="1"/>
    <w:qFormat/>
    <w:uiPriority w:val="0"/>
    <w:pPr>
      <w:keepNext/>
      <w:keepLines/>
      <w:numPr>
        <w:ilvl w:val="5"/>
        <w:numId w:val="1"/>
      </w:numPr>
      <w:tabs>
        <w:tab w:val="left" w:pos="312"/>
      </w:tabs>
      <w:spacing w:before="240" w:after="64" w:line="320" w:lineRule="auto"/>
      <w:outlineLvl w:val="5"/>
    </w:pPr>
    <w:rPr>
      <w:rFonts w:ascii="Arial" w:hAnsi="Arial" w:eastAsia="黑体"/>
      <w:b/>
      <w:sz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pPr>
    <w:rPr>
      <w:rFonts w:ascii="仿宋_GB2312"/>
      <w:b/>
      <w:szCs w:val="32"/>
    </w:rPr>
  </w:style>
  <w:style w:type="paragraph" w:styleId="7">
    <w:name w:val="annotation text"/>
    <w:basedOn w:val="1"/>
    <w:qFormat/>
    <w:uiPriority w:val="99"/>
    <w:pPr>
      <w:jc w:val="left"/>
    </w:pPr>
  </w:style>
  <w:style w:type="paragraph" w:styleId="8">
    <w:name w:val="Body Text 3"/>
    <w:basedOn w:val="1"/>
    <w:qFormat/>
    <w:uiPriority w:val="0"/>
    <w:pPr>
      <w:spacing w:after="120"/>
    </w:pPr>
    <w:rPr>
      <w:rFonts w:ascii="Calibri" w:hAnsi="Calibri"/>
      <w:sz w:val="16"/>
      <w:szCs w:val="16"/>
    </w:rPr>
  </w:style>
  <w:style w:type="paragraph" w:styleId="9">
    <w:name w:val="Body Text"/>
    <w:basedOn w:val="1"/>
    <w:qFormat/>
    <w:uiPriority w:val="99"/>
    <w:pPr>
      <w:spacing w:after="120"/>
    </w:pPr>
  </w:style>
  <w:style w:type="paragraph" w:styleId="10">
    <w:name w:val="Body Text Indent"/>
    <w:basedOn w:val="1"/>
    <w:next w:val="11"/>
    <w:qFormat/>
    <w:uiPriority w:val="0"/>
    <w:pPr>
      <w:spacing w:line="200" w:lineRule="exact"/>
      <w:ind w:firstLine="301"/>
    </w:pPr>
    <w:rPr>
      <w:rFonts w:ascii="宋体" w:hAnsi="Courier New"/>
      <w:spacing w:val="-4"/>
      <w:sz w:val="18"/>
      <w:szCs w:val="20"/>
    </w:rPr>
  </w:style>
  <w:style w:type="paragraph" w:styleId="11">
    <w:name w:val="envelope return"/>
    <w:basedOn w:val="1"/>
    <w:qFormat/>
    <w:uiPriority w:val="0"/>
    <w:pPr>
      <w:adjustRightInd w:val="0"/>
      <w:snapToGrid w:val="0"/>
      <w:spacing w:line="360" w:lineRule="atLeast"/>
      <w:ind w:firstLine="640" w:firstLineChars="200"/>
    </w:pPr>
    <w:rPr>
      <w:rFonts w:ascii="Arial" w:hAnsi="Arial" w:eastAsia="宋体"/>
    </w:rPr>
  </w:style>
  <w:style w:type="paragraph" w:styleId="12">
    <w:name w:val="Plain Text"/>
    <w:basedOn w:val="1"/>
    <w:next w:val="13"/>
    <w:qFormat/>
    <w:uiPriority w:val="0"/>
    <w:rPr>
      <w:rFonts w:ascii="宋体" w:hAnsi="Courier New"/>
      <w:b/>
      <w:szCs w:val="32"/>
    </w:rPr>
  </w:style>
  <w:style w:type="paragraph" w:styleId="13">
    <w:name w:val="Date"/>
    <w:basedOn w:val="1"/>
    <w:next w:val="1"/>
    <w:qFormat/>
    <w:uiPriority w:val="0"/>
    <w:pPr>
      <w:ind w:left="100" w:leftChars="2500"/>
    </w:pPr>
  </w:style>
  <w:style w:type="paragraph" w:styleId="14">
    <w:name w:val="footer"/>
    <w:basedOn w:val="1"/>
    <w:next w:val="1"/>
    <w:qFormat/>
    <w:uiPriority w:val="99"/>
    <w:pPr>
      <w:tabs>
        <w:tab w:val="center" w:pos="4153"/>
        <w:tab w:val="right" w:pos="8306"/>
      </w:tabs>
      <w:snapToGrid w:val="0"/>
      <w:jc w:val="left"/>
    </w:pPr>
    <w:rPr>
      <w:rFonts w:ascii="宋体" w:hAnsi="Courier New"/>
      <w:sz w:val="18"/>
      <w:szCs w:val="20"/>
    </w:rPr>
  </w:style>
  <w:style w:type="paragraph" w:styleId="15">
    <w:name w:val="header"/>
    <w:basedOn w:val="1"/>
    <w:qFormat/>
    <w:uiPriority w:val="99"/>
    <w:pPr>
      <w:pBdr>
        <w:bottom w:val="single" w:color="auto" w:sz="6" w:space="1"/>
      </w:pBdr>
      <w:tabs>
        <w:tab w:val="center" w:pos="4153"/>
        <w:tab w:val="right" w:pos="8306"/>
      </w:tabs>
      <w:snapToGrid w:val="0"/>
      <w:jc w:val="center"/>
    </w:pPr>
    <w:rPr>
      <w:rFonts w:ascii="宋体" w:hAnsi="Courier New"/>
      <w:sz w:val="18"/>
      <w:szCs w:val="20"/>
    </w:rPr>
  </w:style>
  <w:style w:type="paragraph" w:styleId="16">
    <w:name w:val="toc 1"/>
    <w:basedOn w:val="1"/>
    <w:next w:val="1"/>
    <w:qFormat/>
    <w:uiPriority w:val="39"/>
    <w:pPr>
      <w:tabs>
        <w:tab w:val="right" w:leader="dot" w:pos="8820"/>
      </w:tabs>
      <w:ind w:left="540"/>
      <w:jc w:val="left"/>
    </w:pPr>
    <w:rPr>
      <w:rFonts w:ascii="宋体" w:hAnsi="宋体"/>
      <w:b/>
      <w:bCs/>
      <w:caps/>
      <w:szCs w:val="21"/>
    </w:rPr>
  </w:style>
  <w:style w:type="paragraph" w:styleId="17">
    <w:name w:val="toc 2"/>
    <w:basedOn w:val="1"/>
    <w:next w:val="1"/>
    <w:qFormat/>
    <w:uiPriority w:val="39"/>
    <w:pPr>
      <w:tabs>
        <w:tab w:val="right" w:leader="dot" w:pos="8280"/>
      </w:tabs>
      <w:ind w:left="1080"/>
      <w:jc w:val="left"/>
    </w:pPr>
    <w:rPr>
      <w:smallCaps/>
      <w:sz w:val="20"/>
      <w:szCs w:val="20"/>
    </w:rPr>
  </w:style>
  <w:style w:type="paragraph" w:styleId="18">
    <w:name w:val="Normal (Web)"/>
    <w:basedOn w:val="1"/>
    <w:qFormat/>
    <w:uiPriority w:val="0"/>
    <w:pPr>
      <w:jc w:val="left"/>
    </w:pPr>
    <w:rPr>
      <w:rFonts w:ascii="Times New Roman" w:hAnsi="Times New Roman"/>
      <w:color w:val="333333"/>
      <w:kern w:val="0"/>
      <w:sz w:val="24"/>
    </w:rPr>
  </w:style>
  <w:style w:type="paragraph" w:styleId="19">
    <w:name w:val="Body Text First Indent"/>
    <w:basedOn w:val="9"/>
    <w:next w:val="1"/>
    <w:qFormat/>
    <w:uiPriority w:val="0"/>
    <w:pPr>
      <w:spacing w:after="0" w:line="380" w:lineRule="exact"/>
      <w:ind w:firstLine="420" w:firstLineChars="100"/>
    </w:pPr>
    <w:rPr>
      <w:rFonts w:ascii="宋体" w:hAnsi="Courier New" w:eastAsia="宋体"/>
      <w:kern w:val="0"/>
      <w:sz w:val="20"/>
      <w:szCs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paragraph" w:customStyle="1" w:styleId="25">
    <w:name w:val="样式 标题 2 + 宋体"/>
    <w:basedOn w:val="3"/>
    <w:qFormat/>
    <w:uiPriority w:val="99"/>
    <w:rPr>
      <w:rFonts w:ascii="宋体" w:hAnsi="宋体"/>
      <w:sz w:val="30"/>
    </w:rPr>
  </w:style>
  <w:style w:type="paragraph" w:customStyle="1" w:styleId="26">
    <w:name w:val="表格文字"/>
    <w:basedOn w:val="1"/>
    <w:qFormat/>
    <w:uiPriority w:val="0"/>
    <w:pPr>
      <w:spacing w:before="25" w:after="25"/>
      <w:jc w:val="left"/>
    </w:pPr>
    <w:rPr>
      <w:rFonts w:ascii="Calibri" w:hAnsi="Calibri" w:eastAsia="宋体"/>
      <w:bCs/>
      <w:spacing w:val="10"/>
      <w:kern w:val="0"/>
      <w:sz w:val="24"/>
    </w:rPr>
  </w:style>
  <w:style w:type="paragraph" w:customStyle="1" w:styleId="27">
    <w:name w:val="正文首行缩进 21"/>
    <w:basedOn w:val="28"/>
    <w:qFormat/>
    <w:uiPriority w:val="0"/>
    <w:pPr>
      <w:ind w:firstLine="420" w:firstLineChars="200"/>
    </w:pPr>
  </w:style>
  <w:style w:type="paragraph" w:customStyle="1" w:styleId="28">
    <w:name w:val="正文文本缩进1"/>
    <w:basedOn w:val="1"/>
    <w:next w:val="10"/>
    <w:qFormat/>
    <w:uiPriority w:val="0"/>
    <w:pPr>
      <w:spacing w:after="120"/>
      <w:ind w:left="420" w:leftChars="200"/>
    </w:pPr>
  </w:style>
  <w:style w:type="paragraph" w:customStyle="1" w:styleId="29">
    <w:name w:val="正文2"/>
    <w:basedOn w:val="1"/>
    <w:qFormat/>
    <w:uiPriority w:val="0"/>
    <w:pPr>
      <w:adjustRightInd w:val="0"/>
      <w:spacing w:before="156" w:line="360" w:lineRule="auto"/>
      <w:ind w:firstLine="510" w:firstLineChars="200"/>
    </w:pPr>
    <w:rPr>
      <w:sz w:val="24"/>
      <w:szCs w:val="20"/>
    </w:rPr>
  </w:style>
  <w:style w:type="paragraph" w:customStyle="1" w:styleId="30">
    <w:name w:val="Table Text"/>
    <w:basedOn w:val="1"/>
    <w:semiHidden/>
    <w:qFormat/>
    <w:uiPriority w:val="0"/>
    <w:rPr>
      <w:rFonts w:ascii="宋体" w:hAnsi="宋体" w:cs="宋体"/>
      <w:sz w:val="20"/>
      <w:szCs w:val="20"/>
      <w:lang w:eastAsia="en-US"/>
    </w:rPr>
  </w:style>
  <w:style w:type="table" w:customStyle="1" w:styleId="31">
    <w:name w:val="Table Normal"/>
    <w:unhideWhenUsed/>
    <w:qFormat/>
    <w:uiPriority w:val="0"/>
    <w:tblPr>
      <w:tblCellMar>
        <w:top w:w="0" w:type="dxa"/>
        <w:left w:w="0" w:type="dxa"/>
        <w:bottom w:w="0" w:type="dxa"/>
        <w:right w:w="0" w:type="dxa"/>
      </w:tblCellMar>
    </w:tblPr>
  </w:style>
  <w:style w:type="paragraph" w:customStyle="1" w:styleId="32">
    <w:name w:val="Table Paragraph"/>
    <w:basedOn w:val="1"/>
    <w:qFormat/>
    <w:uiPriority w:val="1"/>
    <w:pPr>
      <w:autoSpaceDE w:val="0"/>
      <w:autoSpaceDN w:val="0"/>
      <w:jc w:val="left"/>
    </w:pPr>
    <w:rPr>
      <w:rFonts w:ascii="宋体" w:hAnsi="宋体" w:cs="宋体"/>
      <w:kern w:val="0"/>
      <w:sz w:val="22"/>
      <w:szCs w:val="22"/>
    </w:rPr>
  </w:style>
  <w:style w:type="paragraph" w:customStyle="1" w:styleId="33">
    <w:name w:val="Body Text First Indent 2_4ca974cf-acc5-4466-b1f0-4caf03b338b4"/>
    <w:basedOn w:val="1"/>
    <w:qFormat/>
    <w:uiPriority w:val="0"/>
    <w:pPr>
      <w:spacing w:before="100" w:beforeAutospacing="1" w:after="100" w:afterAutospacing="1"/>
      <w:ind w:leftChars="200" w:firstLine="420"/>
    </w:pPr>
    <w:rPr>
      <w:rFonts w:ascii="Times New Roman" w:hAnsi="Times New Roman"/>
    </w:rPr>
  </w:style>
  <w:style w:type="paragraph" w:customStyle="1" w:styleId="3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5">
    <w:name w:val="列出段落1"/>
    <w:basedOn w:val="1"/>
    <w:qFormat/>
    <w:uiPriority w:val="0"/>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33865d5a-5402-4f1e-918f-0413da3740e9</errorID>
      <errorWord>下午15时</errorWord>
      <group>L1_Knowledge</group>
      <groupName>知识性问题</groupName>
      <ability>L2_Time</ability>
      <abilityName>日期时间</abilityName>
      <candidateList>
        <item>15时</item>
      </candidateList>
      <explain>24小时制的时间，不需要强调“下午”。</explain>
      <paraID>49BBD561</paraID>
      <start>39</start>
      <end>44</end>
      <status>ignored</status>
      <modifiedWord/>
      <trackRevisions>false</trackRevisions>
    </reviewItem>
    <reviewItem>
      <errorID>19574183-a3c1-4c8d-b1eb-03b4ee56b79c</errorID>
      <errorWord>操作合</errorWord>
      <group>L1_Word</group>
      <groupName>字词问题</groupName>
      <ability>L2_Typo</ability>
      <abilityName>字词错误</abilityName>
      <candidateList>
        <item>操作台</item>
      </candidateList>
      <explain/>
      <paraID>7F4C8DAD</paraID>
      <start>9</start>
      <end>12</end>
      <status>ignored</status>
      <modifiedWord/>
      <trackRevisions>false</trackRevisions>
    </reviewItem>
    <reviewItem>
      <errorID>2f15b168-28d8-4493-bf86-b6967293e81d</errorID>
      <errorWord>具</errorWord>
      <group>L1_Word</group>
      <groupName>字词问题</groupName>
      <ability>L2_Typo</ability>
      <abilityName>字词错误</abilityName>
      <candidateList>
        <item>及</item>
      </candidateList>
      <explain>存在发音相近字词的误用。</explain>
      <paraID>706D9066</paraID>
      <start>7</start>
      <end>8</end>
      <status>ignored</status>
      <modifiedWord/>
      <trackRevisions>false</trackRevisions>
    </reviewItem>
    <reviewItem>
      <errorID>17ff3cf6-e8e1-4654-8c68-48549d7fbdf6</errorID>
      <errorWord>撒施</errorWord>
      <group>L1_Word</group>
      <groupName>字词问题</groupName>
      <ability>L2_Typo</ability>
      <abilityName>字词错误</abilityName>
      <candidateList>
        <item>措施</item>
      </candidateList>
      <explain>〈名〉针对某种情况而采取的处理办法（用于较大的事情）：计划已经订出，～应该跟上。</explain>
      <paraID>53DFAB53</paraID>
      <start>106</start>
      <end>108</end>
      <status>ignored</status>
      <modifiedWord/>
      <trackRevisions>false</trackRevisions>
    </reviewItem>
    <reviewItem>
      <errorID>66205459-d852-411d-9ec4-c5cab49c83a7</errorID>
      <errorWord>书</errorWord>
      <group>L1_Word</group>
      <groupName>字词问题</groupName>
      <ability>L2_Typo</ability>
      <abilityName>字词错误</abilityName>
      <candidateList>
        <item>书和</item>
      </candidateList>
      <explain/>
      <paraID>58AF87BC</paraID>
      <start>19</start>
      <end>20</end>
      <status>ignored</status>
      <modifiedWord/>
      <trackRevisions>false</trackRevisions>
    </reviewItem>
    <reviewItem>
      <errorID>2e9609ac-1e2f-4757-8e12-01cfaedf0f04</errorID>
      <errorWord>.</errorWord>
      <group>L1_Punc</group>
      <groupName>标点问题</groupName>
      <ability>L2_Punc_CN</ability>
      <abilityName>标点符号问题</abilityName>
      <candidateList/>
      <explain/>
      <paraID>72E531E4</paraID>
      <start>0</start>
      <end>1</end>
      <status>ignored</status>
      <modifiedWord/>
      <trackRevisions>false</trackRevisions>
    </reviewItem>
    <reviewItem>
      <errorID>4109cf3c-f360-405a-bb2e-ce6af1e25f0d</errorID>
      <errorWord>.</errorWord>
      <group>L1_Format</group>
      <groupName>格式问题</groupName>
      <ability>L2_HalfPunc_CN</ability>
      <abilityName>全半角问题</abilityName>
      <candidateList>
        <item>。</item>
      </candidateList>
      <explain>文本全半角错误。</explain>
      <paraID>100E8B3F</paraID>
      <start>1</start>
      <end>2</end>
      <status>ignored</status>
      <modifiedWord/>
      <trackRevisions>false</trackRevisions>
    </reviewItem>
    <reviewItem>
      <errorID>2d5f4a13-bb30-4ed7-be61-eb3302fe5800</errorID>
      <errorWord>芸苔素内脂</errorWord>
      <group>L1_Knowledge</group>
      <groupName>知识性问题</groupName>
      <ability>L2_Term</ability>
      <abilityName>专业术语</abilityName>
      <candidateList>
        <item>芸苔素内酯</item>
      </candidateList>
      <explain/>
      <paraID>4D68F123</paraID>
      <start>84</start>
      <end>89</end>
      <status>ignored</status>
      <modifiedWord/>
      <trackRevisions>false</trackRevisions>
    </reviewItem>
    <reviewItem>
      <errorID>05168a36-9294-4252-9fc4-5b3f97fabcc0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1C0C3B28</paraID>
      <start>0</start>
      <end>2</end>
      <status>ignored</status>
      <modifiedWord/>
      <trackRevisions>false</trackRevisions>
    </reviewItem>
    <reviewItem>
      <errorID>85ad6802-0b26-4991-8c69-132e422decad</errorID>
      <errorWord>下午15时</errorWord>
      <group>L1_Knowledge</group>
      <groupName>知识性问题</groupName>
      <ability>L2_Time</ability>
      <abilityName>日期时间</abilityName>
      <candidateList>
        <item>15时</item>
      </candidateList>
      <explain>24小时制的时间，不需要强调“下午”。</explain>
      <paraID>27CE125C</paraID>
      <start>16</start>
      <end>21</end>
      <status>unmodified</status>
      <modifiedWord/>
      <trackRevisions>false</trackRevisions>
    </reviewItem>
    <reviewItem>
      <errorID>47ceb504-d83c-4ab7-a988-2382899d11e5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3B977F69</paraID>
      <start>51</start>
      <end>54</end>
      <status>ignored</status>
      <modifiedWord/>
      <trackRevisions>false</trackRevisions>
    </reviewItem>
    <reviewItem>
      <errorID>2fde6906-efdf-43d9-a850-f918f137991c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3B977F69</paraID>
      <start>70</start>
      <end>73</end>
      <status>ignored</status>
      <modifiedWord/>
      <trackRevisions>false</trackRevisions>
    </reviewItem>
    <reviewItem>
      <errorID>9f5d7621-59d8-49b0-b580-cb800b74e1ee</errorID>
      <errorWord>操作合</errorWord>
      <group>L1_Word</group>
      <groupName>字词问题</groupName>
      <ability>L2_Typo</ability>
      <abilityName>字词错误</abilityName>
      <candidateList>
        <item>操作台</item>
      </candidateList>
      <explain/>
      <paraID>7AA4153A</paraID>
      <start>10</start>
      <end>13</end>
      <status>ignored</status>
      <modifiedWord/>
      <trackRevisions>false</trackRevisions>
    </reviewItem>
    <reviewItem>
      <errorID>400a5014-7c7d-402e-941c-53ea11d0c7d4</errorID>
      <errorWord>操作合</errorWord>
      <group>L1_Word</group>
      <groupName>字词问题</groupName>
      <ability>L2_Typo</ability>
      <abilityName>字词错误</abilityName>
      <candidateList>
        <item>操作台</item>
      </candidateList>
      <explain/>
      <paraID>42782975</paraID>
      <start>9</start>
      <end>12</end>
      <status>ignored</status>
      <modifiedWord/>
      <trackRevisions>false</trackRevisions>
    </reviewItem>
    <reviewItem>
      <errorID>89beafd7-40e8-479a-8a9b-b40283ea19c2</errorID>
      <errorWord>疑异</errorWord>
      <group>L1_Word</group>
      <groupName>字词问题</groupName>
      <ability>L2_Typo</ability>
      <abilityName>字词错误</abilityName>
      <candidateList>
        <item>疑义</item>
      </candidateList>
      <explain>存在发音相同字词的误用。</explain>
      <paraID>4FF7693B</paraID>
      <start>19</start>
      <end>21</end>
      <status>ignored</status>
      <modifiedWord/>
      <trackRevisions>false</trackRevisions>
    </reviewItem>
    <reviewItem>
      <errorID>29ad1169-5459-4472-83aa-f89462938b5b</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5D670E07</paraID>
      <start>0</start>
      <end>8</end>
      <status>ignored</status>
      <modifiedWord/>
      <trackRevisions>false</trackRevisions>
    </reviewItem>
    <reviewItem>
      <errorID>0899c010-ee4f-4317-b2b7-55da52dc0df7</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4158F3B1</paraID>
      <start>0</start>
      <end>9</end>
      <status>ignored</status>
      <modifiedWord/>
      <trackRevisions>false</trackRevisions>
    </reviewItem>
    <reviewItem>
      <errorID>044a179b-d280-4121-b905-fcf240f0a867</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180AA886</paraID>
      <start>0</start>
      <end>10</end>
      <status>ignored</status>
      <modifiedWord/>
      <trackRevisions>false</trackRevisions>
    </reviewItem>
    <reviewItem>
      <errorID>3852829a-c2e9-4fca-b0d8-46e5965c08c9</errorID>
      <errorWord>理</errorWord>
      <group>L1_Word</group>
      <groupName>字词问题</groupName>
      <ability>L2_Typo</ability>
      <abilityName>字词错误</abilityName>
      <candidateList>
        <item>理性</item>
      </candidateList>
      <explain/>
      <paraID>39FA6F8C</paraID>
      <start>37</start>
      <end>38</end>
      <status>unmodified</status>
      <modifiedWord/>
      <trackRevisions>false</trackRevisions>
    </reviewItem>
    <reviewItem>
      <errorID>d0c30a88-1757-4c0a-9ba3-a3ae88b58ef6</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597DD373</paraID>
      <start>79</start>
      <end>81</end>
      <status>ignored</status>
      <modifiedWord/>
      <trackRevisions>false</trackRevisions>
    </reviewItem>
    <reviewItem>
      <errorID>d6f25363-fdce-44bd-90aa-179ef4fbeb4b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17ABD42D</paraID>
      <start>15</start>
      <end>18</end>
      <status>ignored</status>
      <modifiedWord/>
      <trackRevisions>false</trackRevisions>
    </reviewItem>
    <reviewItem>
      <errorID>b7024fdb-2974-407e-964f-f770caf70ace</errorID>
      <errorWord>“/</errorWord>
      <group>L1_Punc</group>
      <groupName>标点问题</groupName>
      <ability>L2_Punc_CN</ability>
      <abilityName>标点符号问题</abilityName>
      <candidateList>
        <item>“</item>
      </candidateList>
      <explain/>
      <paraID>7E2550B0</paraID>
      <start>11</start>
      <end>13</end>
      <status>ignored</status>
      <modifiedWord/>
      <trackRevisions>false</trackRevisions>
    </reviewItem>
    <reviewItem>
      <errorID>1c4748f4-5d5c-4c28-9b9f-a2b333c99faf</errorID>
      <errorWord>“/</errorWord>
      <group>L1_Punc</group>
      <groupName>标点问题</groupName>
      <ability>L2_Punc_CN</ability>
      <abilityName>标点符号问题</abilityName>
      <candidateList>
        <item>“</item>
      </candidateList>
      <explain/>
      <paraID>3EBF3AF8</paraID>
      <start>11</start>
      <end>13</end>
      <status>ignored</status>
      <modifiedWord/>
      <trackRevisions>false</trackRevisions>
    </reviewItem>
    <reviewItem>
      <errorID>25d2d4fa-299e-4351-b493-af78a7c36b8a</errorID>
      <errorWord>“/</errorWord>
      <group>L1_Punc</group>
      <groupName>标点问题</groupName>
      <ability>L2_Punc_CN</ability>
      <abilityName>标点符号问题</abilityName>
      <candidateList>
        <item>“</item>
      </candidateList>
      <explain/>
      <paraID>32013C0D</paraID>
      <start>11</start>
      <end>13</end>
      <status>ignored</status>
      <modifiedWord/>
      <trackRevisions>false</trackRevisions>
    </reviewItem>
    <reviewItem>
      <errorID>fc5c792f-cf37-4e9d-863c-b27708d0c3a3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6ABBE34B</paraID>
      <start>59</start>
      <end>63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430ac9-6300-4db0-a094-2b665643cf48}">
  <ds:schemaRefs/>
</ds:datastoreItem>
</file>

<file path=docProps/app.xml><?xml version="1.0" encoding="utf-8"?>
<Properties xmlns="http://schemas.openxmlformats.org/officeDocument/2006/extended-properties" xmlns:vt="http://schemas.openxmlformats.org/officeDocument/2006/docPropsVTypes">
  <Template>Normal.dotm</Template>
  <Pages>76</Pages>
  <Words>4422</Words>
  <Characters>5147</Characters>
  <Lines>0</Lines>
  <Paragraphs>0</Paragraphs>
  <TotalTime>0</TotalTime>
  <ScaleCrop>false</ScaleCrop>
  <LinksUpToDate>false</LinksUpToDate>
  <CharactersWithSpaces>5225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2026-07-04T09:48:00Z</dcterms:created>
  <dc:creator>灵静有度</dc:creator>
  <cp:lastModifiedBy>灵静有度</cp:lastModifiedBy>
  <dcterms:modified xsi:type="dcterms:W3CDTF">2026-07-27T10:51:33Z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06D02A7B7F5842E78B01925B8D4997FC_13</vt:lpwstr>
  </property>
  <property fmtid="{D5CDD505-2E9C-101B-9397-08002B2CF9AE}" pid="4" name="KSOTemplateDocerSaveRecord">
    <vt:lpwstr>eyJoZGlkIjoiNDYwMmU4YzdkMzU2MzJlNzA2ZThjNjM3MjZmNzc1MzgiLCJ1c2VySWQiOiI5NjgyODY3MDMifQ==</vt:lpwstr>
  </property>
</Properties>
</file>