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7B3904">
      <w:pPr>
        <w:spacing w:line="360" w:lineRule="auto"/>
        <w:jc w:val="center"/>
        <w:rPr>
          <w:rFonts w:ascii="宋体" w:hAnsi="宋体" w:cs="宋体"/>
          <w:b/>
          <w:color w:val="auto"/>
          <w:sz w:val="24"/>
          <w:highlight w:val="none"/>
        </w:rPr>
      </w:pPr>
      <w:bookmarkStart w:id="547" w:name="_GoBack"/>
    </w:p>
    <w:p w14:paraId="0DF73548">
      <w:pPr>
        <w:spacing w:line="360" w:lineRule="auto"/>
        <w:jc w:val="center"/>
        <w:rPr>
          <w:rFonts w:ascii="宋体" w:hAnsi="宋体" w:cs="宋体"/>
          <w:b/>
          <w:color w:val="auto"/>
          <w:sz w:val="24"/>
          <w:highlight w:val="none"/>
        </w:rPr>
      </w:pPr>
    </w:p>
    <w:p w14:paraId="3EE834F1">
      <w:pPr>
        <w:adjustRightInd/>
        <w:spacing w:line="360" w:lineRule="auto"/>
        <w:jc w:val="center"/>
        <w:rPr>
          <w:rFonts w:ascii="宋体" w:hAnsi="宋体" w:cs="宋体"/>
          <w:b/>
          <w:color w:val="auto"/>
          <w:sz w:val="44"/>
          <w:szCs w:val="44"/>
          <w:highlight w:val="none"/>
        </w:rPr>
      </w:pPr>
    </w:p>
    <w:p w14:paraId="53767E97">
      <w:pPr>
        <w:spacing w:line="360" w:lineRule="auto"/>
        <w:jc w:val="center"/>
        <w:rPr>
          <w:rFonts w:ascii="宋体" w:hAnsi="宋体" w:cs="宋体"/>
          <w:b/>
          <w:color w:val="auto"/>
          <w:sz w:val="44"/>
          <w:szCs w:val="44"/>
          <w:highlight w:val="none"/>
        </w:rPr>
      </w:pPr>
    </w:p>
    <w:p w14:paraId="5598E6B2">
      <w:pPr>
        <w:adjustRightInd/>
        <w:spacing w:line="360" w:lineRule="auto"/>
        <w:jc w:val="center"/>
        <w:rPr>
          <w:rFonts w:ascii="宋体" w:hAnsi="宋体" w:cs="宋体"/>
          <w:color w:val="auto"/>
          <w:sz w:val="48"/>
          <w:szCs w:val="48"/>
          <w:highlight w:val="none"/>
        </w:rPr>
      </w:pPr>
      <w:r>
        <w:rPr>
          <w:rFonts w:hint="eastAsia" w:ascii="宋体" w:hAnsi="宋体" w:cs="宋体"/>
          <w:color w:val="auto"/>
          <w:sz w:val="48"/>
          <w:szCs w:val="48"/>
          <w:highlight w:val="none"/>
        </w:rPr>
        <w:t>实验室建设设备采购项目</w:t>
      </w:r>
    </w:p>
    <w:p w14:paraId="48D1926E">
      <w:pPr>
        <w:pStyle w:val="4"/>
        <w:rPr>
          <w:color w:val="auto"/>
          <w:highlight w:val="none"/>
          <w:lang w:val="en-US"/>
        </w:rPr>
      </w:pPr>
    </w:p>
    <w:p w14:paraId="57A1B8FE">
      <w:pPr>
        <w:adjustRightInd/>
        <w:spacing w:line="360" w:lineRule="auto"/>
        <w:jc w:val="center"/>
        <w:rPr>
          <w:rFonts w:ascii="宋体" w:hAnsi="宋体" w:cs="宋体"/>
          <w:color w:val="auto"/>
          <w:sz w:val="48"/>
          <w:szCs w:val="48"/>
          <w:highlight w:val="none"/>
        </w:rPr>
      </w:pPr>
      <w:r>
        <w:rPr>
          <w:rFonts w:hint="eastAsia" w:ascii="宋体" w:hAnsi="宋体" w:cs="宋体"/>
          <w:color w:val="auto"/>
          <w:sz w:val="48"/>
          <w:szCs w:val="48"/>
          <w:highlight w:val="none"/>
        </w:rPr>
        <w:t xml:space="preserve">招标文件 </w:t>
      </w:r>
    </w:p>
    <w:p w14:paraId="4AA51B3C">
      <w:pPr>
        <w:adjustRightInd/>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（电子招投标）</w:t>
      </w:r>
    </w:p>
    <w:p w14:paraId="457C20D2">
      <w:pPr>
        <w:snapToGrid w:val="0"/>
        <w:spacing w:line="360"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编号:（BHZC2026-G1-990246-CGZX）</w:t>
      </w:r>
    </w:p>
    <w:p w14:paraId="250216CD">
      <w:pPr>
        <w:adjustRightInd/>
        <w:spacing w:line="360" w:lineRule="auto"/>
        <w:rPr>
          <w:rFonts w:ascii="宋体" w:hAnsi="宋体" w:cs="宋体"/>
          <w:color w:val="auto"/>
          <w:sz w:val="28"/>
          <w:szCs w:val="20"/>
          <w:highlight w:val="none"/>
        </w:rPr>
      </w:pPr>
    </w:p>
    <w:p w14:paraId="31AB1621">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w:t>
      </w:r>
    </w:p>
    <w:p w14:paraId="39F3F0BE">
      <w:pPr>
        <w:spacing w:line="360" w:lineRule="auto"/>
        <w:rPr>
          <w:rFonts w:ascii="宋体" w:hAnsi="宋体" w:cs="宋体"/>
          <w:color w:val="auto"/>
          <w:sz w:val="24"/>
          <w:highlight w:val="none"/>
        </w:rPr>
      </w:pPr>
    </w:p>
    <w:p w14:paraId="7BEC3B58">
      <w:pPr>
        <w:spacing w:line="360" w:lineRule="auto"/>
        <w:rPr>
          <w:rFonts w:ascii="宋体" w:hAnsi="宋体" w:cs="宋体"/>
          <w:color w:val="auto"/>
          <w:sz w:val="32"/>
          <w:szCs w:val="32"/>
          <w:highlight w:val="none"/>
        </w:rPr>
      </w:pPr>
    </w:p>
    <w:p w14:paraId="32C140D6">
      <w:pPr>
        <w:snapToGrid w:val="0"/>
        <w:spacing w:line="360" w:lineRule="auto"/>
        <w:jc w:val="center"/>
        <w:rPr>
          <w:rFonts w:ascii="宋体" w:hAnsi="宋体" w:cs="宋体"/>
          <w:color w:val="auto"/>
          <w:sz w:val="32"/>
          <w:szCs w:val="32"/>
          <w:highlight w:val="none"/>
        </w:rPr>
      </w:pPr>
      <w:bookmarkStart w:id="0" w:name="OLE_LINK111"/>
      <w:bookmarkStart w:id="1" w:name="OLE_LINK274"/>
      <w:bookmarkStart w:id="2" w:name="OLE_LINK112"/>
      <w:bookmarkStart w:id="3" w:name="OLE_LINK81"/>
      <w:bookmarkStart w:id="4" w:name="OLE_LINK115"/>
      <w:r>
        <w:rPr>
          <w:rFonts w:hint="eastAsia" w:ascii="宋体" w:hAnsi="宋体" w:cs="宋体"/>
          <w:color w:val="auto"/>
          <w:sz w:val="32"/>
          <w:szCs w:val="32"/>
          <w:highlight w:val="none"/>
        </w:rPr>
        <w:t>北海市北海中学</w:t>
      </w:r>
    </w:p>
    <w:bookmarkEnd w:id="0"/>
    <w:bookmarkEnd w:id="1"/>
    <w:bookmarkEnd w:id="2"/>
    <w:bookmarkEnd w:id="3"/>
    <w:bookmarkEnd w:id="4"/>
    <w:p w14:paraId="7747E332">
      <w:pPr>
        <w:spacing w:line="360" w:lineRule="auto"/>
        <w:jc w:val="center"/>
        <w:rPr>
          <w:rFonts w:ascii="宋体" w:hAnsi="宋体" w:cs="宋体"/>
          <w:bCs/>
          <w:color w:val="auto"/>
          <w:sz w:val="32"/>
          <w:szCs w:val="32"/>
          <w:highlight w:val="none"/>
        </w:rPr>
      </w:pPr>
      <w:r>
        <w:rPr>
          <w:rFonts w:hint="eastAsia" w:ascii="宋体" w:hAnsi="宋体" w:cs="宋体"/>
          <w:bCs/>
          <w:color w:val="auto"/>
          <w:sz w:val="32"/>
          <w:szCs w:val="32"/>
          <w:highlight w:val="none"/>
        </w:rPr>
        <w:t>北海市政府采购中心</w:t>
      </w:r>
    </w:p>
    <w:p w14:paraId="2A1BBF93">
      <w:pPr>
        <w:snapToGrid w:val="0"/>
        <w:spacing w:line="360" w:lineRule="auto"/>
        <w:jc w:val="center"/>
        <w:rPr>
          <w:rFonts w:ascii="宋体" w:hAnsi="宋体" w:cs="宋体"/>
          <w:bCs/>
          <w:color w:val="auto"/>
          <w:sz w:val="32"/>
          <w:szCs w:val="32"/>
          <w:highlight w:val="none"/>
        </w:rPr>
      </w:pPr>
      <w:r>
        <w:rPr>
          <w:rFonts w:hint="eastAsia" w:ascii="宋体" w:hAnsi="宋体" w:cs="宋体"/>
          <w:bCs/>
          <w:color w:val="auto"/>
          <w:sz w:val="32"/>
          <w:szCs w:val="32"/>
          <w:highlight w:val="none"/>
        </w:rPr>
        <w:t>二〇二六年八月</w:t>
      </w:r>
      <w:r>
        <w:rPr>
          <w:rFonts w:hint="eastAsia" w:ascii="宋体" w:hAnsi="宋体" w:cs="宋体"/>
          <w:bCs/>
          <w:color w:val="auto"/>
          <w:sz w:val="32"/>
          <w:szCs w:val="32"/>
          <w:highlight w:val="none"/>
          <w:lang w:val="en-US" w:eastAsia="zh-CN"/>
        </w:rPr>
        <w:t xml:space="preserve"> </w:t>
      </w:r>
      <w:r>
        <w:rPr>
          <w:rFonts w:hint="eastAsia" w:ascii="宋体" w:hAnsi="宋体" w:cs="宋体"/>
          <w:bCs/>
          <w:color w:val="auto"/>
          <w:sz w:val="32"/>
          <w:szCs w:val="32"/>
          <w:highlight w:val="none"/>
        </w:rPr>
        <w:t>日</w:t>
      </w:r>
    </w:p>
    <w:p w14:paraId="3F1B0080">
      <w:pPr>
        <w:spacing w:line="360" w:lineRule="auto"/>
        <w:jc w:val="center"/>
        <w:rPr>
          <w:rFonts w:ascii="宋体" w:hAnsi="宋体" w:cs="宋体"/>
          <w:color w:val="auto"/>
          <w:sz w:val="24"/>
          <w:highlight w:val="none"/>
        </w:rPr>
      </w:pPr>
      <w:r>
        <w:rPr>
          <w:rFonts w:hint="eastAsia" w:ascii="宋体" w:hAnsi="宋体" w:cs="宋体"/>
          <w:color w:val="auto"/>
          <w:sz w:val="24"/>
          <w:highlight w:val="none"/>
        </w:rPr>
        <w:br w:type="page"/>
      </w:r>
      <w:bookmarkStart w:id="5" w:name="_Hlt67893495"/>
      <w:bookmarkEnd w:id="5"/>
    </w:p>
    <w:p w14:paraId="1F870FAF">
      <w:pPr>
        <w:spacing w:line="360" w:lineRule="auto"/>
        <w:jc w:val="center"/>
        <w:rPr>
          <w:rFonts w:ascii="宋体" w:hAnsi="宋体" w:cs="宋体"/>
          <w:color w:val="auto"/>
          <w:sz w:val="24"/>
          <w:highlight w:val="none"/>
        </w:rPr>
      </w:pPr>
    </w:p>
    <w:p w14:paraId="663539A5">
      <w:pPr>
        <w:spacing w:line="360" w:lineRule="auto"/>
        <w:jc w:val="center"/>
        <w:rPr>
          <w:rFonts w:ascii="宋体" w:hAnsi="宋体" w:cs="宋体"/>
          <w:b/>
          <w:color w:val="auto"/>
          <w:sz w:val="48"/>
          <w:szCs w:val="48"/>
          <w:highlight w:val="none"/>
        </w:rPr>
      </w:pPr>
      <w:r>
        <w:rPr>
          <w:rFonts w:hint="eastAsia" w:ascii="宋体" w:hAnsi="宋体" w:cs="宋体"/>
          <w:b/>
          <w:color w:val="auto"/>
          <w:sz w:val="48"/>
          <w:szCs w:val="48"/>
          <w:highlight w:val="none"/>
        </w:rPr>
        <w:t>目  录</w:t>
      </w:r>
    </w:p>
    <w:p w14:paraId="7C15BCD6">
      <w:pPr>
        <w:spacing w:line="360" w:lineRule="auto"/>
        <w:rPr>
          <w:rFonts w:ascii="宋体" w:hAnsi="宋体" w:cs="宋体"/>
          <w:color w:val="auto"/>
          <w:sz w:val="32"/>
          <w:szCs w:val="32"/>
          <w:highlight w:val="none"/>
        </w:rPr>
      </w:pPr>
    </w:p>
    <w:p w14:paraId="1515E963">
      <w:pPr>
        <w:spacing w:line="360" w:lineRule="auto"/>
        <w:rPr>
          <w:rFonts w:ascii="宋体" w:hAnsi="宋体" w:cs="宋体"/>
          <w:color w:val="auto"/>
          <w:sz w:val="32"/>
          <w:szCs w:val="32"/>
          <w:highlight w:val="none"/>
        </w:rPr>
      </w:pPr>
    </w:p>
    <w:p w14:paraId="69A4C5BD">
      <w:pPr>
        <w:pStyle w:val="42"/>
        <w:tabs>
          <w:tab w:val="right" w:leader="dot" w:pos="9060"/>
        </w:tabs>
        <w:spacing w:line="360" w:lineRule="auto"/>
        <w:rPr>
          <w:rFonts w:ascii="宋体" w:hAnsi="宋体" w:cs="宋体"/>
          <w:color w:val="auto"/>
          <w:sz w:val="32"/>
          <w:szCs w:val="32"/>
          <w:highlight w:val="none"/>
        </w:rPr>
      </w:pPr>
      <w:bookmarkStart w:id="6" w:name="_Hlt91233176"/>
      <w:bookmarkEnd w:id="6"/>
      <w:bookmarkStart w:id="7" w:name="_Toc91899869"/>
      <w:r>
        <w:rPr>
          <w:rFonts w:ascii="宋体" w:hAnsi="宋体" w:cs="宋体"/>
          <w:color w:val="auto"/>
          <w:sz w:val="32"/>
          <w:szCs w:val="32"/>
          <w:highlight w:val="none"/>
        </w:rPr>
        <w:fldChar w:fldCharType="begin"/>
      </w:r>
      <w:r>
        <w:rPr>
          <w:rFonts w:ascii="宋体" w:hAnsi="宋体" w:cs="宋体"/>
          <w:color w:val="auto"/>
          <w:sz w:val="32"/>
          <w:szCs w:val="32"/>
          <w:highlight w:val="none"/>
        </w:rPr>
        <w:instrText xml:space="preserve"> TOC \o "1-1" \h \z \u </w:instrText>
      </w:r>
      <w:r>
        <w:rPr>
          <w:rFonts w:ascii="宋体" w:hAnsi="宋体" w:cs="宋体"/>
          <w:color w:val="auto"/>
          <w:sz w:val="32"/>
          <w:szCs w:val="32"/>
          <w:highlight w:val="none"/>
        </w:rPr>
        <w:fldChar w:fldCharType="separate"/>
      </w:r>
      <w:r>
        <w:rPr>
          <w:color w:val="auto"/>
          <w:highlight w:val="none"/>
        </w:rPr>
        <w:fldChar w:fldCharType="begin"/>
      </w:r>
      <w:r>
        <w:rPr>
          <w:color w:val="auto"/>
          <w:highlight w:val="none"/>
        </w:rPr>
        <w:instrText xml:space="preserve"> HYPERLINK \l "_Toc176343848" </w:instrText>
      </w:r>
      <w:r>
        <w:rPr>
          <w:color w:val="auto"/>
          <w:highlight w:val="none"/>
        </w:rPr>
        <w:fldChar w:fldCharType="separate"/>
      </w:r>
      <w:r>
        <w:rPr>
          <w:rStyle w:val="76"/>
          <w:rFonts w:hint="eastAsia" w:ascii="宋体" w:hAnsi="宋体" w:eastAsia="宋体" w:cs="宋体"/>
          <w:color w:val="auto"/>
          <w:sz w:val="32"/>
          <w:szCs w:val="32"/>
          <w:highlight w:val="none"/>
        </w:rPr>
        <w:t>第一部分</w:t>
      </w:r>
      <w:r>
        <w:rPr>
          <w:rStyle w:val="76"/>
          <w:rFonts w:ascii="宋体" w:hAnsi="宋体" w:eastAsia="宋体" w:cs="宋体"/>
          <w:color w:val="auto"/>
          <w:sz w:val="32"/>
          <w:szCs w:val="32"/>
          <w:highlight w:val="none"/>
        </w:rPr>
        <w:t xml:space="preserve">  </w:t>
      </w:r>
      <w:r>
        <w:rPr>
          <w:rStyle w:val="76"/>
          <w:rFonts w:hint="eastAsia" w:ascii="宋体" w:hAnsi="宋体" w:eastAsia="宋体" w:cs="宋体"/>
          <w:color w:val="auto"/>
          <w:sz w:val="32"/>
          <w:szCs w:val="32"/>
          <w:highlight w:val="none"/>
        </w:rPr>
        <w:t>招标公告</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_Toc176343848 \h </w:instrText>
      </w:r>
      <w:r>
        <w:rPr>
          <w:rFonts w:ascii="宋体" w:hAnsi="宋体"/>
          <w:color w:val="auto"/>
          <w:sz w:val="32"/>
          <w:szCs w:val="32"/>
          <w:highlight w:val="none"/>
        </w:rPr>
        <w:fldChar w:fldCharType="separate"/>
      </w:r>
      <w:r>
        <w:rPr>
          <w:rFonts w:ascii="宋体" w:hAnsi="宋体"/>
          <w:color w:val="auto"/>
          <w:sz w:val="32"/>
          <w:szCs w:val="32"/>
          <w:highlight w:val="none"/>
        </w:rPr>
        <w:t>3</w:t>
      </w:r>
      <w:r>
        <w:rPr>
          <w:rFonts w:ascii="宋体" w:hAnsi="宋体"/>
          <w:color w:val="auto"/>
          <w:sz w:val="32"/>
          <w:szCs w:val="32"/>
          <w:highlight w:val="none"/>
        </w:rPr>
        <w:fldChar w:fldCharType="end"/>
      </w:r>
      <w:r>
        <w:rPr>
          <w:color w:val="auto"/>
          <w:highlight w:val="none"/>
        </w:rPr>
        <w:fldChar w:fldCharType="end"/>
      </w:r>
    </w:p>
    <w:p w14:paraId="71276DC7">
      <w:pPr>
        <w:pStyle w:val="42"/>
        <w:tabs>
          <w:tab w:val="right" w:leader="dot" w:pos="9060"/>
        </w:tabs>
        <w:spacing w:line="360" w:lineRule="auto"/>
        <w:rPr>
          <w:rFonts w:ascii="宋体" w:hAnsi="宋体" w:cs="宋体"/>
          <w:color w:val="auto"/>
          <w:sz w:val="32"/>
          <w:szCs w:val="32"/>
          <w:highlight w:val="none"/>
        </w:rPr>
      </w:pPr>
      <w:r>
        <w:rPr>
          <w:color w:val="auto"/>
          <w:highlight w:val="none"/>
        </w:rPr>
        <w:fldChar w:fldCharType="begin"/>
      </w:r>
      <w:r>
        <w:rPr>
          <w:color w:val="auto"/>
          <w:highlight w:val="none"/>
        </w:rPr>
        <w:instrText xml:space="preserve"> HYPERLINK \l "_Toc176343849" </w:instrText>
      </w:r>
      <w:r>
        <w:rPr>
          <w:color w:val="auto"/>
          <w:highlight w:val="none"/>
        </w:rPr>
        <w:fldChar w:fldCharType="separate"/>
      </w:r>
      <w:r>
        <w:rPr>
          <w:rStyle w:val="76"/>
          <w:rFonts w:hint="eastAsia" w:ascii="宋体" w:hAnsi="宋体" w:eastAsia="宋体" w:cs="宋体"/>
          <w:color w:val="auto"/>
          <w:sz w:val="32"/>
          <w:szCs w:val="32"/>
          <w:highlight w:val="none"/>
        </w:rPr>
        <w:t>第二部分</w:t>
      </w:r>
      <w:r>
        <w:rPr>
          <w:rStyle w:val="76"/>
          <w:rFonts w:ascii="宋体" w:hAnsi="宋体" w:eastAsia="宋体" w:cs="宋体"/>
          <w:color w:val="auto"/>
          <w:sz w:val="32"/>
          <w:szCs w:val="32"/>
          <w:highlight w:val="none"/>
        </w:rPr>
        <w:t xml:space="preserve">  </w:t>
      </w:r>
      <w:r>
        <w:rPr>
          <w:rStyle w:val="76"/>
          <w:rFonts w:hint="eastAsia" w:ascii="宋体" w:hAnsi="宋体" w:eastAsia="宋体" w:cs="宋体"/>
          <w:color w:val="auto"/>
          <w:sz w:val="32"/>
          <w:szCs w:val="32"/>
          <w:highlight w:val="none"/>
        </w:rPr>
        <w:t>投标人须知</w:t>
      </w:r>
      <w:r>
        <w:rPr>
          <w:rFonts w:ascii="宋体" w:hAnsi="宋体"/>
          <w:color w:val="auto"/>
          <w:sz w:val="32"/>
          <w:szCs w:val="32"/>
          <w:highlight w:val="none"/>
        </w:rPr>
        <w:tab/>
      </w:r>
      <w:r>
        <w:rPr>
          <w:rFonts w:hint="eastAsia" w:ascii="宋体" w:hAnsi="宋体"/>
          <w:color w:val="auto"/>
          <w:sz w:val="32"/>
          <w:szCs w:val="32"/>
          <w:highlight w:val="none"/>
        </w:rPr>
        <w:t>6</w:t>
      </w:r>
      <w:r>
        <w:rPr>
          <w:color w:val="auto"/>
          <w:highlight w:val="none"/>
        </w:rPr>
        <w:fldChar w:fldCharType="end"/>
      </w:r>
    </w:p>
    <w:p w14:paraId="25926025">
      <w:pPr>
        <w:pStyle w:val="42"/>
        <w:tabs>
          <w:tab w:val="right" w:leader="dot" w:pos="9060"/>
        </w:tabs>
        <w:spacing w:line="360" w:lineRule="auto"/>
        <w:rPr>
          <w:rFonts w:ascii="宋体" w:hAnsi="宋体" w:cs="宋体"/>
          <w:color w:val="auto"/>
          <w:sz w:val="32"/>
          <w:szCs w:val="32"/>
          <w:highlight w:val="none"/>
        </w:rPr>
      </w:pPr>
      <w:r>
        <w:rPr>
          <w:color w:val="auto"/>
          <w:highlight w:val="none"/>
        </w:rPr>
        <w:fldChar w:fldCharType="begin"/>
      </w:r>
      <w:r>
        <w:rPr>
          <w:color w:val="auto"/>
          <w:highlight w:val="none"/>
        </w:rPr>
        <w:instrText xml:space="preserve"> HYPERLINK \l "_Toc176343850" </w:instrText>
      </w:r>
      <w:r>
        <w:rPr>
          <w:color w:val="auto"/>
          <w:highlight w:val="none"/>
        </w:rPr>
        <w:fldChar w:fldCharType="separate"/>
      </w:r>
      <w:r>
        <w:rPr>
          <w:rStyle w:val="76"/>
          <w:rFonts w:hint="eastAsia" w:ascii="宋体" w:hAnsi="宋体" w:eastAsia="宋体" w:cs="宋体"/>
          <w:color w:val="auto"/>
          <w:sz w:val="32"/>
          <w:szCs w:val="32"/>
          <w:highlight w:val="none"/>
        </w:rPr>
        <w:t>第三部分</w:t>
      </w:r>
      <w:r>
        <w:rPr>
          <w:rStyle w:val="76"/>
          <w:rFonts w:ascii="宋体" w:hAnsi="宋体" w:eastAsia="宋体" w:cs="宋体"/>
          <w:color w:val="auto"/>
          <w:sz w:val="32"/>
          <w:szCs w:val="32"/>
          <w:highlight w:val="none"/>
        </w:rPr>
        <w:t xml:space="preserve">  </w:t>
      </w:r>
      <w:r>
        <w:rPr>
          <w:rStyle w:val="76"/>
          <w:rFonts w:hint="eastAsia" w:ascii="宋体" w:hAnsi="宋体" w:eastAsia="宋体" w:cs="宋体"/>
          <w:color w:val="auto"/>
          <w:sz w:val="32"/>
          <w:szCs w:val="32"/>
          <w:highlight w:val="none"/>
        </w:rPr>
        <w:t>采购需求</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_Toc176343850 \h </w:instrText>
      </w:r>
      <w:r>
        <w:rPr>
          <w:rFonts w:ascii="宋体" w:hAnsi="宋体"/>
          <w:color w:val="auto"/>
          <w:sz w:val="32"/>
          <w:szCs w:val="32"/>
          <w:highlight w:val="none"/>
        </w:rPr>
        <w:fldChar w:fldCharType="separate"/>
      </w:r>
      <w:r>
        <w:rPr>
          <w:rFonts w:ascii="宋体" w:hAnsi="宋体"/>
          <w:color w:val="auto"/>
          <w:sz w:val="32"/>
          <w:szCs w:val="32"/>
          <w:highlight w:val="none"/>
        </w:rPr>
        <w:t>26</w:t>
      </w:r>
      <w:r>
        <w:rPr>
          <w:rFonts w:ascii="宋体" w:hAnsi="宋体"/>
          <w:color w:val="auto"/>
          <w:sz w:val="32"/>
          <w:szCs w:val="32"/>
          <w:highlight w:val="none"/>
        </w:rPr>
        <w:fldChar w:fldCharType="end"/>
      </w:r>
      <w:r>
        <w:rPr>
          <w:color w:val="auto"/>
          <w:highlight w:val="none"/>
        </w:rPr>
        <w:fldChar w:fldCharType="end"/>
      </w:r>
    </w:p>
    <w:p w14:paraId="26E28BF9">
      <w:pPr>
        <w:pStyle w:val="42"/>
        <w:tabs>
          <w:tab w:val="right" w:leader="dot" w:pos="9060"/>
        </w:tabs>
        <w:spacing w:line="360" w:lineRule="auto"/>
        <w:rPr>
          <w:rFonts w:ascii="宋体" w:hAnsi="宋体" w:cs="宋体"/>
          <w:color w:val="auto"/>
          <w:sz w:val="32"/>
          <w:szCs w:val="32"/>
          <w:highlight w:val="none"/>
        </w:rPr>
      </w:pPr>
      <w:r>
        <w:rPr>
          <w:color w:val="auto"/>
          <w:highlight w:val="none"/>
        </w:rPr>
        <w:fldChar w:fldCharType="begin"/>
      </w:r>
      <w:r>
        <w:rPr>
          <w:color w:val="auto"/>
          <w:highlight w:val="none"/>
        </w:rPr>
        <w:instrText xml:space="preserve"> HYPERLINK \l "_Toc176343851" </w:instrText>
      </w:r>
      <w:r>
        <w:rPr>
          <w:color w:val="auto"/>
          <w:highlight w:val="none"/>
        </w:rPr>
        <w:fldChar w:fldCharType="separate"/>
      </w:r>
      <w:r>
        <w:rPr>
          <w:rStyle w:val="76"/>
          <w:rFonts w:hint="eastAsia" w:ascii="宋体" w:hAnsi="宋体" w:eastAsia="宋体" w:cs="宋体"/>
          <w:color w:val="auto"/>
          <w:sz w:val="32"/>
          <w:szCs w:val="32"/>
          <w:highlight w:val="none"/>
        </w:rPr>
        <w:t>第四部分</w:t>
      </w:r>
      <w:r>
        <w:rPr>
          <w:rStyle w:val="76"/>
          <w:rFonts w:ascii="宋体" w:hAnsi="宋体" w:eastAsia="宋体" w:cs="宋体"/>
          <w:color w:val="auto"/>
          <w:sz w:val="32"/>
          <w:szCs w:val="32"/>
          <w:highlight w:val="none"/>
        </w:rPr>
        <w:t xml:space="preserve">  </w:t>
      </w:r>
      <w:r>
        <w:rPr>
          <w:rStyle w:val="76"/>
          <w:rFonts w:hint="eastAsia" w:ascii="宋体" w:hAnsi="宋体" w:eastAsia="宋体" w:cs="宋体"/>
          <w:color w:val="auto"/>
          <w:sz w:val="32"/>
          <w:szCs w:val="32"/>
          <w:highlight w:val="none"/>
        </w:rPr>
        <w:t>评标办法</w:t>
      </w:r>
      <w:r>
        <w:rPr>
          <w:rFonts w:ascii="宋体" w:hAnsi="宋体"/>
          <w:color w:val="auto"/>
          <w:sz w:val="32"/>
          <w:szCs w:val="32"/>
          <w:highlight w:val="none"/>
        </w:rPr>
        <w:tab/>
      </w:r>
      <w:r>
        <w:rPr>
          <w:rFonts w:hint="eastAsia" w:ascii="宋体" w:hAnsi="宋体"/>
          <w:color w:val="auto"/>
          <w:sz w:val="32"/>
          <w:szCs w:val="32"/>
          <w:highlight w:val="none"/>
        </w:rPr>
        <w:t>8</w:t>
      </w:r>
      <w:r>
        <w:rPr>
          <w:color w:val="auto"/>
          <w:highlight w:val="none"/>
        </w:rPr>
        <w:fldChar w:fldCharType="end"/>
      </w:r>
      <w:r>
        <w:rPr>
          <w:rFonts w:hint="eastAsia" w:ascii="宋体" w:hAnsi="宋体"/>
          <w:color w:val="auto"/>
          <w:sz w:val="32"/>
          <w:szCs w:val="32"/>
          <w:highlight w:val="none"/>
        </w:rPr>
        <w:t>1</w:t>
      </w:r>
    </w:p>
    <w:p w14:paraId="155993E7">
      <w:pPr>
        <w:pStyle w:val="42"/>
        <w:tabs>
          <w:tab w:val="right" w:leader="dot" w:pos="9060"/>
        </w:tabs>
        <w:spacing w:line="360" w:lineRule="auto"/>
        <w:rPr>
          <w:rFonts w:ascii="宋体" w:hAnsi="宋体" w:cs="宋体"/>
          <w:color w:val="auto"/>
          <w:sz w:val="32"/>
          <w:szCs w:val="32"/>
          <w:highlight w:val="none"/>
        </w:rPr>
      </w:pPr>
      <w:r>
        <w:rPr>
          <w:color w:val="auto"/>
          <w:highlight w:val="none"/>
        </w:rPr>
        <w:fldChar w:fldCharType="begin"/>
      </w:r>
      <w:r>
        <w:rPr>
          <w:color w:val="auto"/>
          <w:highlight w:val="none"/>
        </w:rPr>
        <w:instrText xml:space="preserve"> HYPERLINK \l "_Toc176343852" </w:instrText>
      </w:r>
      <w:r>
        <w:rPr>
          <w:color w:val="auto"/>
          <w:highlight w:val="none"/>
        </w:rPr>
        <w:fldChar w:fldCharType="separate"/>
      </w:r>
      <w:r>
        <w:rPr>
          <w:rStyle w:val="76"/>
          <w:rFonts w:hint="eastAsia" w:ascii="宋体" w:hAnsi="宋体" w:eastAsia="宋体" w:cs="宋体"/>
          <w:color w:val="auto"/>
          <w:sz w:val="32"/>
          <w:szCs w:val="32"/>
          <w:highlight w:val="none"/>
        </w:rPr>
        <w:t>第五部分</w:t>
      </w:r>
      <w:r>
        <w:rPr>
          <w:rStyle w:val="76"/>
          <w:rFonts w:ascii="宋体" w:hAnsi="宋体" w:eastAsia="宋体" w:cs="宋体"/>
          <w:color w:val="auto"/>
          <w:sz w:val="32"/>
          <w:szCs w:val="32"/>
          <w:highlight w:val="none"/>
        </w:rPr>
        <w:t xml:space="preserve">  </w:t>
      </w:r>
      <w:r>
        <w:rPr>
          <w:rStyle w:val="76"/>
          <w:rFonts w:hint="eastAsia" w:ascii="宋体" w:hAnsi="宋体" w:eastAsia="宋体" w:cs="宋体"/>
          <w:color w:val="auto"/>
          <w:sz w:val="32"/>
          <w:szCs w:val="32"/>
          <w:highlight w:val="none"/>
        </w:rPr>
        <w:t>拟签订的合同文本</w:t>
      </w:r>
      <w:r>
        <w:rPr>
          <w:rFonts w:ascii="宋体" w:hAnsi="宋体"/>
          <w:color w:val="auto"/>
          <w:sz w:val="32"/>
          <w:szCs w:val="32"/>
          <w:highlight w:val="none"/>
        </w:rPr>
        <w:tab/>
      </w:r>
      <w:r>
        <w:rPr>
          <w:rFonts w:hint="eastAsia" w:ascii="宋体" w:hAnsi="宋体"/>
          <w:color w:val="auto"/>
          <w:sz w:val="32"/>
          <w:szCs w:val="32"/>
          <w:highlight w:val="none"/>
        </w:rPr>
        <w:t>8</w:t>
      </w:r>
      <w:r>
        <w:rPr>
          <w:color w:val="auto"/>
          <w:highlight w:val="none"/>
        </w:rPr>
        <w:fldChar w:fldCharType="end"/>
      </w:r>
      <w:r>
        <w:rPr>
          <w:rFonts w:hint="eastAsia" w:ascii="宋体" w:hAnsi="宋体"/>
          <w:color w:val="auto"/>
          <w:sz w:val="32"/>
          <w:szCs w:val="32"/>
          <w:highlight w:val="none"/>
        </w:rPr>
        <w:t>9</w:t>
      </w:r>
    </w:p>
    <w:p w14:paraId="3FE9745F">
      <w:pPr>
        <w:pStyle w:val="42"/>
        <w:tabs>
          <w:tab w:val="right" w:leader="dot" w:pos="9060"/>
        </w:tabs>
        <w:spacing w:line="360" w:lineRule="auto"/>
        <w:rPr>
          <w:rFonts w:ascii="宋体" w:hAnsi="宋体" w:cs="宋体"/>
          <w:color w:val="auto"/>
          <w:sz w:val="32"/>
          <w:szCs w:val="32"/>
          <w:highlight w:val="none"/>
        </w:rPr>
      </w:pPr>
      <w:r>
        <w:rPr>
          <w:color w:val="auto"/>
          <w:highlight w:val="none"/>
        </w:rPr>
        <w:fldChar w:fldCharType="begin"/>
      </w:r>
      <w:r>
        <w:rPr>
          <w:color w:val="auto"/>
          <w:highlight w:val="none"/>
        </w:rPr>
        <w:instrText xml:space="preserve"> HYPERLINK \l "_Toc176343853" </w:instrText>
      </w:r>
      <w:r>
        <w:rPr>
          <w:color w:val="auto"/>
          <w:highlight w:val="none"/>
        </w:rPr>
        <w:fldChar w:fldCharType="separate"/>
      </w:r>
      <w:r>
        <w:rPr>
          <w:rStyle w:val="76"/>
          <w:rFonts w:hint="eastAsia" w:ascii="宋体" w:hAnsi="宋体" w:eastAsia="宋体" w:cs="宋体"/>
          <w:color w:val="auto"/>
          <w:sz w:val="32"/>
          <w:szCs w:val="32"/>
          <w:highlight w:val="none"/>
        </w:rPr>
        <w:t>第六部分</w:t>
      </w:r>
      <w:r>
        <w:rPr>
          <w:rStyle w:val="76"/>
          <w:rFonts w:ascii="宋体" w:hAnsi="宋体" w:eastAsia="宋体" w:cs="宋体"/>
          <w:color w:val="auto"/>
          <w:sz w:val="32"/>
          <w:szCs w:val="32"/>
          <w:highlight w:val="none"/>
        </w:rPr>
        <w:t xml:space="preserve">  </w:t>
      </w:r>
      <w:r>
        <w:rPr>
          <w:rStyle w:val="76"/>
          <w:rFonts w:hint="eastAsia" w:ascii="宋体" w:hAnsi="宋体" w:eastAsia="宋体" w:cs="宋体"/>
          <w:color w:val="auto"/>
          <w:sz w:val="32"/>
          <w:szCs w:val="32"/>
          <w:highlight w:val="none"/>
        </w:rPr>
        <w:t>应提交的有关格式范例</w:t>
      </w:r>
      <w:r>
        <w:rPr>
          <w:rFonts w:ascii="宋体" w:hAnsi="宋体"/>
          <w:color w:val="auto"/>
          <w:sz w:val="32"/>
          <w:szCs w:val="32"/>
          <w:highlight w:val="none"/>
        </w:rPr>
        <w:tab/>
      </w:r>
      <w:r>
        <w:rPr>
          <w:rFonts w:hint="eastAsia" w:ascii="宋体" w:hAnsi="宋体"/>
          <w:color w:val="auto"/>
          <w:sz w:val="32"/>
          <w:szCs w:val="32"/>
          <w:highlight w:val="none"/>
        </w:rPr>
        <w:t>1</w:t>
      </w:r>
      <w:r>
        <w:rPr>
          <w:color w:val="auto"/>
          <w:highlight w:val="none"/>
        </w:rPr>
        <w:fldChar w:fldCharType="end"/>
      </w:r>
      <w:r>
        <w:rPr>
          <w:rFonts w:hint="eastAsia" w:ascii="宋体" w:hAnsi="宋体"/>
          <w:color w:val="auto"/>
          <w:sz w:val="32"/>
          <w:szCs w:val="32"/>
          <w:highlight w:val="none"/>
        </w:rPr>
        <w:t>07</w:t>
      </w:r>
    </w:p>
    <w:p w14:paraId="05B14359">
      <w:pPr>
        <w:spacing w:line="360" w:lineRule="auto"/>
        <w:ind w:firstLine="732" w:firstLineChars="229"/>
        <w:rPr>
          <w:rFonts w:ascii="宋体" w:hAnsi="宋体" w:cs="宋体"/>
          <w:color w:val="auto"/>
          <w:sz w:val="32"/>
          <w:szCs w:val="32"/>
          <w:highlight w:val="none"/>
        </w:rPr>
      </w:pPr>
      <w:r>
        <w:rPr>
          <w:rFonts w:ascii="宋体" w:hAnsi="宋体" w:cs="宋体"/>
          <w:color w:val="auto"/>
          <w:sz w:val="32"/>
          <w:szCs w:val="32"/>
          <w:highlight w:val="none"/>
        </w:rPr>
        <w:fldChar w:fldCharType="end"/>
      </w:r>
    </w:p>
    <w:p w14:paraId="1401C16C">
      <w:pPr>
        <w:spacing w:line="360" w:lineRule="auto"/>
        <w:ind w:firstLine="549" w:firstLineChars="229"/>
        <w:rPr>
          <w:rFonts w:ascii="宋体" w:hAnsi="宋体" w:cs="宋体"/>
          <w:color w:val="auto"/>
          <w:sz w:val="24"/>
          <w:highlight w:val="none"/>
        </w:rPr>
      </w:pPr>
    </w:p>
    <w:p w14:paraId="31EABFCB">
      <w:pPr>
        <w:spacing w:line="360" w:lineRule="auto"/>
        <w:ind w:firstLine="549" w:firstLineChars="229"/>
        <w:rPr>
          <w:rFonts w:ascii="宋体" w:hAnsi="宋体" w:cs="宋体"/>
          <w:color w:val="auto"/>
          <w:sz w:val="24"/>
          <w:highlight w:val="none"/>
        </w:rPr>
      </w:pPr>
    </w:p>
    <w:p w14:paraId="4CF8321E">
      <w:pPr>
        <w:spacing w:line="360" w:lineRule="auto"/>
        <w:ind w:firstLine="549" w:firstLineChars="229"/>
        <w:rPr>
          <w:rFonts w:ascii="宋体" w:hAnsi="宋体" w:cs="宋体"/>
          <w:color w:val="auto"/>
          <w:sz w:val="24"/>
          <w:highlight w:val="none"/>
        </w:rPr>
      </w:pPr>
    </w:p>
    <w:p w14:paraId="1C7F46BE">
      <w:pPr>
        <w:spacing w:line="360" w:lineRule="auto"/>
        <w:ind w:firstLine="549" w:firstLineChars="229"/>
        <w:rPr>
          <w:rFonts w:ascii="宋体" w:hAnsi="宋体" w:cs="宋体"/>
          <w:color w:val="auto"/>
          <w:sz w:val="24"/>
          <w:highlight w:val="none"/>
        </w:rPr>
      </w:pPr>
    </w:p>
    <w:p w14:paraId="1CFD8DFD">
      <w:pPr>
        <w:spacing w:line="360" w:lineRule="auto"/>
        <w:ind w:firstLine="549" w:firstLineChars="229"/>
        <w:rPr>
          <w:rFonts w:ascii="宋体" w:hAnsi="宋体" w:cs="宋体"/>
          <w:color w:val="auto"/>
          <w:sz w:val="24"/>
          <w:highlight w:val="none"/>
        </w:rPr>
      </w:pPr>
    </w:p>
    <w:p w14:paraId="147D9BDE">
      <w:pPr>
        <w:spacing w:line="360" w:lineRule="auto"/>
        <w:ind w:firstLine="549" w:firstLineChars="229"/>
        <w:rPr>
          <w:rFonts w:ascii="宋体" w:hAnsi="宋体" w:cs="宋体"/>
          <w:color w:val="auto"/>
          <w:sz w:val="24"/>
          <w:highlight w:val="none"/>
        </w:rPr>
      </w:pPr>
    </w:p>
    <w:p w14:paraId="64AA5058">
      <w:pPr>
        <w:spacing w:line="360" w:lineRule="auto"/>
        <w:ind w:firstLine="549" w:firstLineChars="229"/>
        <w:rPr>
          <w:rFonts w:ascii="宋体" w:hAnsi="宋体" w:cs="宋体"/>
          <w:color w:val="auto"/>
          <w:sz w:val="24"/>
          <w:highlight w:val="none"/>
        </w:rPr>
      </w:pPr>
    </w:p>
    <w:p w14:paraId="66460472">
      <w:pPr>
        <w:spacing w:line="360" w:lineRule="auto"/>
        <w:ind w:firstLine="549" w:firstLineChars="229"/>
        <w:rPr>
          <w:rFonts w:ascii="宋体" w:hAnsi="宋体" w:cs="宋体"/>
          <w:color w:val="auto"/>
          <w:sz w:val="24"/>
          <w:highlight w:val="none"/>
        </w:rPr>
      </w:pPr>
    </w:p>
    <w:p w14:paraId="642E5B38">
      <w:pPr>
        <w:spacing w:line="360" w:lineRule="auto"/>
        <w:ind w:firstLine="549" w:firstLineChars="229"/>
        <w:rPr>
          <w:rFonts w:ascii="宋体" w:hAnsi="宋体" w:cs="宋体"/>
          <w:color w:val="auto"/>
          <w:sz w:val="24"/>
          <w:highlight w:val="none"/>
        </w:rPr>
      </w:pPr>
    </w:p>
    <w:p w14:paraId="3D829AD5">
      <w:pPr>
        <w:spacing w:line="360" w:lineRule="auto"/>
        <w:ind w:firstLine="549" w:firstLineChars="229"/>
        <w:rPr>
          <w:rFonts w:ascii="宋体" w:hAnsi="宋体" w:cs="宋体"/>
          <w:color w:val="auto"/>
          <w:sz w:val="24"/>
          <w:highlight w:val="none"/>
        </w:rPr>
      </w:pPr>
    </w:p>
    <w:p w14:paraId="5630DE52">
      <w:pPr>
        <w:spacing w:line="360" w:lineRule="auto"/>
        <w:ind w:firstLine="549" w:firstLineChars="229"/>
        <w:rPr>
          <w:rFonts w:ascii="宋体" w:hAnsi="宋体" w:cs="宋体"/>
          <w:color w:val="auto"/>
          <w:sz w:val="24"/>
          <w:highlight w:val="none"/>
        </w:rPr>
      </w:pPr>
    </w:p>
    <w:p w14:paraId="24F61059">
      <w:pPr>
        <w:spacing w:line="360" w:lineRule="auto"/>
        <w:rPr>
          <w:rFonts w:ascii="宋体" w:hAnsi="宋体" w:cs="宋体"/>
          <w:color w:val="auto"/>
          <w:sz w:val="24"/>
          <w:highlight w:val="none"/>
        </w:rPr>
      </w:pPr>
    </w:p>
    <w:p w14:paraId="571E9219">
      <w:pPr>
        <w:adjustRightInd/>
        <w:spacing w:line="360" w:lineRule="auto"/>
        <w:jc w:val="center"/>
        <w:outlineLvl w:val="0"/>
        <w:rPr>
          <w:rFonts w:ascii="宋体" w:hAnsi="宋体" w:cs="宋体"/>
          <w:b/>
          <w:color w:val="auto"/>
          <w:sz w:val="36"/>
          <w:szCs w:val="20"/>
          <w:highlight w:val="none"/>
        </w:rPr>
      </w:pPr>
      <w:bookmarkStart w:id="8" w:name="第一部分"/>
      <w:r>
        <w:rPr>
          <w:rFonts w:hint="eastAsia" w:ascii="宋体" w:hAnsi="宋体" w:cs="宋体"/>
          <w:b/>
          <w:color w:val="auto"/>
          <w:sz w:val="36"/>
          <w:szCs w:val="36"/>
          <w:highlight w:val="none"/>
        </w:rPr>
        <w:br w:type="page"/>
      </w:r>
      <w:bookmarkEnd w:id="7"/>
      <w:bookmarkEnd w:id="8"/>
      <w:bookmarkStart w:id="9" w:name="_Hlt74649545"/>
      <w:bookmarkEnd w:id="9"/>
      <w:bookmarkStart w:id="10" w:name="_Hlt74729822"/>
      <w:bookmarkEnd w:id="10"/>
      <w:bookmarkStart w:id="11" w:name="_Hlt74728647"/>
      <w:bookmarkEnd w:id="11"/>
      <w:bookmarkStart w:id="12" w:name="_Hlt74707423"/>
      <w:bookmarkEnd w:id="12"/>
      <w:bookmarkStart w:id="13" w:name="_Toc176343848"/>
      <w:bookmarkStart w:id="14" w:name="_Toc176185119"/>
      <w:bookmarkStart w:id="15" w:name="第二部分"/>
      <w:bookmarkStart w:id="16" w:name="_Toc91899870"/>
      <w:bookmarkStart w:id="17" w:name="_Toc91899871"/>
      <w:r>
        <w:rPr>
          <w:rFonts w:hint="eastAsia" w:ascii="宋体" w:hAnsi="宋体" w:cs="宋体"/>
          <w:b/>
          <w:color w:val="auto"/>
          <w:sz w:val="36"/>
          <w:szCs w:val="20"/>
          <w:highlight w:val="none"/>
        </w:rPr>
        <w:t>第一部分  招标公告</w:t>
      </w:r>
      <w:bookmarkEnd w:id="13"/>
      <w:bookmarkEnd w:id="14"/>
    </w:p>
    <w:p w14:paraId="2754DEBC">
      <w:pPr>
        <w:pStyle w:val="40"/>
        <w:rPr>
          <w:rFonts w:ascii="宋体" w:hAnsi="宋体" w:cs="宋体"/>
          <w:b/>
          <w:color w:val="auto"/>
          <w:sz w:val="36"/>
          <w:szCs w:val="20"/>
          <w:highlight w:val="none"/>
        </w:rPr>
      </w:pPr>
      <w:bookmarkStart w:id="18" w:name="OLE_LINK2"/>
      <w:bookmarkStart w:id="19" w:name="OLE_LINK41"/>
      <w:bookmarkStart w:id="20" w:name="OLE_LINK40"/>
      <w:bookmarkStart w:id="21" w:name="OLE_LINK93"/>
      <w:bookmarkStart w:id="22" w:name="OLE_LINK68"/>
      <w:bookmarkStart w:id="23" w:name="OLE_LINK92"/>
      <w:bookmarkStart w:id="24" w:name="OLE_LINK94"/>
      <w:bookmarkStart w:id="25" w:name="OLE_LINK202"/>
      <w:r>
        <w:rPr>
          <w:rFonts w:hint="eastAsia" w:ascii="宋体" w:hAnsi="宋体" w:cs="宋体"/>
          <w:b/>
          <w:color w:val="auto"/>
          <w:sz w:val="32"/>
          <w:szCs w:val="32"/>
          <w:highlight w:val="none"/>
        </w:rPr>
        <w:t>北海市政府采购中心关于北海市北海中学实验室建设设备采购项目(BHZC2026-G1-990246-CGZX)</w:t>
      </w:r>
      <w:bookmarkEnd w:id="18"/>
      <w:r>
        <w:rPr>
          <w:rFonts w:hint="eastAsia" w:ascii="宋体" w:hAnsi="宋体" w:cs="宋体"/>
          <w:b/>
          <w:color w:val="auto"/>
          <w:sz w:val="32"/>
          <w:szCs w:val="32"/>
          <w:highlight w:val="none"/>
        </w:rPr>
        <w:t>公开招标公告（远程异地评标）</w:t>
      </w:r>
    </w:p>
    <w:p w14:paraId="52FB4150">
      <w:pPr>
        <w:pBdr>
          <w:top w:val="single" w:color="auto" w:sz="4" w:space="1"/>
          <w:left w:val="single" w:color="auto" w:sz="4" w:space="4"/>
          <w:bottom w:val="single" w:color="auto" w:sz="4" w:space="2"/>
          <w:right w:val="single" w:color="auto" w:sz="4" w:space="4"/>
        </w:pBd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项目概况</w:t>
      </w:r>
    </w:p>
    <w:p w14:paraId="69E54D1B">
      <w:pPr>
        <w:pBdr>
          <w:top w:val="single" w:color="auto" w:sz="4" w:space="1"/>
          <w:left w:val="single" w:color="auto" w:sz="4" w:space="4"/>
          <w:bottom w:val="single" w:color="auto" w:sz="4" w:space="2"/>
          <w:right w:val="single" w:color="auto" w:sz="4" w:space="4"/>
        </w:pBdr>
        <w:spacing w:line="360" w:lineRule="auto"/>
        <w:ind w:firstLine="480" w:firstLineChars="200"/>
        <w:rPr>
          <w:rFonts w:ascii="宋体" w:hAnsi="宋体" w:eastAsia="宋体"/>
          <w:color w:val="auto"/>
          <w:sz w:val="24"/>
          <w:highlight w:val="none"/>
          <w:u w:val="single"/>
        </w:rPr>
      </w:pPr>
      <w:r>
        <w:rPr>
          <w:rFonts w:hint="eastAsia"/>
          <w:color w:val="auto"/>
          <w:sz w:val="24"/>
          <w:highlight w:val="none"/>
        </w:rPr>
        <w:t>实验室建设设备采购项目招标项目的潜在投标人应在广西政府采购云平台（https://www.gcy.zfcg.gxzf.gov.cn/）获取（下载）招标文件，并于</w:t>
      </w:r>
      <w:r>
        <w:rPr>
          <w:rFonts w:hint="eastAsia"/>
          <w:color w:val="auto"/>
          <w:sz w:val="24"/>
          <w:highlight w:val="none"/>
        </w:rPr>
        <w:t>2026年9月</w:t>
      </w:r>
      <w:r>
        <w:rPr>
          <w:rFonts w:hint="eastAsia"/>
          <w:color w:val="auto"/>
          <w:sz w:val="24"/>
          <w:highlight w:val="none"/>
          <w:lang w:val="en-US" w:eastAsia="zh-CN"/>
        </w:rPr>
        <w:t xml:space="preserve"> </w:t>
      </w:r>
      <w:r>
        <w:rPr>
          <w:rFonts w:hint="eastAsia"/>
          <w:color w:val="auto"/>
          <w:sz w:val="24"/>
          <w:highlight w:val="none"/>
        </w:rPr>
        <w:t>日9时00分（北京时间）</w:t>
      </w:r>
      <w:commentRangeStart w:id="0"/>
      <w:r>
        <w:rPr>
          <w:rFonts w:hint="eastAsia"/>
          <w:color w:val="auto"/>
          <w:sz w:val="24"/>
          <w:highlight w:val="none"/>
        </w:rPr>
        <w:t>前递交（上传）投标文件</w:t>
      </w:r>
      <w:commentRangeEnd w:id="0"/>
      <w:r>
        <w:rPr>
          <w:color w:val="auto"/>
          <w:highlight w:val="none"/>
        </w:rPr>
        <w:commentReference w:id="0"/>
      </w:r>
      <w:r>
        <w:rPr>
          <w:rFonts w:hint="eastAsia"/>
          <w:color w:val="auto"/>
          <w:sz w:val="24"/>
          <w:highlight w:val="none"/>
        </w:rPr>
        <w:t>。</w:t>
      </w:r>
    </w:p>
    <w:p w14:paraId="7D0FF301">
      <w:pPr>
        <w:spacing w:line="400" w:lineRule="exact"/>
        <w:rPr>
          <w:rFonts w:ascii="宋体" w:hAnsi="宋体" w:cs="宋体"/>
          <w:b/>
          <w:color w:val="auto"/>
          <w:sz w:val="24"/>
          <w:highlight w:val="none"/>
        </w:rPr>
      </w:pPr>
      <w:r>
        <w:rPr>
          <w:rFonts w:hint="eastAsia" w:ascii="宋体" w:hAnsi="宋体" w:cs="宋体"/>
          <w:b/>
          <w:color w:val="auto"/>
          <w:sz w:val="24"/>
          <w:highlight w:val="none"/>
        </w:rPr>
        <w:t xml:space="preserve">一、项目基本情况                                            </w:t>
      </w:r>
    </w:p>
    <w:p w14:paraId="78335485">
      <w:pPr>
        <w:spacing w:line="400" w:lineRule="exact"/>
        <w:rPr>
          <w:rFonts w:ascii="宋体" w:hAnsi="宋体" w:cs="宋体"/>
          <w:color w:val="auto"/>
          <w:sz w:val="24"/>
          <w:highlight w:val="none"/>
        </w:rPr>
      </w:pPr>
      <w:r>
        <w:rPr>
          <w:rFonts w:hint="eastAsia" w:ascii="宋体" w:hAnsi="宋体" w:cs="宋体"/>
          <w:color w:val="auto"/>
          <w:sz w:val="24"/>
          <w:highlight w:val="none"/>
        </w:rPr>
        <w:t xml:space="preserve">    项目编号：</w:t>
      </w:r>
      <w:bookmarkStart w:id="26" w:name="OLE_LINK105"/>
      <w:bookmarkStart w:id="27" w:name="OLE_LINK102"/>
      <w:r>
        <w:rPr>
          <w:rFonts w:hint="eastAsia" w:ascii="宋体" w:hAnsi="宋体" w:cs="宋体"/>
          <w:color w:val="auto"/>
          <w:sz w:val="24"/>
          <w:highlight w:val="none"/>
        </w:rPr>
        <w:t>BHZC2026-G1-990246-CGZX</w:t>
      </w:r>
    </w:p>
    <w:bookmarkEnd w:id="26"/>
    <w:bookmarkEnd w:id="27"/>
    <w:p w14:paraId="32AFF07C">
      <w:pPr>
        <w:spacing w:line="400" w:lineRule="exact"/>
        <w:rPr>
          <w:rFonts w:ascii="宋体" w:hAnsi="宋体" w:cs="宋体"/>
          <w:color w:val="auto"/>
          <w:sz w:val="24"/>
          <w:highlight w:val="none"/>
        </w:rPr>
      </w:pPr>
      <w:r>
        <w:rPr>
          <w:rFonts w:hint="eastAsia" w:ascii="宋体" w:hAnsi="宋体" w:cs="宋体"/>
          <w:color w:val="auto"/>
          <w:sz w:val="24"/>
          <w:highlight w:val="none"/>
        </w:rPr>
        <w:t xml:space="preserve">    项目名称：</w:t>
      </w:r>
      <w:bookmarkStart w:id="28" w:name="OLE_LINK99"/>
      <w:bookmarkStart w:id="29" w:name="OLE_LINK276"/>
      <w:bookmarkStart w:id="30" w:name="OLE_LINK100"/>
      <w:r>
        <w:rPr>
          <w:rFonts w:hint="eastAsia" w:ascii="宋体" w:hAnsi="宋体" w:cs="宋体"/>
          <w:color w:val="auto"/>
          <w:sz w:val="24"/>
          <w:highlight w:val="none"/>
        </w:rPr>
        <w:t>实验室建设设备采购项目</w:t>
      </w:r>
    </w:p>
    <w:bookmarkEnd w:id="28"/>
    <w:bookmarkEnd w:id="29"/>
    <w:bookmarkEnd w:id="30"/>
    <w:p w14:paraId="4C95A72C">
      <w:pPr>
        <w:spacing w:line="400" w:lineRule="exact"/>
        <w:rPr>
          <w:rFonts w:ascii="宋体" w:hAnsi="宋体" w:eastAsia="微软雅黑" w:cs="宋体"/>
          <w:color w:val="auto"/>
          <w:sz w:val="24"/>
          <w:highlight w:val="none"/>
        </w:rPr>
      </w:pPr>
      <w:r>
        <w:rPr>
          <w:rFonts w:hint="eastAsia" w:ascii="宋体" w:hAnsi="宋体" w:cs="宋体"/>
          <w:color w:val="auto"/>
          <w:sz w:val="24"/>
          <w:highlight w:val="none"/>
        </w:rPr>
        <w:t xml:space="preserve">    预算金额（元）：3,034,972.00</w:t>
      </w:r>
    </w:p>
    <w:p w14:paraId="7782EFB8">
      <w:pPr>
        <w:spacing w:line="400" w:lineRule="exact"/>
        <w:ind w:firstLine="480"/>
        <w:rPr>
          <w:rFonts w:ascii="宋体" w:hAnsi="宋体" w:cs="宋体"/>
          <w:color w:val="auto"/>
          <w:sz w:val="24"/>
          <w:highlight w:val="none"/>
        </w:rPr>
      </w:pPr>
      <w:r>
        <w:rPr>
          <w:rFonts w:hint="eastAsia" w:ascii="宋体" w:hAnsi="宋体" w:cs="宋体"/>
          <w:color w:val="auto"/>
          <w:sz w:val="24"/>
          <w:highlight w:val="none"/>
        </w:rPr>
        <w:t>采购需求：</w:t>
      </w:r>
    </w:p>
    <w:p w14:paraId="2BEB81D8">
      <w:pPr>
        <w:pStyle w:val="16"/>
        <w:spacing w:line="400" w:lineRule="exact"/>
        <w:ind w:firstLine="480"/>
        <w:rPr>
          <w:rFonts w:hAnsi="宋体" w:cs="宋体"/>
          <w:color w:val="auto"/>
          <w:kern w:val="0"/>
          <w:sz w:val="24"/>
          <w:highlight w:val="none"/>
        </w:rPr>
      </w:pPr>
    </w:p>
    <w:p w14:paraId="1FE927C0">
      <w:pPr>
        <w:pStyle w:val="16"/>
        <w:spacing w:line="400" w:lineRule="exact"/>
        <w:ind w:firstLine="480"/>
        <w:rPr>
          <w:rFonts w:hAnsi="宋体" w:cs="宋体"/>
          <w:color w:val="auto"/>
          <w:szCs w:val="21"/>
          <w:highlight w:val="none"/>
        </w:rPr>
      </w:pPr>
      <w:r>
        <w:rPr>
          <w:rFonts w:hint="eastAsia" w:hAnsi="宋体" w:cs="宋体"/>
          <w:color w:val="auto"/>
          <w:kern w:val="0"/>
          <w:sz w:val="24"/>
          <w:highlight w:val="none"/>
        </w:rPr>
        <w:t>标项1</w:t>
      </w:r>
    </w:p>
    <w:p w14:paraId="04EEAC22">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标项名称: 实验室建设设备采购项目标项一（空调及一体机）</w:t>
      </w:r>
    </w:p>
    <w:p w14:paraId="34BB3910">
      <w:pPr>
        <w:pStyle w:val="16"/>
        <w:spacing w:line="400" w:lineRule="exact"/>
        <w:ind w:firstLine="480"/>
        <w:rPr>
          <w:rFonts w:hAnsi="宋体" w:cs="宋体"/>
          <w:color w:val="auto"/>
          <w:kern w:val="0"/>
          <w:sz w:val="24"/>
          <w:highlight w:val="none"/>
        </w:rPr>
      </w:pPr>
      <w:r>
        <w:rPr>
          <w:rFonts w:hint="eastAsia" w:hAnsi="宋体" w:cs="宋体"/>
          <w:color w:val="auto"/>
          <w:kern w:val="0"/>
          <w:sz w:val="24"/>
          <w:highlight w:val="none"/>
        </w:rPr>
        <w:t>数量:1批</w:t>
      </w:r>
    </w:p>
    <w:p w14:paraId="47DB7078">
      <w:pPr>
        <w:pStyle w:val="16"/>
        <w:spacing w:line="400" w:lineRule="exact"/>
        <w:ind w:firstLine="480"/>
        <w:rPr>
          <w:rFonts w:hAnsi="宋体" w:cs="宋体"/>
          <w:color w:val="auto"/>
          <w:kern w:val="0"/>
          <w:sz w:val="24"/>
          <w:highlight w:val="none"/>
        </w:rPr>
      </w:pPr>
      <w:r>
        <w:rPr>
          <w:rFonts w:hint="eastAsia" w:hAnsi="宋体" w:cs="宋体"/>
          <w:color w:val="auto"/>
          <w:kern w:val="0"/>
          <w:sz w:val="24"/>
          <w:highlight w:val="none"/>
        </w:rPr>
        <w:t>预算金额（元）</w:t>
      </w:r>
      <w:r>
        <w:rPr>
          <w:rFonts w:hint="eastAsia" w:hAnsi="宋体" w:cs="宋体"/>
          <w:snapToGrid/>
          <w:color w:val="auto"/>
          <w:kern w:val="2"/>
          <w:sz w:val="24"/>
          <w:szCs w:val="24"/>
          <w:highlight w:val="none"/>
        </w:rPr>
        <w:t>: 288,000.00</w:t>
      </w:r>
    </w:p>
    <w:p w14:paraId="086249F8">
      <w:pPr>
        <w:pStyle w:val="16"/>
        <w:spacing w:line="400" w:lineRule="exact"/>
        <w:ind w:firstLine="480"/>
        <w:rPr>
          <w:rFonts w:hAnsi="宋体" w:cs="宋体"/>
          <w:color w:val="auto"/>
          <w:kern w:val="0"/>
          <w:sz w:val="24"/>
          <w:highlight w:val="none"/>
        </w:rPr>
      </w:pPr>
      <w:r>
        <w:rPr>
          <w:rFonts w:hint="eastAsia" w:hAnsi="宋体" w:cs="宋体"/>
          <w:color w:val="auto"/>
          <w:kern w:val="0"/>
          <w:sz w:val="24"/>
          <w:highlight w:val="none"/>
        </w:rPr>
        <w:t>简要规格描述或项目基本概况介绍、用途：</w:t>
      </w:r>
      <w:bookmarkStart w:id="31" w:name="OLE_LINK139"/>
      <w:r>
        <w:rPr>
          <w:rFonts w:hint="eastAsia" w:hAnsi="宋体" w:cs="宋体"/>
          <w:color w:val="auto"/>
          <w:kern w:val="0"/>
          <w:sz w:val="24"/>
          <w:highlight w:val="none"/>
        </w:rPr>
        <w:t>触控一体机及制冷空调设备一批，具体以招标文件第三部分采购需求为准。</w:t>
      </w:r>
    </w:p>
    <w:bookmarkEnd w:id="31"/>
    <w:p w14:paraId="32A21355">
      <w:pPr>
        <w:pStyle w:val="16"/>
        <w:spacing w:line="400" w:lineRule="exact"/>
        <w:ind w:firstLine="480"/>
        <w:rPr>
          <w:rFonts w:hAnsi="宋体" w:cs="宋体"/>
          <w:color w:val="auto"/>
          <w:kern w:val="0"/>
          <w:sz w:val="24"/>
          <w:highlight w:val="none"/>
        </w:rPr>
      </w:pPr>
      <w:r>
        <w:rPr>
          <w:rFonts w:hint="eastAsia" w:hAnsi="宋体" w:cs="宋体"/>
          <w:color w:val="auto"/>
          <w:kern w:val="0"/>
          <w:sz w:val="24"/>
          <w:highlight w:val="none"/>
        </w:rPr>
        <w:t>最高限价（如有）：</w:t>
      </w:r>
      <w:r>
        <w:rPr>
          <w:rFonts w:hint="eastAsia" w:hAnsi="宋体" w:cs="宋体"/>
          <w:snapToGrid/>
          <w:color w:val="auto"/>
          <w:kern w:val="2"/>
          <w:sz w:val="24"/>
          <w:szCs w:val="24"/>
          <w:highlight w:val="none"/>
        </w:rPr>
        <w:t>无</w:t>
      </w:r>
    </w:p>
    <w:p w14:paraId="221907B5">
      <w:pPr>
        <w:pStyle w:val="16"/>
        <w:spacing w:line="400" w:lineRule="exact"/>
        <w:ind w:firstLine="480"/>
        <w:rPr>
          <w:rFonts w:hAnsi="宋体" w:cs="宋体"/>
          <w:color w:val="auto"/>
          <w:kern w:val="0"/>
          <w:sz w:val="24"/>
          <w:highlight w:val="none"/>
        </w:rPr>
      </w:pPr>
      <w:r>
        <w:rPr>
          <w:rFonts w:hint="eastAsia" w:hAnsi="宋体" w:cs="宋体"/>
          <w:color w:val="auto"/>
          <w:kern w:val="0"/>
          <w:sz w:val="24"/>
          <w:highlight w:val="none"/>
        </w:rPr>
        <w:t>合同履约期限：</w:t>
      </w:r>
      <w:bookmarkStart w:id="32" w:name="OLE_LINK140"/>
      <w:bookmarkStart w:id="33" w:name="OLE_LINK22"/>
      <w:bookmarkStart w:id="34" w:name="OLE_LINK141"/>
      <w:r>
        <w:rPr>
          <w:rFonts w:hint="eastAsia" w:hAnsi="宋体" w:cs="宋体"/>
          <w:color w:val="auto"/>
          <w:kern w:val="0"/>
          <w:sz w:val="24"/>
          <w:highlight w:val="none"/>
        </w:rPr>
        <w:t>签订合同后45个日历日内完成供货、安装、调试并交付使用。</w:t>
      </w:r>
      <w:bookmarkEnd w:id="32"/>
      <w:bookmarkEnd w:id="33"/>
      <w:bookmarkEnd w:id="34"/>
    </w:p>
    <w:p w14:paraId="0561D154">
      <w:pPr>
        <w:pStyle w:val="16"/>
        <w:spacing w:line="400" w:lineRule="exact"/>
        <w:ind w:firstLine="480"/>
        <w:rPr>
          <w:rFonts w:hAnsi="宋体" w:cs="宋体"/>
          <w:color w:val="auto"/>
          <w:kern w:val="0"/>
          <w:sz w:val="24"/>
          <w:highlight w:val="none"/>
        </w:rPr>
      </w:pPr>
      <w:r>
        <w:rPr>
          <w:rFonts w:hint="eastAsia" w:hAnsi="宋体" w:cs="宋体"/>
          <w:color w:val="auto"/>
          <w:kern w:val="0"/>
          <w:sz w:val="24"/>
          <w:highlight w:val="none"/>
        </w:rPr>
        <w:t>本标项（否）接受联合体投标</w:t>
      </w:r>
    </w:p>
    <w:p w14:paraId="71AD1437">
      <w:pPr>
        <w:spacing w:line="400" w:lineRule="exact"/>
        <w:ind w:firstLine="480" w:firstLineChars="200"/>
        <w:jc w:val="left"/>
        <w:rPr>
          <w:rFonts w:hAnsi="宋体" w:cs="宋体"/>
          <w:color w:val="auto"/>
          <w:kern w:val="0"/>
          <w:sz w:val="24"/>
          <w:highlight w:val="none"/>
        </w:rPr>
      </w:pPr>
      <w:r>
        <w:rPr>
          <w:rFonts w:hint="eastAsia" w:hAnsi="宋体" w:cs="宋体"/>
          <w:color w:val="auto"/>
          <w:kern w:val="0"/>
          <w:sz w:val="24"/>
          <w:highlight w:val="none"/>
        </w:rPr>
        <w:t>备注：</w:t>
      </w:r>
    </w:p>
    <w:p w14:paraId="21CDE177">
      <w:pPr>
        <w:pStyle w:val="16"/>
        <w:spacing w:line="400" w:lineRule="exact"/>
        <w:ind w:firstLine="480"/>
        <w:rPr>
          <w:rFonts w:hAnsi="宋体" w:cs="宋体"/>
          <w:color w:val="auto"/>
          <w:kern w:val="0"/>
          <w:sz w:val="24"/>
          <w:highlight w:val="none"/>
        </w:rPr>
      </w:pPr>
    </w:p>
    <w:p w14:paraId="672356BB">
      <w:pPr>
        <w:pStyle w:val="16"/>
        <w:spacing w:line="400" w:lineRule="exact"/>
        <w:ind w:firstLine="480"/>
        <w:rPr>
          <w:rFonts w:hAnsi="宋体" w:cs="宋体"/>
          <w:color w:val="auto"/>
          <w:szCs w:val="21"/>
          <w:highlight w:val="none"/>
        </w:rPr>
      </w:pPr>
      <w:r>
        <w:rPr>
          <w:rFonts w:hint="eastAsia" w:hAnsi="宋体" w:cs="宋体"/>
          <w:color w:val="auto"/>
          <w:kern w:val="0"/>
          <w:sz w:val="24"/>
          <w:highlight w:val="none"/>
        </w:rPr>
        <w:t>标项2</w:t>
      </w:r>
    </w:p>
    <w:p w14:paraId="4339A65A">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标项名称:实验室建设设备采购项目标项二（教学仪器及家具）</w:t>
      </w:r>
    </w:p>
    <w:p w14:paraId="680FE286">
      <w:pPr>
        <w:pStyle w:val="16"/>
        <w:spacing w:line="400" w:lineRule="exact"/>
        <w:ind w:firstLine="480"/>
        <w:rPr>
          <w:rFonts w:hAnsi="宋体" w:cs="宋体"/>
          <w:color w:val="auto"/>
          <w:kern w:val="0"/>
          <w:sz w:val="24"/>
          <w:highlight w:val="none"/>
        </w:rPr>
      </w:pPr>
      <w:r>
        <w:rPr>
          <w:rFonts w:hint="eastAsia" w:hAnsi="宋体" w:cs="宋体"/>
          <w:color w:val="auto"/>
          <w:kern w:val="0"/>
          <w:sz w:val="24"/>
          <w:highlight w:val="none"/>
        </w:rPr>
        <w:t>数量:1批</w:t>
      </w:r>
    </w:p>
    <w:p w14:paraId="03C04A15">
      <w:pPr>
        <w:pStyle w:val="16"/>
        <w:spacing w:line="400" w:lineRule="exact"/>
        <w:ind w:firstLine="480"/>
        <w:rPr>
          <w:rFonts w:hAnsi="宋体" w:cs="宋体"/>
          <w:color w:val="auto"/>
          <w:kern w:val="0"/>
          <w:sz w:val="24"/>
          <w:highlight w:val="none"/>
        </w:rPr>
      </w:pPr>
      <w:r>
        <w:rPr>
          <w:rFonts w:hint="eastAsia" w:hAnsi="宋体" w:cs="宋体"/>
          <w:color w:val="auto"/>
          <w:kern w:val="0"/>
          <w:sz w:val="24"/>
          <w:highlight w:val="none"/>
        </w:rPr>
        <w:t>预算金额（元）</w:t>
      </w:r>
      <w:r>
        <w:rPr>
          <w:rFonts w:hint="eastAsia" w:hAnsi="宋体" w:cs="宋体"/>
          <w:snapToGrid/>
          <w:color w:val="auto"/>
          <w:kern w:val="2"/>
          <w:sz w:val="24"/>
          <w:szCs w:val="24"/>
          <w:highlight w:val="none"/>
        </w:rPr>
        <w:t>: 2,746,972.00</w:t>
      </w:r>
    </w:p>
    <w:p w14:paraId="7C8F0487">
      <w:pPr>
        <w:pStyle w:val="16"/>
        <w:spacing w:line="400" w:lineRule="exact"/>
        <w:ind w:firstLine="480"/>
        <w:rPr>
          <w:rFonts w:hAnsi="宋体" w:cs="宋体"/>
          <w:color w:val="auto"/>
          <w:kern w:val="0"/>
          <w:sz w:val="24"/>
          <w:highlight w:val="none"/>
        </w:rPr>
      </w:pPr>
      <w:r>
        <w:rPr>
          <w:rFonts w:hint="eastAsia" w:hAnsi="宋体" w:cs="宋体"/>
          <w:color w:val="auto"/>
          <w:kern w:val="0"/>
          <w:sz w:val="24"/>
          <w:highlight w:val="none"/>
        </w:rPr>
        <w:t>简要规格描述或项目基本概况介绍、用途：教学仪器及家具一批，具体以招标文件第三部分采购需求为准。</w:t>
      </w:r>
    </w:p>
    <w:p w14:paraId="4EE52903">
      <w:pPr>
        <w:pStyle w:val="16"/>
        <w:spacing w:line="400" w:lineRule="exact"/>
        <w:ind w:firstLine="480"/>
        <w:rPr>
          <w:rFonts w:hAnsi="宋体" w:cs="宋体"/>
          <w:color w:val="auto"/>
          <w:kern w:val="0"/>
          <w:sz w:val="24"/>
          <w:highlight w:val="none"/>
        </w:rPr>
      </w:pPr>
      <w:r>
        <w:rPr>
          <w:rFonts w:hint="eastAsia" w:hAnsi="宋体" w:cs="宋体"/>
          <w:color w:val="auto"/>
          <w:kern w:val="0"/>
          <w:sz w:val="24"/>
          <w:highlight w:val="none"/>
        </w:rPr>
        <w:t>最高限价（如有）：</w:t>
      </w:r>
      <w:r>
        <w:rPr>
          <w:rFonts w:hint="eastAsia" w:hAnsi="宋体" w:cs="宋体"/>
          <w:snapToGrid/>
          <w:color w:val="auto"/>
          <w:kern w:val="2"/>
          <w:sz w:val="24"/>
          <w:szCs w:val="24"/>
          <w:highlight w:val="none"/>
        </w:rPr>
        <w:t>无</w:t>
      </w:r>
    </w:p>
    <w:p w14:paraId="3BDEBD80">
      <w:pPr>
        <w:pStyle w:val="16"/>
        <w:spacing w:line="400" w:lineRule="exact"/>
        <w:ind w:firstLine="480"/>
        <w:rPr>
          <w:rFonts w:hAnsi="宋体" w:cs="宋体"/>
          <w:color w:val="auto"/>
          <w:kern w:val="0"/>
          <w:sz w:val="24"/>
          <w:highlight w:val="none"/>
        </w:rPr>
      </w:pPr>
      <w:r>
        <w:rPr>
          <w:rFonts w:hint="eastAsia" w:hAnsi="宋体" w:cs="宋体"/>
          <w:color w:val="auto"/>
          <w:kern w:val="0"/>
          <w:sz w:val="24"/>
          <w:highlight w:val="none"/>
        </w:rPr>
        <w:t>合同履约期限：签订合同后45个日历日内完成供货、安装、调试并交付使用。</w:t>
      </w:r>
    </w:p>
    <w:p w14:paraId="1DE4FAC8">
      <w:pPr>
        <w:pStyle w:val="16"/>
        <w:spacing w:line="400" w:lineRule="exact"/>
        <w:ind w:firstLine="480"/>
        <w:rPr>
          <w:rFonts w:hAnsi="宋体" w:cs="宋体"/>
          <w:color w:val="auto"/>
          <w:kern w:val="0"/>
          <w:sz w:val="24"/>
          <w:highlight w:val="none"/>
        </w:rPr>
      </w:pPr>
      <w:r>
        <w:rPr>
          <w:rFonts w:hint="eastAsia" w:hAnsi="宋体" w:cs="宋体"/>
          <w:color w:val="auto"/>
          <w:kern w:val="0"/>
          <w:sz w:val="24"/>
          <w:highlight w:val="none"/>
        </w:rPr>
        <w:t>本标项（否）接受联合体投标</w:t>
      </w:r>
    </w:p>
    <w:p w14:paraId="763C4A52">
      <w:pPr>
        <w:pStyle w:val="5"/>
        <w:rPr>
          <w:color w:val="auto"/>
          <w:highlight w:val="none"/>
        </w:rPr>
      </w:pPr>
      <w:r>
        <w:rPr>
          <w:rFonts w:hint="eastAsia" w:hAnsi="宋体" w:cs="宋体"/>
          <w:color w:val="auto"/>
          <w:kern w:val="0"/>
          <w:sz w:val="24"/>
          <w:highlight w:val="none"/>
        </w:rPr>
        <w:t>备注：</w:t>
      </w:r>
    </w:p>
    <w:p w14:paraId="1B6F4E58">
      <w:pPr>
        <w:spacing w:line="400" w:lineRule="exact"/>
        <w:rPr>
          <w:rFonts w:ascii="宋体" w:hAnsi="宋体" w:cs="宋体"/>
          <w:b/>
          <w:color w:val="auto"/>
          <w:sz w:val="24"/>
          <w:highlight w:val="none"/>
        </w:rPr>
      </w:pPr>
      <w:r>
        <w:rPr>
          <w:rFonts w:hint="eastAsia" w:ascii="宋体" w:hAnsi="宋体" w:cs="宋体"/>
          <w:b/>
          <w:color w:val="auto"/>
          <w:sz w:val="24"/>
          <w:highlight w:val="none"/>
        </w:rPr>
        <w:t>二、</w:t>
      </w:r>
      <w:bookmarkStart w:id="35" w:name="_Hlk101132948"/>
      <w:r>
        <w:rPr>
          <w:rFonts w:hint="eastAsia" w:ascii="宋体" w:hAnsi="宋体" w:cs="宋体"/>
          <w:b/>
          <w:color w:val="auto"/>
          <w:sz w:val="24"/>
          <w:highlight w:val="none"/>
        </w:rPr>
        <w:t>申请人的资格要求</w:t>
      </w:r>
      <w:bookmarkEnd w:id="35"/>
      <w:r>
        <w:rPr>
          <w:rFonts w:hint="eastAsia" w:ascii="宋体" w:hAnsi="宋体" w:cs="宋体"/>
          <w:b/>
          <w:color w:val="auto"/>
          <w:sz w:val="24"/>
          <w:highlight w:val="none"/>
        </w:rPr>
        <w:t>：</w:t>
      </w:r>
    </w:p>
    <w:p w14:paraId="7E78D68C">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78AACD85">
      <w:pPr>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2.落实政府采购政策需满足的资格要求：</w:t>
      </w:r>
      <w:r>
        <w:rPr>
          <w:rFonts w:hint="eastAsia" w:ascii="宋体" w:hAnsi="宋体" w:cs="宋体"/>
          <w:snapToGrid w:val="0"/>
          <w:color w:val="auto"/>
          <w:kern w:val="28"/>
          <w:sz w:val="24"/>
          <w:szCs w:val="20"/>
          <w:highlight w:val="none"/>
        </w:rPr>
        <w:t>标项1无；标项2专门面向小微企业采购，货物全部由符合政策要求的小微企业制造，提供中小企业声明函；监狱企业、残疾人福利性单位视同小型和微型企业。</w:t>
      </w:r>
    </w:p>
    <w:p w14:paraId="06EE28F7">
      <w:pPr>
        <w:pStyle w:val="16"/>
        <w:spacing w:line="400" w:lineRule="exact"/>
        <w:ind w:firstLine="480"/>
        <w:rPr>
          <w:rFonts w:hAnsi="宋体" w:cs="宋体"/>
          <w:color w:val="auto"/>
          <w:sz w:val="24"/>
          <w:highlight w:val="none"/>
        </w:rPr>
      </w:pPr>
      <w:r>
        <w:rPr>
          <w:rFonts w:hint="eastAsia" w:hAnsi="宋体" w:cs="宋体"/>
          <w:color w:val="auto"/>
          <w:sz w:val="24"/>
          <w:highlight w:val="none"/>
        </w:rPr>
        <w:t>3.本项目的特定资格要求：无。</w:t>
      </w:r>
    </w:p>
    <w:p w14:paraId="45857C2D">
      <w:pPr>
        <w:spacing w:line="400" w:lineRule="exact"/>
        <w:rPr>
          <w:rFonts w:ascii="宋体" w:hAnsi="宋体" w:cs="宋体"/>
          <w:b/>
          <w:color w:val="auto"/>
          <w:sz w:val="24"/>
          <w:highlight w:val="none"/>
        </w:rPr>
      </w:pPr>
      <w:r>
        <w:rPr>
          <w:rFonts w:hint="eastAsia" w:ascii="宋体" w:hAnsi="宋体" w:cs="宋体"/>
          <w:b/>
          <w:color w:val="auto"/>
          <w:sz w:val="24"/>
          <w:highlight w:val="none"/>
        </w:rPr>
        <w:t xml:space="preserve">三、获取招标文件 </w:t>
      </w:r>
    </w:p>
    <w:p w14:paraId="10E3D4F7">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时间：</w:t>
      </w:r>
      <w:r>
        <w:rPr>
          <w:rFonts w:hint="eastAsia" w:ascii="宋体" w:hAnsi="宋体" w:cs="宋体"/>
          <w:color w:val="auto"/>
          <w:sz w:val="24"/>
          <w:highlight w:val="none"/>
          <w:u w:val="single"/>
        </w:rPr>
        <w:t>2026年8月</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日至2026年8月</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日</w:t>
      </w:r>
      <w:r>
        <w:rPr>
          <w:rFonts w:hint="eastAsia" w:ascii="宋体" w:hAnsi="宋体" w:cs="宋体"/>
          <w:color w:val="auto"/>
          <w:sz w:val="24"/>
          <w:highlight w:val="none"/>
        </w:rPr>
        <w:t>，每天上午00:00至12:00 ，下午12:00至23:59（北京时间，法定节假日除外）</w:t>
      </w:r>
    </w:p>
    <w:p w14:paraId="485FC913">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地点（网址）：</w:t>
      </w:r>
      <w:bookmarkStart w:id="36" w:name="OLE_LINK149"/>
      <w:bookmarkStart w:id="37" w:name="OLE_LINK25"/>
      <w:bookmarkStart w:id="38" w:name="OLE_LINK150"/>
      <w:bookmarkStart w:id="39" w:name="OLE_LINK73"/>
      <w:r>
        <w:rPr>
          <w:rFonts w:hint="eastAsia" w:ascii="宋体" w:hAnsi="宋体" w:cs="宋体"/>
          <w:color w:val="auto"/>
          <w:sz w:val="24"/>
          <w:highlight w:val="none"/>
        </w:rPr>
        <w:t>广西政府采购云平台（https://www.gcy.zfcg.gxzf.gov.cn/）</w:t>
      </w:r>
      <w:bookmarkEnd w:id="36"/>
      <w:bookmarkEnd w:id="37"/>
      <w:bookmarkEnd w:id="38"/>
      <w:bookmarkEnd w:id="39"/>
      <w:r>
        <w:rPr>
          <w:rFonts w:hint="eastAsia" w:ascii="宋体" w:hAnsi="宋体" w:cs="宋体"/>
          <w:color w:val="auto"/>
          <w:sz w:val="24"/>
          <w:highlight w:val="none"/>
        </w:rPr>
        <w:t xml:space="preserve"> </w:t>
      </w:r>
    </w:p>
    <w:p w14:paraId="382AD0D0">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方式：</w:t>
      </w:r>
      <w:bookmarkStart w:id="40" w:name="OLE_LINK74"/>
      <w:bookmarkStart w:id="41" w:name="OLE_LINK26"/>
      <w:bookmarkStart w:id="42" w:name="OLE_LINK75"/>
      <w:bookmarkStart w:id="43" w:name="OLE_LINK152"/>
      <w:bookmarkStart w:id="44" w:name="OLE_LINK151"/>
      <w:bookmarkStart w:id="45" w:name="OLE_LINK155"/>
      <w:bookmarkStart w:id="46" w:name="OLE_LINK154"/>
      <w:bookmarkStart w:id="47" w:name="OLE_LINK153"/>
      <w:r>
        <w:rPr>
          <w:rFonts w:hint="eastAsia" w:ascii="宋体" w:hAnsi="宋体" w:cs="宋体"/>
          <w:color w:val="auto"/>
          <w:sz w:val="24"/>
          <w:highlight w:val="none"/>
        </w:rPr>
        <w:t>供应商登录广西政府采购云平台（https://www.gcy.zfcg.gxzf.gov.cn/）在线申请获取采购文件（进入“项目采购”应用，在获取采购文件菜单中选择项目，申请获取采购文件）。</w:t>
      </w:r>
      <w:bookmarkEnd w:id="40"/>
      <w:bookmarkEnd w:id="41"/>
      <w:bookmarkEnd w:id="42"/>
      <w:bookmarkEnd w:id="43"/>
      <w:bookmarkEnd w:id="44"/>
      <w:r>
        <w:rPr>
          <w:rFonts w:hint="eastAsia" w:ascii="宋体" w:hAnsi="宋体" w:cs="宋体"/>
          <w:color w:val="auto"/>
          <w:sz w:val="24"/>
          <w:highlight w:val="none"/>
        </w:rPr>
        <w:t xml:space="preserve"> </w:t>
      </w:r>
      <w:bookmarkEnd w:id="45"/>
      <w:bookmarkEnd w:id="46"/>
      <w:bookmarkEnd w:id="47"/>
    </w:p>
    <w:p w14:paraId="04668B48">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售价（元）：0 </w:t>
      </w:r>
      <w:r>
        <w:rPr>
          <w:rFonts w:hint="eastAsia" w:ascii="宋体" w:hAnsi="宋体" w:cs="宋体"/>
          <w:color w:val="auto"/>
          <w:sz w:val="24"/>
          <w:highlight w:val="none"/>
        </w:rPr>
        <w:tab/>
      </w:r>
    </w:p>
    <w:p w14:paraId="3D7E9400">
      <w:pPr>
        <w:spacing w:line="400" w:lineRule="exact"/>
        <w:rPr>
          <w:rFonts w:ascii="宋体" w:hAnsi="宋体" w:cs="宋体"/>
          <w:b/>
          <w:color w:val="auto"/>
          <w:sz w:val="24"/>
          <w:highlight w:val="none"/>
        </w:rPr>
      </w:pPr>
      <w:r>
        <w:rPr>
          <w:rFonts w:hint="eastAsia" w:ascii="宋体" w:hAnsi="宋体" w:cs="宋体"/>
          <w:b/>
          <w:color w:val="auto"/>
          <w:sz w:val="24"/>
          <w:highlight w:val="none"/>
        </w:rPr>
        <w:t>四、提交投标文件截止时间、开标时间和地点</w:t>
      </w:r>
    </w:p>
    <w:p w14:paraId="6CDDA555">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提交投标文件截止时间：</w:t>
      </w:r>
      <w:bookmarkStart w:id="48" w:name="OLE_LINK9"/>
      <w:bookmarkStart w:id="49" w:name="OLE_LINK21"/>
      <w:bookmarkStart w:id="50" w:name="OLE_LINK5"/>
      <w:bookmarkStart w:id="51" w:name="OLE_LINK20"/>
      <w:bookmarkStart w:id="52" w:name="OLE_LINK17"/>
      <w:r>
        <w:rPr>
          <w:rFonts w:hint="eastAsia" w:ascii="宋体" w:hAnsi="宋体" w:cs="宋体"/>
          <w:color w:val="auto"/>
          <w:sz w:val="24"/>
          <w:highlight w:val="none"/>
          <w:u w:val="single"/>
        </w:rPr>
        <w:t xml:space="preserve"> </w:t>
      </w:r>
      <w:bookmarkEnd w:id="48"/>
      <w:bookmarkEnd w:id="49"/>
      <w:bookmarkEnd w:id="50"/>
      <w:bookmarkEnd w:id="51"/>
      <w:bookmarkEnd w:id="52"/>
      <w:r>
        <w:rPr>
          <w:rFonts w:hint="eastAsia" w:ascii="宋体" w:hAnsi="宋体" w:cs="宋体"/>
          <w:color w:val="auto"/>
          <w:sz w:val="24"/>
          <w:highlight w:val="none"/>
          <w:u w:val="single"/>
        </w:rPr>
        <w:t>2026年9月</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日9时00分（北京时间）</w:t>
      </w:r>
    </w:p>
    <w:p w14:paraId="5AE1852B">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投标地点（网址）：</w:t>
      </w:r>
      <w:bookmarkStart w:id="53" w:name="OLE_LINK78"/>
      <w:bookmarkStart w:id="54" w:name="OLE_LINK76"/>
      <w:bookmarkStart w:id="55" w:name="OLE_LINK163"/>
      <w:bookmarkStart w:id="56" w:name="OLE_LINK29"/>
      <w:bookmarkStart w:id="57" w:name="OLE_LINK27"/>
      <w:bookmarkStart w:id="58" w:name="OLE_LINK166"/>
      <w:r>
        <w:rPr>
          <w:rFonts w:hint="eastAsia" w:ascii="宋体" w:hAnsi="宋体" w:cs="宋体"/>
          <w:color w:val="auto"/>
          <w:sz w:val="24"/>
          <w:highlight w:val="none"/>
        </w:rPr>
        <w:t>广西政府采购云平台（https://www.gcy.zfcg.gxzf.gov.cn/）</w:t>
      </w:r>
      <w:bookmarkEnd w:id="53"/>
      <w:bookmarkEnd w:id="54"/>
      <w:r>
        <w:rPr>
          <w:rFonts w:hint="eastAsia" w:ascii="宋体" w:hAnsi="宋体" w:cs="宋体"/>
          <w:color w:val="auto"/>
          <w:sz w:val="24"/>
          <w:highlight w:val="none"/>
        </w:rPr>
        <w:t xml:space="preserve"> </w:t>
      </w:r>
      <w:bookmarkEnd w:id="55"/>
      <w:bookmarkEnd w:id="56"/>
      <w:bookmarkEnd w:id="57"/>
      <w:bookmarkEnd w:id="58"/>
    </w:p>
    <w:p w14:paraId="2DE60E41">
      <w:pPr>
        <w:spacing w:line="400" w:lineRule="exact"/>
        <w:ind w:firstLine="480" w:firstLineChars="200"/>
        <w:rPr>
          <w:rFonts w:ascii="宋体" w:hAnsi="宋体" w:cs="宋体"/>
          <w:bCs/>
          <w:color w:val="auto"/>
          <w:sz w:val="24"/>
          <w:highlight w:val="none"/>
          <w:u w:val="single"/>
        </w:rPr>
      </w:pPr>
      <w:r>
        <w:rPr>
          <w:rFonts w:hint="eastAsia" w:ascii="宋体" w:hAnsi="宋体" w:cs="宋体"/>
          <w:color w:val="auto"/>
          <w:sz w:val="24"/>
          <w:highlight w:val="none"/>
        </w:rPr>
        <w:t>开标时间：</w:t>
      </w:r>
      <w:r>
        <w:rPr>
          <w:rFonts w:hint="eastAsia" w:ascii="宋体" w:hAnsi="宋体" w:cs="宋体"/>
          <w:color w:val="auto"/>
          <w:sz w:val="24"/>
          <w:highlight w:val="none"/>
          <w:u w:val="single"/>
        </w:rPr>
        <w:t>2026年9月</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日9时00分（北京时间）</w:t>
      </w:r>
    </w:p>
    <w:p w14:paraId="33A7104A">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开标地点（网址）：</w:t>
      </w:r>
      <w:bookmarkStart w:id="59" w:name="OLE_LINK157"/>
      <w:bookmarkStart w:id="60" w:name="OLE_LINK156"/>
      <w:bookmarkStart w:id="61" w:name="OLE_LINK28"/>
      <w:r>
        <w:rPr>
          <w:rFonts w:hint="eastAsia" w:ascii="宋体" w:hAnsi="宋体" w:cs="宋体"/>
          <w:color w:val="auto"/>
          <w:sz w:val="24"/>
          <w:highlight w:val="none"/>
        </w:rPr>
        <w:t>广西政府采购云平台（https://www.gcy.zfcg.gxzf.gov.cn/）</w:t>
      </w:r>
      <w:bookmarkEnd w:id="59"/>
      <w:bookmarkEnd w:id="60"/>
      <w:bookmarkEnd w:id="61"/>
    </w:p>
    <w:p w14:paraId="015A9501">
      <w:pPr>
        <w:spacing w:line="400" w:lineRule="exact"/>
        <w:rPr>
          <w:rFonts w:ascii="宋体" w:hAnsi="宋体" w:cs="宋体"/>
          <w:color w:val="auto"/>
          <w:sz w:val="24"/>
          <w:highlight w:val="none"/>
        </w:rPr>
      </w:pPr>
      <w:r>
        <w:rPr>
          <w:rFonts w:hint="eastAsia" w:ascii="宋体" w:hAnsi="宋体" w:cs="宋体"/>
          <w:b/>
          <w:color w:val="auto"/>
          <w:sz w:val="24"/>
          <w:highlight w:val="none"/>
        </w:rPr>
        <w:t xml:space="preserve">五、公告期限 </w:t>
      </w:r>
    </w:p>
    <w:p w14:paraId="35A39B24">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自本公告发布之日起5个工作日。</w:t>
      </w:r>
    </w:p>
    <w:p w14:paraId="1E7D18B2">
      <w:pPr>
        <w:spacing w:line="400" w:lineRule="exact"/>
        <w:rPr>
          <w:rFonts w:ascii="宋体" w:hAnsi="宋体" w:cs="宋体"/>
          <w:b/>
          <w:color w:val="auto"/>
          <w:sz w:val="24"/>
          <w:highlight w:val="none"/>
        </w:rPr>
      </w:pPr>
      <w:r>
        <w:rPr>
          <w:rFonts w:hint="eastAsia" w:ascii="宋体" w:hAnsi="宋体" w:cs="宋体"/>
          <w:b/>
          <w:color w:val="auto"/>
          <w:sz w:val="24"/>
          <w:highlight w:val="none"/>
        </w:rPr>
        <w:t>六、其他补充事宜</w:t>
      </w:r>
    </w:p>
    <w:p w14:paraId="551B21A2">
      <w:pPr>
        <w:spacing w:line="400" w:lineRule="exact"/>
        <w:ind w:firstLine="480" w:firstLineChars="200"/>
        <w:rPr>
          <w:rFonts w:ascii="宋体" w:hAnsi="宋体" w:cs="宋体"/>
          <w:color w:val="auto"/>
          <w:sz w:val="24"/>
          <w:highlight w:val="none"/>
        </w:rPr>
      </w:pPr>
      <w:bookmarkStart w:id="62" w:name="OLE_LINK34"/>
      <w:bookmarkStart w:id="63" w:name="OLE_LINK158"/>
      <w:bookmarkStart w:id="64" w:name="OLE_LINK35"/>
      <w:bookmarkStart w:id="65" w:name="OLE_LINK134"/>
      <w:bookmarkStart w:id="66" w:name="OLE_LINK90"/>
      <w:bookmarkStart w:id="67" w:name="OLE_LINK133"/>
      <w:bookmarkStart w:id="68" w:name="OLE_LINK135"/>
      <w:r>
        <w:rPr>
          <w:rFonts w:hint="eastAsia" w:ascii="宋体" w:hAnsi="宋体" w:cs="宋体"/>
          <w:color w:val="auto"/>
          <w:sz w:val="24"/>
          <w:highlight w:val="none"/>
        </w:rPr>
        <w:t>1.本项目不收取投标保证金。</w:t>
      </w:r>
    </w:p>
    <w:p w14:paraId="4D0D1958">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本项目需要落实的政府采购政策：（1）支持采用本国产品：政府采购应当采购本国产品，确需采购进口产品的，实行审核管理。优先采购向我国企业转让技术、与我国企业签订消化吸收再创新方案的供应商的进口产品。（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支持中小企业发展：标项1对小型和微型企业制造产品的投标报价给予20%的扣除，用扣除后的价格参与评审。（5）支持监狱企业、残疾人福利性单位发展：监狱企业、残疾人福利性单位视同小型和微型企业。（6）平等对待内外资企业和符合条件的破产重整企业。</w:t>
      </w:r>
    </w:p>
    <w:p w14:paraId="65AED204">
      <w:pPr>
        <w:spacing w:line="400" w:lineRule="exact"/>
        <w:ind w:firstLine="480" w:firstLineChars="200"/>
        <w:rPr>
          <w:color w:val="auto"/>
          <w:highlight w:val="none"/>
        </w:rPr>
      </w:pPr>
      <w:r>
        <w:rPr>
          <w:rFonts w:hint="eastAsia" w:ascii="宋体" w:hAnsi="宋体" w:cs="宋体"/>
          <w:snapToGrid w:val="0"/>
          <w:color w:val="auto"/>
          <w:kern w:val="28"/>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政采贷：操作路径：登录广西政府采购云平台-金融服务中心-【融资服务】，可在热门申请中选择产品直接申请。</w:t>
      </w:r>
    </w:p>
    <w:p w14:paraId="7E0C820A">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4.网上公告媒体查询：</w:t>
      </w:r>
      <w:bookmarkStart w:id="69" w:name="OLE_LINK32"/>
      <w:bookmarkStart w:id="70" w:name="OLE_LINK123"/>
      <w:bookmarkStart w:id="71" w:name="OLE_LINK33"/>
      <w:bookmarkStart w:id="72" w:name="OLE_LINK124"/>
      <w:r>
        <w:rPr>
          <w:rFonts w:hint="eastAsia" w:ascii="宋体" w:hAnsi="宋体"/>
          <w:color w:val="auto"/>
          <w:sz w:val="24"/>
          <w:highlight w:val="none"/>
        </w:rPr>
        <w:t>中国政府采购网、广西政府采购网、北海市政府采购监管网、全国公共资源交易平台（广西</w:t>
      </w:r>
      <w:r>
        <w:rPr>
          <w:rFonts w:hint="eastAsia" w:ascii="宋体" w:hAnsi="宋体" w:cs="宋体"/>
          <w:color w:val="auto"/>
          <w:sz w:val="24"/>
          <w:highlight w:val="none"/>
        </w:rPr>
        <w:t>·</w:t>
      </w:r>
      <w:r>
        <w:rPr>
          <w:rFonts w:hint="eastAsia" w:ascii="宋体" w:hAnsi="宋体"/>
          <w:color w:val="auto"/>
          <w:sz w:val="24"/>
          <w:highlight w:val="none"/>
        </w:rPr>
        <w:t>北海）、北海市人民政府网-北海市政府采购中心网站</w:t>
      </w:r>
      <w:bookmarkEnd w:id="69"/>
      <w:bookmarkEnd w:id="70"/>
      <w:bookmarkEnd w:id="71"/>
      <w:bookmarkEnd w:id="72"/>
      <w:r>
        <w:rPr>
          <w:rFonts w:hint="eastAsia" w:ascii="宋体" w:hAnsi="宋体" w:cs="宋体"/>
          <w:color w:val="auto"/>
          <w:sz w:val="24"/>
          <w:highlight w:val="none"/>
        </w:rPr>
        <w:t>。</w:t>
      </w:r>
    </w:p>
    <w:p w14:paraId="7F888C63">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本项目通过广西政府采购云平台实行在线投标响应（电子投标），为确保网上操作合法、有效和安全，投标供应商应当在投标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30911D8B">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36AF3361">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7.本项目采用远程异地评标。</w:t>
      </w:r>
    </w:p>
    <w:bookmarkEnd w:id="62"/>
    <w:bookmarkEnd w:id="63"/>
    <w:bookmarkEnd w:id="64"/>
    <w:bookmarkEnd w:id="65"/>
    <w:bookmarkEnd w:id="66"/>
    <w:bookmarkEnd w:id="67"/>
    <w:bookmarkEnd w:id="68"/>
    <w:p w14:paraId="55F8D11C">
      <w:pPr>
        <w:spacing w:line="400" w:lineRule="exact"/>
        <w:rPr>
          <w:rFonts w:ascii="宋体" w:hAnsi="宋体" w:cs="宋体"/>
          <w:b/>
          <w:color w:val="auto"/>
          <w:sz w:val="24"/>
          <w:highlight w:val="none"/>
        </w:rPr>
      </w:pPr>
      <w:r>
        <w:rPr>
          <w:rFonts w:hint="eastAsia" w:ascii="宋体" w:hAnsi="宋体" w:cs="宋体"/>
          <w:b/>
          <w:color w:val="auto"/>
          <w:sz w:val="24"/>
          <w:highlight w:val="none"/>
        </w:rPr>
        <w:t>七、对本次采购提出询问，请按以下方式联系</w:t>
      </w:r>
    </w:p>
    <w:p w14:paraId="469126E7">
      <w:pPr>
        <w:spacing w:line="400" w:lineRule="exact"/>
        <w:ind w:firstLine="480"/>
        <w:rPr>
          <w:rFonts w:ascii="宋体" w:hAnsi="宋体" w:cs="宋体"/>
          <w:color w:val="auto"/>
          <w:sz w:val="24"/>
          <w:highlight w:val="none"/>
        </w:rPr>
      </w:pPr>
      <w:r>
        <w:rPr>
          <w:rFonts w:hint="eastAsia" w:ascii="宋体" w:hAnsi="宋体" w:cs="宋体"/>
          <w:color w:val="auto"/>
          <w:sz w:val="24"/>
          <w:highlight w:val="none"/>
        </w:rPr>
        <w:t>1.采购人信息</w:t>
      </w:r>
    </w:p>
    <w:p w14:paraId="01CE2B71">
      <w:pPr>
        <w:spacing w:line="400" w:lineRule="exact"/>
        <w:ind w:firstLine="480"/>
        <w:rPr>
          <w:rFonts w:ascii="宋体" w:hAnsi="宋体" w:cs="宋体"/>
          <w:color w:val="auto"/>
          <w:sz w:val="24"/>
          <w:highlight w:val="none"/>
        </w:rPr>
      </w:pPr>
      <w:r>
        <w:rPr>
          <w:rFonts w:hint="eastAsia" w:ascii="宋体" w:hAnsi="宋体" w:cs="宋体"/>
          <w:color w:val="auto"/>
          <w:sz w:val="24"/>
          <w:highlight w:val="none"/>
        </w:rPr>
        <w:t xml:space="preserve">名    称：北海市北海中学 </w:t>
      </w:r>
    </w:p>
    <w:p w14:paraId="32A29B3F">
      <w:pPr>
        <w:spacing w:line="400" w:lineRule="exact"/>
        <w:rPr>
          <w:rFonts w:ascii="宋体" w:hAnsi="宋体" w:cs="宋体"/>
          <w:color w:val="auto"/>
          <w:sz w:val="24"/>
          <w:highlight w:val="none"/>
        </w:rPr>
      </w:pPr>
      <w:r>
        <w:rPr>
          <w:rFonts w:hint="eastAsia" w:ascii="宋体" w:hAnsi="宋体" w:cs="宋体"/>
          <w:color w:val="auto"/>
          <w:sz w:val="24"/>
          <w:highlight w:val="none"/>
        </w:rPr>
        <w:t xml:space="preserve">    地    址：</w:t>
      </w:r>
      <w:bookmarkStart w:id="73" w:name="OLE_LINK85"/>
      <w:r>
        <w:rPr>
          <w:rFonts w:hint="eastAsia" w:ascii="宋体" w:hAnsi="宋体" w:cs="宋体"/>
          <w:color w:val="auto"/>
          <w:sz w:val="24"/>
          <w:highlight w:val="none"/>
        </w:rPr>
        <w:t xml:space="preserve">北海市银海区金海岸大道600号 </w:t>
      </w:r>
      <w:bookmarkEnd w:id="73"/>
      <w:r>
        <w:rPr>
          <w:rFonts w:hint="eastAsia" w:ascii="宋体" w:hAnsi="宋体" w:cs="宋体"/>
          <w:color w:val="auto"/>
          <w:sz w:val="24"/>
          <w:highlight w:val="none"/>
        </w:rPr>
        <w:t xml:space="preserve">     </w:t>
      </w:r>
    </w:p>
    <w:p w14:paraId="64106336">
      <w:pPr>
        <w:spacing w:line="400" w:lineRule="exact"/>
        <w:ind w:firstLine="480"/>
        <w:rPr>
          <w:rFonts w:ascii="宋体" w:hAnsi="宋体" w:cs="宋体"/>
          <w:color w:val="auto"/>
          <w:sz w:val="24"/>
          <w:highlight w:val="none"/>
        </w:rPr>
      </w:pPr>
      <w:r>
        <w:rPr>
          <w:rFonts w:hint="eastAsia" w:ascii="宋体" w:hAnsi="宋体" w:cs="宋体"/>
          <w:color w:val="auto"/>
          <w:sz w:val="24"/>
          <w:highlight w:val="none"/>
        </w:rPr>
        <w:t>项目联系人：</w:t>
      </w:r>
      <w:bookmarkStart w:id="74" w:name="OLE_LINK91"/>
      <w:bookmarkStart w:id="75" w:name="OLE_LINK95"/>
      <w:r>
        <w:rPr>
          <w:rFonts w:hint="eastAsia" w:ascii="宋体" w:hAnsi="宋体" w:cs="宋体"/>
          <w:color w:val="auto"/>
          <w:sz w:val="24"/>
          <w:highlight w:val="none"/>
        </w:rPr>
        <w:t>廖金龙</w:t>
      </w:r>
    </w:p>
    <w:bookmarkEnd w:id="74"/>
    <w:bookmarkEnd w:id="75"/>
    <w:p w14:paraId="6BDA47AF">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项目联系方式：0779-3153186</w:t>
      </w:r>
    </w:p>
    <w:p w14:paraId="5CEC8E70">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2.采购代理机构信息            </w:t>
      </w:r>
    </w:p>
    <w:p w14:paraId="39FEB9BD">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名    称：北海市政府采购中心             </w:t>
      </w:r>
    </w:p>
    <w:p w14:paraId="7E462778">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地    址：</w:t>
      </w:r>
      <w:bookmarkStart w:id="76" w:name="OLE_LINK162"/>
      <w:bookmarkStart w:id="77" w:name="OLE_LINK36"/>
      <w:bookmarkStart w:id="78" w:name="OLE_LINK98"/>
      <w:bookmarkStart w:id="79" w:name="OLE_LINK161"/>
      <w:r>
        <w:rPr>
          <w:rFonts w:hint="eastAsia" w:ascii="宋体" w:hAnsi="宋体" w:cs="宋体"/>
          <w:color w:val="auto"/>
          <w:sz w:val="24"/>
          <w:highlight w:val="none"/>
        </w:rPr>
        <w:t>北海市海城区陈文村北路7号市直机关第三办公区2号楼一层</w:t>
      </w:r>
      <w:bookmarkEnd w:id="76"/>
      <w:bookmarkEnd w:id="77"/>
      <w:bookmarkEnd w:id="78"/>
      <w:bookmarkEnd w:id="79"/>
      <w:r>
        <w:rPr>
          <w:rFonts w:hint="eastAsia" w:ascii="宋体" w:hAnsi="宋体" w:cs="宋体"/>
          <w:color w:val="auto"/>
          <w:sz w:val="24"/>
          <w:highlight w:val="none"/>
        </w:rPr>
        <w:t xml:space="preserve">          </w:t>
      </w:r>
    </w:p>
    <w:p w14:paraId="01BD320C">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项目联系人(询问)：易思行             </w:t>
      </w:r>
    </w:p>
    <w:p w14:paraId="71B8639A">
      <w:pPr>
        <w:spacing w:line="400" w:lineRule="exact"/>
        <w:ind w:firstLine="480" w:firstLineChars="200"/>
        <w:outlineLvl w:val="0"/>
        <w:rPr>
          <w:rFonts w:ascii="宋体" w:hAnsi="宋体" w:cs="宋体"/>
          <w:color w:val="auto"/>
          <w:sz w:val="24"/>
          <w:highlight w:val="none"/>
        </w:rPr>
      </w:pPr>
      <w:bookmarkStart w:id="80" w:name="_Toc6543"/>
      <w:r>
        <w:rPr>
          <w:rFonts w:hint="eastAsia" w:ascii="宋体" w:hAnsi="宋体" w:cs="宋体"/>
          <w:color w:val="auto"/>
          <w:sz w:val="24"/>
          <w:highlight w:val="none"/>
        </w:rPr>
        <w:t>项目联系方式(询问)：</w:t>
      </w:r>
      <w:bookmarkEnd w:id="80"/>
      <w:r>
        <w:rPr>
          <w:rFonts w:hint="eastAsia" w:ascii="宋体" w:hAnsi="宋体" w:cs="宋体"/>
          <w:color w:val="auto"/>
          <w:sz w:val="24"/>
          <w:highlight w:val="none"/>
        </w:rPr>
        <w:t>0779-3960815</w:t>
      </w:r>
    </w:p>
    <w:p w14:paraId="35F57846">
      <w:pPr>
        <w:spacing w:line="400" w:lineRule="exact"/>
        <w:rPr>
          <w:rFonts w:ascii="宋体" w:hAnsi="宋体" w:cs="宋体"/>
          <w:color w:val="auto"/>
          <w:sz w:val="24"/>
          <w:highlight w:val="none"/>
        </w:rPr>
      </w:pPr>
    </w:p>
    <w:p w14:paraId="615F2994">
      <w:pPr>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若对项目采购电子交易系统操作有疑问，可登录广西政府采购云平台（https://www.gcy.zfcg.gxzf.gov.cn/），点击右侧咨询小采，获取采小蜜智能服务管家帮助，或拨打广西政府采购云平台服务热线95763获取热线服务帮助。</w:t>
      </w:r>
    </w:p>
    <w:bookmarkEnd w:id="19"/>
    <w:bookmarkEnd w:id="20"/>
    <w:p w14:paraId="088EEB70">
      <w:pPr>
        <w:widowControl/>
        <w:adjustRightInd/>
        <w:jc w:val="left"/>
        <w:rPr>
          <w:rFonts w:ascii="宋体" w:hAnsi="宋体" w:cs="宋体"/>
          <w:b/>
          <w:color w:val="auto"/>
          <w:sz w:val="36"/>
          <w:szCs w:val="20"/>
          <w:highlight w:val="none"/>
        </w:rPr>
      </w:pPr>
      <w:r>
        <w:rPr>
          <w:rFonts w:ascii="宋体" w:hAnsi="宋体" w:cs="宋体"/>
          <w:b/>
          <w:color w:val="auto"/>
          <w:sz w:val="36"/>
          <w:szCs w:val="20"/>
          <w:highlight w:val="none"/>
        </w:rPr>
        <w:br w:type="page"/>
      </w:r>
    </w:p>
    <w:bookmarkEnd w:id="21"/>
    <w:bookmarkEnd w:id="22"/>
    <w:bookmarkEnd w:id="23"/>
    <w:bookmarkEnd w:id="24"/>
    <w:bookmarkEnd w:id="25"/>
    <w:p w14:paraId="351023BA">
      <w:pPr>
        <w:spacing w:line="360" w:lineRule="auto"/>
        <w:ind w:firstLine="480" w:firstLineChars="200"/>
        <w:rPr>
          <w:rFonts w:ascii="宋体" w:hAnsi="宋体" w:cs="宋体"/>
          <w:color w:val="auto"/>
          <w:sz w:val="24"/>
          <w:highlight w:val="none"/>
        </w:rPr>
      </w:pPr>
    </w:p>
    <w:p w14:paraId="4167F2BD">
      <w:pPr>
        <w:pStyle w:val="32"/>
        <w:spacing w:line="360" w:lineRule="auto"/>
        <w:jc w:val="center"/>
        <w:rPr>
          <w:rFonts w:hAnsi="宋体" w:cs="宋体"/>
          <w:b/>
          <w:color w:val="auto"/>
          <w:sz w:val="36"/>
          <w:szCs w:val="20"/>
          <w:highlight w:val="none"/>
        </w:rPr>
      </w:pPr>
      <w:bookmarkStart w:id="81" w:name="_Toc176185120"/>
      <w:bookmarkStart w:id="82" w:name="_Toc176343849"/>
      <w:r>
        <w:rPr>
          <w:rFonts w:hint="eastAsia" w:hAnsi="宋体" w:cs="宋体"/>
          <w:b/>
          <w:color w:val="auto"/>
          <w:sz w:val="36"/>
          <w:szCs w:val="20"/>
          <w:highlight w:val="none"/>
        </w:rPr>
        <w:t>第二部分</w:t>
      </w:r>
      <w:bookmarkEnd w:id="15"/>
      <w:r>
        <w:rPr>
          <w:rFonts w:hint="eastAsia" w:hAnsi="宋体" w:cs="宋体"/>
          <w:b/>
          <w:color w:val="auto"/>
          <w:sz w:val="36"/>
          <w:szCs w:val="20"/>
          <w:highlight w:val="none"/>
        </w:rPr>
        <w:t xml:space="preserve">  投标人须知</w:t>
      </w:r>
      <w:bookmarkEnd w:id="16"/>
      <w:bookmarkEnd w:id="81"/>
      <w:bookmarkEnd w:id="82"/>
    </w:p>
    <w:p w14:paraId="5670425C">
      <w:pPr>
        <w:adjustRightInd/>
        <w:spacing w:line="360" w:lineRule="auto"/>
        <w:ind w:firstLine="3845" w:firstLineChars="1197"/>
        <w:outlineLvl w:val="1"/>
        <w:rPr>
          <w:rFonts w:ascii="宋体" w:hAnsi="宋体" w:cs="宋体"/>
          <w:b/>
          <w:color w:val="auto"/>
          <w:sz w:val="32"/>
          <w:szCs w:val="20"/>
          <w:highlight w:val="none"/>
        </w:rPr>
      </w:pPr>
      <w:commentRangeStart w:id="1"/>
      <w:r>
        <w:rPr>
          <w:rFonts w:hint="eastAsia" w:ascii="宋体" w:hAnsi="宋体" w:cs="宋体"/>
          <w:b/>
          <w:color w:val="auto"/>
          <w:sz w:val="32"/>
          <w:szCs w:val="20"/>
          <w:highlight w:val="none"/>
        </w:rPr>
        <w:t>前附表</w:t>
      </w:r>
      <w:commentRangeEnd w:id="1"/>
      <w:r>
        <w:rPr>
          <w:color w:val="auto"/>
          <w:highlight w:val="none"/>
        </w:rPr>
        <w:commentReference w:id="1"/>
      </w:r>
    </w:p>
    <w:tbl>
      <w:tblPr>
        <w:tblStyle w:val="6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57EBF4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jc w:val="center"/>
        </w:trPr>
        <w:tc>
          <w:tcPr>
            <w:tcW w:w="629" w:type="dxa"/>
            <w:tcBorders>
              <w:top w:val="single" w:color="auto" w:sz="4" w:space="0"/>
              <w:left w:val="single" w:color="auto" w:sz="4" w:space="0"/>
              <w:bottom w:val="single" w:color="auto" w:sz="4" w:space="0"/>
              <w:right w:val="single" w:color="auto" w:sz="4" w:space="0"/>
            </w:tcBorders>
          </w:tcPr>
          <w:p w14:paraId="5B8D36D0">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5D2C783B">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14:paraId="5EC28EAA">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本项目的特别规定</w:t>
            </w:r>
          </w:p>
        </w:tc>
      </w:tr>
      <w:tr w14:paraId="45DBE2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8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0E90DD1F">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2403F538">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项目属性与核心产品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2756A38B">
            <w:pPr>
              <w:spacing w:line="360" w:lineRule="auto"/>
              <w:rPr>
                <w:rFonts w:ascii="宋体" w:hAnsi="宋体" w:cs="宋体"/>
                <w:color w:val="auto"/>
                <w:sz w:val="24"/>
                <w:highlight w:val="none"/>
              </w:rPr>
            </w:pPr>
            <w:bookmarkStart w:id="83" w:name="OLE_LINK3"/>
            <w:bookmarkStart w:id="84" w:name="OLE_LINK1"/>
            <w:r>
              <w:rPr>
                <w:rFonts w:hint="eastAsia" w:ascii="宋体" w:hAnsi="宋体" w:cs="宋体"/>
                <w:color w:val="auto"/>
                <w:sz w:val="24"/>
                <w:highlight w:val="none"/>
              </w:rPr>
              <w:t>货物类，单一产品或核心产品为：</w:t>
            </w:r>
            <w:bookmarkEnd w:id="83"/>
            <w:bookmarkEnd w:id="84"/>
            <w:r>
              <w:rPr>
                <w:rFonts w:hint="eastAsia" w:ascii="宋体" w:hAnsi="宋体" w:cs="宋体"/>
                <w:color w:val="auto"/>
                <w:sz w:val="24"/>
                <w:highlight w:val="none"/>
                <w:u w:val="single"/>
              </w:rPr>
              <w:t>标项1：86寸智慧黑板；标项2：</w:t>
            </w:r>
            <w:r>
              <w:rPr>
                <w:rFonts w:hint="eastAsia" w:ascii="宋体" w:hAnsi="宋体" w:cs="宋体"/>
                <w:color w:val="auto"/>
                <w:sz w:val="24"/>
                <w:highlight w:val="none"/>
                <w:u w:val="single"/>
                <w:lang w:eastAsia="zh-CN"/>
              </w:rPr>
              <w:t>理化生三合一综合学生实验台</w:t>
            </w:r>
            <w:r>
              <w:rPr>
                <w:rFonts w:hint="eastAsia" w:ascii="宋体" w:hAnsi="宋体" w:cs="宋体"/>
                <w:color w:val="auto"/>
                <w:sz w:val="24"/>
                <w:highlight w:val="none"/>
                <w:u w:val="single"/>
              </w:rPr>
              <w:t>。</w:t>
            </w:r>
            <w:r>
              <w:rPr>
                <w:rFonts w:hint="eastAsia" w:ascii="宋体" w:hAnsi="宋体" w:cs="宋体"/>
                <w:color w:val="auto"/>
                <w:sz w:val="24"/>
                <w:highlight w:val="none"/>
                <w:u w:val="single"/>
              </w:rPr>
              <w:t>采购文件确定了多个核心产品的，只要任意一个核心产品的品牌相同，有关供应商均认定为一个供应商。</w:t>
            </w:r>
          </w:p>
          <w:p w14:paraId="04DFB1F3">
            <w:pPr>
              <w:spacing w:line="360" w:lineRule="auto"/>
              <w:rPr>
                <w:color w:val="auto"/>
                <w:highlight w:val="none"/>
              </w:rPr>
            </w:pPr>
          </w:p>
        </w:tc>
      </w:tr>
      <w:tr w14:paraId="74DBB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0BF863E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7F88F0F7">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14:paraId="72E5C158">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标的：</w:t>
            </w:r>
            <w:r>
              <w:rPr>
                <w:rFonts w:hint="eastAsia" w:ascii="宋体" w:hAnsi="宋体" w:cs="宋体"/>
                <w:color w:val="auto"/>
                <w:kern w:val="0"/>
                <w:sz w:val="24"/>
                <w:highlight w:val="none"/>
                <w:u w:val="single"/>
              </w:rPr>
              <w:t xml:space="preserve"> </w:t>
            </w:r>
            <w:bookmarkStart w:id="85" w:name="OLE_LINK77"/>
            <w:bookmarkStart w:id="86" w:name="OLE_LINK49"/>
            <w:r>
              <w:rPr>
                <w:rFonts w:hint="eastAsia" w:ascii="宋体" w:hAnsi="宋体" w:cs="宋体"/>
                <w:color w:val="auto"/>
                <w:kern w:val="0"/>
                <w:sz w:val="24"/>
                <w:highlight w:val="none"/>
                <w:u w:val="single"/>
              </w:rPr>
              <w:t>采购需求所列的各项货物</w:t>
            </w:r>
            <w:bookmarkEnd w:id="85"/>
            <w:bookmarkEnd w:id="86"/>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工业</w:t>
            </w:r>
            <w:r>
              <w:rPr>
                <w:rFonts w:hint="eastAsia" w:ascii="宋体" w:hAnsi="宋体" w:cs="宋体"/>
                <w:color w:val="auto"/>
                <w:kern w:val="0"/>
                <w:sz w:val="24"/>
                <w:highlight w:val="none"/>
              </w:rPr>
              <w:t>行业；</w:t>
            </w:r>
          </w:p>
          <w:p w14:paraId="54BDBA02">
            <w:pPr>
              <w:pStyle w:val="4"/>
              <w:rPr>
                <w:color w:val="auto"/>
                <w:highlight w:val="none"/>
                <w:lang w:val="en-US"/>
              </w:rPr>
            </w:pPr>
          </w:p>
          <w:p w14:paraId="1C7ADB86">
            <w:pPr>
              <w:pStyle w:val="4"/>
              <w:rPr>
                <w:rFonts w:ascii="宋体" w:hAnsi="宋体" w:eastAsia="宋体" w:cs="宋体"/>
                <w:color w:val="auto"/>
                <w:highlight w:val="none"/>
                <w:lang w:val="en-US"/>
              </w:rPr>
            </w:pPr>
          </w:p>
        </w:tc>
      </w:tr>
      <w:tr w14:paraId="7861DA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5AB0755E">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66704998">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296C9A2F">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本项目不允许采购进口产品。</w:t>
            </w:r>
          </w:p>
          <w:p w14:paraId="0459C5BB">
            <w:pPr>
              <w:spacing w:line="360" w:lineRule="auto"/>
              <w:rPr>
                <w:rFonts w:ascii="宋体" w:hAnsi="宋体" w:cs="宋体"/>
                <w:color w:val="auto"/>
                <w:highlight w:val="none"/>
              </w:rPr>
            </w:pPr>
            <w:r>
              <w:rPr>
                <w:rFonts w:hint="eastAsia" w:ascii="MS Gothic" w:hAnsi="MS Gothic" w:eastAsia="MS Gothic" w:cs="宋体"/>
                <w:color w:val="auto"/>
                <w:kern w:val="0"/>
                <w:sz w:val="24"/>
                <w:highlight w:val="none"/>
              </w:rPr>
              <w:t>☐</w:t>
            </w:r>
            <w:r>
              <w:rPr>
                <w:rFonts w:hint="eastAsia" w:ascii="宋体" w:hAnsi="宋体" w:cs="宋体"/>
                <w:color w:val="auto"/>
                <w:kern w:val="0"/>
                <w:sz w:val="24"/>
                <w:highlight w:val="none"/>
              </w:rPr>
              <w:t>可以就</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采购进口产品。</w:t>
            </w:r>
          </w:p>
        </w:tc>
      </w:tr>
      <w:tr w14:paraId="37FCE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45694810">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2614D001">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14:paraId="1F646BF1">
            <w:pPr>
              <w:spacing w:line="360" w:lineRule="auto"/>
              <w:rPr>
                <w:rFonts w:ascii="宋体" w:hAnsi="宋体" w:cs="宋体"/>
                <w:color w:val="auto"/>
                <w:sz w:val="24"/>
                <w:highlight w:val="none"/>
              </w:rPr>
            </w:pPr>
            <w:r>
              <w:rPr>
                <w:rFonts w:hint="eastAsia" w:ascii="MS Gothic" w:hAnsi="MS Gothic" w:eastAsia="MS Gothic" w:cs="宋体"/>
                <w:color w:val="auto"/>
                <w:kern w:val="0"/>
                <w:sz w:val="24"/>
                <w:highlight w:val="none"/>
              </w:rPr>
              <w:t>☐</w:t>
            </w:r>
            <w:r>
              <w:rPr>
                <w:rFonts w:hint="eastAsia" w:ascii="宋体" w:hAnsi="宋体" w:cs="宋体"/>
                <w:color w:val="auto"/>
                <w:kern w:val="0"/>
                <w:sz w:val="24"/>
                <w:highlight w:val="none"/>
              </w:rPr>
              <w:t xml:space="preserve"> A</w:t>
            </w:r>
            <w:r>
              <w:rPr>
                <w:rFonts w:hint="eastAsia" w:ascii="宋体" w:hAnsi="宋体" w:cs="宋体"/>
                <w:color w:val="auto"/>
                <w:sz w:val="24"/>
                <w:highlight w:val="none"/>
              </w:rPr>
              <w:t>同意将非主体、非关键性的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工作分包。</w:t>
            </w: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 xml:space="preserve"> B</w:t>
            </w:r>
            <w:r>
              <w:rPr>
                <w:rFonts w:hint="eastAsia" w:ascii="宋体" w:hAnsi="宋体" w:cs="宋体"/>
                <w:color w:val="auto"/>
                <w:sz w:val="24"/>
                <w:highlight w:val="none"/>
              </w:rPr>
              <w:t>不同意分包。</w:t>
            </w:r>
          </w:p>
          <w:p w14:paraId="42D773B9">
            <w:pPr>
              <w:spacing w:line="360" w:lineRule="auto"/>
              <w:rPr>
                <w:rFonts w:ascii="宋体" w:hAnsi="宋体" w:cs="宋体"/>
                <w:color w:val="auto"/>
                <w:sz w:val="24"/>
                <w:highlight w:val="none"/>
              </w:rPr>
            </w:pPr>
            <w:r>
              <w:rPr>
                <w:rFonts w:hint="eastAsia" w:ascii="宋体" w:hAnsi="宋体" w:cs="宋体"/>
                <w:color w:val="auto"/>
                <w:sz w:val="24"/>
                <w:highlight w:val="none"/>
              </w:rPr>
              <w:t>注：不得限制大中型企业向小微企业合理分包。</w:t>
            </w:r>
          </w:p>
        </w:tc>
      </w:tr>
      <w:tr w14:paraId="1E1B73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00ADF82B">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43A797CD">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14:paraId="249EDA08">
            <w:pPr>
              <w:spacing w:line="360" w:lineRule="auto"/>
              <w:rPr>
                <w:rFonts w:ascii="宋体" w:hAnsi="宋体" w:cs="宋体"/>
                <w:color w:val="auto"/>
                <w:sz w:val="24"/>
                <w:highlight w:val="none"/>
              </w:rPr>
            </w:pP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64EDE4A4">
            <w:pPr>
              <w:spacing w:line="360" w:lineRule="auto"/>
              <w:rPr>
                <w:rFonts w:ascii="宋体" w:hAnsi="宋体" w:cs="宋体"/>
                <w:color w:val="auto"/>
                <w:sz w:val="24"/>
                <w:szCs w:val="20"/>
                <w:highlight w:val="none"/>
              </w:rPr>
            </w:pPr>
            <w:r>
              <w:rPr>
                <w:rFonts w:hint="eastAsia" w:ascii="宋体" w:hAnsi="宋体" w:cs="宋体"/>
                <w:color w:val="auto"/>
                <w:kern w:val="0"/>
                <w:sz w:val="24"/>
                <w:highlight w:val="none"/>
              </w:rPr>
              <w:t>☐B组织，</w:t>
            </w:r>
            <w:r>
              <w:rPr>
                <w:rFonts w:hint="eastAsia" w:ascii="宋体" w:hAnsi="宋体" w:cs="宋体"/>
                <w:color w:val="auto"/>
                <w:sz w:val="24"/>
                <w:highlight w:val="none"/>
              </w:rPr>
              <w:t>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，联系方式：</w:t>
            </w:r>
            <w:r>
              <w:rPr>
                <w:rFonts w:hint="eastAsia" w:ascii="宋体" w:hAnsi="宋体" w:cs="宋体"/>
                <w:color w:val="auto"/>
                <w:sz w:val="24"/>
                <w:highlight w:val="none"/>
                <w:u w:val="single"/>
              </w:rPr>
              <w:t xml:space="preserve">      </w:t>
            </w:r>
            <w:r>
              <w:rPr>
                <w:rFonts w:hint="eastAsia" w:ascii="宋体" w:hAnsi="宋体" w:cs="宋体"/>
                <w:color w:val="auto"/>
                <w:sz w:val="24"/>
                <w:szCs w:val="20"/>
                <w:highlight w:val="none"/>
              </w:rPr>
              <w:t>。</w:t>
            </w:r>
          </w:p>
        </w:tc>
      </w:tr>
      <w:tr w14:paraId="2B8612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383836B8">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157DCE66">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14:paraId="2CD02550">
            <w:pPr>
              <w:spacing w:line="360" w:lineRule="auto"/>
              <w:rPr>
                <w:rFonts w:ascii="宋体" w:hAnsi="宋体" w:cs="宋体"/>
                <w:color w:val="auto"/>
                <w:sz w:val="24"/>
                <w:highlight w:val="none"/>
              </w:rPr>
            </w:pP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A</w:t>
            </w:r>
            <w:r>
              <w:rPr>
                <w:rFonts w:hint="eastAsia" w:ascii="宋体" w:hAnsi="宋体" w:cs="宋体"/>
                <w:color w:val="auto"/>
                <w:sz w:val="24"/>
                <w:highlight w:val="none"/>
              </w:rPr>
              <w:t>不要求提供。</w:t>
            </w:r>
          </w:p>
          <w:p w14:paraId="214BE717">
            <w:pPr>
              <w:spacing w:line="360" w:lineRule="auto"/>
              <w:rPr>
                <w:rFonts w:ascii="宋体" w:hAnsi="宋体" w:cs="宋体"/>
                <w:color w:val="auto"/>
                <w:kern w:val="0"/>
                <w:sz w:val="24"/>
                <w:highlight w:val="none"/>
              </w:rPr>
            </w:pPr>
            <w:r>
              <w:rPr>
                <w:rFonts w:hint="eastAsia" w:ascii="MS Gothic" w:hAnsi="MS Gothic" w:eastAsia="MS Gothic" w:cs="宋体"/>
                <w:color w:val="auto"/>
                <w:kern w:val="0"/>
                <w:sz w:val="24"/>
                <w:highlight w:val="none"/>
              </w:rPr>
              <w:t>☐</w:t>
            </w:r>
            <w:r>
              <w:rPr>
                <w:rFonts w:hint="eastAsia" w:ascii="宋体" w:hAnsi="宋体" w:cs="宋体"/>
                <w:color w:val="auto"/>
                <w:kern w:val="0"/>
                <w:sz w:val="24"/>
                <w:highlight w:val="none"/>
              </w:rPr>
              <w:t>B要求提供，</w:t>
            </w:r>
          </w:p>
          <w:p w14:paraId="38F89588">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snapToGrid w:val="0"/>
                <w:color w:val="auto"/>
                <w:kern w:val="28"/>
                <w:sz w:val="24"/>
                <w:highlight w:val="none"/>
              </w:rPr>
              <w:t>样品：</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4F2B75CD">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snapToGrid w:val="0"/>
                <w:color w:val="auto"/>
                <w:kern w:val="28"/>
                <w:sz w:val="24"/>
                <w:highlight w:val="none"/>
              </w:rPr>
              <w:t>样品制作的标准和要求：</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232096B5">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（3）样品的评审方法以及评审标准</w:t>
            </w:r>
            <w:r>
              <w:rPr>
                <w:rFonts w:hint="eastAsia" w:ascii="宋体" w:hAnsi="宋体" w:cs="宋体"/>
                <w:snapToGrid w:val="0"/>
                <w:color w:val="auto"/>
                <w:kern w:val="28"/>
                <w:sz w:val="24"/>
                <w:highlight w:val="none"/>
              </w:rPr>
              <w:t>：详见</w:t>
            </w:r>
            <w:r>
              <w:rPr>
                <w:rFonts w:hint="eastAsia" w:ascii="宋体" w:hAnsi="宋体" w:cs="宋体"/>
                <w:color w:val="auto"/>
                <w:sz w:val="24"/>
                <w:highlight w:val="none"/>
                <w:u w:val="single"/>
              </w:rPr>
              <w:t>评标办法</w:t>
            </w:r>
            <w:r>
              <w:rPr>
                <w:rFonts w:hint="eastAsia" w:ascii="宋体" w:hAnsi="宋体" w:cs="宋体"/>
                <w:color w:val="auto"/>
                <w:kern w:val="0"/>
                <w:sz w:val="24"/>
                <w:highlight w:val="none"/>
              </w:rPr>
              <w:t>；</w:t>
            </w:r>
          </w:p>
          <w:p w14:paraId="0C96A5D6">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（4）是否需要随样品提交检测报告：</w:t>
            </w:r>
            <w:r>
              <w:rPr>
                <w:rFonts w:hint="eastAsia" w:ascii="MS Gothic" w:hAnsi="MS Gothic" w:eastAsia="MS Gothic" w:cs="宋体"/>
                <w:color w:val="auto"/>
                <w:kern w:val="0"/>
                <w:sz w:val="24"/>
                <w:highlight w:val="none"/>
              </w:rPr>
              <w:t>☐</w:t>
            </w:r>
            <w:r>
              <w:rPr>
                <w:rFonts w:hint="eastAsia" w:ascii="宋体" w:hAnsi="宋体" w:cs="宋体"/>
                <w:color w:val="auto"/>
                <w:kern w:val="0"/>
                <w:sz w:val="24"/>
                <w:highlight w:val="none"/>
              </w:rPr>
              <w:t>否；☐是，检测机构的要求</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；检测内容</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0116CFD2">
            <w:pPr>
              <w:spacing w:line="360" w:lineRule="auto"/>
              <w:rPr>
                <w:rFonts w:ascii="宋体" w:hAnsi="宋体" w:cs="宋体"/>
                <w:color w:val="auto"/>
                <w:sz w:val="24"/>
                <w:highlight w:val="none"/>
              </w:rPr>
            </w:pPr>
            <w:r>
              <w:rPr>
                <w:rFonts w:hint="eastAsia" w:ascii="宋体" w:hAnsi="宋体" w:cs="宋体"/>
                <w:color w:val="auto"/>
                <w:sz w:val="24"/>
                <w:highlight w:val="none"/>
              </w:rPr>
              <w:t>（5）提供样品的时间：</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；联系人</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28"/>
                <w:sz w:val="24"/>
                <w:highlight w:val="none"/>
              </w:rPr>
              <w:t>联系电话：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。请投标人在上述时间内提供样品并按规定位置安装完毕。超过截止时间的，采购人或采购代理机构将不予接收，并将清场并封闭样品现场。</w:t>
            </w:r>
          </w:p>
          <w:p w14:paraId="33B9EA4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14:paraId="5C9C735D">
            <w:pPr>
              <w:spacing w:line="360" w:lineRule="auto"/>
              <w:rPr>
                <w:rFonts w:ascii="宋体" w:hAnsi="宋体" w:cs="宋体"/>
                <w:b/>
                <w:color w:val="auto"/>
                <w:sz w:val="24"/>
                <w:highlight w:val="none"/>
              </w:rPr>
            </w:pPr>
            <w:r>
              <w:rPr>
                <w:rFonts w:hint="eastAsia" w:ascii="宋体" w:hAnsi="宋体" w:cs="宋体"/>
                <w:color w:val="auto"/>
                <w:sz w:val="24"/>
                <w:highlight w:val="none"/>
              </w:rPr>
              <w:t>（7）制作、运输、安装和保管样品所发生的一切费用由投标人自理。</w:t>
            </w:r>
          </w:p>
        </w:tc>
      </w:tr>
      <w:tr w14:paraId="42DB0B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33"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7527EDFC">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2D07A7CA">
            <w:pPr>
              <w:snapToGrid w:val="0"/>
              <w:spacing w:line="360" w:lineRule="auto"/>
              <w:jc w:val="center"/>
              <w:rPr>
                <w:rFonts w:ascii="宋体" w:hAnsi="宋体" w:cs="宋体"/>
                <w:bCs/>
                <w:color w:val="auto"/>
                <w:sz w:val="24"/>
                <w:highlight w:val="none"/>
              </w:rPr>
            </w:pPr>
            <w:r>
              <w:rPr>
                <w:rFonts w:hint="eastAsia" w:ascii="宋体" w:hAnsi="宋体" w:cs="宋体"/>
                <w:b/>
                <w:color w:val="auto"/>
                <w:sz w:val="24"/>
                <w:highlight w:val="none"/>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14:paraId="5D1ADF63">
            <w:pPr>
              <w:spacing w:line="360" w:lineRule="auto"/>
              <w:rPr>
                <w:rFonts w:ascii="宋体" w:hAnsi="宋体" w:cs="宋体"/>
                <w:color w:val="auto"/>
                <w:sz w:val="24"/>
                <w:highlight w:val="none"/>
              </w:rPr>
            </w:pP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1B050217">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☐B组织。</w:t>
            </w:r>
          </w:p>
          <w:p w14:paraId="2A809F61">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（1）在评标时安排每个投标人进行方案讲解演示。每个投标人时间不超过</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分钟，讲解次序以投标文件解密时间先后次序为准，讲解演示人员不超过</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人。讲解演示结束后按要求解答评标委员会提问。</w:t>
            </w:r>
          </w:p>
          <w:p w14:paraId="7740CC87">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（2）方案讲解演示可选择以下其中一种方式：</w:t>
            </w:r>
          </w:p>
          <w:p w14:paraId="1816E6E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方式一：广西政府采购云平台在线讲解演示。广西政府采购云平台在线讲解需投标人根据广西政府采购云平台操作要求做好准备工作，提前完善软硬件配置环境。</w:t>
            </w:r>
          </w:p>
          <w:p w14:paraId="1CDE4733">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方式二：评审现场讲解演示。现场讲解地点为</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，讲解演示所用电脑等设备由投标人自备。现场讲解演示人员进场时提供讲解人员名单（加盖公章或授权代表签名）及身份证明，否则不得讲解演示。</w:t>
            </w:r>
          </w:p>
          <w:p w14:paraId="737F66F7">
            <w:pPr>
              <w:snapToGrid w:val="0"/>
              <w:spacing w:line="360" w:lineRule="auto"/>
              <w:rPr>
                <w:rFonts w:ascii="宋体" w:hAnsi="宋体" w:cs="宋体"/>
                <w:b/>
                <w:color w:val="auto"/>
                <w:kern w:val="0"/>
                <w:sz w:val="24"/>
                <w:highlight w:val="none"/>
                <w:lang w:val="zh-CN"/>
              </w:rPr>
            </w:pPr>
            <w:r>
              <w:rPr>
                <w:rFonts w:hint="eastAsia" w:ascii="宋体" w:hAnsi="宋体" w:cs="宋体"/>
                <w:color w:val="auto"/>
                <w:kern w:val="0"/>
                <w:sz w:val="24"/>
                <w:highlight w:val="none"/>
              </w:rPr>
              <w:t>注：因投标人自身原因导致无法演示或者演示效果不理想的，责任自负。因平台原因导致本项目方案讲解演示环节无法顺利开展，按照相关规定执行。</w:t>
            </w:r>
          </w:p>
        </w:tc>
      </w:tr>
      <w:tr w14:paraId="74EE7C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jc w:val="center"/>
        </w:trPr>
        <w:tc>
          <w:tcPr>
            <w:tcW w:w="629" w:type="dxa"/>
            <w:vMerge w:val="restart"/>
            <w:tcBorders>
              <w:top w:val="single" w:color="auto" w:sz="4" w:space="0"/>
              <w:left w:val="single" w:color="auto" w:sz="4" w:space="0"/>
              <w:right w:val="single" w:color="auto" w:sz="4" w:space="0"/>
            </w:tcBorders>
            <w:vAlign w:val="center"/>
          </w:tcPr>
          <w:p w14:paraId="235F83BF">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8</w:t>
            </w:r>
          </w:p>
        </w:tc>
        <w:tc>
          <w:tcPr>
            <w:tcW w:w="1843" w:type="dxa"/>
            <w:vMerge w:val="restart"/>
            <w:tcBorders>
              <w:top w:val="single" w:color="000000" w:sz="8" w:space="0"/>
              <w:left w:val="single" w:color="auto" w:sz="4" w:space="0"/>
              <w:right w:val="single" w:color="000000" w:sz="8" w:space="0"/>
            </w:tcBorders>
            <w:vAlign w:val="center"/>
          </w:tcPr>
          <w:p w14:paraId="47A918C7">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14:paraId="6CA8E46F">
            <w:pPr>
              <w:spacing w:line="360" w:lineRule="auto"/>
              <w:rPr>
                <w:rFonts w:ascii="宋体" w:hAnsi="宋体" w:cs="宋体"/>
                <w:color w:val="auto"/>
                <w:sz w:val="24"/>
                <w:highlight w:val="none"/>
              </w:rPr>
            </w:pPr>
            <w:r>
              <w:rPr>
                <w:rFonts w:hint="eastAsia" w:ascii="宋体" w:hAnsi="宋体" w:cs="宋体"/>
                <w:color w:val="auto"/>
                <w:sz w:val="24"/>
                <w:highlight w:val="none"/>
              </w:rPr>
              <w:t>（1）资格证明文件：见招标文件第二部分11.1。</w:t>
            </w:r>
          </w:p>
          <w:p w14:paraId="7352E1D3">
            <w:pPr>
              <w:spacing w:line="360" w:lineRule="auto"/>
              <w:rPr>
                <w:rFonts w:ascii="宋体" w:hAnsi="宋体" w:cs="宋体"/>
                <w:snapToGrid w:val="0"/>
                <w:color w:val="auto"/>
                <w:kern w:val="0"/>
                <w:szCs w:val="21"/>
                <w:highlight w:val="none"/>
              </w:rPr>
            </w:pPr>
            <w:r>
              <w:rPr>
                <w:rFonts w:hint="eastAsia" w:ascii="宋体" w:hAnsi="宋体" w:cs="宋体"/>
                <w:color w:val="auto"/>
                <w:kern w:val="0"/>
                <w:sz w:val="24"/>
                <w:highlight w:val="none"/>
                <w:lang w:val="zh-CN"/>
              </w:rPr>
              <w:t>投标人未提供有效的资格证明文件的，视为投标人不具备招标文件中规定的资格要求，投标无效。</w:t>
            </w:r>
          </w:p>
        </w:tc>
      </w:tr>
      <w:tr w14:paraId="0755C2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55" w:hRule="atLeast"/>
          <w:jc w:val="center"/>
        </w:trPr>
        <w:tc>
          <w:tcPr>
            <w:tcW w:w="629" w:type="dxa"/>
            <w:vMerge w:val="continue"/>
            <w:tcBorders>
              <w:left w:val="single" w:color="auto" w:sz="4" w:space="0"/>
              <w:bottom w:val="single" w:color="auto" w:sz="4" w:space="0"/>
              <w:right w:val="single" w:color="auto" w:sz="4" w:space="0"/>
            </w:tcBorders>
            <w:vAlign w:val="center"/>
          </w:tcPr>
          <w:p w14:paraId="557575BE">
            <w:pPr>
              <w:snapToGrid w:val="0"/>
              <w:spacing w:line="360" w:lineRule="auto"/>
              <w:jc w:val="center"/>
              <w:rPr>
                <w:rFonts w:ascii="宋体" w:hAnsi="宋体" w:cs="宋体"/>
                <w:color w:val="auto"/>
                <w:sz w:val="24"/>
                <w:highlight w:val="none"/>
              </w:rPr>
            </w:pPr>
          </w:p>
        </w:tc>
        <w:tc>
          <w:tcPr>
            <w:tcW w:w="1843" w:type="dxa"/>
            <w:vMerge w:val="continue"/>
            <w:tcBorders>
              <w:left w:val="single" w:color="auto" w:sz="4" w:space="0"/>
              <w:bottom w:val="single" w:color="000000" w:sz="8" w:space="0"/>
              <w:right w:val="single" w:color="000000" w:sz="8" w:space="0"/>
            </w:tcBorders>
            <w:vAlign w:val="center"/>
          </w:tcPr>
          <w:p w14:paraId="73795BF2">
            <w:pPr>
              <w:snapToGrid w:val="0"/>
              <w:spacing w:line="360" w:lineRule="auto"/>
              <w:jc w:val="center"/>
              <w:rPr>
                <w:rFonts w:ascii="宋体" w:hAnsi="宋体" w:cs="宋体"/>
                <w:b/>
                <w:color w:val="auto"/>
                <w:sz w:val="24"/>
                <w:highlight w:val="none"/>
              </w:rPr>
            </w:pPr>
          </w:p>
        </w:tc>
        <w:tc>
          <w:tcPr>
            <w:tcW w:w="6095" w:type="dxa"/>
            <w:tcBorders>
              <w:top w:val="single" w:color="auto" w:sz="4" w:space="0"/>
              <w:left w:val="single" w:color="000000" w:sz="2" w:space="0"/>
              <w:bottom w:val="single" w:color="000000" w:sz="8" w:space="0"/>
              <w:right w:val="single" w:color="000000" w:sz="8" w:space="0"/>
            </w:tcBorders>
            <w:vAlign w:val="center"/>
          </w:tcPr>
          <w:p w14:paraId="379624F8">
            <w:pPr>
              <w:spacing w:line="360" w:lineRule="auto"/>
              <w:rPr>
                <w:rFonts w:ascii="宋体" w:hAnsi="宋体" w:cs="宋体"/>
                <w:color w:val="auto"/>
                <w:sz w:val="24"/>
                <w:highlight w:val="none"/>
              </w:rPr>
            </w:pPr>
            <w:r>
              <w:rPr>
                <w:rFonts w:hint="eastAsia" w:ascii="宋体" w:hAnsi="宋体" w:cs="宋体"/>
                <w:color w:val="auto"/>
                <w:sz w:val="24"/>
                <w:highlight w:val="none"/>
              </w:rPr>
              <w:t>（2）资信证明文件：根据招标文件第三部分采购需求及第四部分评标标准的要求提供。</w:t>
            </w:r>
          </w:p>
        </w:tc>
      </w:tr>
      <w:tr w14:paraId="05C14F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14:paraId="5B73B910">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0F516E51">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33FA5CA5">
            <w:pPr>
              <w:snapToGrid w:val="0"/>
              <w:spacing w:line="360" w:lineRule="auto"/>
              <w:rPr>
                <w:rFonts w:ascii="宋体" w:hAnsi="宋体" w:cs="宋体"/>
                <w:color w:val="auto"/>
                <w:highlight w:val="none"/>
              </w:rPr>
            </w:pPr>
            <w:r>
              <w:rPr>
                <w:rFonts w:hint="eastAsia" w:ascii="宋体" w:hAnsi="宋体" w:cs="宋体"/>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39BE93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14:paraId="3828E3EA">
            <w:pPr>
              <w:snapToGrid w:val="0"/>
              <w:spacing w:line="360" w:lineRule="auto"/>
              <w:jc w:val="center"/>
              <w:rPr>
                <w:color w:val="auto"/>
                <w:highlight w:val="none"/>
              </w:rPr>
            </w:pPr>
            <w:r>
              <w:rPr>
                <w:rFonts w:hint="eastAsia" w:ascii="宋体" w:hAnsi="宋体" w:cs="宋体"/>
                <w:color w:val="auto"/>
                <w:sz w:val="24"/>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0294CB79">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14:paraId="2A75CF25">
            <w:pPr>
              <w:snapToGrid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有关本项目实施所需的所有费用（含税费）均计入报价。投标文件开标一览表（报价表）是报价的唯一载体，如投标人在政府采购云平台填写的投标报价与投标文件报价文件中开标一览表（报价表）不一致的，以报价文件中开标一览表（报价表）为准。投标文件中价格全部采用人民币报价。招标文件未列明，而投标人认为必需的费用也需列入报价。</w:t>
            </w:r>
          </w:p>
          <w:p w14:paraId="588C62C2">
            <w:pPr>
              <w:snapToGrid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投标报价出现下列情形的，投标无效：</w:t>
            </w:r>
          </w:p>
          <w:p w14:paraId="5639C798">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投标文件出现不是唯一的、有选择性投标报价的；</w:t>
            </w:r>
          </w:p>
          <w:p w14:paraId="33A5C0D4">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投标报价超过招标文件中规定的预算金额或者最高限价的;</w:t>
            </w:r>
          </w:p>
          <w:p w14:paraId="6A9737BE">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投标报价属于招标文件规定的政府采购异常低价情形之一，且投标人不能提供书面说明、证明材料，或者提供的书面说明、证明材料不能证明其报价合理性的</w:t>
            </w:r>
            <w:r>
              <w:rPr>
                <w:rFonts w:hint="eastAsia" w:ascii="宋体" w:hAnsi="宋体" w:cs="宋体"/>
                <w:color w:val="auto"/>
                <w:sz w:val="24"/>
                <w:szCs w:val="21"/>
                <w:highlight w:val="none"/>
              </w:rPr>
              <w:t>;</w:t>
            </w:r>
          </w:p>
          <w:p w14:paraId="087342E6">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投标人对根据修正原则修正后的报价不确认的</w:t>
            </w:r>
            <w:r>
              <w:rPr>
                <w:rFonts w:hint="eastAsia" w:ascii="宋体" w:hAnsi="宋体" w:cs="宋体"/>
                <w:color w:val="auto"/>
                <w:sz w:val="24"/>
                <w:highlight w:val="none"/>
              </w:rPr>
              <w:t>。</w:t>
            </w:r>
          </w:p>
        </w:tc>
      </w:tr>
      <w:tr w14:paraId="388EA3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jc w:val="center"/>
        </w:trPr>
        <w:tc>
          <w:tcPr>
            <w:tcW w:w="629" w:type="dxa"/>
            <w:tcBorders>
              <w:top w:val="single" w:color="auto" w:sz="4" w:space="0"/>
              <w:left w:val="single" w:color="000000" w:sz="8" w:space="0"/>
              <w:right w:val="single" w:color="000000" w:sz="2" w:space="0"/>
            </w:tcBorders>
            <w:vAlign w:val="center"/>
          </w:tcPr>
          <w:p w14:paraId="4139B2CD">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tcBorders>
              <w:top w:val="single" w:color="000000" w:sz="8" w:space="0"/>
              <w:left w:val="single" w:color="000000" w:sz="2" w:space="0"/>
              <w:right w:val="single" w:color="000000" w:sz="8" w:space="0"/>
            </w:tcBorders>
            <w:vAlign w:val="center"/>
          </w:tcPr>
          <w:p w14:paraId="42329778">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中小企业信用融资</w:t>
            </w:r>
          </w:p>
        </w:tc>
        <w:tc>
          <w:tcPr>
            <w:tcW w:w="6095" w:type="dxa"/>
            <w:tcBorders>
              <w:top w:val="single" w:color="000000" w:sz="8" w:space="0"/>
              <w:left w:val="single" w:color="000000" w:sz="2" w:space="0"/>
              <w:right w:val="single" w:color="000000" w:sz="8" w:space="0"/>
            </w:tcBorders>
            <w:vAlign w:val="center"/>
          </w:tcPr>
          <w:p w14:paraId="73CEE52F">
            <w:pPr>
              <w:spacing w:line="360" w:lineRule="auto"/>
              <w:ind w:firstLine="480" w:firstLineChars="200"/>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51EE9A55">
            <w:pPr>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highlight w:val="none"/>
              </w:rPr>
              <w:t>供应商中标后也可在“广西政府采购云”平台申请政采贷：操作路径：登录广西政府采购云平台-金融服务中心-【融资服务】，可在热门申请中选择产品直接申请。</w:t>
            </w:r>
          </w:p>
        </w:tc>
      </w:tr>
      <w:tr w14:paraId="32F97F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14:paraId="6C7A5FD1">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12</w:t>
            </w:r>
          </w:p>
        </w:tc>
        <w:tc>
          <w:tcPr>
            <w:tcW w:w="1843" w:type="dxa"/>
            <w:tcBorders>
              <w:top w:val="single" w:color="000000" w:sz="8" w:space="0"/>
              <w:left w:val="single" w:color="000000" w:sz="2" w:space="0"/>
              <w:bottom w:val="single" w:color="auto" w:sz="4" w:space="0"/>
              <w:right w:val="single" w:color="000000" w:sz="8" w:space="0"/>
            </w:tcBorders>
            <w:vAlign w:val="center"/>
          </w:tcPr>
          <w:p w14:paraId="71B9D0CF">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 xml:space="preserve">备份投标文件送达地点和签收人员 </w:t>
            </w:r>
          </w:p>
        </w:tc>
        <w:tc>
          <w:tcPr>
            <w:tcW w:w="6095" w:type="dxa"/>
            <w:tcBorders>
              <w:top w:val="single" w:color="000000" w:sz="8" w:space="0"/>
              <w:left w:val="single" w:color="000000" w:sz="2" w:space="0"/>
              <w:bottom w:val="single" w:color="auto" w:sz="4" w:space="0"/>
              <w:right w:val="single" w:color="000000" w:sz="8" w:space="0"/>
            </w:tcBorders>
            <w:vAlign w:val="center"/>
          </w:tcPr>
          <w:p w14:paraId="4168494A">
            <w:pPr>
              <w:spacing w:line="360" w:lineRule="auto"/>
              <w:rPr>
                <w:rFonts w:ascii="宋体" w:hAnsi="宋体" w:cs="宋体"/>
                <w:color w:val="auto"/>
                <w:sz w:val="24"/>
                <w:highlight w:val="none"/>
              </w:rPr>
            </w:pP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A</w:t>
            </w:r>
            <w:r>
              <w:rPr>
                <w:rFonts w:hint="eastAsia" w:ascii="宋体" w:hAnsi="宋体" w:cs="宋体"/>
                <w:color w:val="auto"/>
                <w:sz w:val="24"/>
                <w:highlight w:val="none"/>
              </w:rPr>
              <w:t>不接受。</w:t>
            </w:r>
          </w:p>
          <w:p w14:paraId="278EE04F">
            <w:pPr>
              <w:spacing w:line="360" w:lineRule="auto"/>
              <w:rPr>
                <w:rFonts w:hAnsi="宋体" w:cs="宋体"/>
                <w:color w:val="auto"/>
                <w:kern w:val="28"/>
                <w:sz w:val="24"/>
                <w:highlight w:val="none"/>
              </w:rPr>
            </w:pPr>
            <w:r>
              <w:rPr>
                <w:rFonts w:hint="eastAsia" w:ascii="MS Mincho" w:hAnsi="MS Mincho" w:eastAsia="MS Mincho" w:cs="MS Mincho"/>
                <w:color w:val="auto"/>
                <w:kern w:val="0"/>
                <w:sz w:val="24"/>
                <w:highlight w:val="none"/>
              </w:rPr>
              <w:t>☐</w:t>
            </w:r>
            <w:r>
              <w:rPr>
                <w:rFonts w:hint="eastAsia" w:ascii="宋体" w:hAnsi="宋体" w:cs="宋体"/>
                <w:color w:val="auto"/>
                <w:kern w:val="0"/>
                <w:sz w:val="24"/>
                <w:highlight w:val="none"/>
              </w:rPr>
              <w:t>B</w:t>
            </w:r>
            <w:r>
              <w:rPr>
                <w:rFonts w:hint="eastAsia" w:ascii="宋体" w:hAnsi="宋体" w:cs="宋体"/>
                <w:color w:val="auto"/>
                <w:sz w:val="24"/>
                <w:highlight w:val="none"/>
              </w:rPr>
              <w:t>接受</w:t>
            </w:r>
            <w:r>
              <w:rPr>
                <w:rFonts w:hint="eastAsia" w:ascii="宋体" w:hAnsi="宋体" w:cs="宋体"/>
                <w:color w:val="auto"/>
                <w:kern w:val="0"/>
                <w:sz w:val="24"/>
                <w:highlight w:val="none"/>
              </w:rPr>
              <w:t>：</w:t>
            </w:r>
            <w:r>
              <w:rPr>
                <w:rFonts w:hint="eastAsia" w:hAnsi="宋体" w:cs="宋体"/>
                <w:color w:val="auto"/>
                <w:kern w:val="28"/>
                <w:sz w:val="24"/>
                <w:highlight w:val="none"/>
              </w:rPr>
              <w:t>备份投标文件送达地点：</w:t>
            </w:r>
            <w:r>
              <w:rPr>
                <w:rFonts w:hint="eastAsia" w:hAnsi="宋体" w:cs="宋体"/>
                <w:color w:val="auto"/>
                <w:sz w:val="24"/>
                <w:highlight w:val="none"/>
                <w:u w:val="single"/>
              </w:rPr>
              <w:t xml:space="preserve">         </w:t>
            </w:r>
            <w:r>
              <w:rPr>
                <w:rFonts w:hint="eastAsia" w:hAnsi="宋体" w:cs="宋体"/>
                <w:color w:val="auto"/>
                <w:kern w:val="28"/>
                <w:sz w:val="24"/>
                <w:highlight w:val="none"/>
              </w:rPr>
              <w:t>；备份投标文件签收人员联系电话：</w:t>
            </w:r>
            <w:r>
              <w:rPr>
                <w:rFonts w:hint="eastAsia" w:hAnsi="宋体" w:cs="宋体"/>
                <w:color w:val="auto"/>
                <w:sz w:val="24"/>
                <w:highlight w:val="none"/>
                <w:u w:val="single"/>
              </w:rPr>
              <w:t xml:space="preserve">        </w:t>
            </w:r>
            <w:r>
              <w:rPr>
                <w:rFonts w:hint="eastAsia" w:hAnsi="宋体" w:cs="宋体"/>
                <w:color w:val="auto"/>
                <w:sz w:val="24"/>
                <w:highlight w:val="none"/>
              </w:rPr>
              <w:t>。采购人、采购代理机构不强制或变相强制投标人提交备份投标文件。</w:t>
            </w:r>
          </w:p>
        </w:tc>
      </w:tr>
      <w:tr w14:paraId="799381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jc w:val="center"/>
        </w:trPr>
        <w:tc>
          <w:tcPr>
            <w:tcW w:w="629" w:type="dxa"/>
            <w:vMerge w:val="restart"/>
            <w:tcBorders>
              <w:top w:val="single" w:color="auto" w:sz="4" w:space="0"/>
              <w:left w:val="single" w:color="auto" w:sz="4" w:space="0"/>
              <w:bottom w:val="single" w:color="auto" w:sz="4" w:space="0"/>
              <w:right w:val="single" w:color="auto" w:sz="4" w:space="0"/>
            </w:tcBorders>
            <w:vAlign w:val="center"/>
          </w:tcPr>
          <w:p w14:paraId="7E1A29F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13</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3F0F2E21">
            <w:pPr>
              <w:snapToGrid w:val="0"/>
              <w:spacing w:line="360" w:lineRule="auto"/>
              <w:jc w:val="center"/>
              <w:rPr>
                <w:rFonts w:ascii="宋体" w:hAnsi="宋体" w:cs="宋体"/>
                <w:b/>
                <w:color w:val="auto"/>
                <w:sz w:val="24"/>
                <w:highlight w:val="none"/>
              </w:rPr>
            </w:pPr>
            <w:r>
              <w:rPr>
                <w:rFonts w:hint="eastAsia" w:ascii="宋体" w:hAnsi="宋体" w:eastAsia="宋体" w:cs="仿宋_GB2312"/>
                <w:b/>
                <w:color w:val="auto"/>
                <w:sz w:val="24"/>
                <w:highlight w:val="none"/>
              </w:rPr>
              <w:t>特别说明</w:t>
            </w:r>
          </w:p>
        </w:tc>
        <w:tc>
          <w:tcPr>
            <w:tcW w:w="6095" w:type="dxa"/>
            <w:tcBorders>
              <w:top w:val="single" w:color="auto" w:sz="4" w:space="0"/>
              <w:left w:val="single" w:color="auto" w:sz="4" w:space="0"/>
              <w:bottom w:val="single" w:color="auto" w:sz="4" w:space="0"/>
              <w:right w:val="single" w:color="auto" w:sz="4" w:space="0"/>
            </w:tcBorders>
            <w:vAlign w:val="center"/>
          </w:tcPr>
          <w:p w14:paraId="3F0F342D">
            <w:pPr>
              <w:spacing w:line="360" w:lineRule="auto"/>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联合体投标的，联合体各方分别提供与联合体协议中规定的分工内容相应的业绩证明材料，业绩数量以提供材料较少的一方为准。</w:t>
            </w:r>
          </w:p>
        </w:tc>
      </w:tr>
      <w:tr w14:paraId="79F959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jc w:val="center"/>
        </w:trPr>
        <w:tc>
          <w:tcPr>
            <w:tcW w:w="629" w:type="dxa"/>
            <w:vMerge w:val="continue"/>
            <w:tcBorders>
              <w:top w:val="single" w:color="auto" w:sz="4" w:space="0"/>
              <w:left w:val="single" w:color="auto" w:sz="4" w:space="0"/>
              <w:bottom w:val="single" w:color="auto" w:sz="4" w:space="0"/>
              <w:right w:val="single" w:color="auto" w:sz="4" w:space="0"/>
            </w:tcBorders>
            <w:vAlign w:val="center"/>
          </w:tcPr>
          <w:p w14:paraId="08D95A9A">
            <w:pPr>
              <w:snapToGrid w:val="0"/>
              <w:spacing w:line="360" w:lineRule="auto"/>
              <w:jc w:val="center"/>
              <w:rPr>
                <w:rFonts w:ascii="宋体" w:hAnsi="宋体" w:cs="宋体"/>
                <w:color w:val="auto"/>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06EFC7DD">
            <w:pPr>
              <w:snapToGrid w:val="0"/>
              <w:spacing w:line="360" w:lineRule="auto"/>
              <w:jc w:val="center"/>
              <w:rPr>
                <w:rFonts w:ascii="宋体" w:hAnsi="宋体" w:cs="宋体"/>
                <w:b/>
                <w:color w:val="auto"/>
                <w:sz w:val="24"/>
                <w:highlight w:val="none"/>
              </w:rPr>
            </w:pPr>
          </w:p>
        </w:tc>
        <w:tc>
          <w:tcPr>
            <w:tcW w:w="6095" w:type="dxa"/>
            <w:tcBorders>
              <w:top w:val="single" w:color="auto" w:sz="4" w:space="0"/>
              <w:left w:val="single" w:color="auto" w:sz="4" w:space="0"/>
              <w:bottom w:val="single" w:color="auto" w:sz="4" w:space="0"/>
              <w:right w:val="single" w:color="auto" w:sz="4" w:space="0"/>
            </w:tcBorders>
            <w:vAlign w:val="center"/>
          </w:tcPr>
          <w:p w14:paraId="4C3F79B0">
            <w:pPr>
              <w:spacing w:line="360" w:lineRule="auto"/>
              <w:rPr>
                <w:rFonts w:ascii="宋体" w:hAnsi="宋体" w:cs="宋体"/>
                <w:snapToGrid w:val="0"/>
                <w:color w:val="auto"/>
                <w:kern w:val="28"/>
                <w:sz w:val="24"/>
                <w:highlight w:val="none"/>
              </w:rPr>
            </w:pPr>
            <w:r>
              <w:rPr>
                <w:rFonts w:hint="eastAsia" w:ascii="MS Mincho" w:hAnsi="MS Mincho" w:eastAsia="MS Mincho" w:cs="MS Mincho"/>
                <w:color w:val="auto"/>
                <w:kern w:val="0"/>
                <w:sz w:val="24"/>
                <w:highlight w:val="none"/>
              </w:rPr>
              <w:t>☐</w:t>
            </w:r>
            <w:r>
              <w:rPr>
                <w:rFonts w:hint="eastAsia" w:ascii="宋体" w:hAnsi="宋体" w:cs="宋体"/>
                <w:snapToGrid w:val="0"/>
                <w:color w:val="auto"/>
                <w:kern w:val="28"/>
                <w:sz w:val="24"/>
                <w:highlight w:val="none"/>
              </w:rPr>
              <w:t>联合体投标的，联合体各方均需按招标文件第四部分评标标准要求提供资信证明文件，否则视为不符合相关要求。</w:t>
            </w:r>
          </w:p>
          <w:p w14:paraId="3146566F">
            <w:pPr>
              <w:spacing w:line="360" w:lineRule="auto"/>
              <w:rPr>
                <w:rFonts w:ascii="宋体" w:hAnsi="宋体" w:cs="宋体"/>
                <w:snapToGrid w:val="0"/>
                <w:color w:val="auto"/>
                <w:kern w:val="28"/>
                <w:sz w:val="24"/>
                <w:highlight w:val="none"/>
              </w:rPr>
            </w:pPr>
            <w:r>
              <w:rPr>
                <w:rFonts w:hint="eastAsia" w:ascii="MS Gothic" w:hAnsi="MS Gothic" w:eastAsia="MS Gothic" w:cs="Arial"/>
                <w:color w:val="auto"/>
                <w:kern w:val="0"/>
                <w:sz w:val="24"/>
                <w:highlight w:val="none"/>
              </w:rPr>
              <w:t>☐</w:t>
            </w:r>
            <w:r>
              <w:rPr>
                <w:rFonts w:hint="eastAsia" w:ascii="宋体" w:hAnsi="宋体" w:cs="宋体"/>
                <w:snapToGrid w:val="0"/>
                <w:color w:val="auto"/>
                <w:kern w:val="28"/>
                <w:sz w:val="24"/>
                <w:highlight w:val="none"/>
              </w:rPr>
              <w:t>联合体投标的，联合体中有一方或者联合体成员根据分工按招标文件第四部分评标标准要求提供资信证明文件的，视为符合了相关要求。</w:t>
            </w:r>
          </w:p>
        </w:tc>
      </w:tr>
      <w:tr w14:paraId="38CAA1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52"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7C54D2BE">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14</w:t>
            </w:r>
          </w:p>
        </w:tc>
        <w:tc>
          <w:tcPr>
            <w:tcW w:w="1843" w:type="dxa"/>
            <w:tcBorders>
              <w:top w:val="single" w:color="auto" w:sz="4" w:space="0"/>
              <w:left w:val="single" w:color="auto" w:sz="4" w:space="0"/>
              <w:bottom w:val="single" w:color="auto" w:sz="4" w:space="0"/>
              <w:right w:val="single" w:color="auto" w:sz="4" w:space="0"/>
            </w:tcBorders>
            <w:vAlign w:val="center"/>
          </w:tcPr>
          <w:p w14:paraId="4A80B581">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解释权</w:t>
            </w:r>
          </w:p>
        </w:tc>
        <w:tc>
          <w:tcPr>
            <w:tcW w:w="6095" w:type="dxa"/>
            <w:tcBorders>
              <w:top w:val="single" w:color="auto" w:sz="4" w:space="0"/>
              <w:left w:val="single" w:color="auto" w:sz="4" w:space="0"/>
              <w:bottom w:val="single" w:color="auto" w:sz="4" w:space="0"/>
              <w:right w:val="single" w:color="auto" w:sz="4" w:space="0"/>
            </w:tcBorders>
            <w:vAlign w:val="center"/>
          </w:tcPr>
          <w:p w14:paraId="75884F7C">
            <w:pPr>
              <w:spacing w:line="360" w:lineRule="auto"/>
              <w:rPr>
                <w:rFonts w:ascii="宋体" w:hAnsi="宋体" w:eastAsia="宋体" w:cs="Arial"/>
                <w:color w:val="auto"/>
                <w:kern w:val="0"/>
                <w:sz w:val="24"/>
                <w:highlight w:val="none"/>
              </w:rPr>
            </w:pPr>
            <w:r>
              <w:rPr>
                <w:rFonts w:hint="eastAsia" w:ascii="宋体" w:hAnsi="宋体" w:eastAsia="宋体" w:cs="Arial"/>
                <w:color w:val="auto"/>
                <w:kern w:val="0"/>
                <w:sz w:val="24"/>
                <w:highlight w:val="none"/>
              </w:rPr>
              <w:t>本招标文件解释权属采购人及代理机构。</w:t>
            </w:r>
          </w:p>
        </w:tc>
      </w:tr>
    </w:tbl>
    <w:p w14:paraId="54FD579A">
      <w:pPr>
        <w:snapToGrid w:val="0"/>
        <w:spacing w:line="360" w:lineRule="auto"/>
        <w:jc w:val="center"/>
        <w:rPr>
          <w:rFonts w:ascii="宋体" w:hAnsi="宋体" w:cs="宋体"/>
          <w:b/>
          <w:color w:val="auto"/>
          <w:sz w:val="32"/>
          <w:szCs w:val="20"/>
          <w:highlight w:val="none"/>
        </w:rPr>
      </w:pPr>
    </w:p>
    <w:bookmarkEnd w:id="17"/>
    <w:p w14:paraId="0517978B">
      <w:pPr>
        <w:adjustRightInd/>
        <w:spacing w:line="360" w:lineRule="auto"/>
        <w:ind w:firstLine="3845" w:firstLineChars="1197"/>
        <w:outlineLvl w:val="1"/>
        <w:rPr>
          <w:rFonts w:ascii="宋体" w:hAnsi="宋体" w:cs="宋体"/>
          <w:b/>
          <w:color w:val="auto"/>
          <w:sz w:val="32"/>
          <w:szCs w:val="20"/>
          <w:highlight w:val="none"/>
        </w:rPr>
      </w:pPr>
      <w:bookmarkStart w:id="87" w:name="_Toc164416483"/>
      <w:bookmarkStart w:id="88" w:name="第三部分"/>
    </w:p>
    <w:p w14:paraId="07632AA5">
      <w:pPr>
        <w:adjustRightInd/>
        <w:spacing w:line="360" w:lineRule="auto"/>
        <w:ind w:firstLine="3845" w:firstLineChars="1197"/>
        <w:outlineLvl w:val="1"/>
        <w:rPr>
          <w:rFonts w:ascii="宋体" w:hAnsi="宋体" w:cs="宋体"/>
          <w:b/>
          <w:color w:val="auto"/>
          <w:sz w:val="32"/>
          <w:szCs w:val="20"/>
          <w:highlight w:val="none"/>
        </w:rPr>
      </w:pPr>
    </w:p>
    <w:p w14:paraId="1619CF19">
      <w:pPr>
        <w:adjustRightInd/>
        <w:spacing w:line="360" w:lineRule="auto"/>
        <w:ind w:firstLine="3845" w:firstLineChars="1197"/>
        <w:outlineLvl w:val="1"/>
        <w:rPr>
          <w:rFonts w:ascii="宋体" w:hAnsi="宋体" w:cs="宋体"/>
          <w:b/>
          <w:color w:val="auto"/>
          <w:sz w:val="32"/>
          <w:szCs w:val="20"/>
          <w:highlight w:val="none"/>
        </w:rPr>
      </w:pPr>
    </w:p>
    <w:p w14:paraId="2E81A2C6">
      <w:pPr>
        <w:pStyle w:val="4"/>
        <w:rPr>
          <w:color w:val="auto"/>
          <w:highlight w:val="none"/>
          <w:lang w:val="en-US"/>
        </w:rPr>
      </w:pPr>
    </w:p>
    <w:p w14:paraId="0E3779FE">
      <w:pPr>
        <w:adjustRightInd/>
        <w:spacing w:line="360" w:lineRule="auto"/>
        <w:ind w:firstLine="3845" w:firstLineChars="1197"/>
        <w:outlineLvl w:val="1"/>
        <w:rPr>
          <w:rFonts w:ascii="宋体" w:hAnsi="宋体" w:cs="宋体"/>
          <w:b/>
          <w:color w:val="auto"/>
          <w:sz w:val="32"/>
          <w:szCs w:val="20"/>
          <w:highlight w:val="none"/>
        </w:rPr>
      </w:pPr>
    </w:p>
    <w:p w14:paraId="3BEDB5CA">
      <w:pPr>
        <w:adjustRightInd/>
        <w:spacing w:line="360" w:lineRule="auto"/>
        <w:ind w:firstLine="3845" w:firstLineChars="1197"/>
        <w:outlineLvl w:val="1"/>
        <w:rPr>
          <w:rFonts w:ascii="宋体" w:hAnsi="宋体" w:cs="宋体"/>
          <w:b/>
          <w:color w:val="auto"/>
          <w:sz w:val="32"/>
          <w:szCs w:val="20"/>
          <w:highlight w:val="none"/>
        </w:rPr>
      </w:pPr>
      <w:r>
        <w:rPr>
          <w:rFonts w:hint="eastAsia" w:ascii="宋体" w:hAnsi="宋体" w:cs="宋体"/>
          <w:b/>
          <w:color w:val="auto"/>
          <w:sz w:val="32"/>
          <w:szCs w:val="20"/>
          <w:highlight w:val="none"/>
        </w:rPr>
        <w:t>一、总则</w:t>
      </w:r>
    </w:p>
    <w:p w14:paraId="35A98DD8">
      <w:pPr>
        <w:snapToGrid w:val="0"/>
        <w:spacing w:line="360" w:lineRule="auto"/>
        <w:jc w:val="left"/>
        <w:rPr>
          <w:rFonts w:ascii="宋体" w:hAnsi="宋体" w:cs="宋体"/>
          <w:b/>
          <w:color w:val="auto"/>
          <w:sz w:val="24"/>
          <w:highlight w:val="none"/>
        </w:rPr>
      </w:pPr>
      <w:r>
        <w:rPr>
          <w:rFonts w:hint="eastAsia" w:ascii="宋体" w:hAnsi="宋体" w:cs="宋体"/>
          <w:b/>
          <w:color w:val="auto"/>
          <w:sz w:val="24"/>
          <w:highlight w:val="none"/>
        </w:rPr>
        <w:t>1. 适用范围</w:t>
      </w:r>
    </w:p>
    <w:p w14:paraId="5AF677C6">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本招标文件适用于该项目的招标、投标、开标、资格审查及信用信息查询、评标、定标、合同、验收等行为（法律、法规另有规定的，从其规定）。</w:t>
      </w:r>
    </w:p>
    <w:p w14:paraId="0645D9E1">
      <w:pPr>
        <w:adjustRightInd/>
        <w:spacing w:line="360" w:lineRule="auto"/>
        <w:rPr>
          <w:rFonts w:ascii="宋体" w:hAnsi="宋体" w:cs="宋体"/>
          <w:b/>
          <w:color w:val="auto"/>
          <w:sz w:val="24"/>
          <w:highlight w:val="none"/>
        </w:rPr>
      </w:pPr>
      <w:r>
        <w:rPr>
          <w:rFonts w:hint="eastAsia" w:ascii="宋体" w:hAnsi="宋体" w:cs="宋体"/>
          <w:b/>
          <w:color w:val="auto"/>
          <w:sz w:val="24"/>
          <w:highlight w:val="none"/>
        </w:rPr>
        <w:t>2.定义</w:t>
      </w:r>
    </w:p>
    <w:p w14:paraId="084C63A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 “采购人”系指招标公告中载明的本项目的采购人。</w:t>
      </w:r>
    </w:p>
    <w:p w14:paraId="370602B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 “采购代理机构”系指招标公告中载明的本项目的采购代理机构。</w:t>
      </w:r>
    </w:p>
    <w:p w14:paraId="0E40588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 “投标人”系指是指响应招标、参加投标竞争的法人、其他组织或者自然人。</w:t>
      </w:r>
    </w:p>
    <w:p w14:paraId="55672E1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 “法定代表人（负责人）”系指法人企业的法定负责人，或其他组织为法律、行政法规规定代表单位行使职权的主要负责人，或自然人本人。</w:t>
      </w:r>
    </w:p>
    <w:p w14:paraId="2CA071F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612CEFA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投标文件加盖公章部分均采用CA签章。</w:t>
      </w:r>
    </w:p>
    <w:p w14:paraId="4F6DB0C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2.6“电子交易平台”系指本项目政府采购活动所依托的广西政府采购云平台（https://www.gcy.zfcg.gxzf.gov.cn/）。</w:t>
      </w:r>
    </w:p>
    <w:p w14:paraId="494A082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 “▲” 系指实质性要求条款，“</w:t>
      </w:r>
      <w:r>
        <w:rPr>
          <w:rFonts w:hint="eastAsia" w:ascii="宋体" w:hAnsi="宋体" w:cs="宋体"/>
          <w:color w:val="auto"/>
          <w:kern w:val="0"/>
          <w:sz w:val="24"/>
          <w:highlight w:val="none"/>
        </w:rPr>
        <w:sym w:font="Wingdings" w:char="F0FE"/>
      </w:r>
      <w:r>
        <w:rPr>
          <w:rFonts w:ascii="宋体" w:hAnsi="宋体" w:cs="宋体"/>
          <w:color w:val="auto"/>
          <w:kern w:val="0"/>
          <w:sz w:val="24"/>
          <w:highlight w:val="none"/>
        </w:rPr>
        <w:t>”</w:t>
      </w:r>
      <w:r>
        <w:rPr>
          <w:rFonts w:hint="eastAsia" w:ascii="宋体" w:hAnsi="宋体" w:cs="宋体"/>
          <w:color w:val="auto"/>
          <w:sz w:val="24"/>
          <w:highlight w:val="none"/>
        </w:rPr>
        <w:t>系指适用本项目的要求，“</w:t>
      </w:r>
      <w:r>
        <w:rPr>
          <w:rFonts w:hint="eastAsia" w:ascii="宋体" w:hAnsi="宋体" w:cs="宋体"/>
          <w:color w:val="auto"/>
          <w:kern w:val="0"/>
          <w:sz w:val="24"/>
          <w:highlight w:val="none"/>
        </w:rPr>
        <w:t>□</w:t>
      </w:r>
      <w:r>
        <w:rPr>
          <w:rFonts w:ascii="宋体" w:hAnsi="宋体" w:cs="宋体"/>
          <w:color w:val="auto"/>
          <w:kern w:val="0"/>
          <w:sz w:val="24"/>
          <w:highlight w:val="none"/>
        </w:rPr>
        <w:t>”</w:t>
      </w:r>
      <w:r>
        <w:rPr>
          <w:rFonts w:hint="eastAsia" w:ascii="宋体" w:hAnsi="宋体" w:cs="宋体"/>
          <w:color w:val="auto"/>
          <w:sz w:val="24"/>
          <w:highlight w:val="none"/>
        </w:rPr>
        <w:t>系指不适用本项目的要求。</w:t>
      </w:r>
    </w:p>
    <w:p w14:paraId="60147364">
      <w:pPr>
        <w:spacing w:line="360" w:lineRule="auto"/>
        <w:rPr>
          <w:rFonts w:ascii="宋体" w:hAnsi="宋体" w:cs="宋体"/>
          <w:b/>
          <w:color w:val="auto"/>
          <w:sz w:val="24"/>
          <w:highlight w:val="none"/>
        </w:rPr>
      </w:pPr>
      <w:r>
        <w:rPr>
          <w:rFonts w:hint="eastAsia" w:ascii="宋体" w:hAnsi="宋体" w:cs="宋体"/>
          <w:b/>
          <w:color w:val="auto"/>
          <w:sz w:val="24"/>
          <w:highlight w:val="none"/>
        </w:rPr>
        <w:t>3.</w:t>
      </w:r>
      <w:r>
        <w:rPr>
          <w:rFonts w:hint="eastAsia" w:ascii="宋体" w:hAnsi="宋体" w:cs="宋体"/>
          <w:color w:val="auto"/>
          <w:highlight w:val="none"/>
        </w:rPr>
        <w:t xml:space="preserve"> </w:t>
      </w:r>
      <w:r>
        <w:rPr>
          <w:rFonts w:hint="eastAsia" w:ascii="宋体" w:hAnsi="宋体" w:cs="宋体"/>
          <w:b/>
          <w:color w:val="auto"/>
          <w:sz w:val="24"/>
          <w:highlight w:val="none"/>
        </w:rPr>
        <w:t>采购项目需要落实的政府采购政策</w:t>
      </w:r>
    </w:p>
    <w:p w14:paraId="749BFC0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kern w:val="0"/>
          <w:sz w:val="24"/>
          <w:highlight w:val="none"/>
        </w:rPr>
        <w:t>优先采购向我国企业转让技术、与我国企业签订消化吸收再创新方案的供应商的进口产品</w:t>
      </w:r>
      <w:r>
        <w:rPr>
          <w:rFonts w:hint="eastAsia" w:ascii="宋体" w:hAnsi="宋体" w:cs="宋体"/>
          <w:color w:val="auto"/>
          <w:sz w:val="24"/>
          <w:highlight w:val="none"/>
        </w:rPr>
        <w:t>。</w:t>
      </w:r>
    </w:p>
    <w:p w14:paraId="4C36C11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 实施本国产品标准及相关政策</w:t>
      </w:r>
    </w:p>
    <w:p w14:paraId="3C2DD34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3.2.1 本国产品应当符合以下条件：（一）在中国境内生产；（二）在中国境内生产的组件成本占比达到规定比例；（三）特定产品的关键组件、关键工序符合相关要求。</w:t>
      </w:r>
    </w:p>
    <w:p w14:paraId="3CB2B90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9C024D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50027EE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0765B30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3.2.4 供应商应提供的证明文件：供应商拟享受该政策的，应当对其提供的产品出具《关于符合本国产品标准的声明函》（样式见附件8）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3958152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9）。</w:t>
      </w:r>
    </w:p>
    <w:p w14:paraId="3396D2D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76D460D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3.2.6中标供应商提供的《声明函》或有关证明文件应当随成交结果同时公告。其他未尽事宜按照《国务院办公厅关于在政府采购中实施本国产品标准及相关政策的通知》（国办发〔2025〕34号）执行。</w:t>
      </w:r>
    </w:p>
    <w:p w14:paraId="50DDC28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 支持绿色发展</w:t>
      </w:r>
    </w:p>
    <w:p w14:paraId="08713B1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采购人拟采购的产品属于政府强制采购的节能产品品目清单范围的，投标人相应的投标产品未获得国家确定的认证机构出具的、处于有效期之内的节能产品认证证书的，投标无效。</w:t>
      </w:r>
    </w:p>
    <w:p w14:paraId="41B64B5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3.3.2 纳入政府采购管理的修缮、装修类项目采购建材的，鼓励采购单位将绿色建材性能、指标等作为实质性条件纳入采购文件和合同，具体性能指标要求参考相关绿色建材政府采购需求标准。</w:t>
      </w:r>
    </w:p>
    <w:p w14:paraId="35A65EF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bookmarkStart w:id="89" w:name="_Hlk107568539"/>
      <w:r>
        <w:rPr>
          <w:rFonts w:hint="eastAsia" w:ascii="宋体" w:hAnsi="宋体" w:cs="宋体"/>
          <w:color w:val="auto"/>
          <w:sz w:val="24"/>
          <w:highlight w:val="none"/>
        </w:rPr>
        <w:t>鼓励采购单位优先采购秸秆环保板材等资源综合利用产品。鼓励采购单位优先采购绿色物流配送服务、提供新能源交通工具的租赁服务。</w:t>
      </w:r>
    </w:p>
    <w:p w14:paraId="6D247C5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3.3.4 鼓励供应商在参加政府采购过程中开展绿色设计、选择绿色材料、打造绿色制造工艺、开展绿色运输、做好废弃产品回收处理，实现产品全周期的绿色环保。鼓励采购单位对其提高预付款比例、免收履约保证金。</w:t>
      </w:r>
      <w:bookmarkEnd w:id="89"/>
    </w:p>
    <w:p w14:paraId="42D9100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3.4支持中小企业发展</w:t>
      </w:r>
    </w:p>
    <w:p w14:paraId="7F445E6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3.4.1中小企业，是指在中华人民共和国境内依法设立，依据国务院批准的中小企业划分标准确定的中型企业、小型企业和微型企业，但与大企业的负责人为同一人，或者与大企业存在直接控股、管理关系的除外。</w:t>
      </w:r>
    </w:p>
    <w:p w14:paraId="4FCD2F5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48502F38">
      <w:pPr>
        <w:widowControl/>
        <w:spacing w:line="360" w:lineRule="auto"/>
        <w:ind w:firstLine="480" w:firstLineChars="200"/>
        <w:jc w:val="left"/>
        <w:rPr>
          <w:rFonts w:ascii="宋体" w:hAnsi="宋体" w:cs="宋体"/>
          <w:color w:val="auto"/>
          <w:kern w:val="0"/>
          <w:sz w:val="24"/>
          <w:highlight w:val="none"/>
        </w:rPr>
      </w:pPr>
      <w:r>
        <w:rPr>
          <w:rFonts w:ascii="宋体" w:hAnsi="宋体" w:cs="宋体"/>
          <w:bCs/>
          <w:color w:val="auto"/>
          <w:sz w:val="24"/>
          <w:highlight w:val="none"/>
        </w:rPr>
        <w:t>3.</w:t>
      </w:r>
      <w:r>
        <w:rPr>
          <w:rFonts w:hint="eastAsia" w:ascii="宋体" w:hAnsi="宋体" w:cs="宋体"/>
          <w:bCs/>
          <w:color w:val="auto"/>
          <w:sz w:val="24"/>
          <w:highlight w:val="none"/>
        </w:rPr>
        <w:t>4</w:t>
      </w:r>
      <w:r>
        <w:rPr>
          <w:rFonts w:ascii="宋体" w:hAnsi="宋体" w:cs="宋体"/>
          <w:bCs/>
          <w:color w:val="auto"/>
          <w:sz w:val="24"/>
          <w:highlight w:val="none"/>
        </w:rPr>
        <w:t>.2</w:t>
      </w:r>
      <w:r>
        <w:rPr>
          <w:rFonts w:hint="eastAsia" w:ascii="宋体" w:hAnsi="宋体" w:cs="宋体"/>
          <w:color w:val="auto"/>
          <w:kern w:val="0"/>
          <w:sz w:val="24"/>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0FEAF1AF">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33FF1B7C">
      <w:pPr>
        <w:spacing w:line="360" w:lineRule="auto"/>
        <w:ind w:firstLine="480" w:firstLineChars="200"/>
        <w:rPr>
          <w:rFonts w:ascii="宋体" w:hAnsi="宋体" w:eastAsia="宋体" w:cs="宋体"/>
          <w:color w:val="auto"/>
          <w:sz w:val="24"/>
          <w:highlight w:val="none"/>
        </w:rPr>
      </w:pPr>
      <w:r>
        <w:rPr>
          <w:rFonts w:hint="eastAsia" w:ascii="宋体" w:hAnsi="宋体" w:cs="宋体"/>
          <w:color w:val="auto"/>
          <w:sz w:val="24"/>
          <w:highlight w:val="none"/>
        </w:rPr>
        <w:t>3.4.3对于未预留份额专门面向中小企业采购的政府采购项目，以及预留份额政府采购项目中的非预留部分标项，对小型和微型企业的投标报价给予</w:t>
      </w:r>
      <w:r>
        <w:rPr>
          <w:rFonts w:ascii="宋体" w:hAnsi="宋体" w:cs="宋体"/>
          <w:color w:val="auto"/>
          <w:sz w:val="24"/>
          <w:highlight w:val="none"/>
        </w:rPr>
        <w:t>20</w:t>
      </w:r>
      <w:r>
        <w:rPr>
          <w:rFonts w:hint="eastAsia" w:ascii="宋体" w:hAnsi="宋体" w:cs="宋体"/>
          <w:color w:val="auto"/>
          <w:sz w:val="24"/>
          <w:highlight w:val="none"/>
        </w:rPr>
        <w:t>%的扣除，用扣除后的价格参与评审。接受大中型企业与小微企业组成联合体或者允许大中型企业向一家或者多家小微企业分包的政府采购项目，对于</w:t>
      </w:r>
      <w:bookmarkStart w:id="90" w:name="_Hlk101132181"/>
      <w:r>
        <w:rPr>
          <w:rFonts w:hint="eastAsia" w:ascii="宋体" w:hAnsi="宋体" w:cs="宋体"/>
          <w:color w:val="auto"/>
          <w:sz w:val="24"/>
          <w:highlight w:val="none"/>
        </w:rPr>
        <w:t>联合协议或者分包意向协议约定小微企业的合同份额占到合同总金额30%以上的</w:t>
      </w:r>
      <w:bookmarkEnd w:id="90"/>
      <w:r>
        <w:rPr>
          <w:rFonts w:hint="eastAsia" w:ascii="宋体" w:hAnsi="宋体" w:cs="宋体"/>
          <w:color w:val="auto"/>
          <w:sz w:val="24"/>
          <w:highlight w:val="none"/>
        </w:rPr>
        <w:t>，对联合体或者大中型企业的报价给予</w:t>
      </w:r>
      <w:r>
        <w:rPr>
          <w:rFonts w:ascii="宋体" w:hAnsi="宋体" w:cs="宋体"/>
          <w:color w:val="auto"/>
          <w:sz w:val="24"/>
          <w:highlight w:val="none"/>
        </w:rPr>
        <w:t>6</w:t>
      </w:r>
      <w:r>
        <w:rPr>
          <w:rFonts w:hint="eastAsia" w:ascii="宋体" w:hAnsi="宋体" w:cs="宋体"/>
          <w:color w:val="auto"/>
          <w:sz w:val="24"/>
          <w:highlight w:val="none"/>
        </w:rPr>
        <w:t>%的扣除，用扣除后的价格参加评审。组成联合体或者接受分包的小微企业与联合体内其他企业、分包企业之间存在直接控股、管理关系的，不享受价格扣除优惠政策。专门</w:t>
      </w:r>
      <w:r>
        <w:rPr>
          <w:rFonts w:hint="eastAsia" w:ascii="宋体" w:hAnsi="宋体" w:eastAsia="宋体" w:cs="宋体"/>
          <w:color w:val="auto"/>
          <w:sz w:val="24"/>
          <w:highlight w:val="none"/>
        </w:rPr>
        <w:t>面向中小企业采购的政府采购项目或者采购包不再执行价格扣除政策。</w:t>
      </w:r>
    </w:p>
    <w:p w14:paraId="284DE1F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3.4.4符合《关于促进残疾人就业政府采购政策的通知》（财库〔2017〕141号）规定的条件并提供《残疾人福利性单位声明函》（附件1）的残疾人福利性单位视同小型、微型企业；</w:t>
      </w:r>
    </w:p>
    <w:p w14:paraId="62A6539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3.4.5符合《关于政府采购支持监狱企业发展有关问题的通知》（财库[2014]68号）规定的监狱企业并提供由省级以上监狱管理局、戒毒管理局（含新疆生产建设兵团）出具的属于监狱企业证明文件的，视同为小型、微型企业。</w:t>
      </w:r>
    </w:p>
    <w:p w14:paraId="177DA1F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14:paraId="54B3297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3.4.7中小企业享受扶持政策获得政府采购合同的，小微企业不得将合同分包给大中型企业，中型企业不得将合同分包给大型企业。</w:t>
      </w:r>
    </w:p>
    <w:p w14:paraId="0C165A5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3.5平等对待内外资企业</w:t>
      </w:r>
    </w:p>
    <w:p w14:paraId="43600A2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7B188572">
      <w:pPr>
        <w:pStyle w:val="115"/>
        <w:rPr>
          <w:bCs/>
          <w:color w:val="auto"/>
          <w:highlight w:val="none"/>
        </w:rPr>
      </w:pPr>
      <w:r>
        <w:rPr>
          <w:rFonts w:hint="eastAsia"/>
          <w:color w:val="auto"/>
          <w:highlight w:val="none"/>
        </w:rPr>
        <w:t>3.6平等对待符合条件的破产重整企业</w:t>
      </w:r>
    </w:p>
    <w:p w14:paraId="0612578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平等对待符合条件的破产重整企业，切实保障企业公平竞争，平等维护企业的合法利益。</w:t>
      </w:r>
    </w:p>
    <w:p w14:paraId="71837F27">
      <w:pPr>
        <w:spacing w:line="360" w:lineRule="auto"/>
        <w:ind w:firstLine="482" w:firstLineChars="200"/>
        <w:rPr>
          <w:rFonts w:ascii="宋体" w:hAnsi="宋体"/>
          <w:b/>
          <w:color w:val="auto"/>
          <w:sz w:val="24"/>
          <w:highlight w:val="none"/>
        </w:rPr>
      </w:pPr>
    </w:p>
    <w:p w14:paraId="2AC8CD75">
      <w:pPr>
        <w:spacing w:line="360" w:lineRule="auto"/>
        <w:ind w:firstLine="482" w:firstLineChars="200"/>
        <w:rPr>
          <w:rFonts w:ascii="宋体" w:hAnsi="宋体" w:eastAsia="宋体"/>
          <w:b/>
          <w:color w:val="auto"/>
          <w:highlight w:val="none"/>
        </w:rPr>
      </w:pPr>
      <w:r>
        <w:rPr>
          <w:rFonts w:hint="eastAsia" w:ascii="宋体" w:hAnsi="宋体"/>
          <w:b/>
          <w:color w:val="auto"/>
          <w:sz w:val="24"/>
          <w:highlight w:val="none"/>
        </w:rPr>
        <w:t>4. 询问、质疑、投诉</w:t>
      </w:r>
    </w:p>
    <w:p w14:paraId="4F17E4FF">
      <w:pPr>
        <w:spacing w:line="360" w:lineRule="auto"/>
        <w:ind w:firstLine="480" w:firstLineChars="200"/>
        <w:rPr>
          <w:rFonts w:ascii="宋体" w:hAnsi="宋体" w:eastAsia="宋体"/>
          <w:color w:val="auto"/>
          <w:sz w:val="24"/>
          <w:highlight w:val="none"/>
          <w:lang w:val="zh-CN"/>
        </w:rPr>
      </w:pPr>
      <w:r>
        <w:rPr>
          <w:rFonts w:hint="eastAsia" w:ascii="宋体" w:hAnsi="宋体" w:eastAsia="宋体"/>
          <w:color w:val="auto"/>
          <w:sz w:val="24"/>
          <w:highlight w:val="none"/>
          <w:lang w:val="zh-CN"/>
        </w:rPr>
        <w:t>4.1在线询问、质疑、投诉</w:t>
      </w:r>
    </w:p>
    <w:p w14:paraId="258EA08C">
      <w:pPr>
        <w:spacing w:line="360" w:lineRule="auto"/>
        <w:ind w:firstLine="480" w:firstLineChars="200"/>
        <w:rPr>
          <w:rFonts w:ascii="宋体" w:hAnsi="宋体" w:eastAsia="宋体"/>
          <w:color w:val="auto"/>
          <w:sz w:val="24"/>
          <w:highlight w:val="none"/>
          <w:lang w:val="zh-CN"/>
        </w:rPr>
      </w:pPr>
      <w:r>
        <w:rPr>
          <w:rFonts w:hint="eastAsia" w:ascii="宋体" w:hAnsi="宋体" w:eastAsia="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0DCAE94C">
      <w:pPr>
        <w:pStyle w:val="115"/>
        <w:rPr>
          <w:color w:val="auto"/>
          <w:highlight w:val="none"/>
        </w:rPr>
      </w:pPr>
      <w:r>
        <w:rPr>
          <w:rFonts w:hint="eastAsia"/>
          <w:color w:val="auto"/>
          <w:highlight w:val="none"/>
        </w:rPr>
        <w:t>询问联系部门：北海市政府采购中心采购一科  联系电话：0779-3960815  地址：北海市海城区陈文村北路7号市直机关第三办公区</w:t>
      </w:r>
    </w:p>
    <w:p w14:paraId="044BB080">
      <w:pPr>
        <w:pStyle w:val="115"/>
        <w:rPr>
          <w:color w:val="auto"/>
          <w:highlight w:val="none"/>
        </w:rPr>
      </w:pPr>
      <w:r>
        <w:rPr>
          <w:rFonts w:hint="eastAsia"/>
          <w:color w:val="auto"/>
          <w:highlight w:val="none"/>
        </w:rPr>
        <w:t>质疑联系部门：北海市政府采购中心监督科  联系电话：</w:t>
      </w:r>
      <w:r>
        <w:rPr>
          <w:color w:val="auto"/>
          <w:highlight w:val="none"/>
        </w:rPr>
        <w:t>0779-3960826</w:t>
      </w:r>
      <w:r>
        <w:rPr>
          <w:rFonts w:hint="eastAsia"/>
          <w:color w:val="auto"/>
          <w:highlight w:val="none"/>
        </w:rPr>
        <w:t xml:space="preserve">  地址：北海市海城区陈文村北路7号市直机关第三办公区</w:t>
      </w:r>
    </w:p>
    <w:p w14:paraId="7015A637">
      <w:pPr>
        <w:pStyle w:val="115"/>
        <w:rPr>
          <w:color w:val="auto"/>
          <w:highlight w:val="none"/>
        </w:rPr>
      </w:pPr>
      <w:r>
        <w:rPr>
          <w:rFonts w:hint="eastAsia"/>
          <w:color w:val="auto"/>
          <w:highlight w:val="none"/>
        </w:rPr>
        <w:t>投诉联系部门：</w:t>
      </w:r>
      <w:bookmarkStart w:id="91" w:name="_Hlk212630267"/>
      <w:bookmarkStart w:id="92" w:name="OLE_LINK144"/>
      <w:r>
        <w:rPr>
          <w:rFonts w:hint="eastAsia"/>
          <w:color w:val="auto"/>
          <w:highlight w:val="none"/>
        </w:rPr>
        <w:t>北海市财政局</w:t>
      </w:r>
      <w:bookmarkEnd w:id="91"/>
      <w:bookmarkEnd w:id="92"/>
      <w:r>
        <w:rPr>
          <w:rFonts w:hint="eastAsia"/>
          <w:color w:val="auto"/>
          <w:highlight w:val="none"/>
        </w:rPr>
        <w:t xml:space="preserve">  联系电话：</w:t>
      </w:r>
      <w:bookmarkStart w:id="93" w:name="OLE_LINK10"/>
      <w:r>
        <w:rPr>
          <w:color w:val="auto"/>
          <w:highlight w:val="none"/>
        </w:rPr>
        <w:t>0779-3063975</w:t>
      </w:r>
      <w:bookmarkEnd w:id="93"/>
      <w:r>
        <w:rPr>
          <w:rFonts w:hint="eastAsia"/>
          <w:color w:val="auto"/>
          <w:highlight w:val="none"/>
        </w:rPr>
        <w:t xml:space="preserve">  地址：北海市海城区北部湾西路19号</w:t>
      </w:r>
    </w:p>
    <w:p w14:paraId="575D731C">
      <w:pPr>
        <w:pStyle w:val="115"/>
        <w:rPr>
          <w:color w:val="auto"/>
          <w:highlight w:val="none"/>
          <w:lang w:val="zh-CN"/>
        </w:rPr>
      </w:pPr>
      <w:r>
        <w:rPr>
          <w:rFonts w:hint="eastAsia"/>
          <w:color w:val="auto"/>
          <w:highlight w:val="none"/>
          <w:lang w:val="zh-CN"/>
        </w:rPr>
        <w:t>4.2供应商询问</w:t>
      </w:r>
    </w:p>
    <w:p w14:paraId="4926449B">
      <w:pPr>
        <w:pStyle w:val="888"/>
        <w:shd w:val="clear" w:color="auto" w:fill="FFFFFF"/>
        <w:snapToGrid w:val="0"/>
        <w:spacing w:before="0" w:beforeAutospacing="0" w:after="0" w:afterAutospacing="0" w:line="360" w:lineRule="auto"/>
        <w:ind w:firstLine="480" w:firstLineChars="200"/>
        <w:contextualSpacing/>
        <w:rPr>
          <w:color w:val="auto"/>
          <w:highlight w:val="none"/>
          <w:lang w:val="zh-CN"/>
        </w:rPr>
      </w:pPr>
      <w:r>
        <w:rPr>
          <w:rFonts w:hint="eastAsia"/>
          <w:color w:val="auto"/>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1418FB28">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4.3供应商质疑</w:t>
      </w:r>
    </w:p>
    <w:p w14:paraId="150F4DC8">
      <w:pPr>
        <w:pStyle w:val="32"/>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.1提出质疑的供应商应当是参与所质疑项目采购活动的供应商。潜在供应商已依法获取其可质疑的招标文件的，可以对该文件提出质疑。</w:t>
      </w:r>
    </w:p>
    <w:p w14:paraId="265EE78A">
      <w:pPr>
        <w:pStyle w:val="32"/>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14:paraId="4BA9751D">
      <w:pPr>
        <w:pStyle w:val="16"/>
        <w:spacing w:line="360" w:lineRule="auto"/>
        <w:ind w:firstLine="480" w:firstLineChars="200"/>
        <w:rPr>
          <w:rFonts w:hAnsi="宋体" w:cs="宋体"/>
          <w:snapToGrid/>
          <w:color w:val="auto"/>
          <w:kern w:val="2"/>
          <w:sz w:val="24"/>
          <w:highlight w:val="none"/>
        </w:rPr>
      </w:pPr>
      <w:r>
        <w:rPr>
          <w:rFonts w:hint="eastAsia" w:hAnsi="宋体" w:cs="宋体"/>
          <w:snapToGrid/>
          <w:color w:val="auto"/>
          <w:kern w:val="2"/>
          <w:sz w:val="24"/>
          <w:highlight w:val="none"/>
        </w:rPr>
        <w:t>4.3.2.1对招标文件提出质疑的，质疑期限为供应商获得招标文件之日或者招标文件公告期限届满之日起计算。</w:t>
      </w:r>
    </w:p>
    <w:p w14:paraId="2E449BC5">
      <w:pPr>
        <w:pStyle w:val="32"/>
        <w:spacing w:line="360" w:lineRule="auto"/>
        <w:ind w:left="479" w:leftChars="228"/>
        <w:rPr>
          <w:rFonts w:hAnsi="宋体" w:cs="宋体"/>
          <w:color w:val="auto"/>
          <w:sz w:val="24"/>
          <w:highlight w:val="none"/>
        </w:rPr>
      </w:pPr>
      <w:r>
        <w:rPr>
          <w:rFonts w:hint="eastAsia" w:hAnsi="宋体" w:cs="宋体"/>
          <w:color w:val="auto"/>
          <w:sz w:val="24"/>
          <w:highlight w:val="none"/>
        </w:rPr>
        <w:t>4.3.2.2对采购过程提出质疑的，质疑期限为各采购程序环节结束之日起计算。4.3.2.3对采购结果提出质疑的，质疑期限自采购结果公告期限届满之日起计算。</w:t>
      </w:r>
    </w:p>
    <w:p w14:paraId="707F8AE0">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w:t>
      </w:r>
      <w:r>
        <w:rPr>
          <w:rFonts w:hint="eastAsia" w:hAnsi="宋体" w:cs="宋体"/>
          <w:color w:val="auto"/>
          <w:sz w:val="24"/>
          <w:highlight w:val="none"/>
        </w:rPr>
        <w:t>供应商提出质疑应当提交质疑函和必要的证明材料。质疑函应当包括下列内容：</w:t>
      </w:r>
    </w:p>
    <w:p w14:paraId="574A56E5">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4.3.3.1供应商的姓名或者名称、地址、邮编、联系人及联系电话；</w:t>
      </w:r>
    </w:p>
    <w:p w14:paraId="277DDAA8">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4.3.3.2质疑项目的名称、编号；</w:t>
      </w:r>
    </w:p>
    <w:p w14:paraId="3423495D">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4.3.3.3具体、明确的质疑事项和与质疑事项相关的请求；</w:t>
      </w:r>
    </w:p>
    <w:p w14:paraId="526D38F9">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4.3.3.4事实依据；</w:t>
      </w:r>
    </w:p>
    <w:p w14:paraId="639B576F">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4.3.3.5必要的法律依据；</w:t>
      </w:r>
    </w:p>
    <w:p w14:paraId="69B1B976">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4.3.3.6提出质疑的日期。</w:t>
      </w:r>
    </w:p>
    <w:p w14:paraId="7A34A809">
      <w:pPr>
        <w:pStyle w:val="888"/>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供应商提交的质疑函需一式三份。供应商为自然人的，应当由本人签字；供应商为法人或者其他组织的，应当由法定代表人、主要负责人，或者其授权代表签字或者盖章，并加盖公章。</w:t>
      </w:r>
    </w:p>
    <w:p w14:paraId="656B42C5">
      <w:pPr>
        <w:pStyle w:val="888"/>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质疑函范本及制作说明详见附件2。</w:t>
      </w:r>
    </w:p>
    <w:p w14:paraId="281A004B">
      <w:pPr>
        <w:pStyle w:val="888"/>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4.3.4对同一采购程序环节的质疑，供应商须在法定质疑期内一次性提出。</w:t>
      </w:r>
    </w:p>
    <w:p w14:paraId="61579848">
      <w:pPr>
        <w:pStyle w:val="888"/>
        <w:shd w:val="clear" w:color="auto" w:fill="FFFFFF"/>
        <w:snapToGrid w:val="0"/>
        <w:spacing w:before="0" w:beforeAutospacing="0" w:after="0" w:afterAutospacing="0" w:line="360" w:lineRule="auto"/>
        <w:ind w:firstLine="480" w:firstLineChars="200"/>
        <w:contextualSpacing/>
        <w:rPr>
          <w:color w:val="auto"/>
          <w:highlight w:val="none"/>
        </w:rPr>
      </w:pPr>
      <w:r>
        <w:rPr>
          <w:rFonts w:hint="eastAsia"/>
          <w:color w:val="auto"/>
          <w:highlight w:val="none"/>
          <w:lang w:val="zh-CN"/>
        </w:rPr>
        <w:t>4.3</w:t>
      </w:r>
      <w:r>
        <w:rPr>
          <w:rFonts w:hint="eastAsia"/>
          <w:color w:val="auto"/>
          <w:highlight w:val="none"/>
        </w:rPr>
        <w:t>.5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687D84A3">
      <w:pPr>
        <w:pStyle w:val="32"/>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4.3.6根据采购人与采购代理机构签订的采购委托协议，质疑答复责任主体如下：</w:t>
      </w:r>
      <w:r>
        <w:rPr>
          <w:rFonts w:ascii="宋体" w:hAnsi="宋体" w:eastAsia="宋体"/>
          <w:color w:val="auto"/>
          <w:sz w:val="24"/>
          <w:highlight w:val="none"/>
        </w:rPr>
        <w:t xml:space="preserve"> </w:t>
      </w:r>
    </w:p>
    <w:p w14:paraId="5902AF0F">
      <w:pPr>
        <w:widowControl/>
        <w:adjustRightInd/>
        <w:spacing w:line="360" w:lineRule="auto"/>
        <w:jc w:val="center"/>
        <w:rPr>
          <w:rFonts w:ascii="宋体" w:hAnsi="宋体" w:eastAsia="宋体"/>
          <w:b/>
          <w:color w:val="auto"/>
          <w:sz w:val="28"/>
          <w:szCs w:val="28"/>
          <w:highlight w:val="none"/>
        </w:rPr>
      </w:pPr>
      <w:r>
        <w:rPr>
          <w:rFonts w:hint="eastAsia" w:ascii="宋体" w:hAnsi="宋体" w:eastAsia="宋体"/>
          <w:b/>
          <w:color w:val="auto"/>
          <w:sz w:val="28"/>
          <w:szCs w:val="28"/>
          <w:highlight w:val="none"/>
        </w:rPr>
        <w:t>质疑答复责任主体一览表</w:t>
      </w:r>
    </w:p>
    <w:tbl>
      <w:tblPr>
        <w:tblStyle w:val="62"/>
        <w:tblW w:w="0" w:type="auto"/>
        <w:jc w:val="center"/>
        <w:tblLayout w:type="autofit"/>
        <w:tblCellMar>
          <w:top w:w="0" w:type="dxa"/>
          <w:left w:w="108" w:type="dxa"/>
          <w:bottom w:w="0" w:type="dxa"/>
          <w:right w:w="108" w:type="dxa"/>
        </w:tblCellMar>
      </w:tblPr>
      <w:tblGrid>
        <w:gridCol w:w="2518"/>
        <w:gridCol w:w="4536"/>
        <w:gridCol w:w="2232"/>
      </w:tblGrid>
      <w:tr w14:paraId="4794A403">
        <w:tblPrEx>
          <w:tblCellMar>
            <w:top w:w="0" w:type="dxa"/>
            <w:left w:w="108" w:type="dxa"/>
            <w:bottom w:w="0" w:type="dxa"/>
            <w:right w:w="108" w:type="dxa"/>
          </w:tblCellMar>
        </w:tblPrEx>
        <w:trPr>
          <w:jc w:val="center"/>
        </w:trPr>
        <w:tc>
          <w:tcPr>
            <w:tcW w:w="7054" w:type="dxa"/>
            <w:gridSpan w:val="2"/>
            <w:tcBorders>
              <w:top w:val="single" w:color="auto" w:sz="4" w:space="0"/>
              <w:left w:val="single" w:color="auto" w:sz="4" w:space="0"/>
              <w:bottom w:val="single" w:color="auto" w:sz="4" w:space="0"/>
              <w:right w:val="single" w:color="auto" w:sz="4" w:space="0"/>
            </w:tcBorders>
            <w:vAlign w:val="center"/>
          </w:tcPr>
          <w:p w14:paraId="30C31D95">
            <w:pPr>
              <w:pStyle w:val="32"/>
              <w:spacing w:line="360" w:lineRule="auto"/>
              <w:jc w:val="center"/>
              <w:rPr>
                <w:rFonts w:ascii="宋体" w:hAnsi="宋体" w:eastAsia="宋体"/>
                <w:color w:val="auto"/>
                <w:sz w:val="24"/>
                <w:highlight w:val="none"/>
              </w:rPr>
            </w:pPr>
            <w:r>
              <w:rPr>
                <w:rFonts w:hint="eastAsia" w:ascii="宋体" w:hAnsi="宋体" w:eastAsia="宋体"/>
                <w:color w:val="auto"/>
                <w:sz w:val="24"/>
                <w:highlight w:val="none"/>
              </w:rPr>
              <w:t>质疑内容</w:t>
            </w:r>
          </w:p>
        </w:tc>
        <w:tc>
          <w:tcPr>
            <w:tcW w:w="2232" w:type="dxa"/>
            <w:tcBorders>
              <w:top w:val="single" w:color="auto" w:sz="4" w:space="0"/>
              <w:left w:val="single" w:color="auto" w:sz="4" w:space="0"/>
              <w:bottom w:val="single" w:color="auto" w:sz="4" w:space="0"/>
              <w:right w:val="single" w:color="auto" w:sz="4" w:space="0"/>
            </w:tcBorders>
            <w:vAlign w:val="center"/>
          </w:tcPr>
          <w:p w14:paraId="03284E7F">
            <w:pPr>
              <w:pStyle w:val="32"/>
              <w:spacing w:line="360" w:lineRule="auto"/>
              <w:jc w:val="center"/>
              <w:rPr>
                <w:rFonts w:ascii="宋体" w:hAnsi="宋体" w:eastAsia="宋体"/>
                <w:color w:val="auto"/>
                <w:sz w:val="24"/>
                <w:highlight w:val="none"/>
              </w:rPr>
            </w:pPr>
            <w:r>
              <w:rPr>
                <w:rFonts w:hint="eastAsia" w:ascii="宋体" w:hAnsi="宋体" w:eastAsia="宋体"/>
                <w:color w:val="auto"/>
                <w:sz w:val="24"/>
                <w:highlight w:val="none"/>
              </w:rPr>
              <w:t>质疑答复责任主体</w:t>
            </w:r>
          </w:p>
        </w:tc>
      </w:tr>
      <w:tr w14:paraId="56CFC69D">
        <w:tblPrEx>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14:paraId="5824F25D">
            <w:pPr>
              <w:pStyle w:val="32"/>
              <w:spacing w:line="360" w:lineRule="auto"/>
              <w:jc w:val="center"/>
              <w:rPr>
                <w:rFonts w:ascii="宋体" w:hAnsi="宋体" w:eastAsia="宋体"/>
                <w:color w:val="auto"/>
                <w:sz w:val="24"/>
                <w:highlight w:val="none"/>
              </w:rPr>
            </w:pPr>
            <w:r>
              <w:rPr>
                <w:rFonts w:hint="eastAsia" w:ascii="宋体" w:hAnsi="宋体" w:eastAsia="宋体"/>
                <w:color w:val="auto"/>
                <w:sz w:val="24"/>
                <w:highlight w:val="none"/>
              </w:rPr>
              <w:t>对采购文件提出质疑</w:t>
            </w:r>
          </w:p>
        </w:tc>
        <w:tc>
          <w:tcPr>
            <w:tcW w:w="4536" w:type="dxa"/>
            <w:tcBorders>
              <w:top w:val="single" w:color="auto" w:sz="4" w:space="0"/>
              <w:left w:val="single" w:color="auto" w:sz="4" w:space="0"/>
              <w:bottom w:val="single" w:color="auto" w:sz="4" w:space="0"/>
              <w:right w:val="single" w:color="auto" w:sz="4" w:space="0"/>
            </w:tcBorders>
            <w:vAlign w:val="center"/>
          </w:tcPr>
          <w:p w14:paraId="03DCF4F3">
            <w:pPr>
              <w:pStyle w:val="32"/>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对采购文件中特定资格条件、采购需求、评审办法、评审标准提出的质疑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7BB98768">
            <w:pPr>
              <w:pStyle w:val="32"/>
              <w:spacing w:line="360" w:lineRule="auto"/>
              <w:jc w:val="center"/>
              <w:rPr>
                <w:rFonts w:ascii="宋体" w:hAnsi="宋体" w:eastAsia="宋体"/>
                <w:color w:val="auto"/>
                <w:sz w:val="24"/>
                <w:highlight w:val="none"/>
              </w:rPr>
            </w:pPr>
            <w:r>
              <w:rPr>
                <w:rFonts w:hint="eastAsia" w:ascii="宋体" w:hAnsi="宋体" w:eastAsia="宋体"/>
                <w:color w:val="auto"/>
                <w:sz w:val="24"/>
                <w:highlight w:val="none"/>
              </w:rPr>
              <w:t>采购人</w:t>
            </w:r>
          </w:p>
        </w:tc>
      </w:tr>
      <w:tr w14:paraId="0AA5C9E8">
        <w:tblPrEx>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A7A1193">
            <w:pPr>
              <w:widowControl/>
              <w:adjustRightInd/>
              <w:spacing w:line="360" w:lineRule="auto"/>
              <w:jc w:val="left"/>
              <w:rPr>
                <w:rFonts w:ascii="宋体" w:hAnsi="宋体" w:eastAsia="宋体"/>
                <w:color w:val="auto"/>
                <w:sz w:val="24"/>
                <w:szCs w:val="20"/>
                <w:highlight w:val="none"/>
              </w:rPr>
            </w:pPr>
          </w:p>
        </w:tc>
        <w:tc>
          <w:tcPr>
            <w:tcW w:w="4536" w:type="dxa"/>
            <w:tcBorders>
              <w:top w:val="single" w:color="auto" w:sz="4" w:space="0"/>
              <w:left w:val="single" w:color="auto" w:sz="4" w:space="0"/>
              <w:bottom w:val="single" w:color="auto" w:sz="4" w:space="0"/>
              <w:right w:val="single" w:color="auto" w:sz="4" w:space="0"/>
            </w:tcBorders>
            <w:vAlign w:val="center"/>
          </w:tcPr>
          <w:p w14:paraId="5AA23F6C">
            <w:pPr>
              <w:pStyle w:val="32"/>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对采购文件中其他内容提出的质疑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352304D1">
            <w:pPr>
              <w:pStyle w:val="32"/>
              <w:spacing w:line="360" w:lineRule="auto"/>
              <w:jc w:val="center"/>
              <w:rPr>
                <w:rFonts w:ascii="宋体" w:hAnsi="宋体" w:eastAsia="宋体"/>
                <w:color w:val="auto"/>
                <w:sz w:val="24"/>
                <w:highlight w:val="none"/>
              </w:rPr>
            </w:pPr>
            <w:r>
              <w:rPr>
                <w:rFonts w:hint="eastAsia" w:ascii="宋体" w:hAnsi="宋体" w:eastAsia="宋体"/>
                <w:color w:val="auto"/>
                <w:sz w:val="24"/>
                <w:highlight w:val="none"/>
              </w:rPr>
              <w:t>采购代理机构</w:t>
            </w:r>
          </w:p>
        </w:tc>
      </w:tr>
      <w:tr w14:paraId="0CE5F228">
        <w:tblPrEx>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14:paraId="0CC86F34">
            <w:pPr>
              <w:pStyle w:val="32"/>
              <w:spacing w:line="360" w:lineRule="auto"/>
              <w:jc w:val="center"/>
              <w:rPr>
                <w:rFonts w:ascii="宋体" w:hAnsi="宋体" w:eastAsia="宋体"/>
                <w:color w:val="auto"/>
                <w:sz w:val="24"/>
                <w:highlight w:val="none"/>
              </w:rPr>
            </w:pPr>
            <w:r>
              <w:rPr>
                <w:rFonts w:hint="eastAsia" w:ascii="宋体" w:hAnsi="宋体" w:eastAsia="宋体"/>
                <w:color w:val="auto"/>
                <w:sz w:val="24"/>
                <w:highlight w:val="none"/>
              </w:rPr>
              <w:t>对采购过程提出质疑</w:t>
            </w:r>
          </w:p>
        </w:tc>
        <w:tc>
          <w:tcPr>
            <w:tcW w:w="4536" w:type="dxa"/>
            <w:tcBorders>
              <w:top w:val="single" w:color="auto" w:sz="4" w:space="0"/>
              <w:left w:val="single" w:color="auto" w:sz="4" w:space="0"/>
              <w:bottom w:val="single" w:color="auto" w:sz="4" w:space="0"/>
              <w:right w:val="single" w:color="auto" w:sz="4" w:space="0"/>
            </w:tcBorders>
            <w:vAlign w:val="center"/>
          </w:tcPr>
          <w:p w14:paraId="0407ED8D">
            <w:pPr>
              <w:pStyle w:val="32"/>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有关现场考察或开启响应文件前答疑会事项提出的质疑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42CD7D50">
            <w:pPr>
              <w:pStyle w:val="32"/>
              <w:spacing w:line="360" w:lineRule="auto"/>
              <w:jc w:val="center"/>
              <w:rPr>
                <w:rFonts w:ascii="宋体" w:hAnsi="宋体" w:eastAsia="宋体"/>
                <w:color w:val="auto"/>
                <w:sz w:val="24"/>
                <w:highlight w:val="none"/>
              </w:rPr>
            </w:pPr>
            <w:r>
              <w:rPr>
                <w:rFonts w:hint="eastAsia" w:ascii="宋体" w:hAnsi="宋体" w:eastAsia="宋体"/>
                <w:color w:val="auto"/>
                <w:sz w:val="24"/>
                <w:highlight w:val="none"/>
              </w:rPr>
              <w:t>采购人</w:t>
            </w:r>
          </w:p>
        </w:tc>
      </w:tr>
      <w:tr w14:paraId="79AC873E">
        <w:tblPrEx>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8CEF351">
            <w:pPr>
              <w:widowControl/>
              <w:adjustRightInd/>
              <w:spacing w:line="360" w:lineRule="auto"/>
              <w:jc w:val="left"/>
              <w:rPr>
                <w:rFonts w:ascii="宋体" w:hAnsi="宋体" w:eastAsia="宋体"/>
                <w:color w:val="auto"/>
                <w:sz w:val="24"/>
                <w:szCs w:val="20"/>
                <w:highlight w:val="none"/>
              </w:rPr>
            </w:pPr>
          </w:p>
        </w:tc>
        <w:tc>
          <w:tcPr>
            <w:tcW w:w="4536" w:type="dxa"/>
            <w:tcBorders>
              <w:top w:val="single" w:color="auto" w:sz="4" w:space="0"/>
              <w:left w:val="single" w:color="auto" w:sz="4" w:space="0"/>
              <w:bottom w:val="single" w:color="auto" w:sz="4" w:space="0"/>
              <w:right w:val="single" w:color="auto" w:sz="4" w:space="0"/>
            </w:tcBorders>
            <w:vAlign w:val="center"/>
          </w:tcPr>
          <w:p w14:paraId="5CA841EE">
            <w:pPr>
              <w:pStyle w:val="32"/>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对采购过程中其它事项提出的质疑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241FBED8">
            <w:pPr>
              <w:pStyle w:val="32"/>
              <w:spacing w:line="360" w:lineRule="auto"/>
              <w:jc w:val="center"/>
              <w:rPr>
                <w:rFonts w:ascii="宋体" w:hAnsi="宋体" w:eastAsia="宋体"/>
                <w:color w:val="auto"/>
                <w:sz w:val="24"/>
                <w:highlight w:val="none"/>
              </w:rPr>
            </w:pPr>
            <w:r>
              <w:rPr>
                <w:rFonts w:hint="eastAsia" w:ascii="宋体" w:hAnsi="宋体" w:eastAsia="宋体"/>
                <w:color w:val="auto"/>
                <w:sz w:val="24"/>
                <w:highlight w:val="none"/>
              </w:rPr>
              <w:t>采购代理机构</w:t>
            </w:r>
          </w:p>
        </w:tc>
      </w:tr>
      <w:tr w14:paraId="65D6C15A">
        <w:tblPrEx>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6EDE927B">
            <w:pPr>
              <w:pStyle w:val="32"/>
              <w:spacing w:line="360" w:lineRule="auto"/>
              <w:jc w:val="center"/>
              <w:rPr>
                <w:rFonts w:ascii="宋体" w:hAnsi="宋体" w:eastAsia="宋体"/>
                <w:color w:val="auto"/>
                <w:sz w:val="24"/>
                <w:highlight w:val="none"/>
              </w:rPr>
            </w:pPr>
            <w:r>
              <w:rPr>
                <w:rFonts w:hint="eastAsia" w:ascii="宋体" w:hAnsi="宋体" w:eastAsia="宋体"/>
                <w:color w:val="auto"/>
                <w:sz w:val="24"/>
                <w:highlight w:val="none"/>
              </w:rPr>
              <w:t>对采购结果提出质疑</w:t>
            </w:r>
          </w:p>
        </w:tc>
        <w:tc>
          <w:tcPr>
            <w:tcW w:w="4536" w:type="dxa"/>
            <w:tcBorders>
              <w:top w:val="single" w:color="auto" w:sz="4" w:space="0"/>
              <w:left w:val="single" w:color="auto" w:sz="4" w:space="0"/>
              <w:bottom w:val="single" w:color="auto" w:sz="4" w:space="0"/>
              <w:right w:val="single" w:color="auto" w:sz="4" w:space="0"/>
            </w:tcBorders>
            <w:vAlign w:val="center"/>
          </w:tcPr>
          <w:p w14:paraId="1C102F82">
            <w:pPr>
              <w:pStyle w:val="32"/>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对采购结果提出的质疑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60EB2AB2">
            <w:pPr>
              <w:pStyle w:val="32"/>
              <w:spacing w:line="360" w:lineRule="auto"/>
              <w:jc w:val="center"/>
              <w:rPr>
                <w:rFonts w:ascii="宋体" w:hAnsi="宋体" w:eastAsia="宋体"/>
                <w:color w:val="auto"/>
                <w:sz w:val="24"/>
                <w:highlight w:val="none"/>
              </w:rPr>
            </w:pPr>
            <w:r>
              <w:rPr>
                <w:rFonts w:hint="eastAsia" w:ascii="宋体" w:hAnsi="宋体" w:eastAsia="宋体"/>
                <w:color w:val="auto"/>
                <w:sz w:val="24"/>
                <w:highlight w:val="none"/>
              </w:rPr>
              <w:t>采购代理机构</w:t>
            </w:r>
          </w:p>
        </w:tc>
      </w:tr>
    </w:tbl>
    <w:p w14:paraId="39EDA191">
      <w:pPr>
        <w:pStyle w:val="888"/>
        <w:shd w:val="clear" w:color="auto" w:fill="FFFFFF"/>
        <w:snapToGrid w:val="0"/>
        <w:spacing w:before="0" w:beforeAutospacing="0" w:after="0" w:afterAutospacing="0" w:line="360" w:lineRule="auto"/>
        <w:ind w:firstLine="480" w:firstLineChars="200"/>
        <w:contextualSpacing/>
        <w:rPr>
          <w:color w:val="auto"/>
          <w:highlight w:val="none"/>
          <w:lang w:val="zh-CN"/>
        </w:rPr>
      </w:pPr>
      <w:r>
        <w:rPr>
          <w:rFonts w:hint="eastAsia"/>
          <w:color w:val="auto"/>
          <w:highlight w:val="none"/>
          <w:lang w:val="zh-CN"/>
        </w:rPr>
        <w:t>注：</w:t>
      </w:r>
      <w:r>
        <w:rPr>
          <w:rFonts w:hint="eastAsia" w:ascii="宋体" w:hAnsi="宋体" w:eastAsia="宋体"/>
          <w:color w:val="auto"/>
          <w:highlight w:val="none"/>
        </w:rPr>
        <w:t>采购人或代理机构应当协助质疑答复责任主体及时答复</w:t>
      </w:r>
      <w:r>
        <w:rPr>
          <w:rFonts w:hint="eastAsia"/>
          <w:color w:val="auto"/>
          <w:highlight w:val="none"/>
        </w:rPr>
        <w:t>供应商的书面质疑。</w:t>
      </w:r>
    </w:p>
    <w:p w14:paraId="3AB27C5C">
      <w:pPr>
        <w:pStyle w:val="888"/>
        <w:shd w:val="clear" w:color="auto" w:fill="FFFFFF"/>
        <w:snapToGrid w:val="0"/>
        <w:spacing w:before="0" w:beforeAutospacing="0" w:after="0" w:afterAutospacing="0" w:line="360" w:lineRule="auto"/>
        <w:ind w:firstLine="480" w:firstLineChars="200"/>
        <w:contextualSpacing/>
        <w:rPr>
          <w:color w:val="auto"/>
          <w:highlight w:val="none"/>
        </w:rPr>
      </w:pPr>
      <w:r>
        <w:rPr>
          <w:rFonts w:hint="eastAsia"/>
          <w:color w:val="auto"/>
          <w:highlight w:val="none"/>
          <w:lang w:val="zh-CN"/>
        </w:rPr>
        <w:t>4.3</w:t>
      </w:r>
      <w:r>
        <w:rPr>
          <w:rFonts w:hint="eastAsia"/>
          <w:color w:val="auto"/>
          <w:highlight w:val="none"/>
        </w:rPr>
        <w:t>.7询问或者质疑事项可能影响采购结果的，采购人应当暂停签订合同，已经签订合同的，应当中止履行合同。</w:t>
      </w:r>
    </w:p>
    <w:p w14:paraId="79222ABC">
      <w:pPr>
        <w:pStyle w:val="888"/>
        <w:shd w:val="clear" w:color="auto" w:fill="FFFFFF"/>
        <w:snapToGrid w:val="0"/>
        <w:spacing w:after="240" w:afterAutospacing="0" w:line="360" w:lineRule="auto"/>
        <w:ind w:firstLine="480" w:firstLineChars="200"/>
        <w:contextualSpacing/>
        <w:rPr>
          <w:color w:val="auto"/>
          <w:highlight w:val="none"/>
          <w:lang w:val="zh-CN"/>
        </w:rPr>
      </w:pPr>
      <w:r>
        <w:rPr>
          <w:rFonts w:hint="eastAsia"/>
          <w:color w:val="auto"/>
          <w:highlight w:val="none"/>
          <w:lang w:val="zh-CN"/>
        </w:rPr>
        <w:t>4.4供应商投诉</w:t>
      </w:r>
    </w:p>
    <w:p w14:paraId="16DE02E1">
      <w:pPr>
        <w:pStyle w:val="888"/>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4.4.1质疑供应商对采购人、采购代理机构的答复不满意或者采购人、采购代理机构未在规定的时间内作出答复的，可以在答复期满后十五个工作日内向同级政府采购监督管理部门提出投诉。</w:t>
      </w:r>
    </w:p>
    <w:p w14:paraId="1A496688">
      <w:pPr>
        <w:pStyle w:val="888"/>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w:t>
      </w:r>
      <w:r>
        <w:rPr>
          <w:rFonts w:hint="eastAsia"/>
          <w:color w:val="auto"/>
          <w:highlight w:val="none"/>
          <w:lang w:val="zh-CN"/>
        </w:rPr>
        <w:t>2</w:t>
      </w:r>
      <w:r>
        <w:rPr>
          <w:rFonts w:hint="eastAsia"/>
          <w:color w:val="auto"/>
          <w:highlight w:val="none"/>
        </w:rPr>
        <w:t>供应商投诉的事项不得超出已质疑事项的范围，基于质疑答复内容提出的投诉事项除外。</w:t>
      </w:r>
    </w:p>
    <w:p w14:paraId="03870901">
      <w:pPr>
        <w:pStyle w:val="888"/>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4.4.3供应商投诉应当有明确的请求和必要的证明材料。</w:t>
      </w:r>
    </w:p>
    <w:p w14:paraId="33419218">
      <w:pPr>
        <w:pStyle w:val="888"/>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4.4.4 以联合体形式参加政府采购活动的，其投诉应当由组成联合体的所有供应商共同提出。</w:t>
      </w:r>
    </w:p>
    <w:p w14:paraId="17C0C91E">
      <w:pPr>
        <w:adjustRightInd/>
        <w:spacing w:line="360" w:lineRule="auto"/>
        <w:jc w:val="center"/>
        <w:outlineLvl w:val="1"/>
        <w:rPr>
          <w:rFonts w:ascii="宋体" w:hAnsi="宋体" w:cs="宋体"/>
          <w:b/>
          <w:color w:val="auto"/>
          <w:sz w:val="32"/>
          <w:szCs w:val="20"/>
          <w:highlight w:val="none"/>
        </w:rPr>
      </w:pPr>
      <w:r>
        <w:rPr>
          <w:rFonts w:hint="eastAsia" w:ascii="宋体" w:hAnsi="宋体" w:cs="宋体"/>
          <w:b/>
          <w:color w:val="auto"/>
          <w:sz w:val="32"/>
          <w:szCs w:val="20"/>
          <w:highlight w:val="none"/>
        </w:rPr>
        <w:t>二、招标文件的构成、澄清、修改</w:t>
      </w:r>
    </w:p>
    <w:p w14:paraId="4C405AAA">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5．招标文件的构成</w:t>
      </w:r>
    </w:p>
    <w:p w14:paraId="3057BD49">
      <w:pPr>
        <w:pStyle w:val="32"/>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 招标文件包括下列文件及附件：</w:t>
      </w:r>
    </w:p>
    <w:p w14:paraId="221D7716">
      <w:pPr>
        <w:pStyle w:val="32"/>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5.1.1招标公告；</w:t>
      </w:r>
    </w:p>
    <w:p w14:paraId="7E3B145A">
      <w:pPr>
        <w:pStyle w:val="32"/>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5.1.2投标人须知；</w:t>
      </w:r>
    </w:p>
    <w:p w14:paraId="2D2F98CB">
      <w:pPr>
        <w:pStyle w:val="32"/>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5.1.3采购需求；</w:t>
      </w:r>
    </w:p>
    <w:p w14:paraId="3695A328">
      <w:pPr>
        <w:pStyle w:val="32"/>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5.1.4评标办法；</w:t>
      </w:r>
    </w:p>
    <w:p w14:paraId="22A50B33">
      <w:pPr>
        <w:pStyle w:val="32"/>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5.1.5拟签订的合同文本；</w:t>
      </w:r>
    </w:p>
    <w:p w14:paraId="2760CA6E">
      <w:pPr>
        <w:pStyle w:val="32"/>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highlight w:val="none"/>
        </w:rPr>
        <w:t>5.1.6</w:t>
      </w:r>
      <w:r>
        <w:rPr>
          <w:rFonts w:hint="eastAsia" w:hAnsi="宋体" w:cs="宋体"/>
          <w:color w:val="auto"/>
          <w:sz w:val="24"/>
          <w:szCs w:val="24"/>
          <w:highlight w:val="none"/>
        </w:rPr>
        <w:t>应提交的有关格式范例。</w:t>
      </w:r>
    </w:p>
    <w:p w14:paraId="519C9B8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5.2与本项目有关的</w:t>
      </w:r>
      <w:r>
        <w:rPr>
          <w:rFonts w:hint="eastAsia" w:ascii="宋体" w:hAnsi="宋体" w:cs="宋体"/>
          <w:bCs/>
          <w:color w:val="auto"/>
          <w:sz w:val="24"/>
          <w:highlight w:val="none"/>
        </w:rPr>
        <w:t>澄清或者修改的内容为招标文件的组成部分</w:t>
      </w:r>
      <w:r>
        <w:rPr>
          <w:rFonts w:hint="eastAsia" w:ascii="宋体" w:hAnsi="宋体" w:cs="宋体"/>
          <w:color w:val="auto"/>
          <w:sz w:val="24"/>
          <w:highlight w:val="none"/>
        </w:rPr>
        <w:t>。</w:t>
      </w:r>
    </w:p>
    <w:p w14:paraId="7F13CA5E">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6. 招标文件的澄清、修改</w:t>
      </w:r>
    </w:p>
    <w:p w14:paraId="2C20FB76">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6.1已获取招标文件的潜在投标人，若有问题需要澄清，应于投标截止时间前，以书面形式向采购代理机构提出。</w:t>
      </w:r>
    </w:p>
    <w:p w14:paraId="51CE3E3E">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6752202E">
      <w:pPr>
        <w:pStyle w:val="2"/>
        <w:rPr>
          <w:rFonts w:hAnsi="宋体" w:cs="宋体"/>
          <w:color w:val="auto"/>
          <w:sz w:val="18"/>
          <w:szCs w:val="18"/>
          <w:highlight w:val="none"/>
          <w:lang w:val="en-US"/>
        </w:rPr>
      </w:pPr>
      <w:r>
        <w:rPr>
          <w:rFonts w:hint="eastAsia" w:hAnsi="宋体" w:cs="宋体"/>
          <w:color w:val="auto"/>
          <w:szCs w:val="24"/>
          <w:highlight w:val="none"/>
          <w:lang w:val="en-US"/>
        </w:rPr>
        <w:t xml:space="preserve">    </w:t>
      </w:r>
    </w:p>
    <w:p w14:paraId="00ACB706">
      <w:pPr>
        <w:adjustRightInd/>
        <w:spacing w:line="360" w:lineRule="auto"/>
        <w:jc w:val="center"/>
        <w:outlineLvl w:val="1"/>
        <w:rPr>
          <w:rFonts w:ascii="宋体" w:hAnsi="宋体" w:cs="宋体"/>
          <w:b/>
          <w:color w:val="auto"/>
          <w:sz w:val="30"/>
          <w:szCs w:val="20"/>
          <w:highlight w:val="none"/>
        </w:rPr>
      </w:pPr>
      <w:r>
        <w:rPr>
          <w:rFonts w:hint="eastAsia" w:ascii="宋体" w:hAnsi="宋体" w:cs="宋体"/>
          <w:b/>
          <w:color w:val="auto"/>
          <w:sz w:val="30"/>
          <w:szCs w:val="20"/>
          <w:highlight w:val="none"/>
        </w:rPr>
        <w:t>三、投标</w:t>
      </w:r>
    </w:p>
    <w:p w14:paraId="0EEB4AD6">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7. 招标文件的获取</w:t>
      </w:r>
    </w:p>
    <w:p w14:paraId="297D4B2D">
      <w:pPr>
        <w:spacing w:line="360" w:lineRule="auto"/>
        <w:ind w:firstLine="480" w:firstLineChars="200"/>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详见招标公告中获取招标文件的时间期限、地点、方式及招标文件售价。</w:t>
      </w:r>
    </w:p>
    <w:p w14:paraId="02E9AFD2">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8.开标前答疑会或现场考察</w:t>
      </w:r>
    </w:p>
    <w:p w14:paraId="21EDCA25">
      <w:pPr>
        <w:pStyle w:val="32"/>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采购人组织潜在投标人现场考察或者召开开标前答疑会的，潜在投标人按第二部分投标人须知前附表的规定参加现场考察或者开标前答疑会。</w:t>
      </w:r>
    </w:p>
    <w:p w14:paraId="479F9A7D">
      <w:pPr>
        <w:pStyle w:val="32"/>
        <w:spacing w:line="360" w:lineRule="auto"/>
        <w:rPr>
          <w:rFonts w:hAnsi="宋体" w:cs="宋体"/>
          <w:b/>
          <w:color w:val="auto"/>
          <w:kern w:val="28"/>
          <w:sz w:val="24"/>
          <w:szCs w:val="24"/>
          <w:highlight w:val="none"/>
        </w:rPr>
      </w:pPr>
      <w:r>
        <w:rPr>
          <w:rFonts w:hint="eastAsia" w:hAnsi="宋体" w:cs="宋体"/>
          <w:b/>
          <w:color w:val="auto"/>
          <w:kern w:val="28"/>
          <w:sz w:val="24"/>
          <w:szCs w:val="24"/>
          <w:highlight w:val="none"/>
        </w:rPr>
        <w:t>9.投标保证金</w:t>
      </w:r>
    </w:p>
    <w:p w14:paraId="2407A6A0">
      <w:pPr>
        <w:pStyle w:val="16"/>
        <w:spacing w:line="360" w:lineRule="auto"/>
        <w:ind w:firstLine="470" w:firstLineChars="196"/>
        <w:rPr>
          <w:rFonts w:hAnsi="宋体" w:cs="宋体"/>
          <w:color w:val="auto"/>
          <w:sz w:val="24"/>
          <w:highlight w:val="none"/>
        </w:rPr>
      </w:pPr>
      <w:r>
        <w:rPr>
          <w:rFonts w:hint="eastAsia" w:hAnsi="宋体" w:cs="宋体"/>
          <w:color w:val="auto"/>
          <w:sz w:val="24"/>
          <w:highlight w:val="none"/>
        </w:rPr>
        <w:t>本项目不收取投标保证金。</w:t>
      </w:r>
    </w:p>
    <w:p w14:paraId="745F335B">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10. 投标文件的语言</w:t>
      </w:r>
    </w:p>
    <w:p w14:paraId="22AB05D4">
      <w:pPr>
        <w:autoSpaceDE w:val="0"/>
        <w:autoSpaceDN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投标文件及投标人与采购有关的来往通知、函件和文件均应使用中文。</w:t>
      </w:r>
    </w:p>
    <w:p w14:paraId="18DE5F1D">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11. 投标文件的组成（标注“▲”为实质性要求，供应商必须提供，否则投标无效。具体标注由采购人根据项目需要确定。相关格式见招标文件第六部分）</w:t>
      </w:r>
    </w:p>
    <w:p w14:paraId="390FAB60">
      <w:pPr>
        <w:snapToGrid w:val="0"/>
        <w:spacing w:line="360" w:lineRule="auto"/>
        <w:ind w:firstLine="720" w:firstLineChars="300"/>
        <w:rPr>
          <w:rFonts w:ascii="宋体" w:hAnsi="宋体" w:cs="宋体"/>
          <w:color w:val="auto"/>
          <w:sz w:val="24"/>
          <w:highlight w:val="none"/>
        </w:rPr>
      </w:pPr>
      <w:r>
        <w:rPr>
          <w:rFonts w:hint="eastAsia" w:ascii="宋体" w:hAnsi="宋体" w:cs="宋体"/>
          <w:color w:val="auto"/>
          <w:sz w:val="24"/>
          <w:highlight w:val="none"/>
        </w:rPr>
        <w:t>11.1</w:t>
      </w:r>
      <w:bookmarkStart w:id="94" w:name="OLE_LINK46"/>
      <w:bookmarkStart w:id="95" w:name="OLE_LINK31"/>
      <w:r>
        <w:rPr>
          <w:rFonts w:hint="eastAsia" w:ascii="宋体" w:hAnsi="宋体" w:cs="宋体"/>
          <w:b/>
          <w:color w:val="auto"/>
          <w:sz w:val="24"/>
          <w:highlight w:val="none"/>
        </w:rPr>
        <w:t>资格文件</w:t>
      </w:r>
      <w:bookmarkEnd w:id="94"/>
      <w:bookmarkEnd w:id="95"/>
      <w:r>
        <w:rPr>
          <w:rFonts w:hint="eastAsia" w:ascii="宋体" w:hAnsi="宋体" w:cs="宋体"/>
          <w:color w:val="auto"/>
          <w:sz w:val="24"/>
          <w:highlight w:val="none"/>
        </w:rPr>
        <w:t>：</w:t>
      </w:r>
    </w:p>
    <w:p w14:paraId="4DFAF01F">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11.1.1</w:t>
      </w:r>
      <w:bookmarkStart w:id="96" w:name="OLE_LINK106"/>
      <w:bookmarkStart w:id="97" w:name="OLE_LINK101"/>
      <w:r>
        <w:rPr>
          <w:rFonts w:hint="eastAsia" w:ascii="宋体" w:hAnsi="宋体" w:cs="宋体"/>
          <w:color w:val="auto"/>
          <w:sz w:val="24"/>
          <w:highlight w:val="none"/>
        </w:rPr>
        <w:t>符合参加政府采购活动应当具备的一般条件的承诺函</w:t>
      </w:r>
      <w:bookmarkEnd w:id="96"/>
      <w:bookmarkEnd w:id="97"/>
      <w:r>
        <w:rPr>
          <w:rFonts w:hint="eastAsia" w:ascii="宋体" w:hAnsi="宋体" w:cs="宋体"/>
          <w:color w:val="auto"/>
          <w:sz w:val="24"/>
          <w:highlight w:val="none"/>
        </w:rPr>
        <w:t>；</w:t>
      </w:r>
    </w:p>
    <w:p w14:paraId="001D560F">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1.1.2</w:t>
      </w:r>
      <w:bookmarkStart w:id="98" w:name="_Hlk101259339"/>
      <w:r>
        <w:rPr>
          <w:rFonts w:hint="eastAsia" w:ascii="宋体" w:hAnsi="宋体" w:cs="宋体"/>
          <w:snapToGrid w:val="0"/>
          <w:color w:val="auto"/>
          <w:kern w:val="28"/>
          <w:sz w:val="24"/>
          <w:szCs w:val="20"/>
          <w:highlight w:val="none"/>
        </w:rPr>
        <w:t>联合协议</w:t>
      </w:r>
      <w:bookmarkEnd w:id="98"/>
      <w:r>
        <w:rPr>
          <w:rFonts w:hint="eastAsia" w:ascii="宋体" w:hAnsi="宋体" w:cs="宋体"/>
          <w:snapToGrid w:val="0"/>
          <w:color w:val="auto"/>
          <w:kern w:val="28"/>
          <w:sz w:val="24"/>
          <w:szCs w:val="20"/>
          <w:highlight w:val="none"/>
        </w:rPr>
        <w:t>（如果有)；</w:t>
      </w:r>
    </w:p>
    <w:p w14:paraId="3783F187">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213F0F3F">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63E5BA6B">
      <w:pPr>
        <w:snapToGrid w:val="0"/>
        <w:spacing w:line="360" w:lineRule="auto"/>
        <w:ind w:firstLine="482" w:firstLineChars="200"/>
        <w:rPr>
          <w:rFonts w:ascii="宋体" w:hAnsi="宋体" w:cs="宋体"/>
          <w:b/>
          <w:color w:val="auto"/>
          <w:sz w:val="24"/>
          <w:highlight w:val="none"/>
          <w:lang w:val="zh-CN"/>
        </w:rPr>
      </w:pPr>
      <w:r>
        <w:rPr>
          <w:rFonts w:hint="eastAsia" w:ascii="宋体" w:hAnsi="宋体" w:cs="宋体"/>
          <w:b/>
          <w:color w:val="auto"/>
          <w:sz w:val="24"/>
          <w:highlight w:val="none"/>
          <w:lang w:val="zh-CN"/>
        </w:rPr>
        <w:t>11.</w:t>
      </w:r>
      <w:r>
        <w:rPr>
          <w:rFonts w:hint="eastAsia" w:ascii="宋体" w:hAnsi="宋体" w:cs="宋体"/>
          <w:b/>
          <w:color w:val="auto"/>
          <w:sz w:val="24"/>
          <w:highlight w:val="none"/>
        </w:rPr>
        <w:t>2</w:t>
      </w:r>
      <w:r>
        <w:rPr>
          <w:rFonts w:hint="eastAsia" w:ascii="宋体" w:hAnsi="宋体" w:cs="宋体"/>
          <w:b/>
          <w:color w:val="auto"/>
          <w:sz w:val="24"/>
          <w:highlight w:val="none"/>
          <w:lang w:val="zh-CN"/>
        </w:rPr>
        <w:t xml:space="preserve">  </w:t>
      </w:r>
      <w:r>
        <w:rPr>
          <w:rFonts w:hint="eastAsia" w:ascii="宋体" w:hAnsi="宋体" w:cs="宋体"/>
          <w:b/>
          <w:color w:val="auto"/>
          <w:sz w:val="24"/>
          <w:highlight w:val="none"/>
        </w:rPr>
        <w:t>商务技术</w:t>
      </w:r>
      <w:r>
        <w:rPr>
          <w:rFonts w:hint="eastAsia" w:ascii="宋体" w:hAnsi="宋体" w:cs="宋体"/>
          <w:b/>
          <w:color w:val="auto"/>
          <w:sz w:val="24"/>
          <w:highlight w:val="none"/>
          <w:lang w:val="zh-CN"/>
        </w:rPr>
        <w:t>文件：</w:t>
      </w:r>
    </w:p>
    <w:p w14:paraId="19B4C59C">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11.2.1</w:t>
      </w:r>
      <w:bookmarkStart w:id="99" w:name="OLE_LINK107"/>
      <w:bookmarkStart w:id="100" w:name="OLE_LINK114"/>
      <w:r>
        <w:rPr>
          <w:rFonts w:hint="eastAsia" w:ascii="宋体" w:hAnsi="宋体" w:cs="宋体"/>
          <w:color w:val="auto"/>
          <w:sz w:val="24"/>
          <w:highlight w:val="none"/>
        </w:rPr>
        <w:t>投标函</w:t>
      </w:r>
      <w:bookmarkEnd w:id="99"/>
      <w:bookmarkEnd w:id="100"/>
      <w:r>
        <w:rPr>
          <w:rFonts w:hint="eastAsia" w:ascii="宋体" w:hAnsi="宋体" w:cs="宋体"/>
          <w:color w:val="auto"/>
          <w:sz w:val="24"/>
          <w:highlight w:val="none"/>
        </w:rPr>
        <w:t>；</w:t>
      </w:r>
      <w:r>
        <w:rPr>
          <w:rFonts w:hint="eastAsia" w:ascii="宋体" w:hAnsi="宋体" w:cs="宋体"/>
          <w:color w:val="auto"/>
          <w:sz w:val="24"/>
          <w:highlight w:val="none"/>
          <w:lang w:val="zh-CN"/>
        </w:rPr>
        <w:t xml:space="preserve"> </w:t>
      </w:r>
    </w:p>
    <w:p w14:paraId="640B0D28">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11.2.2</w:t>
      </w:r>
      <w:bookmarkStart w:id="101" w:name="OLE_LINK167"/>
      <w:bookmarkStart w:id="102" w:name="OLE_LINK168"/>
      <w:bookmarkStart w:id="103" w:name="OLE_LINK116"/>
      <w:r>
        <w:rPr>
          <w:rFonts w:hint="eastAsia" w:ascii="宋体" w:hAnsi="宋体" w:cs="宋体"/>
          <w:color w:val="auto"/>
          <w:sz w:val="24"/>
          <w:highlight w:val="none"/>
        </w:rPr>
        <w:t>授权委托书或法定代表人（单位负责人、自然人本人）身份证</w:t>
      </w:r>
      <w:bookmarkEnd w:id="101"/>
      <w:bookmarkEnd w:id="102"/>
      <w:r>
        <w:rPr>
          <w:rFonts w:hint="eastAsia" w:ascii="宋体" w:hAnsi="宋体" w:cs="宋体"/>
          <w:color w:val="auto"/>
          <w:sz w:val="24"/>
          <w:highlight w:val="none"/>
        </w:rPr>
        <w:t>明</w:t>
      </w:r>
      <w:bookmarkEnd w:id="103"/>
      <w:r>
        <w:rPr>
          <w:rFonts w:hint="eastAsia" w:ascii="宋体" w:hAnsi="宋体" w:cs="宋体"/>
          <w:color w:val="auto"/>
          <w:sz w:val="24"/>
          <w:highlight w:val="none"/>
        </w:rPr>
        <w:t>；</w:t>
      </w:r>
    </w:p>
    <w:p w14:paraId="302DEF0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0C221783">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60F1740E">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0FA32951">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7C524654">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w:t>
      </w:r>
      <w:bookmarkStart w:id="104" w:name="OLE_LINK171"/>
      <w:bookmarkStart w:id="105" w:name="OLE_LINK172"/>
      <w:r>
        <w:rPr>
          <w:rFonts w:hint="eastAsia" w:ascii="宋体" w:hAnsi="宋体" w:cs="宋体"/>
          <w:color w:val="auto"/>
          <w:sz w:val="24"/>
          <w:highlight w:val="none"/>
        </w:rPr>
        <w:t>.2.</w:t>
      </w:r>
      <w:r>
        <w:rPr>
          <w:rFonts w:ascii="宋体" w:hAnsi="宋体" w:cs="宋体"/>
          <w:color w:val="auto"/>
          <w:sz w:val="24"/>
          <w:highlight w:val="none"/>
        </w:rPr>
        <w:t>7</w:t>
      </w:r>
      <w:bookmarkStart w:id="106" w:name="OLE_LINK118"/>
      <w:bookmarkStart w:id="107" w:name="OLE_LINK117"/>
      <w:r>
        <w:rPr>
          <w:rFonts w:hint="eastAsia" w:ascii="宋体" w:hAnsi="宋体" w:cs="宋体"/>
          <w:color w:val="auto"/>
          <w:sz w:val="24"/>
          <w:highlight w:val="none"/>
        </w:rPr>
        <w:t>商务技术偏离</w:t>
      </w:r>
      <w:bookmarkEnd w:id="104"/>
      <w:bookmarkEnd w:id="105"/>
      <w:r>
        <w:rPr>
          <w:rFonts w:hint="eastAsia" w:ascii="宋体" w:hAnsi="宋体" w:cs="宋体"/>
          <w:color w:val="auto"/>
          <w:sz w:val="24"/>
          <w:highlight w:val="none"/>
        </w:rPr>
        <w:t>表</w:t>
      </w:r>
      <w:bookmarkEnd w:id="106"/>
      <w:bookmarkEnd w:id="107"/>
      <w:r>
        <w:rPr>
          <w:rFonts w:hint="eastAsia" w:ascii="宋体" w:hAnsi="宋体" w:cs="宋体"/>
          <w:color w:val="auto"/>
          <w:sz w:val="24"/>
          <w:highlight w:val="none"/>
        </w:rPr>
        <w:t>；</w:t>
      </w:r>
    </w:p>
    <w:p w14:paraId="18F9AE82">
      <w:pPr>
        <w:snapToGrid w:val="0"/>
        <w:spacing w:line="360" w:lineRule="auto"/>
        <w:ind w:firstLine="482" w:firstLineChars="200"/>
        <w:rPr>
          <w:rFonts w:ascii="宋体" w:hAnsi="宋体" w:cs="宋体"/>
          <w:color w:val="auto"/>
          <w:sz w:val="24"/>
          <w:highlight w:val="none"/>
          <w:lang w:val="zh-CN"/>
        </w:rPr>
      </w:pPr>
      <w:r>
        <w:rPr>
          <w:rFonts w:hint="eastAsia" w:hAnsi="宋体" w:cs="宋体"/>
          <w:b/>
          <w:color w:val="auto"/>
          <w:sz w:val="24"/>
          <w:highlight w:val="none"/>
        </w:rPr>
        <w:t>▲</w:t>
      </w:r>
      <w:r>
        <w:rPr>
          <w:rFonts w:hint="eastAsia" w:ascii="宋体" w:hAnsi="宋体" w:cs="宋体"/>
          <w:color w:val="auto"/>
          <w:sz w:val="24"/>
          <w:highlight w:val="none"/>
          <w:lang w:val="zh-CN"/>
        </w:rPr>
        <w:t>11.</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bookmarkStart w:id="108" w:name="OLE_LINK119"/>
      <w:bookmarkStart w:id="109" w:name="OLE_LINK120"/>
      <w:r>
        <w:rPr>
          <w:rFonts w:hint="eastAsia" w:ascii="宋体" w:hAnsi="宋体" w:cs="宋体"/>
          <w:color w:val="auto"/>
          <w:sz w:val="24"/>
          <w:highlight w:val="none"/>
          <w:lang w:val="zh-CN"/>
        </w:rPr>
        <w:t>政府采购供应商廉洁自律承诺书</w:t>
      </w:r>
      <w:bookmarkEnd w:id="108"/>
      <w:bookmarkEnd w:id="109"/>
      <w:r>
        <w:rPr>
          <w:rFonts w:hint="eastAsia" w:ascii="宋体" w:hAnsi="宋体" w:cs="宋体"/>
          <w:color w:val="auto"/>
          <w:sz w:val="24"/>
          <w:highlight w:val="none"/>
          <w:lang w:val="zh-CN"/>
        </w:rPr>
        <w:t>；</w:t>
      </w:r>
    </w:p>
    <w:p w14:paraId="50AC0C66">
      <w:pPr>
        <w:pStyle w:val="115"/>
        <w:rPr>
          <w:color w:val="auto"/>
          <w:highlight w:val="none"/>
        </w:rPr>
      </w:pPr>
      <w:r>
        <w:rPr>
          <w:rFonts w:hint="eastAsia" w:cs="宋体"/>
          <w:b/>
          <w:color w:val="auto"/>
          <w:szCs w:val="24"/>
          <w:highlight w:val="none"/>
        </w:rPr>
        <w:t>▲</w:t>
      </w:r>
      <w:r>
        <w:rPr>
          <w:rFonts w:hint="eastAsia"/>
          <w:color w:val="auto"/>
          <w:highlight w:val="none"/>
        </w:rPr>
        <w:t>11.2.9</w:t>
      </w:r>
      <w:bookmarkStart w:id="110" w:name="OLE_LINK121"/>
      <w:bookmarkStart w:id="111" w:name="OLE_LINK122"/>
      <w:r>
        <w:rPr>
          <w:rFonts w:hint="eastAsia"/>
          <w:color w:val="auto"/>
          <w:highlight w:val="none"/>
        </w:rPr>
        <w:t>承诺函</w:t>
      </w:r>
      <w:bookmarkEnd w:id="110"/>
      <w:bookmarkEnd w:id="111"/>
      <w:r>
        <w:rPr>
          <w:rFonts w:hint="eastAsia"/>
          <w:color w:val="auto"/>
          <w:highlight w:val="none"/>
        </w:rPr>
        <w:t>；</w:t>
      </w:r>
    </w:p>
    <w:p w14:paraId="075BC42B">
      <w:pPr>
        <w:pStyle w:val="115"/>
        <w:rPr>
          <w:color w:val="auto"/>
          <w:highlight w:val="none"/>
        </w:rPr>
      </w:pPr>
      <w:r>
        <w:rPr>
          <w:rFonts w:hint="eastAsia"/>
          <w:color w:val="auto"/>
          <w:highlight w:val="none"/>
        </w:rPr>
        <w:t>11.2.10技术解决方案</w:t>
      </w:r>
      <w:r>
        <w:rPr>
          <w:rFonts w:hint="eastAsia" w:cs="宋体"/>
          <w:snapToGrid w:val="0"/>
          <w:color w:val="auto"/>
          <w:kern w:val="28"/>
          <w:highlight w:val="none"/>
        </w:rPr>
        <w:t>（如果有)</w:t>
      </w:r>
      <w:r>
        <w:rPr>
          <w:rFonts w:hint="eastAsia"/>
          <w:color w:val="auto"/>
          <w:highlight w:val="none"/>
        </w:rPr>
        <w:t>。可以是针对本项目的完整技术解决方案和实施方案；详细阐述项目方案的实现思路及关键技术；符合本项目对当前和未来发展的要求；以及对功能设计和实施计划的建议；</w:t>
      </w:r>
    </w:p>
    <w:p w14:paraId="21C291AB">
      <w:pPr>
        <w:pStyle w:val="115"/>
        <w:rPr>
          <w:color w:val="auto"/>
          <w:highlight w:val="none"/>
        </w:rPr>
      </w:pPr>
      <w:r>
        <w:rPr>
          <w:rFonts w:hint="eastAsia"/>
          <w:color w:val="auto"/>
          <w:highlight w:val="none"/>
        </w:rPr>
        <w:t>11.2.11组织实施方案</w:t>
      </w:r>
      <w:r>
        <w:rPr>
          <w:rFonts w:hint="eastAsia" w:cs="宋体"/>
          <w:snapToGrid w:val="0"/>
          <w:color w:val="auto"/>
          <w:kern w:val="28"/>
          <w:highlight w:val="none"/>
        </w:rPr>
        <w:t>（如果有)</w:t>
      </w:r>
      <w:r>
        <w:rPr>
          <w:rFonts w:hint="eastAsia"/>
          <w:color w:val="auto"/>
          <w:highlight w:val="none"/>
        </w:rPr>
        <w:t>。可以是本项目详细工作实施组织方案，包括(但不限于)以下内容：组织机构、工作时间进度表、工作程序和步骤、管理和协调方法、关键步骤的思路和要点；</w:t>
      </w:r>
    </w:p>
    <w:p w14:paraId="5371B9E1">
      <w:pPr>
        <w:pStyle w:val="115"/>
        <w:rPr>
          <w:color w:val="auto"/>
          <w:highlight w:val="none"/>
        </w:rPr>
      </w:pPr>
      <w:bookmarkStart w:id="112" w:name="OLE_LINK213"/>
      <w:bookmarkStart w:id="113" w:name="OLE_LINK216"/>
      <w:bookmarkStart w:id="114" w:name="OLE_LINK221"/>
      <w:r>
        <w:rPr>
          <w:rFonts w:hint="eastAsia" w:cs="宋体"/>
          <w:b/>
          <w:color w:val="auto"/>
          <w:szCs w:val="24"/>
          <w:highlight w:val="none"/>
        </w:rPr>
        <w:t>▲</w:t>
      </w:r>
      <w:bookmarkEnd w:id="112"/>
      <w:bookmarkEnd w:id="113"/>
      <w:bookmarkEnd w:id="114"/>
      <w:r>
        <w:rPr>
          <w:rFonts w:hint="eastAsia"/>
          <w:color w:val="auto"/>
          <w:highlight w:val="none"/>
        </w:rPr>
        <w:t>11.2.12</w:t>
      </w:r>
      <w:bookmarkStart w:id="115" w:name="OLE_LINK125"/>
      <w:bookmarkStart w:id="116" w:name="OLE_LINK127"/>
      <w:bookmarkStart w:id="117" w:name="OLE_LINK170"/>
      <w:bookmarkStart w:id="118" w:name="OLE_LINK169"/>
      <w:r>
        <w:rPr>
          <w:rFonts w:hint="eastAsia"/>
          <w:color w:val="auto"/>
          <w:highlight w:val="none"/>
        </w:rPr>
        <w:t>售后服务方案</w:t>
      </w:r>
      <w:bookmarkEnd w:id="115"/>
      <w:bookmarkEnd w:id="116"/>
      <w:r>
        <w:rPr>
          <w:rFonts w:hint="eastAsia"/>
          <w:color w:val="auto"/>
          <w:highlight w:val="none"/>
        </w:rPr>
        <w:t>。</w:t>
      </w:r>
      <w:bookmarkEnd w:id="117"/>
      <w:bookmarkEnd w:id="118"/>
      <w:r>
        <w:rPr>
          <w:rFonts w:hint="eastAsia"/>
          <w:color w:val="auto"/>
          <w:highlight w:val="none"/>
        </w:rPr>
        <w:t>可以是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2468CC1E">
      <w:pPr>
        <w:snapToGrid w:val="0"/>
        <w:spacing w:line="360" w:lineRule="auto"/>
        <w:ind w:firstLine="482" w:firstLineChars="200"/>
        <w:rPr>
          <w:rFonts w:ascii="宋体" w:hAnsi="宋体" w:cs="宋体"/>
          <w:color w:val="auto"/>
          <w:sz w:val="24"/>
          <w:highlight w:val="none"/>
          <w:u w:val="single"/>
          <w:lang w:val="zh-CN"/>
        </w:rPr>
      </w:pPr>
      <w:r>
        <w:rPr>
          <w:rFonts w:hint="eastAsia" w:ascii="宋体" w:hAnsi="宋体" w:cs="宋体"/>
          <w:b/>
          <w:color w:val="auto"/>
          <w:kern w:val="0"/>
          <w:sz w:val="24"/>
          <w:highlight w:val="none"/>
          <w:lang w:val="zh-CN"/>
        </w:rPr>
        <w:t>11.</w:t>
      </w:r>
      <w:r>
        <w:rPr>
          <w:rFonts w:hint="eastAsia" w:ascii="宋体" w:hAnsi="宋体" w:cs="宋体"/>
          <w:b/>
          <w:color w:val="auto"/>
          <w:kern w:val="0"/>
          <w:sz w:val="24"/>
          <w:highlight w:val="none"/>
        </w:rPr>
        <w:t>3</w:t>
      </w:r>
      <w:r>
        <w:rPr>
          <w:rFonts w:hint="eastAsia" w:ascii="宋体" w:hAnsi="宋体" w:cs="宋体"/>
          <w:b/>
          <w:color w:val="auto"/>
          <w:sz w:val="24"/>
          <w:highlight w:val="none"/>
        </w:rPr>
        <w:t>报价文件：</w:t>
      </w:r>
      <w:r>
        <w:rPr>
          <w:rFonts w:hint="eastAsia" w:ascii="宋体" w:hAnsi="宋体" w:cs="宋体"/>
          <w:color w:val="auto"/>
          <w:sz w:val="24"/>
          <w:highlight w:val="none"/>
        </w:rPr>
        <w:t xml:space="preserve"> </w:t>
      </w:r>
    </w:p>
    <w:p w14:paraId="4507918A">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11.3.1开标一览表（报价表）；</w:t>
      </w:r>
    </w:p>
    <w:p w14:paraId="2BDE61BA">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11.3.2中小企业声明函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617E22E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11.3.3关于符合本国产品标准的声明函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 xml:space="preserve"> ；</w:t>
      </w:r>
    </w:p>
    <w:p w14:paraId="2942D9BC">
      <w:pPr>
        <w:snapToGrid w:val="0"/>
        <w:spacing w:line="360" w:lineRule="auto"/>
        <w:ind w:firstLine="480" w:firstLineChars="200"/>
        <w:rPr>
          <w:color w:val="auto"/>
          <w:highlight w:val="none"/>
        </w:rPr>
      </w:pPr>
      <w:r>
        <w:rPr>
          <w:rFonts w:hint="eastAsia" w:ascii="宋体" w:hAnsi="宋体" w:cs="宋体"/>
          <w:color w:val="auto"/>
          <w:sz w:val="24"/>
          <w:highlight w:val="none"/>
        </w:rPr>
        <w:t>11.3.4关于符合本国产品标准的产品成本之和占所提供的全部产品成本之和的比例达到80%以上的声明函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13D41C68">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投标文件含有采购人不能接受的附加条件的，投标无效；</w:t>
      </w:r>
    </w:p>
    <w:p w14:paraId="1A6CF140">
      <w:pPr>
        <w:spacing w:line="360" w:lineRule="auto"/>
        <w:ind w:firstLine="482" w:firstLineChars="200"/>
        <w:rPr>
          <w:rFonts w:ascii="宋体" w:hAnsi="宋体" w:cs="宋体"/>
          <w:b/>
          <w:color w:val="auto"/>
          <w:sz w:val="24"/>
          <w:szCs w:val="21"/>
          <w:highlight w:val="none"/>
        </w:rPr>
      </w:pPr>
      <w:r>
        <w:rPr>
          <w:rFonts w:hint="eastAsia" w:ascii="宋体" w:hAnsi="宋体" w:cs="宋体"/>
          <w:b/>
          <w:color w:val="auto"/>
          <w:sz w:val="24"/>
          <w:highlight w:val="none"/>
        </w:rPr>
        <w:t>投标人提供虚假材料投标的，投标无效。</w:t>
      </w:r>
    </w:p>
    <w:p w14:paraId="53F1E311">
      <w:pPr>
        <w:pStyle w:val="158"/>
        <w:snapToGrid w:val="0"/>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12</w:t>
      </w:r>
      <w:r>
        <w:rPr>
          <w:rFonts w:hint="eastAsia" w:ascii="宋体" w:hAnsi="宋体" w:cs="宋体"/>
          <w:b/>
          <w:color w:val="auto"/>
          <w:kern w:val="0"/>
          <w:szCs w:val="24"/>
          <w:highlight w:val="none"/>
          <w:lang w:val="zh-CN"/>
        </w:rPr>
        <w:t xml:space="preserve">. </w:t>
      </w:r>
      <w:r>
        <w:rPr>
          <w:rFonts w:hint="eastAsia" w:ascii="宋体" w:hAnsi="宋体" w:cs="宋体"/>
          <w:b/>
          <w:color w:val="auto"/>
          <w:szCs w:val="24"/>
          <w:highlight w:val="none"/>
        </w:rPr>
        <w:t>投标文件的编制</w:t>
      </w:r>
    </w:p>
    <w:p w14:paraId="549DF8E8">
      <w:pPr>
        <w:spacing w:line="360" w:lineRule="auto"/>
        <w:ind w:firstLine="480" w:firstLineChars="200"/>
        <w:rPr>
          <w:rFonts w:ascii="宋体" w:hAnsi="宋体" w:cs="宋体"/>
          <w:b/>
          <w:color w:val="auto"/>
          <w:sz w:val="24"/>
          <w:highlight w:val="none"/>
        </w:rPr>
      </w:pPr>
      <w:r>
        <w:rPr>
          <w:rFonts w:hint="eastAsia" w:ascii="宋体" w:hAnsi="宋体" w:cs="宋体"/>
          <w:color w:val="auto"/>
          <w:kern w:val="0"/>
          <w:sz w:val="24"/>
          <w:highlight w:val="none"/>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296EF15E">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12.2投标人进行电子投标应安装客户端软件—“广西政府采购云平台电子交易客户端”，并按照招标文件和电子交易平台的要求编制并加密投标文件。投标人未按规定加密的投标文件，电子交易平台将拒收并提示。</w:t>
      </w:r>
    </w:p>
    <w:p w14:paraId="501B8C7D">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12.3使用“广西政府采购云平台电子交易客户端”需要提前申领CA数字证书，申领流程请自行前往“</w:t>
      </w:r>
      <w:r>
        <w:rPr>
          <w:rFonts w:hint="eastAsia" w:ascii="宋体" w:hAnsi="宋体" w:cs="宋体"/>
          <w:color w:val="auto"/>
          <w:sz w:val="24"/>
          <w:highlight w:val="none"/>
        </w:rPr>
        <w:t>广西政府采购网（http://zfcg.gxzf.gov.cn/）—办事服务—下载专区</w:t>
      </w:r>
      <w:r>
        <w:rPr>
          <w:rFonts w:hint="eastAsia" w:ascii="宋体" w:hAnsi="宋体" w:cs="宋体"/>
          <w:color w:val="auto"/>
          <w:kern w:val="0"/>
          <w:sz w:val="24"/>
          <w:highlight w:val="none"/>
          <w:lang w:val="zh-CN"/>
        </w:rPr>
        <w:t>”进行查阅。</w:t>
      </w:r>
    </w:p>
    <w:p w14:paraId="6A67A404">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13.投标文件的签署、盖章</w:t>
      </w:r>
    </w:p>
    <w:p w14:paraId="28706839">
      <w:pPr>
        <w:pStyle w:val="158"/>
        <w:snapToGrid w:val="0"/>
        <w:spacing w:before="0"/>
        <w:ind w:firstLine="480"/>
        <w:rPr>
          <w:rFonts w:ascii="宋体" w:hAnsi="宋体" w:cs="宋体"/>
          <w:b/>
          <w:color w:val="auto"/>
          <w:highlight w:val="none"/>
        </w:rPr>
      </w:pPr>
      <w:r>
        <w:rPr>
          <w:rFonts w:hint="eastAsia" w:ascii="宋体" w:hAnsi="宋体" w:cs="宋体"/>
          <w:color w:val="auto"/>
          <w:szCs w:val="24"/>
          <w:highlight w:val="none"/>
        </w:rPr>
        <w:t>13.1投标文件按照招标文件第六部分格式要</w:t>
      </w:r>
      <w:r>
        <w:rPr>
          <w:rFonts w:hint="eastAsia" w:ascii="宋体" w:hAnsi="宋体" w:cs="宋体"/>
          <w:color w:val="auto"/>
          <w:highlight w:val="none"/>
        </w:rPr>
        <w:t>求进行签署、盖章。</w:t>
      </w:r>
      <w:r>
        <w:rPr>
          <w:rFonts w:hint="eastAsia" w:ascii="宋体" w:hAnsi="宋体" w:cs="宋体"/>
          <w:b/>
          <w:color w:val="auto"/>
          <w:highlight w:val="none"/>
        </w:rPr>
        <w:t>▲投标人的投标文件未按照招标文件要求签署、盖章的，其投标无效</w:t>
      </w:r>
      <w:r>
        <w:rPr>
          <w:rFonts w:hint="eastAsia" w:ascii="宋体" w:hAnsi="宋体" w:cs="宋体"/>
          <w:color w:val="auto"/>
          <w:szCs w:val="24"/>
          <w:highlight w:val="none"/>
        </w:rPr>
        <w:t>。</w:t>
      </w:r>
    </w:p>
    <w:p w14:paraId="4D9913C2">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13.2为确保网上操作合法、有效和安全，投标人应当在投标截止时间前完成在“广西政府采购云平台”的身份认证，确保在电子投标过程中能够对相关数据电文进行加密和使用电子签名。</w:t>
      </w:r>
    </w:p>
    <w:p w14:paraId="4C0D17FC">
      <w:pPr>
        <w:pStyle w:val="158"/>
        <w:snapToGrid w:val="0"/>
        <w:spacing w:before="0"/>
        <w:ind w:firstLine="480"/>
        <w:rPr>
          <w:rFonts w:ascii="宋体" w:hAnsi="宋体" w:cs="宋体"/>
          <w:color w:val="auto"/>
          <w:szCs w:val="24"/>
          <w:highlight w:val="none"/>
        </w:rPr>
      </w:pPr>
      <w:r>
        <w:rPr>
          <w:rFonts w:hint="eastAsia" w:ascii="宋体" w:hAnsi="宋体" w:cs="宋体"/>
          <w:color w:val="auto"/>
          <w:highlight w:val="none"/>
        </w:rPr>
        <w:t>13.3招标文件对投标文件签署、盖章的要求适用于电子签名、CA签章以及招标文件明确允许的其他方式。</w:t>
      </w:r>
    </w:p>
    <w:p w14:paraId="1848BC08">
      <w:pPr>
        <w:pStyle w:val="158"/>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14. 投标文件的提交、补充、修改、撤回</w:t>
      </w:r>
    </w:p>
    <w:p w14:paraId="785CCEF0">
      <w:pPr>
        <w:pStyle w:val="158"/>
        <w:spacing w:before="0"/>
        <w:ind w:firstLine="480"/>
        <w:rPr>
          <w:rFonts w:ascii="宋体" w:hAnsi="宋体" w:cs="宋体"/>
          <w:color w:val="auto"/>
          <w:szCs w:val="24"/>
          <w:highlight w:val="none"/>
        </w:rPr>
      </w:pPr>
      <w:r>
        <w:rPr>
          <w:rFonts w:hint="eastAsia" w:ascii="宋体" w:hAnsi="宋体" w:cs="宋体"/>
          <w:color w:val="auto"/>
          <w:szCs w:val="24"/>
          <w:highlight w:val="none"/>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38AC8D05">
      <w:pPr>
        <w:pStyle w:val="158"/>
        <w:spacing w:before="0"/>
        <w:ind w:firstLine="480"/>
        <w:rPr>
          <w:rFonts w:ascii="宋体" w:hAnsi="宋体" w:cs="宋体"/>
          <w:color w:val="auto"/>
          <w:szCs w:val="24"/>
          <w:highlight w:val="none"/>
        </w:rPr>
      </w:pPr>
      <w:r>
        <w:rPr>
          <w:rFonts w:hint="eastAsia" w:ascii="宋体" w:hAnsi="宋体" w:cs="宋体"/>
          <w:color w:val="auto"/>
          <w:szCs w:val="24"/>
          <w:highlight w:val="none"/>
        </w:rPr>
        <w:t>14.2电子交易平台收到投标文件，将妥善保存并即时向供应商发出确认回执通知。在投标截止时间前，除供应商补充、修改或者撤回投标文件外，任何单位和个人不得解密或提取投标文件。</w:t>
      </w:r>
    </w:p>
    <w:p w14:paraId="533491C6">
      <w:pPr>
        <w:pStyle w:val="158"/>
        <w:spacing w:before="0"/>
        <w:ind w:firstLine="480"/>
        <w:rPr>
          <w:rFonts w:ascii="宋体" w:hAnsi="宋体" w:cs="宋体"/>
          <w:color w:val="auto"/>
          <w:szCs w:val="24"/>
          <w:highlight w:val="none"/>
        </w:rPr>
      </w:pPr>
      <w:r>
        <w:rPr>
          <w:rFonts w:hint="eastAsia" w:ascii="宋体" w:hAnsi="宋体" w:cs="宋体"/>
          <w:color w:val="auto"/>
          <w:szCs w:val="24"/>
          <w:highlight w:val="none"/>
        </w:rPr>
        <w:t>14.3采购人、采购代理机构可以视情况延长投标文件提交的截止时间。在上述情况下，采购代理机构与投标人以前在投标截止期方面的全部权利、责任和义务，将适用于延长至新的投标截止期。</w:t>
      </w:r>
    </w:p>
    <w:p w14:paraId="6B1EC906">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15.备份投标文件</w:t>
      </w:r>
    </w:p>
    <w:p w14:paraId="164CC976">
      <w:pPr>
        <w:pStyle w:val="32"/>
        <w:spacing w:line="360" w:lineRule="auto"/>
        <w:ind w:firstLine="477" w:firstLineChars="199"/>
        <w:rPr>
          <w:rFonts w:hAnsi="宋体" w:cs="宋体"/>
          <w:b/>
          <w:color w:val="auto"/>
          <w:sz w:val="24"/>
          <w:szCs w:val="24"/>
          <w:highlight w:val="none"/>
        </w:rPr>
      </w:pPr>
      <w:r>
        <w:rPr>
          <w:rFonts w:hint="eastAsia" w:hAnsi="宋体" w:cs="宋体"/>
          <w:color w:val="auto"/>
          <w:sz w:val="24"/>
          <w:szCs w:val="24"/>
          <w:highlight w:val="none"/>
        </w:rPr>
        <w:t>本项目为全流程电子化项目，不接收备份文件。</w:t>
      </w:r>
    </w:p>
    <w:p w14:paraId="41DE71BA">
      <w:pPr>
        <w:pStyle w:val="158"/>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16.投标文件的无效处理</w:t>
      </w:r>
    </w:p>
    <w:p w14:paraId="4B32AFBD">
      <w:pPr>
        <w:pStyle w:val="24"/>
        <w:spacing w:line="360" w:lineRule="auto"/>
        <w:rPr>
          <w:rFonts w:cs="宋体"/>
          <w:color w:val="auto"/>
          <w:szCs w:val="21"/>
          <w:highlight w:val="none"/>
        </w:rPr>
      </w:pPr>
      <w:r>
        <w:rPr>
          <w:rFonts w:hint="eastAsia" w:cs="宋体"/>
          <w:color w:val="auto"/>
          <w:szCs w:val="21"/>
          <w:highlight w:val="none"/>
        </w:rPr>
        <w:t>有招标文件第四部分</w:t>
      </w:r>
      <w:r>
        <w:rPr>
          <w:rFonts w:cs="宋体"/>
          <w:color w:val="auto"/>
          <w:highlight w:val="none"/>
        </w:rPr>
        <w:t>4.2规定</w:t>
      </w:r>
      <w:r>
        <w:rPr>
          <w:rFonts w:hint="eastAsia" w:cs="宋体"/>
          <w:color w:val="auto"/>
          <w:szCs w:val="21"/>
          <w:highlight w:val="none"/>
        </w:rPr>
        <w:t>的情形之一的，投标无效：</w:t>
      </w:r>
    </w:p>
    <w:p w14:paraId="75F64BCD">
      <w:pPr>
        <w:pStyle w:val="158"/>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17.投标有效期</w:t>
      </w:r>
    </w:p>
    <w:p w14:paraId="37209699">
      <w:pPr>
        <w:spacing w:line="360" w:lineRule="auto"/>
        <w:ind w:firstLine="480" w:firstLineChars="200"/>
        <w:rPr>
          <w:rFonts w:ascii="宋体" w:hAnsi="宋体" w:cs="宋体"/>
          <w:b/>
          <w:color w:val="auto"/>
          <w:sz w:val="24"/>
          <w:szCs w:val="21"/>
          <w:highlight w:val="none"/>
        </w:rPr>
      </w:pPr>
      <w:r>
        <w:rPr>
          <w:rFonts w:hint="eastAsia" w:ascii="宋体" w:hAnsi="宋体" w:cs="宋体"/>
          <w:color w:val="auto"/>
          <w:sz w:val="24"/>
          <w:szCs w:val="20"/>
          <w:highlight w:val="none"/>
        </w:rPr>
        <w:t>17.1投标有效期为从提交投标文件的截止之日起60天。▲</w:t>
      </w:r>
      <w:r>
        <w:rPr>
          <w:rFonts w:hint="eastAsia" w:ascii="宋体" w:hAnsi="宋体" w:cs="宋体"/>
          <w:b/>
          <w:color w:val="auto"/>
          <w:sz w:val="24"/>
          <w:szCs w:val="20"/>
          <w:highlight w:val="none"/>
        </w:rPr>
        <w:t>投标人的投标文件中承</w:t>
      </w:r>
      <w:r>
        <w:rPr>
          <w:rFonts w:hint="eastAsia" w:ascii="宋体" w:hAnsi="宋体" w:cs="宋体"/>
          <w:b/>
          <w:color w:val="auto"/>
          <w:sz w:val="24"/>
          <w:szCs w:val="21"/>
          <w:highlight w:val="none"/>
        </w:rPr>
        <w:t>诺的投标有效期少于招标文件中载明的投标有效期的，投标无效。</w:t>
      </w:r>
    </w:p>
    <w:p w14:paraId="740A87FD">
      <w:pPr>
        <w:pStyle w:val="158"/>
        <w:spacing w:before="0"/>
        <w:ind w:firstLine="480"/>
        <w:rPr>
          <w:rFonts w:ascii="宋体" w:hAnsi="宋体" w:cs="宋体"/>
          <w:color w:val="auto"/>
          <w:highlight w:val="none"/>
        </w:rPr>
      </w:pPr>
      <w:r>
        <w:rPr>
          <w:rFonts w:hint="eastAsia" w:ascii="宋体" w:hAnsi="宋体" w:cs="宋体"/>
          <w:color w:val="auto"/>
          <w:highlight w:val="none"/>
        </w:rPr>
        <w:t>17.2投标文件合格投递后，自投标截止日期起，在投标有效期内有效。</w:t>
      </w:r>
    </w:p>
    <w:p w14:paraId="47007A75">
      <w:pPr>
        <w:pStyle w:val="158"/>
        <w:spacing w:before="0"/>
        <w:ind w:firstLine="480"/>
        <w:rPr>
          <w:rFonts w:ascii="宋体" w:hAnsi="宋体" w:cs="宋体"/>
          <w:color w:val="auto"/>
          <w:highlight w:val="none"/>
        </w:rPr>
      </w:pPr>
      <w:r>
        <w:rPr>
          <w:rFonts w:hint="eastAsia" w:ascii="宋体" w:hAnsi="宋体" w:cs="宋体"/>
          <w:color w:val="auto"/>
          <w:highlight w:val="none"/>
        </w:rPr>
        <w:t>17.3在原定投标有效期满之前，如果出现特殊情况，采购人或采购代理机构可以以书面形式通知所有投标人延长投标有效期。投标人同意延长的，不得要求或被允许修改其投标文件，投标人拒绝延长的，其投标无效。</w:t>
      </w:r>
    </w:p>
    <w:p w14:paraId="6165A748">
      <w:pPr>
        <w:pStyle w:val="158"/>
        <w:spacing w:before="0"/>
        <w:ind w:firstLine="1928" w:firstLineChars="600"/>
        <w:outlineLvl w:val="1"/>
        <w:rPr>
          <w:rFonts w:ascii="宋体" w:hAnsi="宋体" w:cs="宋体"/>
          <w:b/>
          <w:color w:val="auto"/>
          <w:sz w:val="32"/>
          <w:highlight w:val="none"/>
        </w:rPr>
      </w:pPr>
      <w:r>
        <w:rPr>
          <w:rFonts w:hint="eastAsia" w:ascii="宋体" w:hAnsi="宋体" w:cs="宋体"/>
          <w:b/>
          <w:color w:val="auto"/>
          <w:sz w:val="32"/>
          <w:highlight w:val="none"/>
        </w:rPr>
        <w:t>四、开标、资格审查与信用信息查询</w:t>
      </w:r>
    </w:p>
    <w:p w14:paraId="2DB71B2D">
      <w:pPr>
        <w:pStyle w:val="556"/>
        <w:spacing w:before="0" w:line="360" w:lineRule="auto"/>
        <w:ind w:left="0" w:firstLine="0"/>
        <w:contextualSpacing/>
        <w:rPr>
          <w:rFonts w:ascii="宋体" w:hAnsi="宋体" w:cs="宋体"/>
          <w:color w:val="auto"/>
          <w:sz w:val="24"/>
          <w:highlight w:val="none"/>
        </w:rPr>
      </w:pPr>
      <w:r>
        <w:rPr>
          <w:rFonts w:hint="eastAsia" w:ascii="宋体" w:hAnsi="宋体" w:cs="宋体"/>
          <w:b/>
          <w:color w:val="auto"/>
          <w:sz w:val="24"/>
          <w:szCs w:val="24"/>
          <w:highlight w:val="none"/>
        </w:rPr>
        <w:t>18.开标</w:t>
      </w:r>
      <w:r>
        <w:rPr>
          <w:rFonts w:hint="eastAsia" w:ascii="宋体" w:hAnsi="宋体" w:cs="宋体"/>
          <w:color w:val="auto"/>
          <w:sz w:val="24"/>
          <w:highlight w:val="none"/>
        </w:rPr>
        <w:t xml:space="preserve"> </w:t>
      </w:r>
    </w:p>
    <w:p w14:paraId="55AC99CB">
      <w:pPr>
        <w:pStyle w:val="556"/>
        <w:spacing w:before="0" w:line="360" w:lineRule="auto"/>
        <w:ind w:left="0"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18.1采购代理机构按照招标文件规定的时间通过电子交易平台组织开标，所有投标人均应当准时在线参加。投标人不足3家的，不得开标。</w:t>
      </w:r>
    </w:p>
    <w:p w14:paraId="3AFE4331">
      <w:pPr>
        <w:pStyle w:val="556"/>
        <w:spacing w:before="0" w:line="360" w:lineRule="auto"/>
        <w:ind w:left="0" w:firstLine="240" w:firstLineChars="100"/>
        <w:contextualSpacing/>
        <w:rPr>
          <w:rFonts w:ascii="宋体" w:hAnsi="宋体" w:cs="宋体"/>
          <w:color w:val="auto"/>
          <w:sz w:val="24"/>
          <w:highlight w:val="none"/>
        </w:rPr>
      </w:pPr>
      <w:r>
        <w:rPr>
          <w:rFonts w:hint="eastAsia" w:ascii="宋体" w:hAnsi="宋体" w:cs="宋体"/>
          <w:color w:val="auto"/>
          <w:sz w:val="24"/>
          <w:highlight w:val="none"/>
        </w:rPr>
        <w:t>　18.2开标时，电子交易平台按开标时间自动提取所有投标文件。采购代理机构依托电子交易平台发起开始解密指令，投标人按照平台提示和招标文件的规定在半小时内完成在线解密。</w:t>
      </w:r>
    </w:p>
    <w:p w14:paraId="79640B53">
      <w:pPr>
        <w:pStyle w:val="556"/>
        <w:spacing w:before="0" w:line="360" w:lineRule="auto"/>
        <w:ind w:left="0" w:firstLine="240" w:firstLineChars="100"/>
        <w:contextualSpacing/>
        <w:rPr>
          <w:rFonts w:ascii="宋体" w:hAnsi="宋体" w:cs="宋体"/>
          <w:b/>
          <w:color w:val="auto"/>
          <w:sz w:val="24"/>
          <w:highlight w:val="none"/>
        </w:rPr>
      </w:pPr>
      <w:r>
        <w:rPr>
          <w:rFonts w:hint="eastAsia" w:ascii="宋体" w:hAnsi="宋体" w:cs="宋体"/>
          <w:color w:val="auto"/>
          <w:sz w:val="24"/>
          <w:highlight w:val="none"/>
        </w:rPr>
        <w:t>　18.3</w:t>
      </w:r>
      <w:r>
        <w:rPr>
          <w:rFonts w:hint="eastAsia" w:ascii="宋体" w:hAnsi="宋体" w:cs="宋体"/>
          <w:b/>
          <w:color w:val="auto"/>
          <w:sz w:val="24"/>
          <w:highlight w:val="none"/>
        </w:rPr>
        <w:t>投标文件未按时解密，投标人提供了备份投标文件的，以备份投标文件作为依据，否则视为投标文件撤回。投标文件已按时解密的，备份投标文件自动失效。</w:t>
      </w:r>
    </w:p>
    <w:p w14:paraId="61633521">
      <w:pPr>
        <w:widowControl/>
        <w:spacing w:line="360" w:lineRule="auto"/>
        <w:jc w:val="left"/>
        <w:rPr>
          <w:rFonts w:ascii="宋体" w:hAnsi="宋体" w:cs="宋体"/>
          <w:b/>
          <w:color w:val="auto"/>
          <w:sz w:val="24"/>
          <w:szCs w:val="20"/>
          <w:highlight w:val="none"/>
        </w:rPr>
      </w:pPr>
      <w:r>
        <w:rPr>
          <w:rFonts w:hint="eastAsia" w:ascii="宋体" w:hAnsi="宋体" w:cs="宋体"/>
          <w:b/>
          <w:color w:val="auto"/>
          <w:sz w:val="24"/>
          <w:szCs w:val="20"/>
          <w:highlight w:val="none"/>
        </w:rPr>
        <w:t>19.资格审查</w:t>
      </w:r>
    </w:p>
    <w:p w14:paraId="1DD2B4BE">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19.1</w:t>
      </w:r>
      <w:r>
        <w:rPr>
          <w:rFonts w:hint="eastAsia" w:ascii="宋体" w:hAnsi="宋体" w:cs="宋体"/>
          <w:color w:val="auto"/>
          <w:sz w:val="24"/>
          <w:highlight w:val="none"/>
        </w:rPr>
        <w:t>采购人依据法律法规和招标文件的规定，对投标人的资格进行审查。</w:t>
      </w:r>
    </w:p>
    <w:p w14:paraId="67CEF5AB">
      <w:pPr>
        <w:pStyle w:val="158"/>
        <w:spacing w:before="0"/>
        <w:ind w:firstLine="480"/>
        <w:rPr>
          <w:rFonts w:ascii="宋体" w:hAnsi="宋体" w:cs="宋体"/>
          <w:color w:val="auto"/>
          <w:highlight w:val="none"/>
        </w:rPr>
      </w:pPr>
      <w:r>
        <w:rPr>
          <w:rFonts w:hint="eastAsia" w:ascii="宋体" w:hAnsi="宋体" w:cs="宋体"/>
          <w:color w:val="auto"/>
          <w:kern w:val="0"/>
          <w:szCs w:val="24"/>
          <w:highlight w:val="none"/>
        </w:rPr>
        <w:t>19.2投标人未按照招标文件要求提供与</w:t>
      </w:r>
      <w:r>
        <w:rPr>
          <w:rFonts w:hint="eastAsia" w:ascii="宋体" w:hAnsi="宋体" w:cs="宋体"/>
          <w:color w:val="auto"/>
          <w:highlight w:val="none"/>
        </w:rPr>
        <w:t>资格条件相应的</w:t>
      </w:r>
      <w:r>
        <w:rPr>
          <w:rFonts w:hint="eastAsia" w:ascii="宋体" w:hAnsi="宋体" w:cs="宋体"/>
          <w:color w:val="auto"/>
          <w:kern w:val="0"/>
          <w:szCs w:val="24"/>
          <w:highlight w:val="none"/>
        </w:rPr>
        <w:t>有效资格证明材料的，视为</w:t>
      </w:r>
      <w:r>
        <w:rPr>
          <w:rFonts w:hint="eastAsia" w:ascii="宋体" w:hAnsi="宋体" w:cs="宋体"/>
          <w:color w:val="auto"/>
          <w:highlight w:val="none"/>
        </w:rPr>
        <w:t>投标人不具备招标文件中规定的资格要求，其投标无效。</w:t>
      </w:r>
    </w:p>
    <w:p w14:paraId="1233DF2C">
      <w:pPr>
        <w:pStyle w:val="158"/>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3对未通过资格审查的投标人，采购人或采购代理机构告知其未通过的原因。</w:t>
      </w:r>
    </w:p>
    <w:p w14:paraId="656D11A9">
      <w:pPr>
        <w:pStyle w:val="158"/>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4合格投标人不足3家的，不再评标。</w:t>
      </w:r>
    </w:p>
    <w:p w14:paraId="37176550">
      <w:pPr>
        <w:pStyle w:val="158"/>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20.信用信息查询</w:t>
      </w:r>
    </w:p>
    <w:p w14:paraId="73975C67">
      <w:pPr>
        <w:pStyle w:val="158"/>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20.1信用信息查询渠道及截止时间：</w:t>
      </w:r>
      <w:r>
        <w:rPr>
          <w:rFonts w:hint="eastAsia" w:ascii="宋体" w:hAnsi="宋体" w:cs="宋体"/>
          <w:color w:val="auto"/>
          <w:highlight w:val="none"/>
        </w:rPr>
        <w:t>采购人或采购代理机构</w:t>
      </w:r>
      <w:r>
        <w:rPr>
          <w:rFonts w:hint="eastAsia" w:ascii="宋体" w:hAnsi="宋体" w:cs="宋体"/>
          <w:color w:val="auto"/>
          <w:kern w:val="0"/>
          <w:szCs w:val="24"/>
          <w:highlight w:val="none"/>
        </w:rPr>
        <w:t>将在资格审查时通过“信用中国”网站(www.creditchina.gov.cn)、中国政府采购网(www.ccgp.gov.cn)渠道查询投标人接受资格审查时的信用记录。</w:t>
      </w:r>
    </w:p>
    <w:p w14:paraId="4A14E8E4">
      <w:pPr>
        <w:pStyle w:val="158"/>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20.2信用信息查询记录和证据留存的具体方式：现场查询的投标人的信用记录、查询结果经确认后将与采购文件一起存档。</w:t>
      </w:r>
    </w:p>
    <w:p w14:paraId="69025374">
      <w:pPr>
        <w:pStyle w:val="158"/>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20.3信用信息的使用规则：经查询列入失信被执行人名单、重大税收违法案件当事人名单、政府采购严重违法失信行为记录名单的投标人将被拒绝参与政府采购活动。</w:t>
      </w:r>
    </w:p>
    <w:p w14:paraId="799A57B5">
      <w:pPr>
        <w:pStyle w:val="158"/>
        <w:spacing w:before="0"/>
        <w:ind w:firstLine="480"/>
        <w:rPr>
          <w:rFonts w:ascii="宋体" w:hAnsi="宋体" w:cs="宋体"/>
          <w:color w:val="auto"/>
          <w:highlight w:val="none"/>
        </w:rPr>
      </w:pPr>
      <w:r>
        <w:rPr>
          <w:rFonts w:hint="eastAsia" w:ascii="宋体" w:hAnsi="宋体" w:cs="宋体"/>
          <w:color w:val="auto"/>
          <w:kern w:val="0"/>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color w:val="auto"/>
          <w:highlight w:val="none"/>
        </w:rPr>
        <w:t>。</w:t>
      </w:r>
    </w:p>
    <w:p w14:paraId="5259ADB9">
      <w:pPr>
        <w:pStyle w:val="158"/>
        <w:spacing w:before="0"/>
        <w:ind w:firstLine="0" w:firstLineChars="0"/>
        <w:rPr>
          <w:rFonts w:ascii="宋体" w:hAnsi="宋体" w:cs="宋体"/>
          <w:color w:val="auto"/>
          <w:kern w:val="0"/>
          <w:szCs w:val="24"/>
          <w:highlight w:val="none"/>
        </w:rPr>
      </w:pPr>
    </w:p>
    <w:p w14:paraId="0D1D8BAA">
      <w:pPr>
        <w:snapToGrid w:val="0"/>
        <w:spacing w:line="360" w:lineRule="auto"/>
        <w:jc w:val="center"/>
        <w:outlineLvl w:val="1"/>
        <w:rPr>
          <w:rFonts w:ascii="宋体" w:hAnsi="宋体" w:cs="宋体"/>
          <w:b/>
          <w:color w:val="auto"/>
          <w:sz w:val="36"/>
          <w:szCs w:val="36"/>
          <w:highlight w:val="none"/>
        </w:rPr>
      </w:pPr>
    </w:p>
    <w:p w14:paraId="21E11F9E">
      <w:pPr>
        <w:snapToGrid w:val="0"/>
        <w:spacing w:line="360" w:lineRule="auto"/>
        <w:jc w:val="center"/>
        <w:outlineLvl w:val="1"/>
        <w:rPr>
          <w:rFonts w:ascii="宋体" w:hAnsi="宋体" w:cs="宋体"/>
          <w:b/>
          <w:color w:val="auto"/>
          <w:sz w:val="36"/>
          <w:szCs w:val="36"/>
          <w:highlight w:val="none"/>
        </w:rPr>
      </w:pPr>
      <w:r>
        <w:rPr>
          <w:rFonts w:hint="eastAsia" w:ascii="宋体" w:hAnsi="宋体" w:cs="宋体"/>
          <w:b/>
          <w:color w:val="auto"/>
          <w:sz w:val="36"/>
          <w:szCs w:val="36"/>
          <w:highlight w:val="none"/>
        </w:rPr>
        <w:t>五、评标</w:t>
      </w:r>
    </w:p>
    <w:p w14:paraId="7155442A">
      <w:pPr>
        <w:spacing w:line="360" w:lineRule="auto"/>
        <w:rPr>
          <w:rFonts w:ascii="宋体" w:hAnsi="宋体" w:cs="宋体"/>
          <w:b/>
          <w:color w:val="auto"/>
          <w:sz w:val="24"/>
          <w:highlight w:val="none"/>
        </w:rPr>
      </w:pPr>
      <w:bookmarkStart w:id="119" w:name="_Toc91899903"/>
      <w:r>
        <w:rPr>
          <w:rFonts w:hint="eastAsia" w:ascii="宋体" w:hAnsi="宋体" w:cs="宋体"/>
          <w:b/>
          <w:color w:val="auto"/>
          <w:sz w:val="24"/>
          <w:highlight w:val="none"/>
        </w:rPr>
        <w:t>21.评标</w:t>
      </w:r>
    </w:p>
    <w:p w14:paraId="09B8A068">
      <w:pPr>
        <w:pStyle w:val="115"/>
        <w:rPr>
          <w:color w:val="auto"/>
          <w:highlight w:val="none"/>
        </w:rPr>
      </w:pPr>
      <w:r>
        <w:rPr>
          <w:rFonts w:hint="eastAsia"/>
          <w:color w:val="auto"/>
          <w:highlight w:val="none"/>
        </w:rPr>
        <w:t>21.1本招标采购项目的评标委员会由采购人代表和评审专家组成，成员人数应当为5人以上单数，其中评审专家不得少于成员总数的三分之二。采购项目符合下列情形之一的，评标委员会成员人数应当为7人以上单数：（一）采购预算金额在1000万元以上；（二）技术复杂；（三）社会影响较大。</w:t>
      </w:r>
    </w:p>
    <w:p w14:paraId="04BEAA52">
      <w:pPr>
        <w:pStyle w:val="115"/>
        <w:rPr>
          <w:rFonts w:cs="宋体"/>
          <w:b/>
          <w:color w:val="auto"/>
          <w:highlight w:val="none"/>
        </w:rPr>
      </w:pPr>
      <w:r>
        <w:rPr>
          <w:rFonts w:hint="eastAsia" w:cs="宋体"/>
          <w:b/>
          <w:color w:val="auto"/>
          <w:highlight w:val="none"/>
        </w:rPr>
        <w:t>21.2</w:t>
      </w:r>
      <w:r>
        <w:rPr>
          <w:rFonts w:hint="eastAsia" w:cs="宋体"/>
          <w:color w:val="auto"/>
          <w:highlight w:val="none"/>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cs="宋体"/>
          <w:b/>
          <w:color w:val="auto"/>
          <w:highlight w:val="none"/>
        </w:rPr>
        <w:t>详见招标文件第四部分评标办法。</w:t>
      </w:r>
    </w:p>
    <w:p w14:paraId="4557CCED">
      <w:pPr>
        <w:spacing w:line="360" w:lineRule="auto"/>
        <w:rPr>
          <w:rFonts w:ascii="宋体" w:hAnsi="宋体" w:cs="宋体"/>
          <w:b/>
          <w:color w:val="auto"/>
          <w:sz w:val="24"/>
          <w:highlight w:val="none"/>
        </w:rPr>
      </w:pPr>
    </w:p>
    <w:p w14:paraId="0F911A2D">
      <w:pPr>
        <w:snapToGrid w:val="0"/>
        <w:spacing w:line="360" w:lineRule="auto"/>
        <w:jc w:val="center"/>
        <w:outlineLvl w:val="1"/>
        <w:rPr>
          <w:rFonts w:ascii="宋体" w:hAnsi="宋体" w:cs="宋体"/>
          <w:b/>
          <w:color w:val="auto"/>
          <w:sz w:val="36"/>
          <w:szCs w:val="36"/>
          <w:highlight w:val="none"/>
        </w:rPr>
      </w:pPr>
      <w:r>
        <w:rPr>
          <w:rFonts w:hint="eastAsia" w:ascii="宋体" w:hAnsi="宋体" w:cs="宋体"/>
          <w:b/>
          <w:color w:val="auto"/>
          <w:sz w:val="36"/>
          <w:szCs w:val="36"/>
          <w:highlight w:val="none"/>
        </w:rPr>
        <w:t>六、定 标</w:t>
      </w:r>
    </w:p>
    <w:p w14:paraId="65856D84">
      <w:pPr>
        <w:pStyle w:val="24"/>
        <w:spacing w:line="360" w:lineRule="auto"/>
        <w:ind w:left="479" w:hanging="479" w:hangingChars="199"/>
        <w:rPr>
          <w:rFonts w:cs="宋体"/>
          <w:b/>
          <w:color w:val="auto"/>
          <w:highlight w:val="none"/>
        </w:rPr>
      </w:pPr>
      <w:r>
        <w:rPr>
          <w:rFonts w:hint="eastAsia" w:cs="宋体"/>
          <w:b/>
          <w:color w:val="auto"/>
          <w:highlight w:val="none"/>
        </w:rPr>
        <w:t>22. 确定中标供应商</w:t>
      </w:r>
    </w:p>
    <w:p w14:paraId="09BBE792">
      <w:pPr>
        <w:pStyle w:val="158"/>
        <w:snapToGrid w:val="0"/>
        <w:spacing w:before="0"/>
        <w:ind w:firstLine="480"/>
        <w:rPr>
          <w:rFonts w:ascii="宋体" w:hAnsi="宋体" w:cs="宋体"/>
          <w:b/>
          <w:color w:val="auto"/>
          <w:szCs w:val="24"/>
          <w:highlight w:val="none"/>
        </w:rPr>
      </w:pPr>
      <w:r>
        <w:rPr>
          <w:rFonts w:hint="eastAsia" w:ascii="宋体" w:hAnsi="宋体" w:cs="宋体"/>
          <w:color w:val="auto"/>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5个工作日内在线确定中标供应商。中标通知书和中标结果公告应当在规定时间内同时发出。</w:t>
      </w:r>
    </w:p>
    <w:p w14:paraId="1B40E427">
      <w:pPr>
        <w:pStyle w:val="158"/>
        <w:snapToGrid w:val="0"/>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23. 中标通知与中标结果公告</w:t>
      </w:r>
    </w:p>
    <w:p w14:paraId="57E9B02F">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23.1自中标人确定之日起2个工作日内，采购代理机构通过电子交易平台向中标人发出中标通知书，同时编制发布采购结果公告。采购代理机构也可以以纸质形式进行中标通知。</w:t>
      </w:r>
    </w:p>
    <w:p w14:paraId="3C58BE2B">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23.2中标结果公告内容包括采购人及其委托的采购代理机构的名称、地址、联系方式，项目名称和项目编号，中标人名称、地址和中标金额，主要中标标的的名称、规格型号、数量、单价、服务要求，开标记录、评审专家抽取规则、未中标情况说明、中标公告期限以及评审专家名单。项目采购采用最低评标价法的，公告中标结果时应当同时公告因落实政府采购政策等原因进行价格扣除后中标供应商和未中标供应商的评审报价及排名；项目采购采用综合评分法的，公告中标结果时应当同时公告中标供应商和未中标供应商的评审总得分及排名。鼓励发布中标结果公告时加大评审过程公开力度，但发布内容不得涉及国家秘密和商业秘密。</w:t>
      </w:r>
    </w:p>
    <w:p w14:paraId="477DB41B">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23.3公告期限为1个工作日。</w:t>
      </w:r>
    </w:p>
    <w:p w14:paraId="57014022">
      <w:pPr>
        <w:snapToGrid w:val="0"/>
        <w:spacing w:line="360" w:lineRule="auto"/>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七、合同授予</w:t>
      </w:r>
    </w:p>
    <w:p w14:paraId="78B9246D">
      <w:pPr>
        <w:pStyle w:val="24"/>
        <w:spacing w:line="360" w:lineRule="auto"/>
        <w:ind w:left="479" w:hanging="479" w:hangingChars="199"/>
        <w:rPr>
          <w:rFonts w:cs="宋体"/>
          <w:b/>
          <w:color w:val="auto"/>
          <w:highlight w:val="none"/>
        </w:rPr>
      </w:pPr>
      <w:r>
        <w:rPr>
          <w:rFonts w:hint="eastAsia" w:cs="宋体"/>
          <w:b/>
          <w:color w:val="auto"/>
          <w:highlight w:val="none"/>
        </w:rPr>
        <w:t xml:space="preserve">24. </w:t>
      </w:r>
      <w:r>
        <w:rPr>
          <w:rFonts w:hint="eastAsia" w:cs="宋体"/>
          <w:color w:val="auto"/>
          <w:highlight w:val="none"/>
        </w:rPr>
        <w:t>合同主要条款详见第五部分拟签订的合同文本。</w:t>
      </w:r>
    </w:p>
    <w:p w14:paraId="5A7BE9E1">
      <w:pPr>
        <w:pStyle w:val="24"/>
        <w:spacing w:line="360" w:lineRule="auto"/>
        <w:ind w:left="479" w:hanging="479" w:hangingChars="199"/>
        <w:rPr>
          <w:rFonts w:cs="宋体"/>
          <w:b/>
          <w:color w:val="auto"/>
          <w:highlight w:val="none"/>
        </w:rPr>
      </w:pPr>
      <w:r>
        <w:rPr>
          <w:rFonts w:hint="eastAsia" w:cs="宋体"/>
          <w:b/>
          <w:color w:val="auto"/>
          <w:highlight w:val="none"/>
        </w:rPr>
        <w:t>25. 合同的签订</w:t>
      </w:r>
    </w:p>
    <w:p w14:paraId="09B2B59F">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sz w:val="24"/>
          <w:highlight w:val="none"/>
        </w:rPr>
        <w:t>25.1</w:t>
      </w:r>
      <w:r>
        <w:rPr>
          <w:rFonts w:hint="eastAsia" w:ascii="宋体" w:hAnsi="宋体" w:cs="宋体"/>
          <w:color w:val="auto"/>
          <w:kern w:val="0"/>
          <w:sz w:val="24"/>
          <w:highlight w:val="none"/>
        </w:rPr>
        <w:t>采购人与中标供应商应当自中标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4EEACC0A">
      <w:pPr>
        <w:pStyle w:val="158"/>
        <w:snapToGrid w:val="0"/>
        <w:spacing w:before="0"/>
        <w:ind w:firstLine="480"/>
        <w:rPr>
          <w:rFonts w:ascii="宋体" w:hAnsi="宋体" w:cs="宋体"/>
          <w:color w:val="auto"/>
          <w:kern w:val="0"/>
          <w:highlight w:val="none"/>
        </w:rPr>
      </w:pPr>
      <w:r>
        <w:rPr>
          <w:rFonts w:hint="eastAsia" w:ascii="宋体" w:hAnsi="宋体" w:cs="宋体"/>
          <w:color w:val="auto"/>
          <w:kern w:val="0"/>
          <w:highlight w:val="none"/>
          <w:lang w:val="zh-CN"/>
        </w:rPr>
        <w:t>25.2中标人按规定的日期、时间、地点，由法定代表人或其授权代表与采购人代表签订合同。如中标人为联合体的，由联合体成员各方法定代表人或其授权代表与采购人代表签订合同。</w:t>
      </w:r>
    </w:p>
    <w:p w14:paraId="256ADE59">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25.3如签订合同并生效后，供应商无故拒绝或延期，除按照合同条款处理外，列入不良行为记录一次，并给予通报。</w:t>
      </w:r>
    </w:p>
    <w:p w14:paraId="51F07C79">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25.4中标供应商拒绝与采购人签订合同的，采购人可以按照评审报告推荐的中标候选人名单排序，确定下一候选人为中标供应商，也可以重新开展政府采购活动。</w:t>
      </w:r>
    </w:p>
    <w:p w14:paraId="2E7396ED">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25.5采购合同由采购人与中标供应商根据招标文件、投标文件等内容通过政府采购电子交易平台在线签订，自动备案。</w:t>
      </w:r>
    </w:p>
    <w:p w14:paraId="7522F35E">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25.6政采贷</w:t>
      </w:r>
    </w:p>
    <w:p w14:paraId="6AB10932">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19E1483A">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一）融资申请。有融资需求的供应商取得《中标通知书》后，在签订采购合同前，向贷款金融机构递交融资申请表。中标供应商可以根据贷款需求等实际情况选择是否需要北海市小微企业融资担保有限公司提供担保增信，如需要提供担保增信则同时向北海市小微企业融资担保有限公司递交融资申请表。</w:t>
      </w:r>
    </w:p>
    <w:p w14:paraId="0C1D4C48">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6EC27F92">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22289B7A">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（四）贷款发放。贷款金融机构根据贷款协议向供应商发放贷款。</w:t>
      </w:r>
    </w:p>
    <w:p w14:paraId="1737C877">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1E1D10E8">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（六）业务终止。贷款偿清后，贷款金融机构或北海市小微企业融资担保有限公司及时办理应收账款质押注销登记，业务终止。</w:t>
      </w:r>
    </w:p>
    <w:p w14:paraId="510CE4F7">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注：相关合作银行的具体操作流程详见北海市政府采购中心首页“政采贷”板块。</w:t>
      </w:r>
    </w:p>
    <w:p w14:paraId="20D6BD71">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0ABFC3A2">
      <w:pPr>
        <w:autoSpaceDE w:val="0"/>
        <w:autoSpaceDN w:val="0"/>
        <w:adjustRightInd/>
        <w:snapToGrid w:val="0"/>
        <w:spacing w:line="360" w:lineRule="auto"/>
        <w:ind w:firstLine="480" w:firstLineChars="200"/>
        <w:textAlignment w:val="bottom"/>
        <w:rPr>
          <w:rFonts w:ascii="宋体" w:hAnsi="宋体" w:cs="宋体"/>
          <w:color w:val="auto"/>
          <w:sz w:val="24"/>
          <w:szCs w:val="20"/>
          <w:highlight w:val="none"/>
        </w:rPr>
      </w:pPr>
      <w:r>
        <w:rPr>
          <w:rFonts w:hint="eastAsia" w:ascii="宋体" w:hAnsi="宋体" w:cs="宋体"/>
          <w:color w:val="auto"/>
          <w:sz w:val="24"/>
          <w:szCs w:val="20"/>
          <w:highlight w:val="none"/>
        </w:rPr>
        <w:t>供应商中标后可在“广西政府采购云”平台申请政采贷：操作路径：登录广西政府采购云平台-金融服务中心-【融资服务】，可在热门申请中选择产品直接申请。详见如下：</w:t>
      </w:r>
    </w:p>
    <w:p w14:paraId="346DB1D2">
      <w:pPr>
        <w:pStyle w:val="115"/>
        <w:rPr>
          <w:color w:val="auto"/>
          <w:highlight w:val="none"/>
        </w:rPr>
      </w:pPr>
      <w:r>
        <w:rPr>
          <w:rFonts w:hint="eastAsia"/>
          <w:color w:val="auto"/>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Style w:val="76"/>
          <w:rFonts w:ascii="宋体" w:hAnsi="宋体" w:eastAsia="宋体" w:cs="Times New Roman"/>
          <w:snapToGrid/>
          <w:color w:val="auto"/>
          <w:sz w:val="24"/>
          <w:szCs w:val="20"/>
          <w:highlight w:val="none"/>
        </w:rPr>
        <w:t>https://jinrong.gcy.zfcg.gxzf.gov.cn/finance/loan/gx</w:t>
      </w:r>
      <w:r>
        <w:rPr>
          <w:color w:val="auto"/>
          <w:highlight w:val="none"/>
        </w:rPr>
        <w:fldChar w:fldCharType="end"/>
      </w:r>
      <w:r>
        <w:rPr>
          <w:rFonts w:hint="eastAsia"/>
          <w:color w:val="auto"/>
          <w:highlight w:val="none"/>
        </w:rPr>
        <w:t>）</w:t>
      </w:r>
    </w:p>
    <w:p w14:paraId="4221F322">
      <w:pPr>
        <w:pStyle w:val="115"/>
        <w:rPr>
          <w:color w:val="auto"/>
          <w:highlight w:val="none"/>
        </w:rPr>
      </w:pPr>
      <w:r>
        <w:rPr>
          <w:rFonts w:hint="eastAsia"/>
          <w:color w:val="auto"/>
          <w:highlight w:val="none"/>
        </w:rPr>
        <w:t>2.合作银行咨询办理</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6285C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4C1C54A">
            <w:pPr>
              <w:pStyle w:val="115"/>
              <w:ind w:firstLine="0"/>
              <w:jc w:val="center"/>
              <w:rPr>
                <w:color w:val="auto"/>
                <w:highlight w:val="none"/>
              </w:rPr>
            </w:pPr>
            <w:r>
              <w:rPr>
                <w:rFonts w:hint="eastAsia"/>
                <w:color w:val="auto"/>
                <w:highlight w:val="none"/>
              </w:rPr>
              <w:t>银行名称</w:t>
            </w:r>
          </w:p>
        </w:tc>
        <w:tc>
          <w:tcPr>
            <w:tcW w:w="1134" w:type="dxa"/>
            <w:vAlign w:val="center"/>
          </w:tcPr>
          <w:p w14:paraId="2E982EB4">
            <w:pPr>
              <w:pStyle w:val="115"/>
              <w:ind w:firstLine="0"/>
              <w:jc w:val="center"/>
              <w:rPr>
                <w:color w:val="auto"/>
                <w:highlight w:val="none"/>
              </w:rPr>
            </w:pPr>
            <w:r>
              <w:rPr>
                <w:rFonts w:hint="eastAsia"/>
                <w:color w:val="auto"/>
                <w:highlight w:val="none"/>
              </w:rPr>
              <w:t>联系电话</w:t>
            </w:r>
          </w:p>
        </w:tc>
        <w:tc>
          <w:tcPr>
            <w:tcW w:w="1701" w:type="dxa"/>
            <w:vAlign w:val="center"/>
          </w:tcPr>
          <w:p w14:paraId="0AB18E62">
            <w:pPr>
              <w:pStyle w:val="115"/>
              <w:ind w:firstLine="0"/>
              <w:jc w:val="center"/>
              <w:rPr>
                <w:color w:val="auto"/>
                <w:highlight w:val="none"/>
              </w:rPr>
            </w:pPr>
            <w:r>
              <w:rPr>
                <w:rFonts w:hint="eastAsia"/>
                <w:color w:val="auto"/>
                <w:highlight w:val="none"/>
              </w:rPr>
              <w:t>最高授信金额</w:t>
            </w:r>
          </w:p>
        </w:tc>
        <w:tc>
          <w:tcPr>
            <w:tcW w:w="993" w:type="dxa"/>
            <w:vAlign w:val="center"/>
          </w:tcPr>
          <w:p w14:paraId="46A3FD13">
            <w:pPr>
              <w:pStyle w:val="115"/>
              <w:ind w:firstLine="0"/>
              <w:jc w:val="center"/>
              <w:rPr>
                <w:color w:val="auto"/>
                <w:highlight w:val="none"/>
              </w:rPr>
            </w:pPr>
            <w:r>
              <w:rPr>
                <w:rFonts w:hint="eastAsia"/>
                <w:color w:val="auto"/>
                <w:highlight w:val="none"/>
              </w:rPr>
              <w:t>最长授信期限</w:t>
            </w:r>
          </w:p>
        </w:tc>
        <w:tc>
          <w:tcPr>
            <w:tcW w:w="850" w:type="dxa"/>
            <w:vAlign w:val="center"/>
          </w:tcPr>
          <w:p w14:paraId="6B12316F">
            <w:pPr>
              <w:pStyle w:val="115"/>
              <w:ind w:firstLine="0"/>
              <w:jc w:val="center"/>
              <w:rPr>
                <w:color w:val="auto"/>
                <w:highlight w:val="none"/>
              </w:rPr>
            </w:pPr>
            <w:r>
              <w:rPr>
                <w:rFonts w:hint="eastAsia"/>
                <w:color w:val="auto"/>
                <w:highlight w:val="none"/>
              </w:rPr>
              <w:t>最低利率</w:t>
            </w:r>
          </w:p>
        </w:tc>
        <w:tc>
          <w:tcPr>
            <w:tcW w:w="3366" w:type="dxa"/>
            <w:vAlign w:val="center"/>
          </w:tcPr>
          <w:p w14:paraId="0B65C8DD">
            <w:pPr>
              <w:pStyle w:val="115"/>
              <w:ind w:firstLine="0"/>
              <w:jc w:val="center"/>
              <w:rPr>
                <w:color w:val="auto"/>
                <w:highlight w:val="none"/>
              </w:rPr>
            </w:pPr>
            <w:r>
              <w:rPr>
                <w:rFonts w:hint="eastAsia"/>
                <w:color w:val="auto"/>
                <w:highlight w:val="none"/>
              </w:rPr>
              <w:t>流程简介</w:t>
            </w:r>
          </w:p>
        </w:tc>
      </w:tr>
      <w:tr w14:paraId="407D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6C1EA0B">
            <w:pPr>
              <w:pStyle w:val="115"/>
              <w:ind w:firstLine="0"/>
              <w:jc w:val="center"/>
              <w:rPr>
                <w:color w:val="auto"/>
                <w:highlight w:val="none"/>
              </w:rPr>
            </w:pPr>
            <w:r>
              <w:rPr>
                <w:rFonts w:hint="eastAsia"/>
                <w:color w:val="auto"/>
                <w:highlight w:val="none"/>
              </w:rPr>
              <w:t>建设银行</w:t>
            </w:r>
          </w:p>
        </w:tc>
        <w:tc>
          <w:tcPr>
            <w:tcW w:w="1134" w:type="dxa"/>
            <w:vAlign w:val="center"/>
          </w:tcPr>
          <w:p w14:paraId="4CAFBB03">
            <w:pPr>
              <w:pStyle w:val="115"/>
              <w:ind w:firstLine="0"/>
              <w:jc w:val="center"/>
              <w:rPr>
                <w:color w:val="auto"/>
                <w:highlight w:val="none"/>
              </w:rPr>
            </w:pPr>
            <w:r>
              <w:rPr>
                <w:rFonts w:hint="eastAsia"/>
                <w:color w:val="auto"/>
                <w:highlight w:val="none"/>
              </w:rPr>
              <w:t>13077729988</w:t>
            </w:r>
          </w:p>
        </w:tc>
        <w:tc>
          <w:tcPr>
            <w:tcW w:w="1701" w:type="dxa"/>
            <w:vAlign w:val="center"/>
          </w:tcPr>
          <w:p w14:paraId="0DA9FA09">
            <w:pPr>
              <w:pStyle w:val="115"/>
              <w:ind w:firstLine="0"/>
              <w:rPr>
                <w:color w:val="auto"/>
                <w:highlight w:val="none"/>
              </w:rPr>
            </w:pPr>
            <w:r>
              <w:rPr>
                <w:rFonts w:hint="eastAsia"/>
                <w:color w:val="auto"/>
                <w:highlight w:val="none"/>
              </w:rPr>
              <w:t>最高3千万</w:t>
            </w:r>
          </w:p>
        </w:tc>
        <w:tc>
          <w:tcPr>
            <w:tcW w:w="993" w:type="dxa"/>
            <w:vAlign w:val="center"/>
          </w:tcPr>
          <w:p w14:paraId="5FD857D8">
            <w:pPr>
              <w:pStyle w:val="115"/>
              <w:ind w:firstLine="0"/>
              <w:jc w:val="center"/>
              <w:rPr>
                <w:color w:val="auto"/>
                <w:highlight w:val="none"/>
              </w:rPr>
            </w:pPr>
            <w:r>
              <w:rPr>
                <w:rFonts w:hint="eastAsia"/>
                <w:color w:val="auto"/>
                <w:highlight w:val="none"/>
              </w:rPr>
              <w:t>1年</w:t>
            </w:r>
          </w:p>
        </w:tc>
        <w:tc>
          <w:tcPr>
            <w:tcW w:w="850" w:type="dxa"/>
            <w:vAlign w:val="center"/>
          </w:tcPr>
          <w:p w14:paraId="4EE914CD">
            <w:pPr>
              <w:pStyle w:val="115"/>
              <w:ind w:firstLine="0"/>
              <w:jc w:val="center"/>
              <w:rPr>
                <w:color w:val="auto"/>
                <w:highlight w:val="none"/>
              </w:rPr>
            </w:pPr>
            <w:r>
              <w:rPr>
                <w:rFonts w:hint="eastAsia"/>
                <w:color w:val="auto"/>
                <w:highlight w:val="none"/>
              </w:rPr>
              <w:t>4%</w:t>
            </w:r>
          </w:p>
        </w:tc>
        <w:tc>
          <w:tcPr>
            <w:tcW w:w="3366" w:type="dxa"/>
            <w:vAlign w:val="center"/>
          </w:tcPr>
          <w:p w14:paraId="027CF807">
            <w:pPr>
              <w:pStyle w:val="115"/>
              <w:ind w:firstLine="0"/>
              <w:rPr>
                <w:color w:val="auto"/>
                <w:highlight w:val="none"/>
              </w:rPr>
            </w:pPr>
            <w:r>
              <w:rPr>
                <w:rFonts w:hint="eastAsia"/>
                <w:color w:val="auto"/>
                <w:highlight w:val="none"/>
              </w:rPr>
              <w:t>开设账号，线下提供申请材料，进入贷款审批流程，贷款审批通过后可自主用款，银行官方网银可自主还款。</w:t>
            </w:r>
          </w:p>
        </w:tc>
      </w:tr>
      <w:tr w14:paraId="7A4DF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3D87B79">
            <w:pPr>
              <w:pStyle w:val="115"/>
              <w:ind w:firstLine="0"/>
              <w:jc w:val="center"/>
              <w:rPr>
                <w:color w:val="auto"/>
                <w:highlight w:val="none"/>
              </w:rPr>
            </w:pPr>
            <w:r>
              <w:rPr>
                <w:rFonts w:hint="eastAsia"/>
                <w:color w:val="auto"/>
                <w:highlight w:val="none"/>
              </w:rPr>
              <w:t>中国银行</w:t>
            </w:r>
          </w:p>
        </w:tc>
        <w:tc>
          <w:tcPr>
            <w:tcW w:w="1134" w:type="dxa"/>
            <w:vAlign w:val="center"/>
          </w:tcPr>
          <w:p w14:paraId="390AC9DD">
            <w:pPr>
              <w:pStyle w:val="115"/>
              <w:ind w:firstLine="0"/>
              <w:jc w:val="center"/>
              <w:rPr>
                <w:color w:val="auto"/>
                <w:highlight w:val="none"/>
              </w:rPr>
            </w:pPr>
            <w:r>
              <w:rPr>
                <w:rFonts w:hint="eastAsia"/>
                <w:color w:val="auto"/>
                <w:highlight w:val="none"/>
              </w:rPr>
              <w:t>0779-3997084</w:t>
            </w:r>
          </w:p>
        </w:tc>
        <w:tc>
          <w:tcPr>
            <w:tcW w:w="1701" w:type="dxa"/>
            <w:vAlign w:val="center"/>
          </w:tcPr>
          <w:p w14:paraId="157E74FC">
            <w:pPr>
              <w:pStyle w:val="115"/>
              <w:ind w:firstLine="0"/>
              <w:rPr>
                <w:color w:val="auto"/>
                <w:highlight w:val="none"/>
              </w:rPr>
            </w:pPr>
            <w:r>
              <w:rPr>
                <w:rFonts w:hint="eastAsia"/>
                <w:color w:val="auto"/>
                <w:highlight w:val="none"/>
              </w:rPr>
              <w:t>最高1千万</w:t>
            </w:r>
          </w:p>
        </w:tc>
        <w:tc>
          <w:tcPr>
            <w:tcW w:w="993" w:type="dxa"/>
            <w:vAlign w:val="center"/>
          </w:tcPr>
          <w:p w14:paraId="357B016A">
            <w:pPr>
              <w:pStyle w:val="115"/>
              <w:ind w:firstLine="0"/>
              <w:jc w:val="center"/>
              <w:rPr>
                <w:color w:val="auto"/>
                <w:highlight w:val="none"/>
              </w:rPr>
            </w:pPr>
            <w:r>
              <w:rPr>
                <w:rFonts w:hint="eastAsia"/>
                <w:color w:val="auto"/>
                <w:highlight w:val="none"/>
              </w:rPr>
              <w:t>3年</w:t>
            </w:r>
          </w:p>
        </w:tc>
        <w:tc>
          <w:tcPr>
            <w:tcW w:w="850" w:type="dxa"/>
            <w:vAlign w:val="center"/>
          </w:tcPr>
          <w:p w14:paraId="371EAE1F">
            <w:pPr>
              <w:pStyle w:val="115"/>
              <w:ind w:firstLine="0"/>
              <w:jc w:val="center"/>
              <w:rPr>
                <w:color w:val="auto"/>
                <w:highlight w:val="none"/>
              </w:rPr>
            </w:pPr>
            <w:r>
              <w:rPr>
                <w:rFonts w:hint="eastAsia"/>
                <w:color w:val="auto"/>
                <w:highlight w:val="none"/>
              </w:rPr>
              <w:t>1.93%</w:t>
            </w:r>
          </w:p>
        </w:tc>
        <w:tc>
          <w:tcPr>
            <w:tcW w:w="3366" w:type="dxa"/>
            <w:vAlign w:val="center"/>
          </w:tcPr>
          <w:p w14:paraId="16564448">
            <w:pPr>
              <w:pStyle w:val="115"/>
              <w:ind w:firstLine="0"/>
              <w:rPr>
                <w:color w:val="auto"/>
                <w:highlight w:val="none"/>
              </w:rPr>
            </w:pPr>
            <w:r>
              <w:rPr>
                <w:rFonts w:hint="eastAsia"/>
                <w:color w:val="auto"/>
                <w:highlight w:val="none"/>
              </w:rPr>
              <w:t>在银行开户，线上申请，上传所需材料，等待审批，审批通过后可直接在手机银行提款。</w:t>
            </w:r>
          </w:p>
        </w:tc>
      </w:tr>
      <w:tr w14:paraId="655F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52341C7">
            <w:pPr>
              <w:pStyle w:val="115"/>
              <w:ind w:firstLine="0"/>
              <w:jc w:val="center"/>
              <w:rPr>
                <w:color w:val="auto"/>
                <w:highlight w:val="none"/>
              </w:rPr>
            </w:pPr>
            <w:r>
              <w:rPr>
                <w:rFonts w:hint="eastAsia"/>
                <w:color w:val="auto"/>
                <w:highlight w:val="none"/>
              </w:rPr>
              <w:t>兴业银行</w:t>
            </w:r>
          </w:p>
        </w:tc>
        <w:tc>
          <w:tcPr>
            <w:tcW w:w="1134" w:type="dxa"/>
            <w:vAlign w:val="center"/>
          </w:tcPr>
          <w:p w14:paraId="06BB379A">
            <w:pPr>
              <w:pStyle w:val="115"/>
              <w:ind w:firstLine="0"/>
              <w:jc w:val="center"/>
              <w:rPr>
                <w:color w:val="auto"/>
                <w:highlight w:val="none"/>
              </w:rPr>
            </w:pPr>
            <w:r>
              <w:rPr>
                <w:rFonts w:hint="eastAsia"/>
                <w:color w:val="auto"/>
                <w:highlight w:val="none"/>
              </w:rPr>
              <w:t>0779-3158330</w:t>
            </w:r>
          </w:p>
        </w:tc>
        <w:tc>
          <w:tcPr>
            <w:tcW w:w="1701" w:type="dxa"/>
            <w:vAlign w:val="center"/>
          </w:tcPr>
          <w:p w14:paraId="57DDE604">
            <w:pPr>
              <w:pStyle w:val="115"/>
              <w:ind w:firstLine="0"/>
              <w:rPr>
                <w:color w:val="auto"/>
                <w:highlight w:val="none"/>
              </w:rPr>
            </w:pPr>
            <w:r>
              <w:rPr>
                <w:rFonts w:hint="eastAsia"/>
                <w:color w:val="auto"/>
                <w:highlight w:val="none"/>
              </w:rPr>
              <w:t>最高1千万（单笔提款金额达合同金额70%）</w:t>
            </w:r>
          </w:p>
        </w:tc>
        <w:tc>
          <w:tcPr>
            <w:tcW w:w="993" w:type="dxa"/>
            <w:vAlign w:val="center"/>
          </w:tcPr>
          <w:p w14:paraId="16472278">
            <w:pPr>
              <w:pStyle w:val="115"/>
              <w:ind w:firstLine="0"/>
              <w:jc w:val="center"/>
              <w:rPr>
                <w:color w:val="auto"/>
                <w:highlight w:val="none"/>
              </w:rPr>
            </w:pPr>
            <w:r>
              <w:rPr>
                <w:rFonts w:hint="eastAsia"/>
                <w:color w:val="auto"/>
                <w:highlight w:val="none"/>
              </w:rPr>
              <w:t>1年</w:t>
            </w:r>
          </w:p>
        </w:tc>
        <w:tc>
          <w:tcPr>
            <w:tcW w:w="850" w:type="dxa"/>
            <w:vAlign w:val="center"/>
          </w:tcPr>
          <w:p w14:paraId="3A888EF2">
            <w:pPr>
              <w:pStyle w:val="115"/>
              <w:ind w:firstLine="0"/>
              <w:jc w:val="center"/>
              <w:rPr>
                <w:color w:val="auto"/>
                <w:highlight w:val="none"/>
              </w:rPr>
            </w:pPr>
            <w:r>
              <w:rPr>
                <w:rFonts w:hint="eastAsia"/>
                <w:color w:val="auto"/>
                <w:highlight w:val="none"/>
              </w:rPr>
              <w:t>3.70%</w:t>
            </w:r>
          </w:p>
        </w:tc>
        <w:tc>
          <w:tcPr>
            <w:tcW w:w="3366" w:type="dxa"/>
            <w:vAlign w:val="center"/>
          </w:tcPr>
          <w:p w14:paraId="111A52B9">
            <w:pPr>
              <w:pStyle w:val="115"/>
              <w:ind w:firstLine="0"/>
              <w:rPr>
                <w:color w:val="auto"/>
                <w:highlight w:val="none"/>
              </w:rPr>
            </w:pPr>
            <w:r>
              <w:rPr>
                <w:rFonts w:hint="eastAsia"/>
                <w:color w:val="auto"/>
                <w:highlight w:val="none"/>
              </w:rPr>
              <w:t>全流程线上，初次申请开立账户，提供营业执照、采购合同、信用材料等，申请复审，签订合同，提交单笔贷款使用需求，贷款到账后受托使用。</w:t>
            </w:r>
          </w:p>
        </w:tc>
      </w:tr>
      <w:tr w14:paraId="2551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7FEF35F">
            <w:pPr>
              <w:pStyle w:val="115"/>
              <w:ind w:firstLine="0"/>
              <w:jc w:val="center"/>
              <w:rPr>
                <w:color w:val="auto"/>
                <w:highlight w:val="none"/>
              </w:rPr>
            </w:pPr>
            <w:r>
              <w:rPr>
                <w:rFonts w:hint="eastAsia"/>
                <w:color w:val="auto"/>
                <w:highlight w:val="none"/>
              </w:rPr>
              <w:t>工商银行</w:t>
            </w:r>
          </w:p>
        </w:tc>
        <w:tc>
          <w:tcPr>
            <w:tcW w:w="1134" w:type="dxa"/>
            <w:vAlign w:val="center"/>
          </w:tcPr>
          <w:p w14:paraId="1DEB6CF7">
            <w:pPr>
              <w:pStyle w:val="115"/>
              <w:ind w:firstLine="0"/>
              <w:jc w:val="center"/>
              <w:rPr>
                <w:color w:val="auto"/>
                <w:highlight w:val="none"/>
              </w:rPr>
            </w:pPr>
            <w:r>
              <w:rPr>
                <w:rFonts w:hint="eastAsia"/>
                <w:color w:val="auto"/>
                <w:highlight w:val="none"/>
              </w:rPr>
              <w:t>0779-3050645</w:t>
            </w:r>
          </w:p>
        </w:tc>
        <w:tc>
          <w:tcPr>
            <w:tcW w:w="1701" w:type="dxa"/>
            <w:vAlign w:val="center"/>
          </w:tcPr>
          <w:p w14:paraId="5C85CFEF">
            <w:pPr>
              <w:pStyle w:val="115"/>
              <w:ind w:firstLine="0"/>
              <w:rPr>
                <w:color w:val="auto"/>
                <w:highlight w:val="none"/>
              </w:rPr>
            </w:pPr>
            <w:r>
              <w:rPr>
                <w:rFonts w:hint="eastAsia"/>
                <w:color w:val="auto"/>
                <w:highlight w:val="none"/>
              </w:rPr>
              <w:t>最高1千万且不超过合同金额70%</w:t>
            </w:r>
          </w:p>
        </w:tc>
        <w:tc>
          <w:tcPr>
            <w:tcW w:w="993" w:type="dxa"/>
            <w:vAlign w:val="center"/>
          </w:tcPr>
          <w:p w14:paraId="29D7AC11">
            <w:pPr>
              <w:pStyle w:val="115"/>
              <w:ind w:firstLine="0"/>
              <w:jc w:val="center"/>
              <w:rPr>
                <w:color w:val="auto"/>
                <w:highlight w:val="none"/>
              </w:rPr>
            </w:pPr>
            <w:r>
              <w:rPr>
                <w:rFonts w:hint="eastAsia"/>
                <w:color w:val="auto"/>
                <w:highlight w:val="none"/>
              </w:rPr>
              <w:t>货物类1年</w:t>
            </w:r>
          </w:p>
          <w:p w14:paraId="45093EE8">
            <w:pPr>
              <w:pStyle w:val="115"/>
              <w:ind w:firstLine="0"/>
              <w:jc w:val="center"/>
              <w:rPr>
                <w:color w:val="auto"/>
                <w:highlight w:val="none"/>
              </w:rPr>
            </w:pPr>
            <w:r>
              <w:rPr>
                <w:rFonts w:hint="eastAsia"/>
                <w:color w:val="auto"/>
                <w:highlight w:val="none"/>
              </w:rPr>
              <w:t>服务类3年</w:t>
            </w:r>
          </w:p>
          <w:p w14:paraId="13E8A0D3">
            <w:pPr>
              <w:pStyle w:val="115"/>
              <w:ind w:firstLine="0"/>
              <w:jc w:val="center"/>
              <w:rPr>
                <w:color w:val="auto"/>
                <w:highlight w:val="none"/>
              </w:rPr>
            </w:pPr>
            <w:r>
              <w:rPr>
                <w:rFonts w:hint="eastAsia"/>
                <w:color w:val="auto"/>
                <w:highlight w:val="none"/>
              </w:rPr>
              <w:t>工程类5年</w:t>
            </w:r>
          </w:p>
        </w:tc>
        <w:tc>
          <w:tcPr>
            <w:tcW w:w="850" w:type="dxa"/>
            <w:vAlign w:val="center"/>
          </w:tcPr>
          <w:p w14:paraId="523D8EC0">
            <w:pPr>
              <w:pStyle w:val="115"/>
              <w:ind w:firstLine="0"/>
              <w:jc w:val="center"/>
              <w:rPr>
                <w:color w:val="auto"/>
                <w:highlight w:val="none"/>
              </w:rPr>
            </w:pPr>
            <w:r>
              <w:rPr>
                <w:rFonts w:hint="eastAsia"/>
                <w:color w:val="auto"/>
                <w:highlight w:val="none"/>
              </w:rPr>
              <w:t>3.45%</w:t>
            </w:r>
          </w:p>
        </w:tc>
        <w:tc>
          <w:tcPr>
            <w:tcW w:w="3366" w:type="dxa"/>
            <w:vAlign w:val="center"/>
          </w:tcPr>
          <w:p w14:paraId="507C6A42">
            <w:pPr>
              <w:pStyle w:val="115"/>
              <w:ind w:firstLine="0"/>
              <w:rPr>
                <w:color w:val="auto"/>
                <w:highlight w:val="none"/>
              </w:rPr>
            </w:pPr>
            <w:r>
              <w:rPr>
                <w:rFonts w:hint="eastAsia"/>
                <w:color w:val="auto"/>
                <w:highlight w:val="none"/>
              </w:rPr>
              <w:t>为中征系统白名单企业，提供相关要求材料，内部审批后放款自主借还。</w:t>
            </w:r>
          </w:p>
        </w:tc>
      </w:tr>
      <w:tr w14:paraId="4963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50FF91F">
            <w:pPr>
              <w:pStyle w:val="115"/>
              <w:ind w:firstLine="0"/>
              <w:jc w:val="center"/>
              <w:rPr>
                <w:color w:val="auto"/>
                <w:highlight w:val="none"/>
              </w:rPr>
            </w:pPr>
            <w:r>
              <w:rPr>
                <w:rFonts w:hint="eastAsia"/>
                <w:color w:val="auto"/>
                <w:highlight w:val="none"/>
              </w:rPr>
              <w:t>国民村镇银行</w:t>
            </w:r>
          </w:p>
        </w:tc>
        <w:tc>
          <w:tcPr>
            <w:tcW w:w="1134" w:type="dxa"/>
            <w:vAlign w:val="center"/>
          </w:tcPr>
          <w:p w14:paraId="35B9C85E">
            <w:pPr>
              <w:pStyle w:val="115"/>
              <w:ind w:firstLine="0"/>
              <w:jc w:val="center"/>
              <w:rPr>
                <w:color w:val="auto"/>
                <w:highlight w:val="none"/>
              </w:rPr>
            </w:pPr>
            <w:r>
              <w:rPr>
                <w:rFonts w:hint="eastAsia"/>
                <w:color w:val="auto"/>
                <w:highlight w:val="none"/>
              </w:rPr>
              <w:t>0779-2668801</w:t>
            </w:r>
          </w:p>
        </w:tc>
        <w:tc>
          <w:tcPr>
            <w:tcW w:w="1701" w:type="dxa"/>
            <w:vAlign w:val="center"/>
          </w:tcPr>
          <w:p w14:paraId="7C707567">
            <w:pPr>
              <w:pStyle w:val="115"/>
              <w:ind w:firstLine="0"/>
              <w:rPr>
                <w:color w:val="auto"/>
                <w:highlight w:val="none"/>
              </w:rPr>
            </w:pPr>
            <w:r>
              <w:rPr>
                <w:rFonts w:hint="eastAsia"/>
                <w:color w:val="auto"/>
                <w:highlight w:val="none"/>
              </w:rPr>
              <w:t>最高500万</w:t>
            </w:r>
          </w:p>
        </w:tc>
        <w:tc>
          <w:tcPr>
            <w:tcW w:w="993" w:type="dxa"/>
            <w:vAlign w:val="center"/>
          </w:tcPr>
          <w:p w14:paraId="693D3275">
            <w:pPr>
              <w:pStyle w:val="115"/>
              <w:ind w:firstLine="0"/>
              <w:jc w:val="center"/>
              <w:rPr>
                <w:color w:val="auto"/>
                <w:highlight w:val="none"/>
              </w:rPr>
            </w:pPr>
            <w:r>
              <w:rPr>
                <w:rFonts w:hint="eastAsia"/>
                <w:color w:val="auto"/>
                <w:highlight w:val="none"/>
              </w:rPr>
              <w:t>5年</w:t>
            </w:r>
          </w:p>
        </w:tc>
        <w:tc>
          <w:tcPr>
            <w:tcW w:w="850" w:type="dxa"/>
            <w:vAlign w:val="center"/>
          </w:tcPr>
          <w:p w14:paraId="2A49F23A">
            <w:pPr>
              <w:pStyle w:val="115"/>
              <w:ind w:firstLine="0"/>
              <w:jc w:val="center"/>
              <w:rPr>
                <w:color w:val="auto"/>
                <w:highlight w:val="none"/>
              </w:rPr>
            </w:pPr>
            <w:r>
              <w:rPr>
                <w:rFonts w:hint="eastAsia"/>
                <w:color w:val="auto"/>
                <w:highlight w:val="none"/>
              </w:rPr>
              <w:t>2.80%</w:t>
            </w:r>
          </w:p>
        </w:tc>
        <w:tc>
          <w:tcPr>
            <w:tcW w:w="3366" w:type="dxa"/>
            <w:vAlign w:val="center"/>
          </w:tcPr>
          <w:p w14:paraId="6E7D0067">
            <w:pPr>
              <w:pStyle w:val="115"/>
              <w:ind w:firstLine="0"/>
              <w:rPr>
                <w:color w:val="auto"/>
                <w:highlight w:val="none"/>
              </w:rPr>
            </w:pPr>
            <w:r>
              <w:rPr>
                <w:rFonts w:hint="eastAsia"/>
                <w:color w:val="auto"/>
                <w:highlight w:val="none"/>
              </w:rPr>
              <w:t>银行开户，线下申请并提供材料，信用良好企业最快1天获批即可提款</w:t>
            </w:r>
          </w:p>
        </w:tc>
      </w:tr>
      <w:tr w14:paraId="7292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001449B">
            <w:pPr>
              <w:pStyle w:val="115"/>
              <w:ind w:firstLine="0"/>
              <w:jc w:val="center"/>
              <w:rPr>
                <w:color w:val="auto"/>
                <w:highlight w:val="none"/>
              </w:rPr>
            </w:pPr>
            <w:r>
              <w:rPr>
                <w:rFonts w:hint="eastAsia"/>
                <w:color w:val="auto"/>
                <w:highlight w:val="none"/>
              </w:rPr>
              <w:t>桂林银行</w:t>
            </w:r>
          </w:p>
        </w:tc>
        <w:tc>
          <w:tcPr>
            <w:tcW w:w="1134" w:type="dxa"/>
            <w:vAlign w:val="center"/>
          </w:tcPr>
          <w:p w14:paraId="560FE98A">
            <w:pPr>
              <w:pStyle w:val="115"/>
              <w:ind w:firstLine="0"/>
              <w:jc w:val="center"/>
              <w:rPr>
                <w:color w:val="auto"/>
                <w:highlight w:val="none"/>
              </w:rPr>
            </w:pPr>
            <w:r>
              <w:rPr>
                <w:rFonts w:hint="eastAsia"/>
                <w:color w:val="auto"/>
                <w:highlight w:val="none"/>
              </w:rPr>
              <w:t>18577993959</w:t>
            </w:r>
          </w:p>
        </w:tc>
        <w:tc>
          <w:tcPr>
            <w:tcW w:w="1701" w:type="dxa"/>
            <w:vAlign w:val="center"/>
          </w:tcPr>
          <w:p w14:paraId="7B398B3D">
            <w:pPr>
              <w:pStyle w:val="115"/>
              <w:ind w:firstLine="0"/>
              <w:rPr>
                <w:color w:val="auto"/>
                <w:highlight w:val="none"/>
              </w:rPr>
            </w:pPr>
            <w:r>
              <w:rPr>
                <w:rFonts w:hint="eastAsia"/>
                <w:color w:val="auto"/>
                <w:highlight w:val="none"/>
              </w:rPr>
              <w:t>最高1千万</w:t>
            </w:r>
          </w:p>
        </w:tc>
        <w:tc>
          <w:tcPr>
            <w:tcW w:w="993" w:type="dxa"/>
            <w:vAlign w:val="center"/>
          </w:tcPr>
          <w:p w14:paraId="7A2B110B">
            <w:pPr>
              <w:pStyle w:val="115"/>
              <w:ind w:firstLine="0"/>
              <w:jc w:val="center"/>
              <w:rPr>
                <w:color w:val="auto"/>
                <w:highlight w:val="none"/>
              </w:rPr>
            </w:pPr>
            <w:r>
              <w:rPr>
                <w:rFonts w:hint="eastAsia"/>
                <w:color w:val="auto"/>
                <w:highlight w:val="none"/>
              </w:rPr>
              <w:t>1年</w:t>
            </w:r>
          </w:p>
        </w:tc>
        <w:tc>
          <w:tcPr>
            <w:tcW w:w="850" w:type="dxa"/>
            <w:vAlign w:val="center"/>
          </w:tcPr>
          <w:p w14:paraId="38D24E5B">
            <w:pPr>
              <w:pStyle w:val="115"/>
              <w:ind w:firstLine="0"/>
              <w:jc w:val="center"/>
              <w:rPr>
                <w:color w:val="auto"/>
                <w:highlight w:val="none"/>
              </w:rPr>
            </w:pPr>
            <w:r>
              <w:rPr>
                <w:rFonts w:hint="eastAsia"/>
                <w:color w:val="auto"/>
                <w:highlight w:val="none"/>
              </w:rPr>
              <w:t>3.45%</w:t>
            </w:r>
          </w:p>
        </w:tc>
        <w:tc>
          <w:tcPr>
            <w:tcW w:w="3366" w:type="dxa"/>
            <w:vAlign w:val="center"/>
          </w:tcPr>
          <w:p w14:paraId="4ADB1AE8">
            <w:pPr>
              <w:pStyle w:val="115"/>
              <w:ind w:firstLine="0"/>
              <w:rPr>
                <w:color w:val="auto"/>
                <w:highlight w:val="none"/>
              </w:rPr>
            </w:pPr>
            <w:r>
              <w:rPr>
                <w:rFonts w:hint="eastAsia"/>
                <w:color w:val="auto"/>
                <w:highlight w:val="none"/>
              </w:rPr>
              <w:t>线下申请，材料齐全最快1周内即可放款。</w:t>
            </w:r>
          </w:p>
        </w:tc>
      </w:tr>
      <w:tr w14:paraId="5465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5F52798">
            <w:pPr>
              <w:pStyle w:val="115"/>
              <w:ind w:firstLine="0"/>
              <w:jc w:val="center"/>
              <w:rPr>
                <w:color w:val="auto"/>
                <w:highlight w:val="none"/>
              </w:rPr>
            </w:pPr>
            <w:r>
              <w:rPr>
                <w:rFonts w:hint="eastAsia"/>
                <w:color w:val="auto"/>
                <w:highlight w:val="none"/>
              </w:rPr>
              <w:t>中小微商务服务公司</w:t>
            </w:r>
          </w:p>
        </w:tc>
        <w:tc>
          <w:tcPr>
            <w:tcW w:w="1134" w:type="dxa"/>
            <w:vAlign w:val="center"/>
          </w:tcPr>
          <w:p w14:paraId="0B6CA7BA">
            <w:pPr>
              <w:pStyle w:val="115"/>
              <w:ind w:firstLine="0"/>
              <w:jc w:val="center"/>
              <w:rPr>
                <w:color w:val="auto"/>
                <w:highlight w:val="none"/>
              </w:rPr>
            </w:pPr>
            <w:r>
              <w:rPr>
                <w:rFonts w:hint="eastAsia"/>
                <w:color w:val="auto"/>
                <w:highlight w:val="none"/>
              </w:rPr>
              <w:t>19907799988</w:t>
            </w:r>
          </w:p>
        </w:tc>
        <w:tc>
          <w:tcPr>
            <w:tcW w:w="1701" w:type="dxa"/>
            <w:vAlign w:val="center"/>
          </w:tcPr>
          <w:p w14:paraId="54AAB936">
            <w:pPr>
              <w:pStyle w:val="115"/>
              <w:ind w:firstLine="0"/>
              <w:rPr>
                <w:color w:val="auto"/>
                <w:highlight w:val="none"/>
              </w:rPr>
            </w:pPr>
          </w:p>
        </w:tc>
        <w:tc>
          <w:tcPr>
            <w:tcW w:w="993" w:type="dxa"/>
            <w:vAlign w:val="center"/>
          </w:tcPr>
          <w:p w14:paraId="2D0CC45F">
            <w:pPr>
              <w:pStyle w:val="115"/>
              <w:ind w:firstLine="0"/>
              <w:jc w:val="center"/>
              <w:rPr>
                <w:color w:val="auto"/>
                <w:highlight w:val="none"/>
              </w:rPr>
            </w:pPr>
          </w:p>
        </w:tc>
        <w:tc>
          <w:tcPr>
            <w:tcW w:w="850" w:type="dxa"/>
            <w:vAlign w:val="center"/>
          </w:tcPr>
          <w:p w14:paraId="17675CBA">
            <w:pPr>
              <w:pStyle w:val="115"/>
              <w:ind w:firstLine="0"/>
              <w:jc w:val="center"/>
              <w:rPr>
                <w:color w:val="auto"/>
                <w:highlight w:val="none"/>
              </w:rPr>
            </w:pPr>
          </w:p>
        </w:tc>
        <w:tc>
          <w:tcPr>
            <w:tcW w:w="3366" w:type="dxa"/>
            <w:vAlign w:val="center"/>
          </w:tcPr>
          <w:p w14:paraId="32483972">
            <w:pPr>
              <w:pStyle w:val="115"/>
              <w:ind w:firstLine="0"/>
              <w:rPr>
                <w:color w:val="auto"/>
                <w:highlight w:val="none"/>
              </w:rPr>
            </w:pPr>
            <w:r>
              <w:rPr>
                <w:rFonts w:hint="eastAsia"/>
                <w:color w:val="auto"/>
                <w:highlight w:val="none"/>
              </w:rPr>
              <w:t>具体业务可电话咨询。</w:t>
            </w:r>
          </w:p>
        </w:tc>
      </w:tr>
    </w:tbl>
    <w:p w14:paraId="53FAF1CB">
      <w:pPr>
        <w:adjustRightInd/>
        <w:spacing w:line="360" w:lineRule="auto"/>
        <w:ind w:firstLine="480" w:firstLineChars="200"/>
        <w:rPr>
          <w:rFonts w:ascii="宋体" w:hAnsi="宋体"/>
          <w:color w:val="auto"/>
          <w:sz w:val="24"/>
          <w:highlight w:val="none"/>
        </w:rPr>
      </w:pPr>
      <w:r>
        <w:rPr>
          <w:rFonts w:hint="eastAsia" w:ascii="宋体" w:hAnsi="宋体"/>
          <w:color w:val="auto"/>
          <w:sz w:val="24"/>
          <w:highlight w:val="none"/>
        </w:rPr>
        <w:t>注：表中联系电话、授信金额、授信期限、最低利率等信息可能动态更新，仅供参考，具体以办理时相关银行公布的为准。</w:t>
      </w:r>
    </w:p>
    <w:p w14:paraId="5341AC13">
      <w:pPr>
        <w:pStyle w:val="24"/>
        <w:spacing w:after="120" w:line="360" w:lineRule="auto"/>
        <w:ind w:firstLine="482"/>
        <w:rPr>
          <w:rFonts w:cs="宋体"/>
          <w:b/>
          <w:color w:val="auto"/>
          <w:highlight w:val="none"/>
        </w:rPr>
      </w:pPr>
      <w:r>
        <w:rPr>
          <w:rFonts w:hint="eastAsia" w:cs="宋体"/>
          <w:b/>
          <w:color w:val="auto"/>
          <w:highlight w:val="none"/>
        </w:rPr>
        <w:t>26. 履约保证金：</w:t>
      </w:r>
      <w:bookmarkStart w:id="120" w:name="OLE_LINK104"/>
      <w:bookmarkStart w:id="121" w:name="OLE_LINK103"/>
      <w:bookmarkStart w:id="122" w:name="OLE_LINK215"/>
      <w:bookmarkStart w:id="123" w:name="OLE_LINK214"/>
      <w:r>
        <w:rPr>
          <w:rFonts w:hint="eastAsia" w:cs="宋体"/>
          <w:b/>
          <w:color w:val="auto"/>
          <w:highlight w:val="none"/>
        </w:rPr>
        <w:t>本项目不收取履约保证金。中标供应商未按合同约定履行合同义务，给采购人造成损失的，按实际损失进行赔偿。</w:t>
      </w:r>
      <w:bookmarkEnd w:id="120"/>
      <w:bookmarkEnd w:id="121"/>
      <w:bookmarkEnd w:id="122"/>
      <w:bookmarkEnd w:id="123"/>
    </w:p>
    <w:p w14:paraId="0637AE88">
      <w:pPr>
        <w:pStyle w:val="24"/>
        <w:spacing w:line="360" w:lineRule="auto"/>
        <w:ind w:left="315" w:leftChars="150" w:firstLine="120" w:firstLineChars="50"/>
        <w:rPr>
          <w:rFonts w:cs="宋体"/>
          <w:b/>
          <w:color w:val="auto"/>
          <w:highlight w:val="none"/>
        </w:rPr>
      </w:pPr>
      <w:r>
        <w:rPr>
          <w:rFonts w:cs="宋体"/>
          <w:b/>
          <w:color w:val="auto"/>
          <w:highlight w:val="none"/>
        </w:rPr>
        <w:t>27.预付款</w:t>
      </w:r>
    </w:p>
    <w:p w14:paraId="6D444E4A">
      <w:pPr>
        <w:pStyle w:val="115"/>
        <w:adjustRightInd/>
        <w:ind w:firstLineChars="200"/>
        <w:rPr>
          <w:color w:val="auto"/>
          <w:highlight w:val="none"/>
        </w:rPr>
      </w:pPr>
      <w:r>
        <w:rPr>
          <w:rFonts w:hint="eastAsia"/>
          <w:b/>
          <w:color w:val="auto"/>
          <w:highlight w:val="none"/>
        </w:rPr>
        <w:t>详见第三部分 采购需求。</w:t>
      </w:r>
    </w:p>
    <w:p w14:paraId="0F426232">
      <w:pPr>
        <w:adjustRightInd/>
        <w:spacing w:line="360" w:lineRule="auto"/>
        <w:ind w:firstLine="480" w:firstLineChars="200"/>
        <w:rPr>
          <w:rFonts w:ascii="宋体" w:hAnsi="宋体"/>
          <w:color w:val="auto"/>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1255D908">
      <w:pPr>
        <w:snapToGrid w:val="0"/>
        <w:spacing w:line="460" w:lineRule="exact"/>
        <w:ind w:firstLine="3357" w:firstLineChars="1045"/>
        <w:outlineLvl w:val="1"/>
        <w:rPr>
          <w:rFonts w:ascii="宋体" w:hAnsi="宋体" w:cs="宋体"/>
          <w:b/>
          <w:color w:val="auto"/>
          <w:sz w:val="24"/>
          <w:highlight w:val="none"/>
        </w:rPr>
      </w:pPr>
      <w:r>
        <w:rPr>
          <w:rFonts w:hint="eastAsia" w:ascii="宋体" w:hAnsi="宋体" w:cs="宋体"/>
          <w:b/>
          <w:color w:val="auto"/>
          <w:sz w:val="32"/>
          <w:highlight w:val="none"/>
        </w:rPr>
        <w:t>八、电子交易活动的中止</w:t>
      </w:r>
    </w:p>
    <w:p w14:paraId="1E6DEA24">
      <w:pPr>
        <w:pStyle w:val="158"/>
        <w:snapToGrid w:val="0"/>
        <w:spacing w:before="0" w:line="460" w:lineRule="exact"/>
        <w:ind w:firstLine="0" w:firstLineChars="0"/>
        <w:rPr>
          <w:rFonts w:ascii="宋体" w:hAnsi="宋体" w:cs="宋体"/>
          <w:color w:val="auto"/>
          <w:highlight w:val="none"/>
        </w:rPr>
      </w:pPr>
      <w:r>
        <w:rPr>
          <w:rFonts w:ascii="宋体" w:hAnsi="宋体" w:cs="宋体"/>
          <w:b/>
          <w:bCs/>
          <w:color w:val="auto"/>
          <w:highlight w:val="none"/>
        </w:rPr>
        <w:t>2</w:t>
      </w:r>
      <w:r>
        <w:rPr>
          <w:rFonts w:ascii="宋体" w:hAnsi="宋体" w:cs="宋体"/>
          <w:b/>
          <w:bCs/>
          <w:color w:val="auto"/>
          <w:szCs w:val="24"/>
          <w:highlight w:val="none"/>
        </w:rPr>
        <w:t>8</w:t>
      </w:r>
      <w:r>
        <w:rPr>
          <w:rFonts w:hint="eastAsia" w:ascii="宋体" w:hAnsi="宋体" w:cs="宋体"/>
          <w:b/>
          <w:color w:val="auto"/>
          <w:szCs w:val="24"/>
          <w:highlight w:val="none"/>
        </w:rPr>
        <w:t>. 电子交易活动的中止。</w:t>
      </w:r>
      <w:r>
        <w:rPr>
          <w:rFonts w:hint="eastAsia" w:ascii="宋体" w:hAnsi="宋体" w:cs="宋体"/>
          <w:color w:val="auto"/>
          <w:highlight w:val="none"/>
        </w:rPr>
        <w:t>采购过程中出现以下情形，导致电子交易平台无法正常运行，或者无法保证电子交易的公平、公正和安全时，采购代理机构可中止电子交易活动：</w:t>
      </w:r>
    </w:p>
    <w:p w14:paraId="7578DB85">
      <w:pPr>
        <w:pStyle w:val="158"/>
        <w:snapToGrid w:val="0"/>
        <w:spacing w:before="0" w:line="460" w:lineRule="exact"/>
        <w:ind w:firstLine="480"/>
        <w:rPr>
          <w:rFonts w:ascii="宋体" w:hAnsi="宋体" w:cs="宋体"/>
          <w:color w:val="auto"/>
          <w:highlight w:val="none"/>
        </w:rPr>
      </w:pPr>
      <w:r>
        <w:rPr>
          <w:rFonts w:hint="eastAsia" w:ascii="宋体" w:hAnsi="宋体" w:cs="宋体"/>
          <w:color w:val="auto"/>
          <w:highlight w:val="none"/>
        </w:rPr>
        <w:t xml:space="preserve">28.1电子交易平台发生故障而无法登录访问的； </w:t>
      </w:r>
    </w:p>
    <w:p w14:paraId="54A4D2B0">
      <w:pPr>
        <w:pStyle w:val="158"/>
        <w:snapToGrid w:val="0"/>
        <w:spacing w:before="0" w:line="460" w:lineRule="exact"/>
        <w:ind w:firstLine="480"/>
        <w:rPr>
          <w:rFonts w:ascii="宋体" w:hAnsi="宋体" w:cs="宋体"/>
          <w:color w:val="auto"/>
          <w:highlight w:val="none"/>
        </w:rPr>
      </w:pPr>
      <w:r>
        <w:rPr>
          <w:rFonts w:hint="eastAsia" w:ascii="宋体" w:hAnsi="宋体" w:cs="宋体"/>
          <w:color w:val="auto"/>
          <w:highlight w:val="none"/>
        </w:rPr>
        <w:t>28.2电子交易平台应用或数据库出现错误，不能进行正常操作的；</w:t>
      </w:r>
    </w:p>
    <w:p w14:paraId="76B0512C">
      <w:pPr>
        <w:pStyle w:val="158"/>
        <w:snapToGrid w:val="0"/>
        <w:spacing w:before="0" w:line="460" w:lineRule="exact"/>
        <w:ind w:firstLine="480"/>
        <w:rPr>
          <w:rFonts w:ascii="宋体" w:hAnsi="宋体" w:cs="宋体"/>
          <w:color w:val="auto"/>
          <w:highlight w:val="none"/>
        </w:rPr>
      </w:pPr>
      <w:r>
        <w:rPr>
          <w:rFonts w:hint="eastAsia" w:ascii="宋体" w:hAnsi="宋体" w:cs="宋体"/>
          <w:color w:val="auto"/>
          <w:highlight w:val="none"/>
        </w:rPr>
        <w:t>28.3电子交易平台发现严重安全漏洞，有潜在泄密危险的；</w:t>
      </w:r>
    </w:p>
    <w:p w14:paraId="54E0FC8E">
      <w:pPr>
        <w:pStyle w:val="158"/>
        <w:snapToGrid w:val="0"/>
        <w:spacing w:before="0" w:line="460" w:lineRule="exact"/>
        <w:ind w:firstLine="480"/>
        <w:rPr>
          <w:rFonts w:ascii="宋体" w:hAnsi="宋体" w:cs="宋体"/>
          <w:color w:val="auto"/>
          <w:highlight w:val="none"/>
        </w:rPr>
      </w:pPr>
      <w:r>
        <w:rPr>
          <w:rFonts w:hint="eastAsia" w:ascii="宋体" w:hAnsi="宋体" w:cs="宋体"/>
          <w:color w:val="auto"/>
          <w:highlight w:val="none"/>
        </w:rPr>
        <w:t xml:space="preserve">28.4病毒发作导致不能进行正常操作的； </w:t>
      </w:r>
    </w:p>
    <w:p w14:paraId="0C0BDF1D">
      <w:pPr>
        <w:pStyle w:val="158"/>
        <w:snapToGrid w:val="0"/>
        <w:spacing w:before="0" w:line="460" w:lineRule="exact"/>
        <w:ind w:firstLine="480"/>
        <w:rPr>
          <w:rFonts w:ascii="宋体" w:hAnsi="宋体" w:cs="宋体"/>
          <w:color w:val="auto"/>
          <w:highlight w:val="none"/>
        </w:rPr>
      </w:pPr>
      <w:r>
        <w:rPr>
          <w:rFonts w:hint="eastAsia" w:ascii="宋体" w:hAnsi="宋体" w:cs="宋体"/>
          <w:color w:val="auto"/>
          <w:highlight w:val="none"/>
        </w:rPr>
        <w:t>28.5其他无法保证电子交易的公平、公正和安全的情况。</w:t>
      </w:r>
    </w:p>
    <w:p w14:paraId="5BE0976D">
      <w:pPr>
        <w:pStyle w:val="158"/>
        <w:snapToGrid w:val="0"/>
        <w:spacing w:before="0" w:line="460" w:lineRule="exact"/>
        <w:ind w:firstLine="0" w:firstLineChars="0"/>
        <w:rPr>
          <w:rFonts w:ascii="宋体" w:hAnsi="宋体" w:cs="宋体"/>
          <w:color w:val="auto"/>
          <w:highlight w:val="none"/>
        </w:rPr>
      </w:pPr>
      <w:r>
        <w:rPr>
          <w:rFonts w:hint="eastAsia" w:ascii="宋体" w:hAnsi="宋体" w:cs="宋体"/>
          <w:color w:val="auto"/>
          <w:highlight w:val="none"/>
        </w:rPr>
        <w:t xml:space="preserve"> 29.出现以上情形，不影响采购公平、公正性的，采购组织机构可以待上述情形消除后继续组织电子交易活动，也可以决定某些环节以纸质形式进行；影响或可能影响采购公平、公正性的，应当重新采购。</w:t>
      </w:r>
    </w:p>
    <w:p w14:paraId="48097E26">
      <w:pPr>
        <w:snapToGrid w:val="0"/>
        <w:spacing w:line="460" w:lineRule="exact"/>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九、验收</w:t>
      </w:r>
    </w:p>
    <w:p w14:paraId="372F6D1B">
      <w:pPr>
        <w:pStyle w:val="24"/>
        <w:spacing w:line="460" w:lineRule="exact"/>
        <w:ind w:firstLine="0" w:firstLineChars="0"/>
        <w:rPr>
          <w:rFonts w:cs="宋体"/>
          <w:b/>
          <w:color w:val="auto"/>
          <w:highlight w:val="none"/>
        </w:rPr>
      </w:pPr>
      <w:r>
        <w:rPr>
          <w:rFonts w:hint="eastAsia" w:cs="宋体"/>
          <w:b/>
          <w:color w:val="auto"/>
          <w:highlight w:val="none"/>
        </w:rPr>
        <w:t>30.验收</w:t>
      </w:r>
    </w:p>
    <w:p w14:paraId="496A5896">
      <w:pPr>
        <w:tabs>
          <w:tab w:val="left" w:pos="0"/>
        </w:tabs>
        <w:spacing w:line="46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C39D0E9">
      <w:pPr>
        <w:tabs>
          <w:tab w:val="left" w:pos="0"/>
        </w:tabs>
        <w:spacing w:line="46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30.2采购人可以邀请参加本项目的其他投标人或者第三方机构参与验收。参与验收的投标人或者第三方机构的意见作为验收书的参考资料一并存档。</w:t>
      </w:r>
    </w:p>
    <w:p w14:paraId="0B2776DA">
      <w:pPr>
        <w:tabs>
          <w:tab w:val="left" w:pos="0"/>
        </w:tabs>
        <w:spacing w:line="46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F9340D0">
      <w:pPr>
        <w:tabs>
          <w:tab w:val="left" w:pos="0"/>
        </w:tabs>
        <w:spacing w:line="460" w:lineRule="exact"/>
        <w:ind w:firstLine="480"/>
        <w:rPr>
          <w:rFonts w:ascii="宋体" w:hAnsi="宋体" w:cs="宋体"/>
          <w:color w:val="auto"/>
          <w:sz w:val="18"/>
          <w:szCs w:val="18"/>
          <w:highlight w:val="none"/>
        </w:rPr>
      </w:pPr>
      <w:r>
        <w:rPr>
          <w:rFonts w:hint="eastAsia" w:ascii="宋体" w:hAnsi="宋体" w:cs="宋体"/>
          <w:color w:val="auto"/>
          <w:kern w:val="0"/>
          <w:sz w:val="24"/>
          <w:highlight w:val="none"/>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End w:id="119"/>
      <w:bookmarkStart w:id="124" w:name="_Hlt68072998"/>
      <w:bookmarkEnd w:id="124"/>
      <w:bookmarkStart w:id="125" w:name="_Hlt74707468"/>
      <w:bookmarkEnd w:id="125"/>
      <w:bookmarkStart w:id="126" w:name="_Hlt68057669"/>
      <w:bookmarkEnd w:id="126"/>
      <w:bookmarkStart w:id="127" w:name="_Hlt68403820"/>
      <w:bookmarkEnd w:id="127"/>
      <w:bookmarkStart w:id="128" w:name="_Hlt75236290"/>
      <w:bookmarkEnd w:id="128"/>
      <w:bookmarkStart w:id="129" w:name="_Hlt74729768"/>
      <w:bookmarkEnd w:id="129"/>
      <w:bookmarkStart w:id="130" w:name="_Hlt74714665"/>
      <w:bookmarkEnd w:id="130"/>
      <w:bookmarkStart w:id="131" w:name="_Hlt68073093"/>
      <w:bookmarkEnd w:id="131"/>
      <w:bookmarkStart w:id="132" w:name="_Hlt74730295"/>
      <w:bookmarkEnd w:id="132"/>
      <w:bookmarkStart w:id="133" w:name="_Hlt68072990"/>
      <w:bookmarkEnd w:id="133"/>
      <w:bookmarkStart w:id="134" w:name="_Hlt75236101"/>
      <w:bookmarkEnd w:id="134"/>
      <w:bookmarkStart w:id="135" w:name="_Hlt75236011"/>
      <w:bookmarkEnd w:id="135"/>
    </w:p>
    <w:p w14:paraId="144CBF4A">
      <w:pPr>
        <w:snapToGrid w:val="0"/>
        <w:spacing w:line="460" w:lineRule="exact"/>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十、代理费用的收取标准和方式</w:t>
      </w:r>
    </w:p>
    <w:p w14:paraId="6414B630">
      <w:pPr>
        <w:pStyle w:val="24"/>
        <w:spacing w:line="460" w:lineRule="exact"/>
        <w:ind w:firstLine="0" w:firstLineChars="0"/>
        <w:rPr>
          <w:rFonts w:cs="宋体"/>
          <w:b/>
          <w:color w:val="auto"/>
          <w:highlight w:val="none"/>
        </w:rPr>
      </w:pPr>
      <w:r>
        <w:rPr>
          <w:rFonts w:hint="eastAsia" w:cs="宋体"/>
          <w:b/>
          <w:color w:val="auto"/>
          <w:highlight w:val="none"/>
        </w:rPr>
        <w:t>31.代理费用的收取标准和方式</w:t>
      </w:r>
    </w:p>
    <w:p w14:paraId="4AB6F4E3">
      <w:pPr>
        <w:tabs>
          <w:tab w:val="left" w:pos="0"/>
        </w:tabs>
        <w:spacing w:line="460" w:lineRule="exact"/>
        <w:ind w:firstLine="480"/>
        <w:rPr>
          <w:rFonts w:ascii="宋体" w:hAnsi="宋体" w:cs="宋体"/>
          <w:color w:val="auto"/>
          <w:kern w:val="0"/>
          <w:sz w:val="24"/>
          <w:highlight w:val="none"/>
        </w:rPr>
        <w:sectPr>
          <w:headerReference r:id="rId6" w:type="first"/>
          <w:footerReference r:id="rId9" w:type="first"/>
          <w:headerReference r:id="rId5" w:type="default"/>
          <w:footerReference r:id="rId7" w:type="default"/>
          <w:footerReference r:id="rId8" w:type="even"/>
          <w:pgSz w:w="11906" w:h="16838"/>
          <w:pgMar w:top="680" w:right="1418" w:bottom="468" w:left="1418" w:header="851" w:footer="992" w:gutter="0"/>
          <w:cols w:space="720" w:num="1"/>
          <w:titlePg/>
          <w:docGrid w:linePitch="312" w:charSpace="0"/>
        </w:sectPr>
      </w:pPr>
      <w:bookmarkStart w:id="136" w:name="OLE_LINK203"/>
      <w:r>
        <w:rPr>
          <w:rFonts w:hint="eastAsia" w:ascii="宋体" w:hAnsi="宋体" w:cs="宋体"/>
          <w:color w:val="auto"/>
          <w:kern w:val="0"/>
          <w:sz w:val="24"/>
          <w:highlight w:val="none"/>
        </w:rPr>
        <w:t>本项目不收取代理服务费。</w:t>
      </w:r>
      <w:bookmarkEnd w:id="136"/>
    </w:p>
    <w:bookmarkEnd w:id="87"/>
    <w:bookmarkEnd w:id="88"/>
    <w:p w14:paraId="6326AB2B">
      <w:pPr>
        <w:spacing w:line="360" w:lineRule="auto"/>
        <w:jc w:val="center"/>
        <w:outlineLvl w:val="0"/>
        <w:rPr>
          <w:rFonts w:ascii="宋体" w:hAnsi="宋体" w:cs="宋体"/>
          <w:b/>
          <w:color w:val="auto"/>
          <w:sz w:val="36"/>
          <w:szCs w:val="36"/>
          <w:highlight w:val="none"/>
        </w:rPr>
      </w:pPr>
      <w:bookmarkStart w:id="137" w:name="_Toc176185121"/>
      <w:bookmarkStart w:id="138" w:name="_Toc176343850"/>
      <w:bookmarkStart w:id="139" w:name="第四部分"/>
      <w:r>
        <w:rPr>
          <w:rFonts w:hint="eastAsia" w:ascii="宋体" w:hAnsi="宋体" w:cs="宋体"/>
          <w:b/>
          <w:color w:val="auto"/>
          <w:sz w:val="36"/>
          <w:szCs w:val="36"/>
          <w:highlight w:val="none"/>
        </w:rPr>
        <w:t>第三部分  采购需求</w:t>
      </w:r>
      <w:bookmarkEnd w:id="137"/>
      <w:bookmarkEnd w:id="138"/>
    </w:p>
    <w:p w14:paraId="2A017F62">
      <w:pPr>
        <w:spacing w:line="300" w:lineRule="exact"/>
        <w:jc w:val="center"/>
        <w:rPr>
          <w:rFonts w:ascii="宋体" w:hAnsi="宋体" w:cs="宋体"/>
          <w:bCs/>
          <w:color w:val="auto"/>
          <w:sz w:val="24"/>
          <w:highlight w:val="none"/>
        </w:rPr>
      </w:pPr>
      <w:bookmarkStart w:id="140" w:name="OLE_LINK84"/>
      <w:bookmarkStart w:id="141" w:name="OLE_LINK19"/>
      <w:bookmarkStart w:id="142" w:name="_Toc9838479"/>
      <w:r>
        <w:rPr>
          <w:rFonts w:hint="eastAsia" w:ascii="宋体" w:hAnsi="宋体" w:cs="宋体"/>
          <w:b/>
          <w:color w:val="auto"/>
          <w:sz w:val="24"/>
          <w:highlight w:val="none"/>
        </w:rPr>
        <w:t>实验室建设设备采购项目标项一（空调及一体机）采购需求</w:t>
      </w:r>
    </w:p>
    <w:p w14:paraId="61EB2486">
      <w:pPr>
        <w:spacing w:line="300" w:lineRule="exact"/>
        <w:rPr>
          <w:rFonts w:ascii="宋体" w:hAnsi="宋体" w:cs="宋体"/>
          <w:bCs/>
          <w:color w:val="auto"/>
          <w:sz w:val="24"/>
          <w:highlight w:val="none"/>
        </w:rPr>
      </w:pPr>
      <w:r>
        <w:rPr>
          <w:rFonts w:hint="eastAsia" w:ascii="宋体" w:hAnsi="宋体" w:cs="宋体"/>
          <w:bCs/>
          <w:color w:val="auto"/>
          <w:sz w:val="24"/>
          <w:highlight w:val="none"/>
        </w:rPr>
        <w:t>说明：</w:t>
      </w:r>
    </w:p>
    <w:p w14:paraId="0DE38631">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1.下表中的品牌型号、技术参数仅起参考作用，投标人可选用其他品牌型号替代，但这些替代的产品要实质上相当于或优于参考品牌型号及其技术参数性能（配置）要求。</w:t>
      </w:r>
    </w:p>
    <w:p w14:paraId="5383577D">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2.本标项一览表中参考品牌型号及技术参数性能（配置）不明确或有误的，或投标人选用其他品牌型号替代的，请以详细、正确的品牌型号、技术参数性能配置填写投标报价表和技术规格偏离表。投标人须根据技术参数及性能配置要求提供对应的技术响应偏离表。</w:t>
      </w:r>
    </w:p>
    <w:p w14:paraId="73E3424E">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3.按财政部发展改革委生态环境部市场监管总局《关于调整优化节能产品、环境标志产品政府采购执行机制的通知》财库〔2019〕9号文件要求，如发布有政府采购节能产品品目清单中规定为政府强制采购的节能产品，（品目清单请从中国政府采购网www.ccgp.gov.cn查询），投标产品必须满足文件的相关规定。投标时须提供国家确定的认证机构出具的、处于有效期之内的有效的节能产品认证证书复印件并加盖投标人公章，不提供视为无效投标处理。</w:t>
      </w:r>
    </w:p>
    <w:p w14:paraId="4D8AC2BC">
      <w:pPr>
        <w:snapToGrid w:val="0"/>
        <w:spacing w:line="300" w:lineRule="exact"/>
        <w:ind w:firstLine="480" w:firstLineChars="200"/>
        <w:rPr>
          <w:rFonts w:ascii="宋体" w:hAnsi="宋体"/>
          <w:b/>
          <w:bCs/>
          <w:color w:val="auto"/>
          <w:sz w:val="24"/>
          <w:highlight w:val="none"/>
        </w:rPr>
      </w:pPr>
      <w:bookmarkStart w:id="143" w:name="OLE_LINK6"/>
      <w:bookmarkStart w:id="144" w:name="OLE_LINK4"/>
      <w:commentRangeStart w:id="2"/>
      <w:r>
        <w:rPr>
          <w:rFonts w:hint="eastAsia" w:ascii="宋体" w:hAnsi="宋体"/>
          <w:bCs/>
          <w:color w:val="auto"/>
          <w:sz w:val="24"/>
          <w:highlight w:val="none"/>
        </w:rPr>
        <w:t>4.</w:t>
      </w:r>
      <w:r>
        <w:rPr>
          <w:rFonts w:hint="eastAsia" w:ascii="宋体" w:hAnsi="宋体" w:cs="宋体"/>
          <w:bCs/>
          <w:color w:val="auto"/>
          <w:sz w:val="24"/>
          <w:highlight w:val="none"/>
          <w:lang w:eastAsia="zh-CN"/>
        </w:rPr>
        <w:t>设备清单</w:t>
      </w:r>
      <w:r>
        <w:rPr>
          <w:rFonts w:hint="eastAsia" w:ascii="宋体" w:hAnsi="宋体" w:cs="宋体"/>
          <w:bCs/>
          <w:color w:val="auto"/>
          <w:sz w:val="24"/>
          <w:highlight w:val="none"/>
        </w:rPr>
        <w:t>中标注“★”技术参数的，为重要产品技术指标、功能项，将作为本项目中货物性能的评分依据。</w:t>
      </w:r>
      <w:commentRangeEnd w:id="2"/>
      <w:r>
        <w:rPr>
          <w:rStyle w:val="78"/>
          <w:color w:val="auto"/>
          <w:highlight w:val="none"/>
        </w:rPr>
        <w:commentReference w:id="2"/>
      </w:r>
      <w:bookmarkEnd w:id="143"/>
      <w:bookmarkEnd w:id="144"/>
    </w:p>
    <w:p w14:paraId="6B754D24">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5.本标项的政府采购预算控制价为（人民币）：288,000.00元,投标报价超过预算控制价的投标无效。</w:t>
      </w:r>
    </w:p>
    <w:p w14:paraId="7772D343">
      <w:pPr>
        <w:spacing w:line="3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6.本标项核心产品：86寸智慧黑板</w:t>
      </w:r>
      <w:r>
        <w:rPr>
          <w:rFonts w:hint="eastAsia" w:ascii="宋体" w:hAnsi="宋体" w:cs="宋体"/>
          <w:b/>
          <w:bCs/>
          <w:color w:val="auto"/>
          <w:sz w:val="24"/>
          <w:highlight w:val="none"/>
        </w:rPr>
        <w:t>。采购文件确定了多个核心产品的，只要任意一个核心产品的品牌相同，有关供应商均认定为一个供应商</w:t>
      </w:r>
    </w:p>
    <w:p w14:paraId="339F841B">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7.根据《关于印发中小企业划型标准规定的通知》（工信部联企业〔2011〕300号）规定的划分标准，本标项采购所有标的对应的中小企业划分标准所属行业为：工业。</w:t>
      </w:r>
    </w:p>
    <w:p w14:paraId="144E8960">
      <w:pPr>
        <w:spacing w:line="300" w:lineRule="exact"/>
        <w:ind w:firstLine="480" w:firstLineChars="200"/>
        <w:rPr>
          <w:rFonts w:ascii="宋体" w:hAnsi="宋体" w:cs="宋体"/>
          <w:bCs/>
          <w:color w:val="auto"/>
          <w:sz w:val="24"/>
          <w:highlight w:val="none"/>
        </w:rPr>
      </w:pPr>
    </w:p>
    <w:tbl>
      <w:tblPr>
        <w:tblStyle w:val="6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1"/>
        <w:gridCol w:w="804"/>
        <w:gridCol w:w="7234"/>
        <w:gridCol w:w="585"/>
        <w:gridCol w:w="645"/>
      </w:tblGrid>
      <w:tr w14:paraId="31A9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95" w:type="pct"/>
            <w:tcBorders>
              <w:top w:val="single" w:color="auto" w:sz="4" w:space="0"/>
              <w:left w:val="single" w:color="auto" w:sz="4" w:space="0"/>
              <w:bottom w:val="single" w:color="auto" w:sz="4" w:space="0"/>
              <w:right w:val="single" w:color="auto" w:sz="4" w:space="0"/>
            </w:tcBorders>
            <w:shd w:val="clear" w:color="auto" w:fill="auto"/>
            <w:vAlign w:val="center"/>
          </w:tcPr>
          <w:p w14:paraId="3F8F1EB4">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rPr>
              <w:t>序号</w:t>
            </w:r>
          </w:p>
        </w:tc>
        <w:tc>
          <w:tcPr>
            <w:tcW w:w="408" w:type="pct"/>
            <w:tcBorders>
              <w:top w:val="single" w:color="auto" w:sz="4" w:space="0"/>
              <w:left w:val="single" w:color="auto" w:sz="4" w:space="0"/>
              <w:bottom w:val="single" w:color="auto" w:sz="4" w:space="0"/>
              <w:right w:val="single" w:color="auto" w:sz="4" w:space="0"/>
            </w:tcBorders>
            <w:shd w:val="clear" w:color="auto" w:fill="auto"/>
            <w:vAlign w:val="center"/>
          </w:tcPr>
          <w:p w14:paraId="56A423FD">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rPr>
              <w:t>设备名称</w:t>
            </w:r>
          </w:p>
        </w:tc>
        <w:tc>
          <w:tcPr>
            <w:tcW w:w="3670" w:type="pct"/>
            <w:tcBorders>
              <w:top w:val="single" w:color="auto" w:sz="4" w:space="0"/>
              <w:left w:val="single" w:color="auto" w:sz="4" w:space="0"/>
              <w:bottom w:val="single" w:color="auto" w:sz="4" w:space="0"/>
              <w:right w:val="single" w:color="auto" w:sz="4" w:space="0"/>
            </w:tcBorders>
            <w:shd w:val="clear" w:color="auto" w:fill="auto"/>
            <w:vAlign w:val="center"/>
          </w:tcPr>
          <w:p w14:paraId="3BF00062">
            <w:pPr>
              <w:keepNext w:val="0"/>
              <w:keepLines w:val="0"/>
              <w:pageBreakBefore w:val="0"/>
              <w:widowControl/>
              <w:kinsoku/>
              <w:wordWrap/>
              <w:overflowPunct/>
              <w:topLinePunct w:val="0"/>
              <w:autoSpaceDE/>
              <w:autoSpaceDN/>
              <w:bidi w:val="0"/>
              <w:adjustRightInd w:val="0"/>
              <w:snapToGrid/>
              <w:spacing w:line="320" w:lineRule="exact"/>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rPr>
              <w:t>规格及技术参数</w:t>
            </w:r>
          </w:p>
        </w:tc>
        <w:tc>
          <w:tcPr>
            <w:tcW w:w="297" w:type="pct"/>
            <w:tcBorders>
              <w:top w:val="single" w:color="auto" w:sz="4" w:space="0"/>
              <w:left w:val="single" w:color="auto" w:sz="4" w:space="0"/>
              <w:bottom w:val="single" w:color="auto" w:sz="4" w:space="0"/>
              <w:right w:val="single" w:color="auto" w:sz="4" w:space="0"/>
            </w:tcBorders>
            <w:shd w:val="clear" w:color="auto" w:fill="auto"/>
            <w:vAlign w:val="center"/>
          </w:tcPr>
          <w:p w14:paraId="299E6173">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rPr>
              <w:t>数量</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14:paraId="5A00145B">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rPr>
              <w:t>单位</w:t>
            </w:r>
          </w:p>
        </w:tc>
      </w:tr>
      <w:tr w14:paraId="3087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1" w:hRule="atLeast"/>
        </w:trPr>
        <w:tc>
          <w:tcPr>
            <w:tcW w:w="295"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73F3965">
            <w:pPr>
              <w:widowControl/>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408" w:type="pct"/>
            <w:tcBorders>
              <w:top w:val="single" w:color="auto" w:sz="4" w:space="0"/>
              <w:left w:val="single" w:color="auto" w:sz="4" w:space="0"/>
              <w:bottom w:val="single" w:color="auto" w:sz="4" w:space="0"/>
              <w:right w:val="single" w:color="auto" w:sz="4" w:space="0"/>
            </w:tcBorders>
            <w:shd w:val="clear" w:color="auto" w:fill="FFFFFF"/>
            <w:vAlign w:val="center"/>
          </w:tcPr>
          <w:p w14:paraId="2567D101">
            <w:pPr>
              <w:widowControl/>
              <w:jc w:val="center"/>
              <w:textAlignment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86寸智慧黑板（6年质保）</w:t>
            </w:r>
            <w:r>
              <w:rPr>
                <w:rFonts w:hint="eastAsia" w:asciiTheme="minorEastAsia" w:hAnsiTheme="minorEastAsia" w:eastAsiaTheme="minorEastAsia" w:cstheme="minorEastAsia"/>
                <w:b/>
                <w:bCs/>
                <w:color w:val="auto"/>
                <w:kern w:val="0"/>
                <w:sz w:val="21"/>
                <w:szCs w:val="21"/>
                <w:highlight w:val="none"/>
                <w:lang w:eastAsia="zh-CN"/>
              </w:rPr>
              <w:t>（核心产品）</w:t>
            </w:r>
          </w:p>
        </w:tc>
        <w:tc>
          <w:tcPr>
            <w:tcW w:w="3670" w:type="pct"/>
            <w:tcBorders>
              <w:top w:val="single" w:color="auto" w:sz="4" w:space="0"/>
              <w:left w:val="single" w:color="auto" w:sz="4" w:space="0"/>
              <w:bottom w:val="single" w:color="auto" w:sz="4" w:space="0"/>
              <w:right w:val="single" w:color="auto" w:sz="4" w:space="0"/>
            </w:tcBorders>
            <w:shd w:val="clear" w:color="auto" w:fill="FFFFFF"/>
            <w:vAlign w:val="center"/>
          </w:tcPr>
          <w:p w14:paraId="6C309730">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一、整体设计</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整机采用全金属外壳三拼接平面一体化设计，主副屏过渡平滑并在同一平面，中间无单独边框阻隔，无推拉式结构及外露连接线，外观简洁。整机屏幕边缘采用金属圆角包边防护，整机背板采用金属材质，有效屏蔽内部电路器件辐射。</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2、整体外观尺寸：宽≥4200mm，高≥1200mm。</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3、▲整机屏幕采用≥86英寸液晶显示器；</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4、整机屏幕采用UHD超高清LED液晶屏，显示比例16:9，显示分辨率≥3840*2160，屏幕显示灰度分辨等级达到256及以上灰阶；</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5、整机色域覆盖率（NTSC）≥85%，可视角度≥178°。</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6、整机外壳采用金属材质，屏幕采用≥3.2mm防眩钢化玻璃保护，表面硬度大于等于9H，透光率不低于93%，雾度≤8%。</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7、整机支持色彩空间可选，包含标准模式和sRGB，在sRGB模式下可做到高色准△E≤1。</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二、整机设计</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整机为双系统设计，嵌入式安卓操作系统版本为Android13,CPU核数不小于4核；同时嵌入式Android操作系统下可实现windows系统中常用的教学应用功能，具有白板书写、WPS软件使用和网页浏览，安卓系统ram：≥2G；rom：≥16G。（投标时提供经国家认可的第三方认证（检测）机构出具的检测报告复印件，并加盖投标人或投标人所投产品制造商公章证明)</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2、整机具有置物槽，方便粉笔、触控笔等临时放置，提高课堂效率。</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3、整机设备副板支持磁吸附功能，可以满足带有磁吸的板擦等教具进行吸附在副板上。</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4、整机设备副屏板支持普通粉笔、液体粉笔、水溶性粉笔直接书写。整机设备副屏板面采用优质烤漆板，板面喷涂纳米书写涂层；整机设备副屏板面夹层采用铝蜂窝材质，漆膜硬度≥6H。</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5、★整机前置USB3.0接口≥3个，HDMI接口≥1个；Type-C接口≥1个；侧置输入接口具备≥1路HDMI IN、≥1路RS232、≥2路USB接口，侧置输出接口具备≥1路音频输入输出、≥1路触控USB输出。（投标时提供经国家认可的第三方认证（检测）机构出具的检测报告复印件，并加盖投标人或投标人所投产品制造商公章证明)</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6、前置≥7个物理按键，可实现开关待机、音量调节、调出设置菜单、进入Android系统、返回、护眼、ops单独开关机等操作；且按键支持在设置中进行配置，如用户可以设置按键为短按或者长按响应，响应的功能可以是一键开关ops、ops一键还原、一键滤蓝光护眼模式等。关机状态下长按电源键可进入到一键还原状态。</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7、整机屏体无需操作即可实现蓝光防护，具备物理防蓝光功能；整机采用硬件低蓝光背光技术，在源头减少有害蓝光波段能量，蓝光占比（有害蓝光415～455nm能量综合）/（整体蓝光400～500能量综合）&lt;50%，低蓝光保护显示不偏色、不泛黄。</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8、整机内置≥2.2声道扬声器,前朝向额定15W中高音扬声器≥2个,后朝向额定15W低音扬声器≥2个,额定总功率≥60W,谐振频率低于 300Hz。整机内置扬声器采用针孔发声技术,喇叭采用槽式开口设计。整机支持高级音效设置,可以调节左右声道平衡;整机扬声器在100%音量下,可做到1米处声压级&gt;90db,10米处声压级&gt;79dB,能够有效保障教室后排学生听觉感受。</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9、独立扩声系统，可实现单独听功能，在关闭显示部分的待机情况下仍可将接入的多媒体信号混音后通过设备内置音箱播出实现扩声功能，轻触显示部分可点亮屏幕。</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10、内置无线传屏接收端，无需外接接收部件，无线传屏发射器与整机匹配后即可实现传屏功能，将外部电脑的屏幕画面通过无线方式传输到整机上显示。</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11、整机无需外接无线网卡，在Windows系统下可实现Wi-Fi无线上网连接、AP无线热点发射和BT蓝牙连接功能，整机内置支持2.4GHz和5GHz双频WiFi，支持蓝牙5.4；Wi-Fi和AP热点工作距离≥15m，AP热点支持≥50个用户终端在线网络连接。</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12、智慧黑板具备可单侧或双侧显示的快捷键功能，支持设置开启/关闭或自动显隐，至少具备以下功能：打开白板软件、屏幕批注、前翻页、后翻页、回到桌面、关闭窗口、自定义等，方便教师快捷操作，满足教学应用需求</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13、整机采用电容触控技术，电容黑板支持≥50点触控；</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15、Windows7、Windows8、Windows10、Linux、MacOs系统外置电脑操作系统接入时，无需安装触摸驱动。</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16、整机前置按键具备三合一电源按键，同一物理按键完成双系统开机、熄屏、关机操作；</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17、通过一根线（无需重复连接触摸信号）连接到整机的电脑或手机在投屏的同时即可直接读写整机前置USB接口的移动存储设备数据，连接整机前置USB接口的翻页笔和无线鼠标外接设备可直接使用于外接电脑。</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18、内置无线传屏接收端，无需外接接收部件，无线传屏发生器与整机匹配后即可实现传屏功能，将外部电脑的屏幕画面通过无线方式传输到整机上显示</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19、整机具有物联传感器，安卓系统可以监控教室温度、湿度，并可上传到云端，云端可查看各教室温度、湿度情况。（投标时提供经国家认可的第三方认证（检测）机构出具的检测报告复印件，并加盖投标人或投标人所投产品制造商公章证明)</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20、整机关机状态下，通过长按电源键可以进入到设置界面，可点击屏幕选择故障检测、系统还原功能，系统还原可单独还原Windows系统和Android系统。</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21、整机支持锁屏，并具有多种解锁方式，USBkey插入后解锁，密码解锁，扫二维码解锁，通过手机应用程序扫描二维码解锁并自动登录教学软件账号。</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22、整机一体化设计，集成支持Windows和Android双系统智能设计；在内嵌式Android系统下可实现：书写擦除、多颜色更换、全局预览和漫游等白板软件功能，调用办公文档软件、网页浏览、对多媒体USB文件自动归类和分类查找的播放等。</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23、整机内置≥1600万像素摄像头麦克风，可拍摄≥1600万像素数的照片，无需外接线材连接，任何可见外接线材及模块化拼接痕迹，未占用整机设备端口，支持远程巡课、简易录播的应用，整机支持输出视场角≥145度且水平视场角≥120度画面摄像头运行时有指示灯提示，支持输出4K图片和视频。（投标时提供经国家认可的第三方认证（检测）机构出具的检测报告复印件，并加盖投标人或投标人所投产品制造商公章证明)</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24、摄像头可做包括但不限于远程巡课、人脸识别，且根据环境色温判断调节合适的显示图像效果，拍摄范围可以涵盖整机距离摄像头垂直法线左右水平距离各大于等于4米，左右最边缘深度大于等于2.3米范围内，并且在≥10米距离时AI识别人像；</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25、整机摄像头支持2D和3D降噪功能，支持H.264和MJPG编解码格式，输出4k图片及视频。</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★26、整机内置≥8阵列麦克风，拾音距离≥12米。（投标时提供经国家认可的第三方认证（检测）机构出具的检测报告复印件，并加盖投标人或投标人所投产品制造商公章证明)</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27、整机内置独立音频处理器，支持麦克风自动增益控制（AGC）、自动抑制噪声（ANC）、自动回声消除（AEC），提升麦克风拾音效果。</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28、整机支持搭配具有NFC功能的手机、平板，通过接触整机设备上的NFC标签，即可实现手机、平板与大屏的连接并同步手机、平板的画面到设备上，无需其他操作设置，支持4台手机、平板同时连接并显示</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三、内置电脑模块设计</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1、采用插拔式电脑模块架构，针脚数≤80Pin，屏体与插拔式电脑无单独接线。</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2、内存：不低于8G DDR4，硬盘：不低于256G SSD 固态硬盘。</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3、CPU性能满足或优于i5十二代处理器（≥2.0GHz，8核12线程）。</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4、支持系统还原保护，内置网卡：10M/100M/1000M。</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四、软件功能</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1、整机内置专业硬件自检维护工具（非第三方工具），支持对触摸框和PC模块进行检测，并针对不同模块给出问题代码提示。</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2、整机支持半屏模式，将Windows显示画面上半部分下拉到屏幕下半部分显示，此时可以正常触控操作Windows系统，点击非Windows显示画面区域（屏幕上半部分），可退出该模式。</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3、开关机设置：整机本地支持自定义设置开机时间和关机时间，组数不少于5组，无需网络环境即可实现。</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4、侧边栏支持整机支持高级音效及图像模式调节。音效模式不少于四种，且具备环绕声模式的开关，可以对平衡、低音、高音及数字声音输出的设置；图像模式不少于四种，标准、动态、亮丽、用户，且具备亮度、对比度、饱和度、色调和锐度的调节和色温的选择。</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5、整机全通道侧边栏支持在任意通道、页面使用批注小工具进行批注讲解，可切换书写笔颜色、截屏保存批注内容、快速清屏，可根据手与屏幕的接触面积自动调整板擦工具的大小。</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6、整机处于非内置PC通道下，支持调用屏幕快捷键一键回到PC通道。</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7、整机支持纸质护眼模式，可以在任意通道任意画面任意软件所有显示内容实现画面纹理的实时调整；支持纸质纹理：牛皮纸、素描纸、宣纸、水彩纸、水纹纸；支持透明度调节，支持色温调节。</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8、★整机支持锁屏，并具有多种解锁方式，USB key插入后解锁，密码解锁，扫二维码解锁，支持在有网络和无网络的情况下通过手机APP扫码解锁设备，方便教学管理。（投标时提供经国家认可的第三方认证（检测）机构出具的检测报告复印件，并加盖投标人或投标人所投产品制造商公章证明)</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9、为方便教学，双系统具有智能手势开关黑板背光功能、双系统一键切换、双系统共享USB接口、HDMI输出共享、双系统网络共享</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10、整机全通道侧边栏快捷菜单中应用软件可进行实时切换并打开，无需退出当前全屏模式的应用软件再选择更换。</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11、为方便教学，提高教学进度，整机具有触摸悬浮菜单，可呼唤菜单功能的打开与关闭，可自定义显示或隐藏并支持通过两指调用菜单到屏幕任意位置</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12、整机在任意通道下支持五指熄屏，并且可根据需要关闭或打开。</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13、整机系统下，可通过手势或者侧边栏实现一键降屏（窗口下移）功能，整机全通道侧边栏支持快速将设备屏幕降低为半屏幕状态，点击上半屏幕可以快速返回全屏状态支持点击恢复显示全屏窗口。</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14、整机全通道侧边栏快捷菜单包含的小工具有：批注、截屏、计时、降半屏、放大镜、日历。在Android通道和全部外接通道（HDMI、Type-C），还具备答题、倒数日、节拍器小工具。</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15、支持通道记忆功能，开机默认回到最近一次关机时的显示通道。</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16、整机具备智能手势识别功能，在任意信号源通道下均可识别五指长按、上、下、左、右方向滑动手势，五指画O、画~、左右晃动、缩/放方向手势滑动并调用相应功能。支持将各手势滑动方向自定义设置为无操作、熄屏、批注、桌面、半屏模式，并且可根据需要关闭或打开。</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17、无PC状态下，Android系统内置互动白板支持全局漫游，并能在工具栏中对全局内容进行预览和移动。</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18、整机安卓和全部外接全部通道（HDMI、type-C、ops等）下侧边栏支持通过扫描二维码加入班级，老师可设置题型，学生回答后提交，教师可查看正确率比例并进行讲解。可随机抽选、实时弹幕，管理当前班级成员，导出学生报告。</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19、整机设备教学桌面小工具支持一键录课，录制屏幕显示画面和老师声音。</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20、整机从安卓系统将设备添加至集控平台，安卓系统接入集控平台后，OPS自动完成设备接入，无需输入学校代码及密钥，支持集控平台直接对大屏进行屏幕解锁，息屏亮屏，关机，重启，信息发布，异常报警（温度、内存、CPU等），远程升级，并可显示设备信息（设备序列号，运行时长，显示模式，整机音量，设备温度，cpu使用率，内存使用率，声音模式，健康度，在离线，型号，安卓版本，系统版本等），方便老师进行教室设备管理；</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21、整机支持windows系统和android系统之间进行串口通信，android系统可获取OPS的CPU型号，内存，网卡型号，序列号等信息，android系统下可一键还原windows操作系统，控制OPS的开关机；</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22、整机嵌入式系统支持对重要设置内容进行安全保护，通过输入密码才可以进入网络设置选项控制有线及无线</w:t>
            </w:r>
            <w:r>
              <w:rPr>
                <w:rFonts w:hint="eastAsia" w:asciiTheme="minorEastAsia" w:hAnsiTheme="minorEastAsia" w:eastAsiaTheme="minorEastAsia" w:cstheme="minorEastAsia"/>
                <w:color w:val="auto"/>
                <w:kern w:val="0"/>
                <w:sz w:val="21"/>
                <w:szCs w:val="21"/>
                <w:highlight w:val="none"/>
                <w:lang w:val="en-US"/>
              </w:rPr>
              <w:t xml:space="preserve"> 0 </w:t>
            </w:r>
            <w:r>
              <w:rPr>
                <w:rFonts w:hint="eastAsia" w:asciiTheme="minorEastAsia" w:hAnsiTheme="minorEastAsia" w:eastAsiaTheme="minorEastAsia" w:cstheme="minorEastAsia"/>
                <w:color w:val="auto"/>
                <w:kern w:val="0"/>
                <w:sz w:val="21"/>
                <w:szCs w:val="21"/>
                <w:highlight w:val="none"/>
              </w:rPr>
              <w:t>网络设置，高级设置选项控制安卓恢复出厂设置及windows系统一键还原。</w:t>
            </w:r>
          </w:p>
          <w:p w14:paraId="6351BD8B">
            <w:pPr>
              <w:pStyle w:val="57"/>
              <w:keepNext w:val="0"/>
              <w:keepLines w:val="0"/>
              <w:pageBreakBefore w:val="0"/>
              <w:widowControl/>
              <w:pBdr>
                <w:bottom w:val="single" w:color="auto" w:sz="6" w:space="1"/>
              </w:pBdr>
              <w:tabs>
                <w:tab w:val="center" w:pos="4153"/>
                <w:tab w:val="right" w:pos="8306"/>
              </w:tabs>
              <w:kinsoku/>
              <w:wordWrap/>
              <w:overflowPunct/>
              <w:topLinePunct w:val="0"/>
              <w:autoSpaceDE/>
              <w:autoSpaceDN/>
              <w:bidi w:val="0"/>
              <w:adjustRightInd w:val="0"/>
              <w:snapToGrid/>
              <w:spacing w:line="320" w:lineRule="exac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整机从安卓系统将设备添加至集控平台，安卓系统接入集控平台后，OPS自动完成设备接入，无需输入学校代码及密钥，支持集控平台直接对大屏进行屏幕解锁，息屏亮屏，关机，重启，信息发布，异常报警（温度、内存、CPU等），远程升级，并可显示设备信息（设备序列号，运行时长，显示模式，整机音量，设备温度，cpu使用率，内存使用率，声音模式，健康度，在离线，型号，安卓版本，系统版本等），方便老师进行教室设备管理。（投标时提供经国家认可的第三方认证（检测）机构出具的检测报告复印件，并加盖投标人或投标人所投产品制造商公章证明)</w:t>
            </w:r>
          </w:p>
        </w:tc>
        <w:tc>
          <w:tcPr>
            <w:tcW w:w="2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5CD9137">
            <w:pPr>
              <w:widowControl/>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8F516CC">
            <w:pPr>
              <w:widowControl/>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r>
      <w:tr w14:paraId="0DAF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295"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0F3C9EF">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408" w:type="pct"/>
            <w:tcBorders>
              <w:top w:val="single" w:color="auto" w:sz="4" w:space="0"/>
              <w:left w:val="single" w:color="auto" w:sz="4" w:space="0"/>
              <w:bottom w:val="single" w:color="auto" w:sz="4" w:space="0"/>
              <w:right w:val="single" w:color="auto" w:sz="4" w:space="0"/>
            </w:tcBorders>
            <w:shd w:val="clear" w:color="auto" w:fill="FFFFFF"/>
            <w:vAlign w:val="center"/>
          </w:tcPr>
          <w:p w14:paraId="0DF1A31A">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视频展台</w:t>
            </w:r>
          </w:p>
        </w:tc>
        <w:tc>
          <w:tcPr>
            <w:tcW w:w="3670" w:type="pct"/>
            <w:tcBorders>
              <w:top w:val="single" w:color="auto" w:sz="4" w:space="0"/>
              <w:left w:val="single" w:color="auto" w:sz="4" w:space="0"/>
              <w:bottom w:val="single" w:color="auto" w:sz="4" w:space="0"/>
              <w:right w:val="single" w:color="auto" w:sz="4" w:space="0"/>
            </w:tcBorders>
            <w:shd w:val="clear" w:color="auto" w:fill="FFFFFF"/>
            <w:vAlign w:val="center"/>
          </w:tcPr>
          <w:p w14:paraId="683CFBA2">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1、结构外观：整机应采用ABS环保材质，轻便耐腐蚀，箱内无可见连接线，整机圆弧倒角。内置机械锁，安全防碰伤。</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2、箱门应采用三折叠式开合托板，非气压杆联动，平稳无故障。</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3、像素：≥1000 万像素，分辨率：≥3680*2760，A4 幅面。</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4、镜头外壳在摄像头部分带保护镜片密封，防止灰尘沾染摄像头，防护等级至少达到 IP41级别</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5、采用 AF 自动对焦+触摸控制对焦，课件翻页和光线变化时可减少频繁对焦的情况，提高教学演示效率。</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6、输出接口：至少具备USB-B *1 数据连接口。</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7、整机自带LED补光灯，补光灯开关采用可触摸式三级灯光调节。</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8、单根 USB 线传输和供电，支持远距离数据传输</w:t>
            </w:r>
          </w:p>
        </w:tc>
        <w:tc>
          <w:tcPr>
            <w:tcW w:w="2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6F0D2E5">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E24BFBA">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r>
      <w:tr w14:paraId="6ED3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295"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6401E4F">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408" w:type="pct"/>
            <w:tcBorders>
              <w:top w:val="single" w:color="auto" w:sz="4" w:space="0"/>
              <w:left w:val="single" w:color="auto" w:sz="4" w:space="0"/>
              <w:bottom w:val="single" w:color="auto" w:sz="4" w:space="0"/>
              <w:right w:val="single" w:color="auto" w:sz="4" w:space="0"/>
            </w:tcBorders>
            <w:shd w:val="clear" w:color="auto" w:fill="FFFFFF"/>
            <w:vAlign w:val="center"/>
          </w:tcPr>
          <w:p w14:paraId="038961C6">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教室网络音箱</w:t>
            </w:r>
          </w:p>
        </w:tc>
        <w:tc>
          <w:tcPr>
            <w:tcW w:w="3670" w:type="pct"/>
            <w:tcBorders>
              <w:top w:val="single" w:color="auto" w:sz="4" w:space="0"/>
              <w:left w:val="single" w:color="auto" w:sz="4" w:space="0"/>
              <w:bottom w:val="single" w:color="auto" w:sz="4" w:space="0"/>
              <w:right w:val="single" w:color="auto" w:sz="4" w:space="0"/>
            </w:tcBorders>
            <w:shd w:val="clear" w:color="auto" w:fill="FFFFFF"/>
            <w:vAlign w:val="center"/>
          </w:tcPr>
          <w:p w14:paraId="67CB51DE">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1、额定功率：≥30W。</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2、扬声器单元：高音6.5′′≥1，低音1′′≥ 1。</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3、 最大声压级（1 m） ≥98 dBSPL。</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4、 频率响应 120Hz-20kHz（-10dB）。</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5、应采用主副音箱设计，方便信息化系统布线。</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6、支持广播混音、优先级灵活配置。</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7、支持网络音频输入，系统更便捷，音质效果更佳。</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8、支持U段无线话筒接入，可使用无线话筒直接扩声</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9、支持U段话筒红外对频，将最优频率同步到U段话筒。支持麦克风开机自动对频，方便老师使用。</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10、支持≥2路模拟音频输入，兼容多输入源。</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11、支持TTS语音合成和文本广播。</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12、应采用高速工业级双核芯片，内置NOR Flash+EMMC双存储，支持系统双备份，系统稳定可靠。</w:t>
            </w:r>
          </w:p>
        </w:tc>
        <w:tc>
          <w:tcPr>
            <w:tcW w:w="2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4CCA0CE">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D5B3C64">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r>
      <w:tr w14:paraId="2508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295"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0978ACE">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w:t>
            </w:r>
          </w:p>
        </w:tc>
        <w:tc>
          <w:tcPr>
            <w:tcW w:w="408" w:type="pct"/>
            <w:tcBorders>
              <w:top w:val="single" w:color="auto" w:sz="4" w:space="0"/>
              <w:left w:val="single" w:color="auto" w:sz="4" w:space="0"/>
              <w:bottom w:val="single" w:color="auto" w:sz="4" w:space="0"/>
              <w:right w:val="single" w:color="auto" w:sz="4" w:space="0"/>
            </w:tcBorders>
            <w:shd w:val="clear" w:color="auto" w:fill="FFFFFF"/>
            <w:vAlign w:val="center"/>
          </w:tcPr>
          <w:p w14:paraId="725761C8">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无线手持麦克风</w:t>
            </w:r>
          </w:p>
        </w:tc>
        <w:tc>
          <w:tcPr>
            <w:tcW w:w="3670" w:type="pct"/>
            <w:tcBorders>
              <w:top w:val="single" w:color="auto" w:sz="4" w:space="0"/>
              <w:left w:val="single" w:color="auto" w:sz="4" w:space="0"/>
              <w:bottom w:val="single" w:color="auto" w:sz="4" w:space="0"/>
              <w:right w:val="single" w:color="auto" w:sz="4" w:space="0"/>
            </w:tcBorders>
            <w:shd w:val="clear" w:color="auto" w:fill="FFFFFF"/>
            <w:vAlign w:val="center"/>
          </w:tcPr>
          <w:p w14:paraId="6590B1C1">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1、U段无线手持麦克风。</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2、支持按键音量加减调节，方便使用者进行控制。</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3、支持手持扩声，也支持头戴麦克风接入，用户可灵活选择使用方式。</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4、支持屏幕显示电量、频率等信息，可以直观查看。</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5、支持充电底座磁吸充电，方便固定在教室进行使用。</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6、使用数字U段进行无线传输，扩声延时低，抗干扰能力强。多个教室同时使用互相无干扰，频段范围：630MHz~698MHz。</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7、使用红外进行对频，在教室中开机即可自动和教室中的音箱完成对频。无需额外操作</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8、应采用大振膜驻极体麦克风，声音采集真实细腻。</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9、应采用可充电锂离子电池，避免重复换电池带来维护困难。</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10、充满电可续航≥8小时，满足一天教学时长需求。</w:t>
            </w:r>
          </w:p>
        </w:tc>
        <w:tc>
          <w:tcPr>
            <w:tcW w:w="2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266FFF8">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2B0D589">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r>
      <w:tr w14:paraId="249F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295"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4C3923B">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w:t>
            </w:r>
          </w:p>
        </w:tc>
        <w:tc>
          <w:tcPr>
            <w:tcW w:w="408" w:type="pct"/>
            <w:tcBorders>
              <w:top w:val="single" w:color="auto" w:sz="4" w:space="0"/>
              <w:left w:val="single" w:color="auto" w:sz="4" w:space="0"/>
              <w:bottom w:val="single" w:color="auto" w:sz="4" w:space="0"/>
              <w:right w:val="single" w:color="auto" w:sz="4" w:space="0"/>
            </w:tcBorders>
            <w:shd w:val="clear" w:color="auto" w:fill="FFFFFF"/>
            <w:vAlign w:val="center"/>
          </w:tcPr>
          <w:p w14:paraId="62435646">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智能笔</w:t>
            </w:r>
          </w:p>
        </w:tc>
        <w:tc>
          <w:tcPr>
            <w:tcW w:w="3670" w:type="pct"/>
            <w:tcBorders>
              <w:top w:val="single" w:color="auto" w:sz="4" w:space="0"/>
              <w:left w:val="single" w:color="auto" w:sz="4" w:space="0"/>
              <w:bottom w:val="single" w:color="auto" w:sz="4" w:space="0"/>
              <w:right w:val="single" w:color="auto" w:sz="4" w:space="0"/>
            </w:tcBorders>
            <w:shd w:val="clear" w:color="auto" w:fill="FFFFFF"/>
            <w:vAlign w:val="center"/>
          </w:tcPr>
          <w:p w14:paraId="6A59942D">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1、应采用笔型设计，外观使用防滑硅胶外壳，带有遥控按键，既可以用于触摸书写，也可用于远程操控。</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2、应采用2.4GHz RF 无线技术，传输速率≥250Kbps ，最大通讯距离≥15m。</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3、接收器支持XP/WIN7/WIN8/WIN10，Android等操作系统，兼容USB1.1/USB2.0/USB3.0接口。</w:t>
            </w:r>
            <w:r>
              <w:rPr>
                <w:rFonts w:hint="eastAsia" w:asciiTheme="minorEastAsia" w:hAnsiTheme="minorEastAsia" w:eastAsiaTheme="minorEastAsia" w:cstheme="minorEastAsia"/>
                <w:color w:val="auto"/>
                <w:kern w:val="0"/>
                <w:sz w:val="21"/>
                <w:szCs w:val="21"/>
                <w:highlight w:val="none"/>
              </w:rPr>
              <w:br w:type="textWrapping"/>
            </w:r>
            <w:r>
              <w:rPr>
                <w:rFonts w:hint="eastAsia" w:asciiTheme="minorEastAsia" w:hAnsiTheme="minorEastAsia" w:eastAsiaTheme="minorEastAsia" w:cstheme="minorEastAsia"/>
                <w:color w:val="auto"/>
                <w:kern w:val="0"/>
                <w:sz w:val="21"/>
                <w:szCs w:val="21"/>
                <w:highlight w:val="none"/>
              </w:rPr>
              <w:t>4、支持对课件进行远程无线翻页，支持一键启动/退出PPT播放，支持返回桌面、关闭页面、窗口切换，支持远程音量调节。</w:t>
            </w:r>
          </w:p>
        </w:tc>
        <w:tc>
          <w:tcPr>
            <w:tcW w:w="2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330F763">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C2E0EE6">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套</w:t>
            </w:r>
          </w:p>
        </w:tc>
      </w:tr>
      <w:tr w14:paraId="666F2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295"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D8C9E17">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7</w:t>
            </w:r>
          </w:p>
        </w:tc>
        <w:tc>
          <w:tcPr>
            <w:tcW w:w="408" w:type="pct"/>
            <w:tcBorders>
              <w:top w:val="single" w:color="auto" w:sz="4" w:space="0"/>
              <w:left w:val="single" w:color="auto" w:sz="4" w:space="0"/>
              <w:bottom w:val="single" w:color="auto" w:sz="4" w:space="0"/>
              <w:right w:val="single" w:color="auto" w:sz="4" w:space="0"/>
            </w:tcBorders>
            <w:shd w:val="clear" w:color="auto" w:fill="FFFFFF"/>
            <w:vAlign w:val="center"/>
          </w:tcPr>
          <w:p w14:paraId="1084DC4F">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柜式空调</w:t>
            </w:r>
          </w:p>
        </w:tc>
        <w:tc>
          <w:tcPr>
            <w:tcW w:w="3670" w:type="pct"/>
            <w:tcBorders>
              <w:top w:val="single" w:color="auto" w:sz="4" w:space="0"/>
              <w:left w:val="single" w:color="auto" w:sz="4" w:space="0"/>
              <w:bottom w:val="single" w:color="auto" w:sz="4" w:space="0"/>
              <w:right w:val="single" w:color="auto" w:sz="4" w:space="0"/>
            </w:tcBorders>
            <w:shd w:val="clear" w:color="auto" w:fill="FFFFFF"/>
            <w:vAlign w:val="center"/>
          </w:tcPr>
          <w:p w14:paraId="27ACC6B1">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1、规格：3匹冷暖变频柜机；</w:t>
            </w:r>
          </w:p>
          <w:p w14:paraId="13AF3714">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2、能效等级：1级；</w:t>
            </w:r>
          </w:p>
          <w:p w14:paraId="27DED3D5">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3、★能效比APF：≥4.50；</w:t>
            </w:r>
          </w:p>
          <w:p w14:paraId="5885EB76">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4、★额定制冷量(W)：≥7390；</w:t>
            </w:r>
          </w:p>
          <w:p w14:paraId="6580CBDB">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 xml:space="preserve">5、★额定制热量(W)：≥9900； </w:t>
            </w:r>
          </w:p>
          <w:p w14:paraId="7C77B9A3">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6、额定制冷功率(W)：2090；</w:t>
            </w:r>
          </w:p>
          <w:p w14:paraId="06FC61B0">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7、额定制热功率(W)：2900；</w:t>
            </w:r>
          </w:p>
          <w:p w14:paraId="4DF91F6A">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8、★电辅热(W）：≤2000</w:t>
            </w:r>
          </w:p>
          <w:p w14:paraId="534DC1DA">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9、运行噪音（dB）室内（高风）:42；</w:t>
            </w:r>
          </w:p>
          <w:p w14:paraId="75690569">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10、运行噪音（dB）室外（高风）:56；</w:t>
            </w:r>
          </w:p>
          <w:p w14:paraId="02BBB0D1">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11、额定循环风量（m³/h）：1500；</w:t>
            </w:r>
          </w:p>
          <w:p w14:paraId="42B038D4">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 xml:space="preserve">12、电压/频率（V/Hz）：220V~/50Hz； </w:t>
            </w:r>
          </w:p>
          <w:p w14:paraId="24CC2268">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 xml:space="preserve">13、★自带智能除菌；                              </w:t>
            </w:r>
          </w:p>
          <w:p w14:paraId="21AEDCCE">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 xml:space="preserve">14、★自带智能化霜；                            </w:t>
            </w:r>
          </w:p>
          <w:p w14:paraId="662228FB">
            <w:pPr>
              <w:keepNext w:val="0"/>
              <w:keepLines w:val="0"/>
              <w:pageBreakBefore w:val="0"/>
              <w:widowControl/>
              <w:kinsoku/>
              <w:wordWrap/>
              <w:overflowPunct/>
              <w:topLinePunct w:val="0"/>
              <w:autoSpaceDE/>
              <w:autoSpaceDN/>
              <w:bidi w:val="0"/>
              <w:adjustRightInd w:val="0"/>
              <w:snapToGrid/>
              <w:spacing w:line="320" w:lineRule="exact"/>
              <w:jc w:val="left"/>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15、自带断电记忆功能；</w:t>
            </w:r>
          </w:p>
        </w:tc>
        <w:tc>
          <w:tcPr>
            <w:tcW w:w="29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A65FA75">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327"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ED20AD7">
            <w:pPr>
              <w:widowControl/>
              <w:jc w:val="center"/>
              <w:textAlignment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台</w:t>
            </w:r>
          </w:p>
        </w:tc>
      </w:tr>
    </w:tbl>
    <w:p w14:paraId="0C971E69">
      <w:pPr>
        <w:rPr>
          <w:color w:val="auto"/>
          <w:highlight w:val="none"/>
        </w:rPr>
      </w:pPr>
    </w:p>
    <w:p w14:paraId="116F813F">
      <w:pPr>
        <w:pStyle w:val="4"/>
        <w:rPr>
          <w:color w:val="auto"/>
          <w:highlight w:val="none"/>
          <w:lang w:val="en-US"/>
        </w:rPr>
      </w:pPr>
    </w:p>
    <w:p w14:paraId="66586E1B">
      <w:pPr>
        <w:rPr>
          <w:color w:val="auto"/>
          <w:highlight w:val="none"/>
          <w:lang w:val="en-US"/>
        </w:rPr>
      </w:pPr>
    </w:p>
    <w:p w14:paraId="57DC63E1">
      <w:pPr>
        <w:pStyle w:val="2"/>
        <w:rPr>
          <w:color w:val="auto"/>
          <w:highlight w:val="none"/>
          <w:lang w:val="en-US"/>
        </w:rPr>
      </w:pPr>
    </w:p>
    <w:tbl>
      <w:tblPr>
        <w:tblStyle w:val="6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5"/>
      </w:tblGrid>
      <w:tr w14:paraId="42B5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000" w:type="pct"/>
            <w:vAlign w:val="center"/>
          </w:tcPr>
          <w:p w14:paraId="65D91DDC">
            <w:pPr>
              <w:spacing w:line="320" w:lineRule="exact"/>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▲标项一（空调及一体机）商务要求表</w:t>
            </w:r>
          </w:p>
        </w:tc>
      </w:tr>
      <w:tr w14:paraId="0BDD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000" w:type="pct"/>
            <w:vAlign w:val="center"/>
          </w:tcPr>
          <w:p w14:paraId="70F029CB">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1．交货时间：签订合同后45个日历日内完成供货、安装、调试并交付使用。</w:t>
            </w:r>
          </w:p>
          <w:p w14:paraId="7C4227F9">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2．交货地点：北海市北海中学。</w:t>
            </w:r>
          </w:p>
          <w:p w14:paraId="439BA8BE">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3．付款时间和方式：签订合同后5个工作日内，招标人向财政部门提交经费拨付申请，获得批准并拨付到位后5个工作日内向中标人支付中标金额的30%；设备安装调试完毕并验收合格后，招标人在5个工作日内向财政部门提交经费拨付申请，获得批准并拨付到位后5个工作日内向中标人支付中标金额的20%；中标金额其余50%在项目验收合格后的两年内支付。中标人需开具对应申请支付金额的发票给招标人。</w:t>
            </w:r>
          </w:p>
          <w:p w14:paraId="7679A103">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4．保修和服务要求：</w:t>
            </w:r>
          </w:p>
          <w:p w14:paraId="2743C95D">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(1)货物验收合格后，须按国家有关规定和要求（如无国家规定和要求的，按承诺和厂方“三包”规定）提供不少于2 年质保，质保期内因不能排除的故障而影响工作的情况每发生一次，质保期相应延长30天，质保期内因设备本身缺陷造成各种故障应由供应商提供免费技术服务和维修，若技术需求中有质保要求，以技术需求为准。</w:t>
            </w:r>
          </w:p>
          <w:p w14:paraId="5B2F5EBF">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(2)货物（设备）质保期内非人为因素出现的质量问题，须按国家有关规定和要求（如无国家规定和要求的，按承诺和厂方“三包”规定）立即进行免费维修、免费更换有缺陷的零部件、直至免费更换新货物。质保期外发生的损坏，负责设备的终身维修，修理和换件应按成本费收取，不再收取其它费用。</w:t>
            </w:r>
          </w:p>
          <w:p w14:paraId="33F9F34C">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(3)货物发生故障接到用户维修要求后，投标人应承诺立即响应并在 1小时内提出解决方案，2小时内到现场进行故障处理，维修过程中所需材料在接到通知后应及时提供，最多不超12小时。若（设备）短期无法修复，应提供相应备件并负责安装调试。</w:t>
            </w:r>
          </w:p>
          <w:p w14:paraId="78D36A4A">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(4)质保期及质保期满后，每半年至少有两次以上实地回访。</w:t>
            </w:r>
          </w:p>
          <w:p w14:paraId="6B4C079C">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(5)如采购人因有重大活动需使用采购设备时，中标人应根据采购人要求提前到场检修，保障设备正常使用。</w:t>
            </w:r>
          </w:p>
          <w:p w14:paraId="07A86EA8">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5．其他要求。</w:t>
            </w:r>
          </w:p>
          <w:p w14:paraId="5E32A66A">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（1）投标要求：</w:t>
            </w:r>
          </w:p>
          <w:p w14:paraId="1714988D">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①针对本项目投标的所有货物必须完全符合招标文件的每项要求、经检验合格的正版全新产品,如涉及版权的必须提供产品的自主知识产权证明材料；若恶意投标出现货物质量问题、技术参数不符或供货延迟等问题，直接影响采购人工作正常运转的，招标人将按《政府采购法》规定追究该中标供应商虚假应标的相关责任，同时采购人有权单方终止合同，中标供应商须负责赔偿由此给招标人造成的一切损失。</w:t>
            </w:r>
          </w:p>
          <w:p w14:paraId="7BC87AA6">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②所有货物质量及安装调试工程质量都必须满足采购人实际使用需求，如达不到实际使用要求，验收不合格的，招标人有权解除合同，由此给招标人造成的一切损失均由该中标人负责赔偿。</w:t>
            </w:r>
          </w:p>
          <w:p w14:paraId="70E85513">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(2)报价要求：</w:t>
            </w:r>
          </w:p>
          <w:p w14:paraId="692B2E15">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①本次采购为交钥匙项目，报价为全包价（含税）。报价中必须包括但不限于项目实施所需的货款、随配附件、备品备件、辅材、专用工具、包装、运输（至招标人指定位置）、货到就位、安装施工（包含但不限于室内线路安装、安装前清理及安装过程中产生的费用）、安装施工所需材料、调试（含调试后的室内整洁）、验收、培训、保修、售后服务及保险、税金等与本项目有关的可预见及不可预见的一切成本和费用的总和。除本项目合同价款及招标人认可的特殊情况外，招标人不再为本项目另付任何费用给中标供应商。</w:t>
            </w:r>
          </w:p>
          <w:p w14:paraId="2D9F8897">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②报价币种为人民币。</w:t>
            </w:r>
          </w:p>
          <w:p w14:paraId="15520097">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(3)运输及包装方式的要求：厂商出厂完整原包装。</w:t>
            </w:r>
          </w:p>
          <w:p w14:paraId="6BC128CE">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(4)货物抵达目的地后的检验程序：</w:t>
            </w:r>
          </w:p>
          <w:p w14:paraId="51D08138">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①中标供应商按照合同规定提供了全部产品及完整的技术资料（含全套说明书并包括简易的中文操作说明和注意事项），货物具备产品合格证、保修证，符合招标文件技术规格要求；设备安装调试完毕，工程质量达到国家相关施工验收规范合格标准；设备性能满足要求，达到正常使用水平，供需双方共同签字认可，完成项目验收。</w:t>
            </w:r>
          </w:p>
          <w:p w14:paraId="3598158D">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②所有货物安装调试后如与投标文件承诺不符，不予验收。</w:t>
            </w:r>
          </w:p>
          <w:p w14:paraId="430E50C6">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③验收所需工具、器材由中标供应商提供。</w:t>
            </w:r>
          </w:p>
          <w:p w14:paraId="28E720A1">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(5)中标人要提供设备操作培训及培训资料。</w:t>
            </w:r>
          </w:p>
          <w:p w14:paraId="12A5BB02">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(6)对投标人的其它要求：</w:t>
            </w:r>
          </w:p>
          <w:p w14:paraId="46C01AD0">
            <w:pPr>
              <w:pStyle w:val="2"/>
              <w:spacing w:line="320" w:lineRule="exact"/>
              <w:rPr>
                <w:rFonts w:ascii="宋体" w:hAnsi="宋体" w:eastAsia="宋体" w:cs="宋体"/>
                <w:color w:val="auto"/>
                <w:sz w:val="21"/>
                <w:highlight w:val="none"/>
              </w:rPr>
            </w:pPr>
            <w:r>
              <w:rPr>
                <w:rFonts w:hint="eastAsia" w:ascii="宋体" w:hAnsi="宋体" w:eastAsia="宋体" w:cs="宋体"/>
                <w:color w:val="auto"/>
                <w:sz w:val="21"/>
                <w:highlight w:val="none"/>
                <w:lang w:val="en-US"/>
              </w:rPr>
              <w:t>①参加本次政府采购活动前三年内，在经营活动中没有重大违法记录和不良信用记录【被列入失信被执行人、政府采购不良行为记录、重大税收违法案件当事人、被各级政府行政部门列入黑名单的供应商，将被拒绝其参与本次政府采购活动。】</w:t>
            </w:r>
          </w:p>
        </w:tc>
      </w:tr>
    </w:tbl>
    <w:p w14:paraId="3BFFE4A6">
      <w:pPr>
        <w:rPr>
          <w:color w:val="auto"/>
          <w:highlight w:val="none"/>
        </w:rPr>
      </w:pPr>
    </w:p>
    <w:bookmarkEnd w:id="140"/>
    <w:bookmarkEnd w:id="141"/>
    <w:bookmarkEnd w:id="142"/>
    <w:p w14:paraId="3CCFD8A9">
      <w:pPr>
        <w:rPr>
          <w:color w:val="auto"/>
          <w:highlight w:val="none"/>
        </w:rPr>
      </w:pPr>
    </w:p>
    <w:p w14:paraId="1809C7AE">
      <w:pPr>
        <w:pStyle w:val="2"/>
        <w:rPr>
          <w:color w:val="auto"/>
          <w:highlight w:val="none"/>
        </w:rPr>
      </w:pPr>
    </w:p>
    <w:p w14:paraId="10ADE4E9">
      <w:pPr>
        <w:rPr>
          <w:color w:val="auto"/>
          <w:highlight w:val="none"/>
        </w:rPr>
      </w:pPr>
    </w:p>
    <w:p w14:paraId="7922E967">
      <w:pPr>
        <w:spacing w:line="300" w:lineRule="exact"/>
        <w:jc w:val="center"/>
        <w:rPr>
          <w:rFonts w:ascii="宋体" w:hAnsi="宋体" w:cs="宋体"/>
          <w:bCs/>
          <w:color w:val="auto"/>
          <w:sz w:val="24"/>
          <w:highlight w:val="none"/>
        </w:rPr>
      </w:pPr>
      <w:r>
        <w:rPr>
          <w:rFonts w:hint="eastAsia" w:ascii="宋体" w:hAnsi="宋体" w:cs="宋体"/>
          <w:b/>
          <w:color w:val="auto"/>
          <w:sz w:val="24"/>
          <w:highlight w:val="none"/>
        </w:rPr>
        <w:t>实验室建设设备采购项目标项二（教学仪器及家具）采购需求</w:t>
      </w:r>
    </w:p>
    <w:p w14:paraId="3645BA0C">
      <w:pPr>
        <w:spacing w:line="300" w:lineRule="exact"/>
        <w:rPr>
          <w:rFonts w:ascii="宋体" w:hAnsi="宋体" w:cs="宋体"/>
          <w:bCs/>
          <w:color w:val="auto"/>
          <w:sz w:val="24"/>
          <w:highlight w:val="none"/>
        </w:rPr>
      </w:pPr>
      <w:r>
        <w:rPr>
          <w:rFonts w:hint="eastAsia" w:ascii="宋体" w:hAnsi="宋体" w:cs="宋体"/>
          <w:bCs/>
          <w:color w:val="auto"/>
          <w:sz w:val="24"/>
          <w:highlight w:val="none"/>
        </w:rPr>
        <w:t>说明：</w:t>
      </w:r>
    </w:p>
    <w:p w14:paraId="682339F4">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1.下表中的品牌型号、技术参数仅起参考作用，投标人可选用其他品牌型号替代，但这些替代的产品要实质上相当于或优于参考品牌型号及其技术参数性能（配置）要求。</w:t>
      </w:r>
    </w:p>
    <w:p w14:paraId="45CAFB54">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2.本标项一览表中参考品牌型号及技术参数性能（配置）不明确或有误的，或投标人选用其他品牌型号替代的，请以详细、正确的品牌型号、技术参数性能配置填写投标报价表和技术规格偏离表。投标人须根据技术参数及性能配置要求提供对应的技术响应偏离表。</w:t>
      </w:r>
    </w:p>
    <w:p w14:paraId="759750BB">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3.按财政部发展改革委生态环境部市场监管总局《关于调整优化节能产品、环境标志产品政府采购执行机制的通知》财库〔2019〕9号文件要求，如发布有政府采购节能产品品目清单中规定为政府强制采购的节能产品，（品目清单请从中国政府采购网www.ccgp.gov.cn查询），投标产品必须满足文件的相关规定。投标时须提供国家确定的认证机构出具的、处于有效期之内的有效的节能产品认证证书复印件并加盖投标人公章，不提供视为无效投标处理。</w:t>
      </w:r>
    </w:p>
    <w:p w14:paraId="272D5187">
      <w:pPr>
        <w:snapToGrid w:val="0"/>
        <w:spacing w:line="300" w:lineRule="exact"/>
        <w:ind w:firstLine="480" w:firstLineChars="200"/>
        <w:rPr>
          <w:rFonts w:ascii="宋体" w:hAnsi="宋体"/>
          <w:b/>
          <w:bCs/>
          <w:color w:val="auto"/>
          <w:sz w:val="24"/>
          <w:highlight w:val="none"/>
        </w:rPr>
      </w:pPr>
      <w:r>
        <w:rPr>
          <w:rFonts w:hint="eastAsia" w:ascii="宋体" w:hAnsi="宋体"/>
          <w:bCs/>
          <w:color w:val="auto"/>
          <w:sz w:val="24"/>
          <w:highlight w:val="none"/>
        </w:rPr>
        <w:t>4.</w:t>
      </w:r>
      <w:r>
        <w:rPr>
          <w:rFonts w:hint="eastAsia" w:ascii="宋体" w:hAnsi="宋体" w:cs="宋体"/>
          <w:bCs/>
          <w:color w:val="auto"/>
          <w:sz w:val="24"/>
          <w:highlight w:val="none"/>
          <w:lang w:eastAsia="zh-CN"/>
        </w:rPr>
        <w:t>设备清单</w:t>
      </w:r>
      <w:r>
        <w:rPr>
          <w:rFonts w:hint="eastAsia" w:ascii="宋体" w:hAnsi="宋体" w:cs="宋体"/>
          <w:bCs/>
          <w:color w:val="auto"/>
          <w:sz w:val="24"/>
          <w:highlight w:val="none"/>
        </w:rPr>
        <w:t>中标注“▲”详细技术参数及配备要求、商务要求必须响应满足或优于，</w:t>
      </w:r>
      <w:r>
        <w:rPr>
          <w:rFonts w:hint="eastAsia" w:ascii="宋体" w:hAnsi="宋体" w:cs="宋体"/>
          <w:b/>
          <w:bCs w:val="0"/>
          <w:color w:val="auto"/>
          <w:sz w:val="24"/>
          <w:highlight w:val="none"/>
        </w:rPr>
        <w:t>否则投标无效</w:t>
      </w:r>
      <w:r>
        <w:rPr>
          <w:rFonts w:hint="eastAsia" w:ascii="宋体" w:hAnsi="宋体" w:cs="宋体"/>
          <w:b/>
          <w:bCs w:val="0"/>
          <w:color w:val="auto"/>
          <w:sz w:val="24"/>
          <w:highlight w:val="none"/>
          <w:lang w:eastAsia="zh-CN"/>
        </w:rPr>
        <w:t>；</w:t>
      </w:r>
      <w:commentRangeStart w:id="3"/>
      <w:r>
        <w:rPr>
          <w:rFonts w:hint="eastAsia" w:ascii="宋体" w:hAnsi="宋体" w:cs="宋体"/>
          <w:bCs/>
          <w:color w:val="auto"/>
          <w:sz w:val="24"/>
          <w:highlight w:val="none"/>
        </w:rPr>
        <w:t>标注</w:t>
      </w:r>
      <w:commentRangeEnd w:id="3"/>
      <w:r>
        <w:rPr>
          <w:rStyle w:val="78"/>
          <w:color w:val="auto"/>
          <w:highlight w:val="none"/>
        </w:rPr>
        <w:commentReference w:id="3"/>
      </w:r>
      <w:r>
        <w:rPr>
          <w:rFonts w:hint="eastAsia" w:ascii="宋体" w:hAnsi="宋体" w:cs="宋体"/>
          <w:bCs/>
          <w:color w:val="auto"/>
          <w:sz w:val="24"/>
          <w:highlight w:val="none"/>
        </w:rPr>
        <w:t>“★”技术参数的，为重要产品技术指标、功能项，将作为本项目中货物性能的评分依据。</w:t>
      </w:r>
    </w:p>
    <w:p w14:paraId="16CC82BA">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5.本标项的政府采购预算控制价为（人民币）：2,746,972.00元,投标报价超过预算控制价的投标无效。</w:t>
      </w:r>
    </w:p>
    <w:p w14:paraId="6CB1A9FE">
      <w:pPr>
        <w:spacing w:line="3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6</w:t>
      </w:r>
      <w:commentRangeStart w:id="4"/>
      <w:r>
        <w:rPr>
          <w:rFonts w:hint="eastAsia" w:ascii="宋体" w:hAnsi="宋体" w:cs="宋体"/>
          <w:b/>
          <w:bCs/>
          <w:color w:val="auto"/>
          <w:sz w:val="24"/>
          <w:highlight w:val="none"/>
        </w:rPr>
        <w:t>.本标项核心产品：</w:t>
      </w:r>
      <w:commentRangeEnd w:id="4"/>
      <w:r>
        <w:rPr>
          <w:rStyle w:val="78"/>
          <w:color w:val="auto"/>
          <w:highlight w:val="none"/>
        </w:rPr>
        <w:commentReference w:id="4"/>
      </w:r>
      <w:r>
        <w:rPr>
          <w:rFonts w:hint="eastAsia" w:ascii="宋体" w:hAnsi="宋体" w:cs="宋体"/>
          <w:color w:val="auto"/>
          <w:sz w:val="24"/>
          <w:highlight w:val="none"/>
          <w:u w:val="single"/>
          <w:lang w:eastAsia="zh-CN"/>
        </w:rPr>
        <w:t>理化生三合一综合学生实验台</w:t>
      </w:r>
      <w:r>
        <w:rPr>
          <w:rFonts w:hint="eastAsia" w:ascii="宋体" w:hAnsi="宋体" w:cs="宋体"/>
          <w:b/>
          <w:bCs/>
          <w:color w:val="auto"/>
          <w:sz w:val="24"/>
          <w:highlight w:val="none"/>
        </w:rPr>
        <w:t>。采购文件确定了多个核心产品的，只要任意一个核心产品的品牌相同，有关供应商均认定为一个供应商。</w:t>
      </w:r>
    </w:p>
    <w:p w14:paraId="1B294840">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7.根据《关于印发中小企业划型标准规定的通知》（工信部联企业〔2011〕300号）规定的划分标准，本标项采购所有标的对应的中小企业划分标准所属行业为：工业。</w:t>
      </w:r>
    </w:p>
    <w:p w14:paraId="4133A4DB">
      <w:pPr>
        <w:spacing w:line="300" w:lineRule="exact"/>
        <w:ind w:firstLine="480" w:firstLineChars="200"/>
        <w:rPr>
          <w:rFonts w:ascii="宋体" w:hAnsi="宋体" w:cs="宋体"/>
          <w:bCs/>
          <w:color w:val="auto"/>
          <w:sz w:val="24"/>
          <w:highlight w:val="none"/>
        </w:rPr>
      </w:pPr>
    </w:p>
    <w:p w14:paraId="1DB2C4F2">
      <w:pPr>
        <w:pStyle w:val="4"/>
        <w:rPr>
          <w:rFonts w:ascii="宋体" w:hAnsi="宋体" w:eastAsia="宋体" w:cs="宋体"/>
          <w:color w:val="auto"/>
          <w:sz w:val="24"/>
          <w:szCs w:val="24"/>
          <w:highlight w:val="none"/>
          <w:lang w:val="en-US"/>
        </w:rPr>
      </w:pPr>
      <w:r>
        <w:rPr>
          <w:rFonts w:hint="eastAsia" w:ascii="宋体" w:hAnsi="宋体" w:eastAsia="宋体" w:cs="宋体"/>
          <w:color w:val="auto"/>
          <w:sz w:val="36"/>
          <w:szCs w:val="36"/>
          <w:highlight w:val="none"/>
          <w:lang w:val="en-US"/>
        </w:rPr>
        <w:t>标项二（教学仪器及家具）的设备清单详见附件。</w:t>
      </w:r>
    </w:p>
    <w:p w14:paraId="0D3CA84E">
      <w:pPr>
        <w:rPr>
          <w:color w:val="auto"/>
          <w:highlight w:val="none"/>
        </w:rPr>
      </w:pPr>
    </w:p>
    <w:tbl>
      <w:tblPr>
        <w:tblStyle w:val="6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5"/>
      </w:tblGrid>
      <w:tr w14:paraId="7D3B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000" w:type="pct"/>
            <w:vAlign w:val="center"/>
          </w:tcPr>
          <w:p w14:paraId="01484EDB">
            <w:pPr>
              <w:spacing w:line="320" w:lineRule="exact"/>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▲标项二（教学仪器及家具）商务要求表</w:t>
            </w:r>
          </w:p>
        </w:tc>
      </w:tr>
      <w:tr w14:paraId="3C25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000" w:type="pct"/>
            <w:vAlign w:val="center"/>
          </w:tcPr>
          <w:p w14:paraId="607D1B1A">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1．交货时间：签订合同后45个日历日内完成供货、安装、调试并交付使用。</w:t>
            </w:r>
          </w:p>
          <w:p w14:paraId="27D65195">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2．交货地点：北海市北海中学。</w:t>
            </w:r>
          </w:p>
          <w:p w14:paraId="7D1E10FF">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3．付款时间和方式：签订合同后5个工作日内，招标人向财政部门提交经费拨付申请，获得批准并拨付到位后5个工作日内向中标人支付中标金额的30%；设备安装调试完毕并验收合格后，招标人在5个工作日内向财政部门提交经费拨付申请，获得批准并拨付到位后5个工作日内向中标人支付中标金额的20%；中标金额其余50%在项目验收合格后的两年内支付。中标人需开具对应申请支付金额的发票给招标人。</w:t>
            </w:r>
          </w:p>
          <w:p w14:paraId="57F5B6CF">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4．保修和服务要求：</w:t>
            </w:r>
          </w:p>
          <w:p w14:paraId="6AC5CABC">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(1)货物验收合格后，须按国家有关规定和要求（如无国家规定和要求的，按承诺和厂方“三包”规定）提供不少于2 年质保，质保期内因不能排除的故障而影响工作的情况每发生一次，质保期相应延长30天，质保期内因设备本身缺陷造成各种故障应由供应商提供免费技术服务和维修，若技术需求中有质保要求，以技术需求为准。</w:t>
            </w:r>
          </w:p>
          <w:p w14:paraId="118A91C3">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(2)货物（设备）质保期内非人为因素出现的质量问题，须按国家有关规定和要求（如无国家规定和要求的，按承诺和厂方“三包”规定）立即进行免费维修、免费更换有缺陷的零部件、直至免费更换新货物。质保期外发生的损坏，负责设备的终身维修，修理和换件应按成本费收取，不再收取其它费用。</w:t>
            </w:r>
          </w:p>
          <w:p w14:paraId="43065593">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(3)货物发生故障接到用户维修要求后，投标人应承诺立即响应并在 1小时内提出解决方案，2小时内到现场进行故障处理，维修过程中所需材料在接到通知后应及时提供，最多不超12小时。若（设备）短期无法修复，应提供相应备件并负责安装调试。</w:t>
            </w:r>
          </w:p>
          <w:p w14:paraId="34B96838">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(4)质保期及质保期满后，每半年至少有两次以上实地回访。</w:t>
            </w:r>
          </w:p>
          <w:p w14:paraId="2E73C998">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(5)如采购人因有重大活动需使用采购设备时，中标人应根据采购人要求提前到场检修，保障设备正常使用。</w:t>
            </w:r>
          </w:p>
          <w:p w14:paraId="25B029D8">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5．其他要求。</w:t>
            </w:r>
          </w:p>
          <w:p w14:paraId="7D6D468D">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（1）投标要求：</w:t>
            </w:r>
          </w:p>
          <w:p w14:paraId="1CE2DECF">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①针对本项目投标的所有货物必须完全符合招标文件的每项要求、经检验合格的正版全新产品,如涉及版权的必须提供产品的自主知识产权证明材料；若恶意投标出现货物质量问题、技术参数不符或供货延迟等问题，直接影响采购人工作正常运转的，招标人将按《政府采购法》规定追究该中标供应商虚假应标的相关责任，同时采购人有权单方终止合同，中标供应商须负责赔偿由此给招标人造成的一切损失。</w:t>
            </w:r>
          </w:p>
          <w:p w14:paraId="69E68F1B">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②所有货物质量及安装调试工程质量都必须满足采购人实际使用需求，如达不到实际使用要求，验收不合格的，招标人有权解除合同，由此给招标人造成的一切损失均由该中标人负责赔偿。</w:t>
            </w:r>
          </w:p>
          <w:p w14:paraId="052ED0B2">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(2)报价要求：</w:t>
            </w:r>
          </w:p>
          <w:p w14:paraId="1ED0A36D">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①本次采购为交钥匙项目，报价为全包价（含税）。报价中必须包括但不限于项目实施所需的货款、随配附件、备品备件、辅材、专用工具、包装、运输（至招标人指定位置）、货到就位、安装施工（包含但不限于室内线路安装、安装前清理及安装过程中产生的费用）、安装施工所需材料、调试（含调试后的室内整洁）、验收、培训、保修、售后服务及保险、税金等与本项目有关的可预见及不可预见的一切成本和费用的总和。除本项目合同价款及招标人认可的特殊情况外，招标人不再为本项目另付任何费用给中标供应商。</w:t>
            </w:r>
          </w:p>
          <w:p w14:paraId="12CEE9C5">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②报价币种为人民币。</w:t>
            </w:r>
          </w:p>
          <w:p w14:paraId="190955B4">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(3)运输及包装方式的要求：厂商出厂完整原包装。</w:t>
            </w:r>
          </w:p>
          <w:p w14:paraId="09BAD2AB">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(4)货物抵达目的地后的检验程序：</w:t>
            </w:r>
          </w:p>
          <w:p w14:paraId="0C5B730E">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①中标供应商按照合同规定提供了全部产品及完整的技术资料（含全套说明书并包括简易的中文操作说明和注意事项），货物具备产品合格证、保修证，符合招标文件技术规格要求；设备安装调试完毕，工程质量达到国家相关施工验收规范合格标准；设备性能满足要求，达到正常使用水平，供需双方共同签字认可，完成项目验收。</w:t>
            </w:r>
          </w:p>
          <w:p w14:paraId="6EB2DB8C">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②所有货物安装调试后如与投标文件承诺不符，不予验收。</w:t>
            </w:r>
          </w:p>
          <w:p w14:paraId="678C333B">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③验收所需工具、器材由中标供应商提供。</w:t>
            </w:r>
          </w:p>
          <w:p w14:paraId="41F6113D">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(5)中标人要提供设备操作培训及培训资料。</w:t>
            </w:r>
          </w:p>
          <w:p w14:paraId="45212781">
            <w:pPr>
              <w:pStyle w:val="2"/>
              <w:spacing w:line="320" w:lineRule="exact"/>
              <w:rPr>
                <w:rFonts w:ascii="宋体" w:hAnsi="宋体" w:eastAsia="宋体" w:cs="宋体"/>
                <w:color w:val="auto"/>
                <w:sz w:val="21"/>
                <w:highlight w:val="none"/>
                <w:lang w:val="en-US"/>
              </w:rPr>
            </w:pPr>
            <w:r>
              <w:rPr>
                <w:rFonts w:hint="eastAsia" w:ascii="宋体" w:hAnsi="宋体" w:eastAsia="宋体" w:cs="宋体"/>
                <w:color w:val="auto"/>
                <w:sz w:val="21"/>
                <w:highlight w:val="none"/>
                <w:lang w:val="en-US"/>
              </w:rPr>
              <w:t>(6)对投标人的其它要求：</w:t>
            </w:r>
          </w:p>
          <w:p w14:paraId="2D615A05">
            <w:pPr>
              <w:pStyle w:val="2"/>
              <w:spacing w:line="320" w:lineRule="exact"/>
              <w:rPr>
                <w:rFonts w:ascii="宋体" w:hAnsi="宋体" w:eastAsia="宋体" w:cs="宋体"/>
                <w:color w:val="auto"/>
                <w:sz w:val="21"/>
                <w:highlight w:val="none"/>
              </w:rPr>
            </w:pPr>
            <w:r>
              <w:rPr>
                <w:rFonts w:hint="eastAsia" w:ascii="宋体" w:hAnsi="宋体" w:eastAsia="宋体" w:cs="宋体"/>
                <w:color w:val="auto"/>
                <w:sz w:val="21"/>
                <w:highlight w:val="none"/>
                <w:lang w:val="en-US"/>
              </w:rPr>
              <w:t>参加本次政府采购活动前三年内，在经营活动中没有重大违法记录和不良信用记录【被列入失信被执行人、政府采购不良行为记录、重大税收违法案件当事人、被各级政府行政部门列入黑名单的供应商，将被拒绝其参与本次政府采购活动。】</w:t>
            </w:r>
          </w:p>
        </w:tc>
      </w:tr>
    </w:tbl>
    <w:p w14:paraId="6093C8B2">
      <w:pPr>
        <w:rPr>
          <w:color w:val="auto"/>
          <w:highlight w:val="none"/>
        </w:rPr>
        <w:sectPr>
          <w:pgSz w:w="11906" w:h="16838"/>
          <w:pgMar w:top="1247" w:right="849" w:bottom="1247" w:left="1418" w:header="851" w:footer="992" w:gutter="0"/>
          <w:cols w:space="720" w:num="1"/>
          <w:titlePg/>
          <w:docGrid w:type="lines" w:linePitch="312" w:charSpace="0"/>
        </w:sectPr>
      </w:pPr>
    </w:p>
    <w:p w14:paraId="2FD4D7DA">
      <w:pPr>
        <w:spacing w:line="360" w:lineRule="auto"/>
        <w:ind w:firstLine="181" w:firstLineChars="50"/>
        <w:jc w:val="center"/>
        <w:outlineLvl w:val="0"/>
        <w:rPr>
          <w:rFonts w:ascii="宋体" w:hAnsi="宋体" w:cs="宋体"/>
          <w:b/>
          <w:color w:val="auto"/>
          <w:sz w:val="36"/>
          <w:szCs w:val="36"/>
          <w:highlight w:val="none"/>
        </w:rPr>
      </w:pPr>
      <w:bookmarkStart w:id="145" w:name="_Toc176185122"/>
      <w:bookmarkStart w:id="146" w:name="_Toc176343851"/>
      <w:r>
        <w:rPr>
          <w:rFonts w:hint="eastAsia" w:ascii="宋体" w:hAnsi="宋体" w:cs="宋体"/>
          <w:b/>
          <w:color w:val="auto"/>
          <w:sz w:val="36"/>
          <w:szCs w:val="36"/>
          <w:highlight w:val="none"/>
        </w:rPr>
        <w:t xml:space="preserve">第四部分  </w:t>
      </w:r>
      <w:bookmarkStart w:id="147" w:name="_Toc184308052"/>
      <w:bookmarkEnd w:id="147"/>
      <w:bookmarkStart w:id="148" w:name="_Toc184314447"/>
      <w:bookmarkEnd w:id="148"/>
      <w:bookmarkStart w:id="149" w:name="_Toc184312115"/>
      <w:bookmarkEnd w:id="149"/>
      <w:bookmarkStart w:id="150" w:name="_Toc184310342"/>
      <w:bookmarkEnd w:id="150"/>
      <w:bookmarkStart w:id="151" w:name="_Toc184310335"/>
      <w:bookmarkEnd w:id="151"/>
      <w:bookmarkStart w:id="152" w:name="_Toc184314445"/>
      <w:bookmarkEnd w:id="152"/>
      <w:bookmarkStart w:id="153" w:name="_Toc184313246"/>
      <w:bookmarkEnd w:id="153"/>
      <w:bookmarkStart w:id="154" w:name="_Toc184314438"/>
      <w:bookmarkEnd w:id="154"/>
      <w:bookmarkStart w:id="155" w:name="_Toc184313258"/>
      <w:bookmarkEnd w:id="155"/>
      <w:bookmarkStart w:id="156" w:name="_Toc184313252"/>
      <w:bookmarkEnd w:id="156"/>
      <w:bookmarkStart w:id="157" w:name="_Toc184312116"/>
      <w:bookmarkEnd w:id="157"/>
      <w:bookmarkStart w:id="158" w:name="_Toc184313290"/>
      <w:bookmarkEnd w:id="158"/>
      <w:bookmarkStart w:id="159" w:name="_Toc184312085"/>
      <w:bookmarkEnd w:id="159"/>
      <w:bookmarkStart w:id="160" w:name="_Toc184312104"/>
      <w:bookmarkEnd w:id="160"/>
      <w:bookmarkStart w:id="161" w:name="_Toc184308093"/>
      <w:bookmarkEnd w:id="161"/>
      <w:bookmarkStart w:id="162" w:name="_Toc184312106"/>
      <w:bookmarkEnd w:id="162"/>
      <w:bookmarkStart w:id="163" w:name="_Toc184314423"/>
      <w:bookmarkEnd w:id="163"/>
      <w:bookmarkStart w:id="164" w:name="_Toc184312137"/>
      <w:bookmarkEnd w:id="164"/>
      <w:bookmarkStart w:id="165" w:name="_Toc184314432"/>
      <w:bookmarkEnd w:id="165"/>
      <w:bookmarkStart w:id="166" w:name="_Toc184312102"/>
      <w:bookmarkEnd w:id="166"/>
      <w:bookmarkStart w:id="167" w:name="_Toc184314457"/>
      <w:bookmarkEnd w:id="167"/>
      <w:bookmarkStart w:id="168" w:name="_Toc184313282"/>
      <w:bookmarkEnd w:id="168"/>
      <w:bookmarkStart w:id="169" w:name="_Toc184313278"/>
      <w:bookmarkEnd w:id="169"/>
      <w:bookmarkStart w:id="170" w:name="_Toc184312132"/>
      <w:bookmarkEnd w:id="170"/>
      <w:bookmarkStart w:id="171" w:name="_Toc184308075"/>
      <w:bookmarkEnd w:id="171"/>
      <w:bookmarkStart w:id="172" w:name="_Toc184308085"/>
      <w:bookmarkEnd w:id="172"/>
      <w:bookmarkStart w:id="173" w:name="_Toc184313279"/>
      <w:bookmarkEnd w:id="173"/>
      <w:bookmarkStart w:id="174" w:name="_Toc184313287"/>
      <w:bookmarkEnd w:id="174"/>
      <w:bookmarkStart w:id="175" w:name="_Toc184310329"/>
      <w:bookmarkEnd w:id="175"/>
      <w:bookmarkStart w:id="176" w:name="_Toc184314442"/>
      <w:bookmarkEnd w:id="176"/>
      <w:bookmarkStart w:id="177" w:name="_Toc184310325"/>
      <w:bookmarkEnd w:id="177"/>
      <w:bookmarkStart w:id="178" w:name="_Toc184314425"/>
      <w:bookmarkEnd w:id="178"/>
      <w:bookmarkStart w:id="179" w:name="_Toc184310297"/>
      <w:bookmarkEnd w:id="179"/>
      <w:bookmarkStart w:id="180" w:name="_Toc184310274"/>
      <w:bookmarkEnd w:id="180"/>
      <w:bookmarkStart w:id="181" w:name="_Toc184312092"/>
      <w:bookmarkEnd w:id="181"/>
      <w:bookmarkStart w:id="182" w:name="_Toc184313243"/>
      <w:bookmarkEnd w:id="182"/>
      <w:bookmarkStart w:id="183" w:name="_Toc184313254"/>
      <w:bookmarkEnd w:id="183"/>
      <w:bookmarkStart w:id="184" w:name="_Toc184308059"/>
      <w:bookmarkEnd w:id="184"/>
      <w:bookmarkStart w:id="185" w:name="_Toc184310326"/>
      <w:bookmarkEnd w:id="185"/>
      <w:bookmarkStart w:id="186" w:name="_Toc184310282"/>
      <w:bookmarkEnd w:id="186"/>
      <w:bookmarkStart w:id="187" w:name="_Toc184310316"/>
      <w:bookmarkEnd w:id="187"/>
      <w:bookmarkStart w:id="188" w:name="_Toc184312097"/>
      <w:bookmarkEnd w:id="188"/>
      <w:bookmarkStart w:id="189" w:name="_Toc184310323"/>
      <w:bookmarkEnd w:id="189"/>
      <w:bookmarkStart w:id="190" w:name="_Toc184310286"/>
      <w:bookmarkEnd w:id="190"/>
      <w:bookmarkStart w:id="191" w:name="_Toc184314464"/>
      <w:bookmarkEnd w:id="191"/>
      <w:bookmarkStart w:id="192" w:name="_Toc184310296"/>
      <w:bookmarkEnd w:id="192"/>
      <w:bookmarkStart w:id="193" w:name="_Toc184310331"/>
      <w:bookmarkEnd w:id="193"/>
      <w:bookmarkStart w:id="194" w:name="_Toc184314416"/>
      <w:bookmarkEnd w:id="194"/>
      <w:bookmarkStart w:id="195" w:name="_Toc184312109"/>
      <w:bookmarkEnd w:id="195"/>
      <w:bookmarkStart w:id="196" w:name="_Toc184310330"/>
      <w:bookmarkEnd w:id="196"/>
      <w:bookmarkStart w:id="197" w:name="_Toc184314428"/>
      <w:bookmarkEnd w:id="197"/>
      <w:bookmarkStart w:id="198" w:name="_Toc184313239"/>
      <w:bookmarkEnd w:id="198"/>
      <w:bookmarkStart w:id="199" w:name="_Toc184310334"/>
      <w:bookmarkEnd w:id="199"/>
      <w:bookmarkStart w:id="200" w:name="_Toc184313283"/>
      <w:bookmarkEnd w:id="200"/>
      <w:bookmarkStart w:id="201" w:name="_Toc184308058"/>
      <w:bookmarkEnd w:id="201"/>
      <w:bookmarkStart w:id="202" w:name="_Toc184314414"/>
      <w:bookmarkEnd w:id="202"/>
      <w:bookmarkStart w:id="203" w:name="_Toc184314433"/>
      <w:bookmarkEnd w:id="203"/>
      <w:bookmarkStart w:id="204" w:name="_Toc184310322"/>
      <w:bookmarkEnd w:id="204"/>
      <w:bookmarkStart w:id="205" w:name="_Toc184312118"/>
      <w:bookmarkEnd w:id="205"/>
      <w:bookmarkStart w:id="206" w:name="_Toc184312067"/>
      <w:bookmarkEnd w:id="206"/>
      <w:bookmarkStart w:id="207" w:name="_Toc184310276"/>
      <w:bookmarkEnd w:id="207"/>
      <w:bookmarkStart w:id="208" w:name="_Toc184313249"/>
      <w:bookmarkEnd w:id="208"/>
      <w:bookmarkStart w:id="209" w:name="_Toc184310324"/>
      <w:bookmarkEnd w:id="209"/>
      <w:bookmarkStart w:id="210" w:name="_Toc184310288"/>
      <w:bookmarkEnd w:id="210"/>
      <w:bookmarkStart w:id="211" w:name="_Toc184313273"/>
      <w:bookmarkEnd w:id="211"/>
      <w:bookmarkStart w:id="212" w:name="_Toc184312122"/>
      <w:bookmarkEnd w:id="212"/>
      <w:bookmarkStart w:id="213" w:name="_Toc184308044"/>
      <w:bookmarkEnd w:id="213"/>
      <w:bookmarkStart w:id="214" w:name="_Toc184312129"/>
      <w:bookmarkEnd w:id="214"/>
      <w:bookmarkStart w:id="215" w:name="_Toc184312072"/>
      <w:bookmarkEnd w:id="215"/>
      <w:bookmarkStart w:id="216" w:name="_Toc184312110"/>
      <w:bookmarkEnd w:id="216"/>
      <w:bookmarkStart w:id="217" w:name="_Toc184308049"/>
      <w:bookmarkEnd w:id="217"/>
      <w:bookmarkStart w:id="218" w:name="_Toc184310313"/>
      <w:bookmarkEnd w:id="218"/>
      <w:bookmarkStart w:id="219" w:name="_Toc184314460"/>
      <w:bookmarkEnd w:id="219"/>
      <w:bookmarkStart w:id="220" w:name="_Toc184308036"/>
      <w:bookmarkEnd w:id="220"/>
      <w:bookmarkStart w:id="221" w:name="_Toc184312108"/>
      <w:bookmarkEnd w:id="221"/>
      <w:bookmarkStart w:id="222" w:name="_Toc184314412"/>
      <w:bookmarkEnd w:id="222"/>
      <w:bookmarkStart w:id="223" w:name="_Toc184310309"/>
      <w:bookmarkEnd w:id="223"/>
      <w:bookmarkStart w:id="224" w:name="_Toc184314455"/>
      <w:bookmarkEnd w:id="224"/>
      <w:bookmarkStart w:id="225" w:name="_Toc184313306"/>
      <w:bookmarkEnd w:id="225"/>
      <w:bookmarkStart w:id="226" w:name="_Toc184308087"/>
      <w:bookmarkEnd w:id="226"/>
      <w:bookmarkStart w:id="227" w:name="_Toc184313259"/>
      <w:bookmarkEnd w:id="227"/>
      <w:bookmarkStart w:id="228" w:name="_Toc184313289"/>
      <w:bookmarkEnd w:id="228"/>
      <w:bookmarkStart w:id="229" w:name="_Toc184308079"/>
      <w:bookmarkEnd w:id="229"/>
      <w:bookmarkStart w:id="230" w:name="_Toc184313307"/>
      <w:bookmarkEnd w:id="230"/>
      <w:bookmarkStart w:id="231" w:name="_Toc184314476"/>
      <w:bookmarkEnd w:id="231"/>
      <w:bookmarkStart w:id="232" w:name="_Toc184308039"/>
      <w:bookmarkEnd w:id="232"/>
      <w:bookmarkStart w:id="233" w:name="_Toc184310318"/>
      <w:bookmarkEnd w:id="233"/>
      <w:bookmarkStart w:id="234" w:name="_Toc184313276"/>
      <w:bookmarkEnd w:id="234"/>
      <w:bookmarkStart w:id="235" w:name="_Toc184313256"/>
      <w:bookmarkEnd w:id="235"/>
      <w:bookmarkStart w:id="236" w:name="_Toc184312114"/>
      <w:bookmarkEnd w:id="236"/>
      <w:bookmarkStart w:id="237" w:name="_Toc184310281"/>
      <w:bookmarkEnd w:id="237"/>
      <w:bookmarkStart w:id="238" w:name="_Toc184314424"/>
      <w:bookmarkEnd w:id="238"/>
      <w:bookmarkStart w:id="239" w:name="_Toc184310339"/>
      <w:bookmarkEnd w:id="239"/>
      <w:bookmarkStart w:id="240" w:name="_Toc184312103"/>
      <w:bookmarkEnd w:id="240"/>
      <w:bookmarkStart w:id="241" w:name="_Toc184312111"/>
      <w:bookmarkEnd w:id="241"/>
      <w:bookmarkStart w:id="242" w:name="_Toc184308057"/>
      <w:bookmarkEnd w:id="242"/>
      <w:bookmarkStart w:id="243" w:name="_Toc184308045"/>
      <w:bookmarkEnd w:id="243"/>
      <w:bookmarkStart w:id="244" w:name="_Toc184308060"/>
      <w:bookmarkEnd w:id="244"/>
      <w:bookmarkStart w:id="245" w:name="_Toc184314461"/>
      <w:bookmarkEnd w:id="245"/>
      <w:bookmarkStart w:id="246" w:name="_Toc184312112"/>
      <w:bookmarkEnd w:id="246"/>
      <w:bookmarkStart w:id="247" w:name="_Toc184312136"/>
      <w:bookmarkEnd w:id="247"/>
      <w:bookmarkStart w:id="248" w:name="_Toc184313310"/>
      <w:bookmarkEnd w:id="248"/>
      <w:bookmarkStart w:id="249" w:name="_Toc184310273"/>
      <w:bookmarkEnd w:id="249"/>
      <w:bookmarkStart w:id="250" w:name="_Toc184310340"/>
      <w:bookmarkEnd w:id="250"/>
      <w:bookmarkStart w:id="251" w:name="_Toc184308063"/>
      <w:bookmarkEnd w:id="251"/>
      <w:bookmarkStart w:id="252" w:name="_Toc184312125"/>
      <w:bookmarkEnd w:id="252"/>
      <w:bookmarkStart w:id="253" w:name="_Toc184312076"/>
      <w:bookmarkEnd w:id="253"/>
      <w:bookmarkStart w:id="254" w:name="_Toc184313262"/>
      <w:bookmarkEnd w:id="254"/>
      <w:bookmarkStart w:id="255" w:name="_Toc184314449"/>
      <w:bookmarkEnd w:id="255"/>
      <w:bookmarkStart w:id="256" w:name="_Toc184314473"/>
      <w:bookmarkEnd w:id="256"/>
      <w:bookmarkStart w:id="257" w:name="_Toc184310343"/>
      <w:bookmarkEnd w:id="257"/>
      <w:bookmarkStart w:id="258" w:name="_Toc184312123"/>
      <w:bookmarkEnd w:id="258"/>
      <w:bookmarkStart w:id="259" w:name="_Toc184312090"/>
      <w:bookmarkEnd w:id="259"/>
      <w:bookmarkStart w:id="260" w:name="_Toc184310307"/>
      <w:bookmarkEnd w:id="260"/>
      <w:bookmarkStart w:id="261" w:name="_Toc184312088"/>
      <w:bookmarkEnd w:id="261"/>
      <w:bookmarkStart w:id="262" w:name="_Toc184308071"/>
      <w:bookmarkEnd w:id="262"/>
      <w:bookmarkStart w:id="263" w:name="_Toc184308053"/>
      <w:bookmarkEnd w:id="263"/>
      <w:bookmarkStart w:id="264" w:name="_Toc184312134"/>
      <w:bookmarkEnd w:id="264"/>
      <w:bookmarkStart w:id="265" w:name="_Toc184314451"/>
      <w:bookmarkEnd w:id="265"/>
      <w:bookmarkStart w:id="266" w:name="_Toc184308065"/>
      <w:bookmarkEnd w:id="266"/>
      <w:bookmarkStart w:id="267" w:name="_Toc184313271"/>
      <w:bookmarkEnd w:id="267"/>
      <w:bookmarkStart w:id="268" w:name="_Toc184313298"/>
      <w:bookmarkEnd w:id="268"/>
      <w:bookmarkStart w:id="269" w:name="_Toc184314430"/>
      <w:bookmarkEnd w:id="269"/>
      <w:bookmarkStart w:id="270" w:name="_Toc184310289"/>
      <w:bookmarkEnd w:id="270"/>
      <w:bookmarkStart w:id="271" w:name="_Toc184314439"/>
      <w:bookmarkEnd w:id="271"/>
      <w:bookmarkStart w:id="272" w:name="_Toc184314444"/>
      <w:bookmarkEnd w:id="272"/>
      <w:bookmarkStart w:id="273" w:name="_Toc184310283"/>
      <w:bookmarkEnd w:id="273"/>
      <w:bookmarkStart w:id="274" w:name="_Toc184310295"/>
      <w:bookmarkEnd w:id="274"/>
      <w:bookmarkStart w:id="275" w:name="_Toc184310290"/>
      <w:bookmarkEnd w:id="275"/>
      <w:bookmarkStart w:id="276" w:name="_Toc184313305"/>
      <w:bookmarkEnd w:id="276"/>
      <w:bookmarkStart w:id="277" w:name="_Toc184314454"/>
      <w:bookmarkEnd w:id="277"/>
      <w:bookmarkStart w:id="278" w:name="_Toc184313263"/>
      <w:bookmarkEnd w:id="278"/>
      <w:bookmarkStart w:id="279" w:name="_Toc184313280"/>
      <w:bookmarkEnd w:id="279"/>
      <w:bookmarkStart w:id="280" w:name="_Toc184314463"/>
      <w:bookmarkEnd w:id="280"/>
      <w:bookmarkStart w:id="281" w:name="_Toc184312093"/>
      <w:bookmarkEnd w:id="281"/>
      <w:bookmarkStart w:id="282" w:name="_Toc184312126"/>
      <w:bookmarkEnd w:id="282"/>
      <w:bookmarkStart w:id="283" w:name="_Toc184314443"/>
      <w:bookmarkEnd w:id="283"/>
      <w:bookmarkStart w:id="284" w:name="_Toc184313275"/>
      <w:bookmarkEnd w:id="284"/>
      <w:bookmarkStart w:id="285" w:name="_Toc184308095"/>
      <w:bookmarkEnd w:id="285"/>
      <w:bookmarkStart w:id="286" w:name="_Toc184312098"/>
      <w:bookmarkEnd w:id="286"/>
      <w:bookmarkStart w:id="287" w:name="_Toc184314456"/>
      <w:bookmarkEnd w:id="287"/>
      <w:bookmarkStart w:id="288" w:name="_Toc184308046"/>
      <w:bookmarkEnd w:id="288"/>
      <w:bookmarkStart w:id="289" w:name="_Toc184314411"/>
      <w:bookmarkEnd w:id="289"/>
      <w:bookmarkStart w:id="290" w:name="_Toc184314481"/>
      <w:bookmarkEnd w:id="290"/>
      <w:bookmarkStart w:id="291" w:name="_Toc184313242"/>
      <w:bookmarkEnd w:id="291"/>
      <w:bookmarkStart w:id="292" w:name="_Toc184308073"/>
      <w:bookmarkEnd w:id="292"/>
      <w:bookmarkStart w:id="293" w:name="_Toc184314420"/>
      <w:bookmarkEnd w:id="293"/>
      <w:bookmarkStart w:id="294" w:name="_Toc184312130"/>
      <w:bookmarkEnd w:id="294"/>
      <w:bookmarkStart w:id="295" w:name="_Toc184310321"/>
      <w:bookmarkEnd w:id="295"/>
      <w:bookmarkStart w:id="296" w:name="_Toc184313270"/>
      <w:bookmarkEnd w:id="296"/>
      <w:bookmarkStart w:id="297" w:name="_Toc184314465"/>
      <w:bookmarkEnd w:id="297"/>
      <w:bookmarkStart w:id="298" w:name="_Toc184314448"/>
      <w:bookmarkEnd w:id="298"/>
      <w:bookmarkStart w:id="299" w:name="_Toc184308061"/>
      <w:bookmarkEnd w:id="299"/>
      <w:bookmarkStart w:id="300" w:name="_Toc184312105"/>
      <w:bookmarkEnd w:id="300"/>
      <w:bookmarkStart w:id="301" w:name="_Toc184314440"/>
      <w:bookmarkEnd w:id="301"/>
      <w:bookmarkStart w:id="302" w:name="_Toc184312084"/>
      <w:bookmarkEnd w:id="302"/>
      <w:bookmarkStart w:id="303" w:name="_Toc184308083"/>
      <w:bookmarkEnd w:id="303"/>
      <w:bookmarkStart w:id="304" w:name="_Toc184310304"/>
      <w:bookmarkEnd w:id="304"/>
      <w:bookmarkStart w:id="305" w:name="_Toc184310275"/>
      <w:bookmarkEnd w:id="305"/>
      <w:bookmarkStart w:id="306" w:name="_Toc184312139"/>
      <w:bookmarkEnd w:id="306"/>
      <w:bookmarkStart w:id="307" w:name="_Toc184314459"/>
      <w:bookmarkEnd w:id="307"/>
      <w:bookmarkStart w:id="308" w:name="_Toc184310299"/>
      <w:bookmarkEnd w:id="308"/>
      <w:bookmarkStart w:id="309" w:name="_Toc184314482"/>
      <w:bookmarkEnd w:id="309"/>
      <w:bookmarkStart w:id="310" w:name="_Toc184312070"/>
      <w:bookmarkEnd w:id="310"/>
      <w:bookmarkStart w:id="311" w:name="_Toc184310292"/>
      <w:bookmarkEnd w:id="311"/>
      <w:bookmarkStart w:id="312" w:name="_Toc184313281"/>
      <w:bookmarkEnd w:id="312"/>
      <w:bookmarkStart w:id="313" w:name="_Toc184313303"/>
      <w:bookmarkEnd w:id="313"/>
      <w:bookmarkStart w:id="314" w:name="_Toc184314471"/>
      <w:bookmarkEnd w:id="314"/>
      <w:bookmarkStart w:id="315" w:name="_Toc184312075"/>
      <w:bookmarkEnd w:id="315"/>
      <w:bookmarkStart w:id="316" w:name="_Toc184313265"/>
      <w:bookmarkEnd w:id="316"/>
      <w:bookmarkStart w:id="317" w:name="_Toc184312107"/>
      <w:bookmarkEnd w:id="317"/>
      <w:bookmarkStart w:id="318" w:name="_Toc184310319"/>
      <w:bookmarkEnd w:id="318"/>
      <w:bookmarkStart w:id="319" w:name="_Toc184314427"/>
      <w:bookmarkEnd w:id="319"/>
      <w:bookmarkStart w:id="320" w:name="_Toc184313250"/>
      <w:bookmarkEnd w:id="320"/>
      <w:bookmarkStart w:id="321" w:name="_Toc184314434"/>
      <w:bookmarkEnd w:id="321"/>
      <w:bookmarkStart w:id="322" w:name="_Toc184313260"/>
      <w:bookmarkEnd w:id="322"/>
      <w:bookmarkStart w:id="323" w:name="_Toc184312121"/>
      <w:bookmarkEnd w:id="323"/>
      <w:bookmarkStart w:id="324" w:name="_Toc184308068"/>
      <w:bookmarkEnd w:id="324"/>
      <w:bookmarkStart w:id="325" w:name="_Toc184308099"/>
      <w:bookmarkEnd w:id="325"/>
      <w:bookmarkStart w:id="326" w:name="_Toc184313309"/>
      <w:bookmarkEnd w:id="326"/>
      <w:bookmarkStart w:id="327" w:name="_Toc184312131"/>
      <w:bookmarkEnd w:id="327"/>
      <w:bookmarkStart w:id="328" w:name="_Toc184312082"/>
      <w:bookmarkEnd w:id="328"/>
      <w:bookmarkStart w:id="329" w:name="_Toc184313294"/>
      <w:bookmarkEnd w:id="329"/>
      <w:bookmarkStart w:id="330" w:name="_Toc184313285"/>
      <w:bookmarkEnd w:id="330"/>
      <w:bookmarkStart w:id="331" w:name="_Toc184313248"/>
      <w:bookmarkEnd w:id="331"/>
      <w:bookmarkStart w:id="332" w:name="_Toc184313274"/>
      <w:bookmarkEnd w:id="332"/>
      <w:bookmarkStart w:id="333" w:name="_Toc184313255"/>
      <w:bookmarkEnd w:id="333"/>
      <w:bookmarkStart w:id="334" w:name="_Toc184308048"/>
      <w:bookmarkEnd w:id="334"/>
      <w:bookmarkStart w:id="335" w:name="_Toc184314419"/>
      <w:bookmarkEnd w:id="335"/>
      <w:bookmarkStart w:id="336" w:name="_Toc184312094"/>
      <w:bookmarkEnd w:id="336"/>
      <w:bookmarkStart w:id="337" w:name="_Toc184310291"/>
      <w:bookmarkEnd w:id="337"/>
      <w:bookmarkStart w:id="338" w:name="_Toc184312077"/>
      <w:bookmarkEnd w:id="338"/>
      <w:bookmarkStart w:id="339" w:name="_Toc184314422"/>
      <w:bookmarkEnd w:id="339"/>
      <w:bookmarkStart w:id="340" w:name="_Toc184310280"/>
      <w:bookmarkEnd w:id="340"/>
      <w:bookmarkStart w:id="341" w:name="_Toc184313308"/>
      <w:bookmarkEnd w:id="341"/>
      <w:bookmarkStart w:id="342" w:name="_Toc184310333"/>
      <w:bookmarkEnd w:id="342"/>
      <w:bookmarkStart w:id="343" w:name="_Toc184314479"/>
      <w:bookmarkEnd w:id="343"/>
      <w:bookmarkStart w:id="344" w:name="_Toc184308091"/>
      <w:bookmarkEnd w:id="344"/>
      <w:bookmarkStart w:id="345" w:name="_Toc184308077"/>
      <w:bookmarkEnd w:id="345"/>
      <w:bookmarkStart w:id="346" w:name="_Toc184310279"/>
      <w:bookmarkEnd w:id="346"/>
      <w:bookmarkStart w:id="347" w:name="_Toc184308069"/>
      <w:bookmarkEnd w:id="347"/>
      <w:bookmarkStart w:id="348" w:name="_Toc184312089"/>
      <w:bookmarkEnd w:id="348"/>
      <w:bookmarkStart w:id="349" w:name="_Toc184314421"/>
      <w:bookmarkEnd w:id="349"/>
      <w:bookmarkStart w:id="350" w:name="_Toc184308037"/>
      <w:bookmarkEnd w:id="350"/>
      <w:bookmarkStart w:id="351" w:name="_Toc184308104"/>
      <w:bookmarkEnd w:id="351"/>
      <w:bookmarkStart w:id="352" w:name="_Toc184313297"/>
      <w:bookmarkEnd w:id="352"/>
      <w:bookmarkStart w:id="353" w:name="_Toc184308076"/>
      <w:bookmarkEnd w:id="353"/>
      <w:bookmarkStart w:id="354" w:name="_Toc184313264"/>
      <w:bookmarkEnd w:id="354"/>
      <w:bookmarkStart w:id="355" w:name="_Toc184308062"/>
      <w:bookmarkEnd w:id="355"/>
      <w:bookmarkStart w:id="356" w:name="_Toc184308080"/>
      <w:bookmarkEnd w:id="356"/>
      <w:bookmarkStart w:id="357" w:name="_Toc184313288"/>
      <w:bookmarkEnd w:id="357"/>
      <w:bookmarkStart w:id="358" w:name="_Toc184314477"/>
      <w:bookmarkEnd w:id="358"/>
      <w:bookmarkStart w:id="359" w:name="_Toc184312124"/>
      <w:bookmarkEnd w:id="359"/>
      <w:bookmarkStart w:id="360" w:name="_Toc184313247"/>
      <w:bookmarkEnd w:id="360"/>
      <w:bookmarkStart w:id="361" w:name="_Toc184310293"/>
      <w:bookmarkEnd w:id="361"/>
      <w:bookmarkStart w:id="362" w:name="_Toc184308047"/>
      <w:bookmarkEnd w:id="362"/>
      <w:bookmarkStart w:id="363" w:name="_Toc184312069"/>
      <w:bookmarkEnd w:id="363"/>
      <w:bookmarkStart w:id="364" w:name="_Toc184314453"/>
      <w:bookmarkEnd w:id="364"/>
      <w:bookmarkStart w:id="365" w:name="_Toc184314475"/>
      <w:bookmarkEnd w:id="365"/>
      <w:bookmarkStart w:id="366" w:name="_Toc184314426"/>
      <w:bookmarkEnd w:id="366"/>
      <w:bookmarkStart w:id="367" w:name="_Toc184313301"/>
      <w:bookmarkEnd w:id="367"/>
      <w:bookmarkStart w:id="368" w:name="_Toc184310338"/>
      <w:bookmarkEnd w:id="368"/>
      <w:bookmarkStart w:id="369" w:name="_Toc184308067"/>
      <w:bookmarkEnd w:id="369"/>
      <w:bookmarkStart w:id="370" w:name="_Toc184314437"/>
      <w:bookmarkEnd w:id="370"/>
      <w:bookmarkStart w:id="371" w:name="_Toc184310277"/>
      <w:bookmarkEnd w:id="371"/>
      <w:bookmarkStart w:id="372" w:name="_Toc184308040"/>
      <w:bookmarkEnd w:id="372"/>
      <w:bookmarkStart w:id="373" w:name="_Toc184313293"/>
      <w:bookmarkEnd w:id="373"/>
      <w:bookmarkStart w:id="374" w:name="_Toc184312101"/>
      <w:bookmarkEnd w:id="374"/>
      <w:bookmarkStart w:id="375" w:name="_Toc184310278"/>
      <w:bookmarkEnd w:id="375"/>
      <w:bookmarkStart w:id="376" w:name="_Toc184308088"/>
      <w:bookmarkEnd w:id="376"/>
      <w:bookmarkStart w:id="377" w:name="_Toc184312117"/>
      <w:bookmarkEnd w:id="377"/>
      <w:bookmarkStart w:id="378" w:name="_Toc184314418"/>
      <w:bookmarkEnd w:id="378"/>
      <w:bookmarkStart w:id="379" w:name="_Toc184308081"/>
      <w:bookmarkEnd w:id="379"/>
      <w:bookmarkStart w:id="380" w:name="_Toc184308038"/>
      <w:bookmarkEnd w:id="380"/>
      <w:bookmarkStart w:id="381" w:name="_Toc184314469"/>
      <w:bookmarkEnd w:id="381"/>
      <w:bookmarkStart w:id="382" w:name="_Toc184313295"/>
      <w:bookmarkEnd w:id="382"/>
      <w:bookmarkStart w:id="383" w:name="_Toc184314413"/>
      <w:bookmarkEnd w:id="383"/>
      <w:bookmarkStart w:id="384" w:name="_Toc184308042"/>
      <w:bookmarkEnd w:id="384"/>
      <w:bookmarkStart w:id="385" w:name="_Toc184314417"/>
      <w:bookmarkEnd w:id="385"/>
      <w:bookmarkStart w:id="386" w:name="_Toc184312119"/>
      <w:bookmarkEnd w:id="386"/>
      <w:bookmarkStart w:id="387" w:name="_Toc184310306"/>
      <w:bookmarkEnd w:id="387"/>
      <w:bookmarkStart w:id="388" w:name="_Toc184310327"/>
      <w:bookmarkEnd w:id="388"/>
      <w:bookmarkStart w:id="389" w:name="_Toc184314429"/>
      <w:bookmarkEnd w:id="389"/>
      <w:bookmarkStart w:id="390" w:name="_Toc184312087"/>
      <w:bookmarkEnd w:id="390"/>
      <w:bookmarkStart w:id="391" w:name="_Toc184308107"/>
      <w:bookmarkEnd w:id="391"/>
      <w:bookmarkStart w:id="392" w:name="_Toc184314441"/>
      <w:bookmarkEnd w:id="392"/>
      <w:bookmarkStart w:id="393" w:name="_Toc184312079"/>
      <w:bookmarkEnd w:id="393"/>
      <w:bookmarkStart w:id="394" w:name="_Toc184314415"/>
      <w:bookmarkEnd w:id="394"/>
      <w:bookmarkStart w:id="395" w:name="_Toc184312113"/>
      <w:bookmarkEnd w:id="395"/>
      <w:bookmarkStart w:id="396" w:name="_Toc184308106"/>
      <w:bookmarkEnd w:id="396"/>
      <w:bookmarkStart w:id="397" w:name="_Toc184308090"/>
      <w:bookmarkEnd w:id="397"/>
      <w:bookmarkStart w:id="398" w:name="_Toc184313251"/>
      <w:bookmarkEnd w:id="398"/>
      <w:bookmarkStart w:id="399" w:name="_Toc184312127"/>
      <w:bookmarkEnd w:id="399"/>
      <w:bookmarkStart w:id="400" w:name="_Toc184313302"/>
      <w:bookmarkEnd w:id="400"/>
      <w:bookmarkStart w:id="401" w:name="_Toc184310284"/>
      <w:bookmarkEnd w:id="401"/>
      <w:bookmarkStart w:id="402" w:name="_Toc184312096"/>
      <w:bookmarkEnd w:id="402"/>
      <w:bookmarkStart w:id="403" w:name="_Toc184308094"/>
      <w:bookmarkEnd w:id="403"/>
      <w:bookmarkStart w:id="404" w:name="_Toc184313238"/>
      <w:bookmarkEnd w:id="404"/>
      <w:bookmarkStart w:id="405" w:name="_Toc184308050"/>
      <w:bookmarkEnd w:id="405"/>
      <w:bookmarkStart w:id="406" w:name="_Toc184313267"/>
      <w:bookmarkEnd w:id="406"/>
      <w:bookmarkStart w:id="407" w:name="_Toc184308108"/>
      <w:bookmarkEnd w:id="407"/>
      <w:bookmarkStart w:id="408" w:name="_Toc184314474"/>
      <w:bookmarkEnd w:id="408"/>
      <w:bookmarkStart w:id="409" w:name="_Toc184312128"/>
      <w:bookmarkEnd w:id="409"/>
      <w:bookmarkStart w:id="410" w:name="_Toc184313277"/>
      <w:bookmarkEnd w:id="410"/>
      <w:bookmarkStart w:id="411" w:name="_Toc184313300"/>
      <w:bookmarkEnd w:id="411"/>
      <w:bookmarkStart w:id="412" w:name="_Toc184314472"/>
      <w:bookmarkEnd w:id="412"/>
      <w:bookmarkStart w:id="413" w:name="_Toc184310332"/>
      <w:bookmarkEnd w:id="413"/>
      <w:bookmarkStart w:id="414" w:name="_Toc184310344"/>
      <w:bookmarkEnd w:id="414"/>
      <w:bookmarkStart w:id="415" w:name="_Toc184310336"/>
      <w:bookmarkEnd w:id="415"/>
      <w:bookmarkStart w:id="416" w:name="_Toc184314468"/>
      <w:bookmarkEnd w:id="416"/>
      <w:bookmarkStart w:id="417" w:name="_Toc184308105"/>
      <w:bookmarkEnd w:id="417"/>
      <w:bookmarkStart w:id="418" w:name="_Toc184314452"/>
      <w:bookmarkEnd w:id="418"/>
      <w:bookmarkStart w:id="419" w:name="_Toc184314470"/>
      <w:bookmarkEnd w:id="419"/>
      <w:bookmarkStart w:id="420" w:name="_Toc184313272"/>
      <w:bookmarkEnd w:id="420"/>
      <w:bookmarkStart w:id="421" w:name="_Toc184308066"/>
      <w:bookmarkEnd w:id="421"/>
      <w:bookmarkStart w:id="422" w:name="_Toc184310287"/>
      <w:bookmarkEnd w:id="422"/>
      <w:bookmarkStart w:id="423" w:name="_Toc184308098"/>
      <w:bookmarkEnd w:id="423"/>
      <w:bookmarkStart w:id="424" w:name="_Toc184312099"/>
      <w:bookmarkEnd w:id="424"/>
      <w:bookmarkStart w:id="425" w:name="_Toc184310303"/>
      <w:bookmarkEnd w:id="425"/>
      <w:bookmarkStart w:id="426" w:name="_Toc184310298"/>
      <w:bookmarkEnd w:id="426"/>
      <w:bookmarkStart w:id="427" w:name="_Toc184310311"/>
      <w:bookmarkEnd w:id="427"/>
      <w:bookmarkStart w:id="428" w:name="_Toc184310310"/>
      <w:bookmarkEnd w:id="428"/>
      <w:bookmarkStart w:id="429" w:name="_Toc184308100"/>
      <w:bookmarkEnd w:id="429"/>
      <w:bookmarkStart w:id="430" w:name="_Toc184312120"/>
      <w:bookmarkEnd w:id="430"/>
      <w:bookmarkStart w:id="431" w:name="_Toc184312078"/>
      <w:bookmarkEnd w:id="431"/>
      <w:bookmarkStart w:id="432" w:name="_Toc184313284"/>
      <w:bookmarkEnd w:id="432"/>
      <w:bookmarkStart w:id="433" w:name="_Toc184308092"/>
      <w:bookmarkEnd w:id="433"/>
      <w:bookmarkStart w:id="434" w:name="_Toc184308051"/>
      <w:bookmarkEnd w:id="434"/>
      <w:bookmarkStart w:id="435" w:name="_Toc184313299"/>
      <w:bookmarkEnd w:id="435"/>
      <w:bookmarkStart w:id="436" w:name="_Toc184310302"/>
      <w:bookmarkEnd w:id="436"/>
      <w:bookmarkStart w:id="437" w:name="_Toc184308102"/>
      <w:bookmarkEnd w:id="437"/>
      <w:bookmarkStart w:id="438" w:name="_Toc184308072"/>
      <w:bookmarkEnd w:id="438"/>
      <w:bookmarkStart w:id="439" w:name="_Toc184310341"/>
      <w:bookmarkEnd w:id="439"/>
      <w:bookmarkStart w:id="440" w:name="_Toc184312073"/>
      <w:bookmarkEnd w:id="440"/>
      <w:bookmarkStart w:id="441" w:name="_Toc184312068"/>
      <w:bookmarkEnd w:id="441"/>
      <w:bookmarkStart w:id="442" w:name="_Toc184313240"/>
      <w:bookmarkEnd w:id="442"/>
      <w:bookmarkStart w:id="443" w:name="_Toc184312080"/>
      <w:bookmarkEnd w:id="443"/>
      <w:bookmarkStart w:id="444" w:name="_Toc184308043"/>
      <w:bookmarkEnd w:id="444"/>
      <w:bookmarkStart w:id="445" w:name="_Toc184312086"/>
      <w:bookmarkEnd w:id="445"/>
      <w:bookmarkStart w:id="446" w:name="_Toc184308070"/>
      <w:bookmarkEnd w:id="446"/>
      <w:bookmarkStart w:id="447" w:name="_Toc184313266"/>
      <w:bookmarkEnd w:id="447"/>
      <w:bookmarkStart w:id="448" w:name="_Toc184308064"/>
      <w:bookmarkEnd w:id="448"/>
      <w:bookmarkStart w:id="449" w:name="_Toc184314462"/>
      <w:bookmarkEnd w:id="449"/>
      <w:bookmarkStart w:id="450" w:name="_Toc184308084"/>
      <w:bookmarkEnd w:id="450"/>
      <w:bookmarkStart w:id="451" w:name="_Toc184312071"/>
      <w:bookmarkEnd w:id="451"/>
      <w:bookmarkStart w:id="452" w:name="_Toc184308089"/>
      <w:bookmarkEnd w:id="452"/>
      <w:bookmarkStart w:id="453" w:name="_Toc184310328"/>
      <w:bookmarkEnd w:id="453"/>
      <w:bookmarkStart w:id="454" w:name="_Toc184308041"/>
      <w:bookmarkEnd w:id="454"/>
      <w:bookmarkStart w:id="455" w:name="_Toc184313291"/>
      <w:bookmarkEnd w:id="455"/>
      <w:bookmarkStart w:id="456" w:name="_Toc184310294"/>
      <w:bookmarkEnd w:id="456"/>
      <w:bookmarkStart w:id="457" w:name="_Toc184310337"/>
      <w:bookmarkEnd w:id="457"/>
      <w:bookmarkStart w:id="458" w:name="_Toc184313245"/>
      <w:bookmarkEnd w:id="458"/>
      <w:bookmarkStart w:id="459" w:name="_Toc184314480"/>
      <w:bookmarkEnd w:id="459"/>
      <w:bookmarkStart w:id="460" w:name="_Toc184314431"/>
      <w:bookmarkEnd w:id="460"/>
      <w:bookmarkStart w:id="461" w:name="_Toc184308082"/>
      <w:bookmarkEnd w:id="461"/>
      <w:bookmarkStart w:id="462" w:name="_Toc184313269"/>
      <w:bookmarkEnd w:id="462"/>
      <w:bookmarkStart w:id="463" w:name="_Toc184312074"/>
      <w:bookmarkEnd w:id="463"/>
      <w:bookmarkStart w:id="464" w:name="_Toc184310285"/>
      <w:bookmarkEnd w:id="464"/>
      <w:bookmarkStart w:id="465" w:name="_Toc184314446"/>
      <w:bookmarkEnd w:id="465"/>
      <w:bookmarkStart w:id="466" w:name="_Toc184313241"/>
      <w:bookmarkEnd w:id="466"/>
      <w:bookmarkStart w:id="467" w:name="_Toc184312081"/>
      <w:bookmarkEnd w:id="467"/>
      <w:bookmarkStart w:id="468" w:name="_Toc184310305"/>
      <w:bookmarkEnd w:id="468"/>
      <w:bookmarkStart w:id="469" w:name="_Toc184312100"/>
      <w:bookmarkEnd w:id="469"/>
      <w:bookmarkStart w:id="470" w:name="_Toc184314410"/>
      <w:bookmarkEnd w:id="470"/>
      <w:bookmarkStart w:id="471" w:name="_Toc184308055"/>
      <w:bookmarkEnd w:id="471"/>
      <w:bookmarkStart w:id="472" w:name="_Toc184313292"/>
      <w:bookmarkEnd w:id="472"/>
      <w:bookmarkStart w:id="473" w:name="_Toc184313257"/>
      <w:bookmarkEnd w:id="473"/>
      <w:bookmarkStart w:id="474" w:name="_Toc184308096"/>
      <w:bookmarkEnd w:id="474"/>
      <w:bookmarkStart w:id="475" w:name="_Toc184314435"/>
      <w:bookmarkEnd w:id="475"/>
      <w:bookmarkStart w:id="476" w:name="_Toc184314466"/>
      <w:bookmarkEnd w:id="476"/>
      <w:bookmarkStart w:id="477" w:name="_Toc184312083"/>
      <w:bookmarkEnd w:id="477"/>
      <w:bookmarkStart w:id="478" w:name="_Toc184314458"/>
      <w:bookmarkEnd w:id="478"/>
      <w:bookmarkStart w:id="479" w:name="_Toc184310312"/>
      <w:bookmarkEnd w:id="479"/>
      <w:bookmarkStart w:id="480" w:name="_Toc184310308"/>
      <w:bookmarkEnd w:id="480"/>
      <w:bookmarkStart w:id="481" w:name="_Toc184314450"/>
      <w:bookmarkEnd w:id="481"/>
      <w:bookmarkStart w:id="482" w:name="_Toc184313261"/>
      <w:bookmarkEnd w:id="482"/>
      <w:bookmarkStart w:id="483" w:name="_Toc184314467"/>
      <w:bookmarkEnd w:id="483"/>
      <w:bookmarkStart w:id="484" w:name="_Toc184310314"/>
      <w:bookmarkEnd w:id="484"/>
      <w:bookmarkStart w:id="485" w:name="_Toc184312091"/>
      <w:bookmarkEnd w:id="485"/>
      <w:bookmarkStart w:id="486" w:name="_Toc184308086"/>
      <w:bookmarkEnd w:id="486"/>
      <w:bookmarkStart w:id="487" w:name="_Toc184310272"/>
      <w:bookmarkEnd w:id="487"/>
      <w:bookmarkStart w:id="488" w:name="_Toc184313253"/>
      <w:bookmarkEnd w:id="488"/>
      <w:bookmarkStart w:id="489" w:name="_Toc184310315"/>
      <w:bookmarkEnd w:id="489"/>
      <w:bookmarkStart w:id="490" w:name="_Toc184313244"/>
      <w:bookmarkEnd w:id="490"/>
      <w:bookmarkStart w:id="491" w:name="_Toc184310301"/>
      <w:bookmarkEnd w:id="491"/>
      <w:bookmarkStart w:id="492" w:name="_Toc184312095"/>
      <w:bookmarkEnd w:id="492"/>
      <w:bookmarkStart w:id="493" w:name="_Toc184310320"/>
      <w:bookmarkEnd w:id="493"/>
      <w:bookmarkStart w:id="494" w:name="_Toc184312133"/>
      <w:bookmarkEnd w:id="494"/>
      <w:bookmarkStart w:id="495" w:name="_Toc184312135"/>
      <w:bookmarkEnd w:id="495"/>
      <w:bookmarkStart w:id="496" w:name="_Toc184308054"/>
      <w:bookmarkEnd w:id="496"/>
      <w:bookmarkStart w:id="497" w:name="_Toc184314436"/>
      <w:bookmarkEnd w:id="497"/>
      <w:bookmarkStart w:id="498" w:name="_Toc184312138"/>
      <w:bookmarkEnd w:id="498"/>
      <w:bookmarkStart w:id="499" w:name="_Toc184310317"/>
      <w:bookmarkEnd w:id="499"/>
      <w:bookmarkStart w:id="500" w:name="_Toc184308101"/>
      <w:bookmarkEnd w:id="500"/>
      <w:bookmarkStart w:id="501" w:name="_Toc184308097"/>
      <w:bookmarkEnd w:id="501"/>
      <w:bookmarkStart w:id="502" w:name="_Toc184308056"/>
      <w:bookmarkEnd w:id="502"/>
      <w:bookmarkStart w:id="503" w:name="_Toc184308078"/>
      <w:bookmarkEnd w:id="503"/>
      <w:bookmarkStart w:id="504" w:name="_Toc184310300"/>
      <w:bookmarkEnd w:id="504"/>
      <w:bookmarkStart w:id="505" w:name="_Toc184308103"/>
      <w:bookmarkEnd w:id="505"/>
      <w:bookmarkStart w:id="506" w:name="_Toc184313304"/>
      <w:bookmarkEnd w:id="506"/>
      <w:bookmarkStart w:id="507" w:name="_Toc184313286"/>
      <w:bookmarkEnd w:id="507"/>
      <w:bookmarkStart w:id="508" w:name="_Toc184308074"/>
      <w:bookmarkEnd w:id="508"/>
      <w:bookmarkStart w:id="509" w:name="_Toc184313296"/>
      <w:bookmarkEnd w:id="509"/>
      <w:bookmarkStart w:id="510" w:name="_Toc184314478"/>
      <w:bookmarkEnd w:id="510"/>
      <w:bookmarkStart w:id="511" w:name="_Toc184313268"/>
      <w:bookmarkEnd w:id="511"/>
      <w:r>
        <w:rPr>
          <w:rFonts w:hint="eastAsia" w:ascii="宋体" w:hAnsi="宋体" w:cs="宋体"/>
          <w:b/>
          <w:color w:val="auto"/>
          <w:sz w:val="36"/>
          <w:szCs w:val="36"/>
          <w:highlight w:val="none"/>
        </w:rPr>
        <w:t>评标办法</w:t>
      </w:r>
      <w:bookmarkEnd w:id="145"/>
      <w:bookmarkEnd w:id="146"/>
    </w:p>
    <w:p w14:paraId="3AC8DB76">
      <w:pPr>
        <w:pStyle w:val="514"/>
        <w:spacing w:line="400" w:lineRule="exact"/>
        <w:ind w:firstLine="0" w:firstLineChars="0"/>
        <w:jc w:val="center"/>
        <w:rPr>
          <w:rFonts w:ascii="宋体" w:hAnsi="宋体" w:cs="宋体"/>
          <w:b/>
          <w:color w:val="auto"/>
          <w:sz w:val="32"/>
          <w:highlight w:val="none"/>
        </w:rPr>
      </w:pPr>
      <w:r>
        <w:rPr>
          <w:rFonts w:hint="eastAsia" w:ascii="宋体" w:hAnsi="宋体" w:cs="宋体"/>
          <w:b/>
          <w:color w:val="auto"/>
          <w:sz w:val="32"/>
          <w:szCs w:val="32"/>
          <w:highlight w:val="none"/>
        </w:rPr>
        <w:t>（适用于标项一空调及一体机）</w:t>
      </w:r>
    </w:p>
    <w:p w14:paraId="7722F88A">
      <w:pPr>
        <w:snapToGrid w:val="0"/>
        <w:spacing w:line="360" w:lineRule="auto"/>
        <w:jc w:val="center"/>
        <w:outlineLvl w:val="1"/>
        <w:rPr>
          <w:color w:val="auto"/>
          <w:highlight w:val="none"/>
        </w:rPr>
      </w:pPr>
      <w:r>
        <w:rPr>
          <w:rFonts w:hint="eastAsia" w:ascii="宋体" w:hAnsi="宋体" w:cs="宋体"/>
          <w:b/>
          <w:color w:val="auto"/>
          <w:sz w:val="32"/>
          <w:szCs w:val="20"/>
          <w:highlight w:val="none"/>
        </w:rPr>
        <w:t>评标办法前附表</w:t>
      </w:r>
    </w:p>
    <w:tbl>
      <w:tblPr>
        <w:tblStyle w:val="62"/>
        <w:tblpPr w:leftFromText="180" w:rightFromText="180" w:vertAnchor="text" w:horzAnchor="page" w:tblpX="1271" w:tblpY="868"/>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3"/>
        <w:gridCol w:w="767"/>
        <w:gridCol w:w="753"/>
        <w:gridCol w:w="713"/>
        <w:gridCol w:w="7140"/>
      </w:tblGrid>
      <w:tr w14:paraId="5CD8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93" w:type="pct"/>
            <w:tcBorders>
              <w:top w:val="single" w:color="auto" w:sz="4" w:space="0"/>
              <w:left w:val="single" w:color="auto" w:sz="4" w:space="0"/>
              <w:bottom w:val="single" w:color="auto" w:sz="4" w:space="0"/>
              <w:right w:val="single" w:color="auto" w:sz="4" w:space="0"/>
            </w:tcBorders>
            <w:shd w:val="clear" w:color="auto" w:fill="auto"/>
            <w:vAlign w:val="center"/>
          </w:tcPr>
          <w:p w14:paraId="6E5F356D">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序号</w:t>
            </w:r>
          </w:p>
        </w:tc>
        <w:tc>
          <w:tcPr>
            <w:tcW w:w="76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9C6B179">
            <w:pPr>
              <w:spacing w:line="320" w:lineRule="exact"/>
              <w:jc w:val="center"/>
              <w:textAlignment w:val="baseline"/>
              <w:rPr>
                <w:rFonts w:ascii="宋体" w:hAnsi="宋体" w:cs="宋体"/>
                <w:color w:val="auto"/>
                <w:szCs w:val="21"/>
                <w:highlight w:val="none"/>
              </w:rPr>
            </w:pPr>
            <w:r>
              <w:rPr>
                <w:rFonts w:hint="eastAsia" w:ascii="宋体" w:hAnsi="宋体" w:cs="宋体"/>
                <w:b/>
                <w:color w:val="auto"/>
                <w:szCs w:val="21"/>
                <w:highlight w:val="none"/>
              </w:rPr>
              <w:t>评审因素</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14:paraId="685CF4FB">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分值</w:t>
            </w:r>
          </w:p>
        </w:tc>
        <w:tc>
          <w:tcPr>
            <w:tcW w:w="3585" w:type="pct"/>
            <w:tcBorders>
              <w:top w:val="single" w:color="auto" w:sz="4" w:space="0"/>
              <w:left w:val="single" w:color="auto" w:sz="4" w:space="0"/>
              <w:bottom w:val="single" w:color="auto" w:sz="4" w:space="0"/>
              <w:right w:val="single" w:color="auto" w:sz="4" w:space="0"/>
            </w:tcBorders>
            <w:shd w:val="clear" w:color="auto" w:fill="auto"/>
            <w:vAlign w:val="center"/>
          </w:tcPr>
          <w:p w14:paraId="0C9F1A84">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评标标准</w:t>
            </w:r>
          </w:p>
        </w:tc>
      </w:tr>
      <w:tr w14:paraId="6976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93" w:type="pct"/>
            <w:tcBorders>
              <w:top w:val="single" w:color="auto" w:sz="4" w:space="0"/>
              <w:left w:val="single" w:color="auto" w:sz="4" w:space="0"/>
              <w:bottom w:val="single" w:color="auto" w:sz="4" w:space="0"/>
              <w:right w:val="single" w:color="auto" w:sz="4" w:space="0"/>
            </w:tcBorders>
            <w:shd w:val="clear" w:color="auto" w:fill="auto"/>
            <w:vAlign w:val="center"/>
          </w:tcPr>
          <w:p w14:paraId="21F55BAF">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1</w:t>
            </w:r>
          </w:p>
        </w:tc>
        <w:tc>
          <w:tcPr>
            <w:tcW w:w="76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C920708">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投标报价</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14:paraId="5044460D">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30分</w:t>
            </w:r>
          </w:p>
        </w:tc>
        <w:tc>
          <w:tcPr>
            <w:tcW w:w="3585" w:type="pct"/>
            <w:tcBorders>
              <w:top w:val="single" w:color="auto" w:sz="4" w:space="0"/>
              <w:left w:val="single" w:color="auto" w:sz="4" w:space="0"/>
              <w:bottom w:val="single" w:color="auto" w:sz="4" w:space="0"/>
              <w:right w:val="single" w:color="auto" w:sz="4" w:space="0"/>
            </w:tcBorders>
            <w:shd w:val="clear" w:color="auto" w:fill="auto"/>
            <w:vAlign w:val="center"/>
          </w:tcPr>
          <w:p w14:paraId="1DC21C2D">
            <w:pPr>
              <w:spacing w:line="320" w:lineRule="exact"/>
              <w:ind w:firstLine="420"/>
              <w:rPr>
                <w:rFonts w:ascii="宋体" w:hAnsi="宋体" w:cs="宋体"/>
                <w:color w:val="auto"/>
                <w:szCs w:val="21"/>
                <w:highlight w:val="none"/>
              </w:rPr>
            </w:pPr>
            <w:r>
              <w:rPr>
                <w:rFonts w:hint="eastAsia" w:ascii="宋体" w:hAnsi="宋体" w:cs="宋体"/>
                <w:color w:val="auto"/>
                <w:szCs w:val="21"/>
                <w:highlight w:val="none"/>
              </w:rPr>
              <w:t>（1）评标报价为投标人的投标报价进行政策性扣除后的价格，评标报价只是作为评标时使用。最终中标人的中标金额等于投标报价。</w:t>
            </w:r>
          </w:p>
          <w:p w14:paraId="6F1B0E01">
            <w:pPr>
              <w:spacing w:line="320" w:lineRule="exact"/>
              <w:ind w:firstLine="420"/>
              <w:rPr>
                <w:rFonts w:ascii="宋体" w:hAnsi="宋体" w:cs="宋体"/>
                <w:color w:val="auto"/>
                <w:szCs w:val="21"/>
                <w:highlight w:val="none"/>
              </w:rPr>
            </w:pPr>
            <w:r>
              <w:rPr>
                <w:rFonts w:hint="eastAsia" w:ascii="宋体" w:hAnsi="宋体" w:cs="宋体"/>
                <w:color w:val="auto"/>
                <w:szCs w:val="21"/>
                <w:highlight w:val="none"/>
              </w:rPr>
              <w:t>（2）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F3E00AD">
            <w:pPr>
              <w:spacing w:line="320" w:lineRule="exact"/>
              <w:ind w:firstLine="420"/>
              <w:rPr>
                <w:rFonts w:ascii="宋体" w:hAnsi="宋体" w:cs="宋体"/>
                <w:color w:val="auto"/>
                <w:szCs w:val="21"/>
                <w:highlight w:val="none"/>
              </w:rPr>
            </w:pPr>
            <w:r>
              <w:rPr>
                <w:rFonts w:hint="eastAsia" w:ascii="宋体" w:hAnsi="宋体" w:cs="宋体"/>
                <w:color w:val="auto"/>
                <w:szCs w:val="21"/>
                <w:highlight w:val="none"/>
              </w:rPr>
              <w:t>（3）按照《广西壮族自治区财政厅关于进一步发挥政府采购政策功能促进企业发展的通知》（桂财采〔2022〕30号）的规定，标项1投标的全部产品按政策文件要求认定为小型和微型企业产品的（提供《中小企业声明函》），对投标价给予20%的扣除，用扣除后的价格参与评审。</w:t>
            </w:r>
          </w:p>
          <w:p w14:paraId="702C9E4D">
            <w:pPr>
              <w:spacing w:line="320" w:lineRule="exact"/>
              <w:ind w:firstLine="420"/>
              <w:rPr>
                <w:rFonts w:ascii="宋体" w:hAnsi="宋体" w:cs="宋体"/>
                <w:color w:val="auto"/>
                <w:szCs w:val="21"/>
                <w:highlight w:val="none"/>
              </w:rPr>
            </w:pPr>
            <w:r>
              <w:rPr>
                <w:rFonts w:hint="eastAsia" w:ascii="宋体" w:hAnsi="宋体" w:cs="宋体"/>
                <w:color w:val="auto"/>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4A2C4BA">
            <w:pPr>
              <w:spacing w:line="320" w:lineRule="exact"/>
              <w:ind w:firstLine="420"/>
              <w:rPr>
                <w:rFonts w:ascii="宋体" w:hAnsi="宋体" w:cs="宋体"/>
                <w:color w:val="auto"/>
                <w:szCs w:val="21"/>
                <w:highlight w:val="none"/>
              </w:rPr>
            </w:pPr>
            <w:r>
              <w:rPr>
                <w:rFonts w:hint="eastAsia" w:ascii="宋体" w:hAnsi="宋体" w:cs="宋体"/>
                <w:color w:val="auto"/>
                <w:szCs w:val="21"/>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81CD00C">
            <w:pPr>
              <w:spacing w:line="320" w:lineRule="exact"/>
              <w:ind w:firstLine="420"/>
              <w:rPr>
                <w:rFonts w:ascii="宋体" w:hAnsi="宋体" w:cs="宋体"/>
                <w:color w:val="auto"/>
                <w:szCs w:val="21"/>
                <w:highlight w:val="none"/>
              </w:rPr>
            </w:pPr>
            <w:r>
              <w:rPr>
                <w:rFonts w:hint="eastAsia" w:ascii="宋体" w:hAnsi="宋体" w:cs="宋体"/>
                <w:color w:val="auto"/>
                <w:szCs w:val="21"/>
                <w:highlight w:val="none"/>
              </w:rPr>
              <w:t>（4）政策性扣除计算方法：评标价=投标价×（1-小微企业政策扣除比例-本国产品政策扣除比例），除上述政策性扣除情况外，评标价=投标报价。</w:t>
            </w:r>
          </w:p>
          <w:p w14:paraId="6A7A9829">
            <w:pPr>
              <w:spacing w:line="320" w:lineRule="exact"/>
              <w:ind w:firstLine="420"/>
              <w:rPr>
                <w:rFonts w:ascii="宋体" w:hAnsi="宋体" w:cs="宋体"/>
                <w:color w:val="auto"/>
                <w:szCs w:val="21"/>
                <w:highlight w:val="none"/>
              </w:rPr>
            </w:pPr>
            <w:r>
              <w:rPr>
                <w:rFonts w:hint="eastAsia" w:ascii="宋体" w:hAnsi="宋体" w:cs="宋体"/>
                <w:color w:val="auto"/>
                <w:szCs w:val="21"/>
                <w:highlight w:val="none"/>
              </w:rPr>
              <w:t>（5）满足招标文件要求且评标报价最低的评标报价为评标基准价，基准价报价得分为30 分。</w:t>
            </w:r>
          </w:p>
          <w:p w14:paraId="57B21631">
            <w:pPr>
              <w:spacing w:line="320" w:lineRule="exact"/>
              <w:ind w:firstLine="420"/>
              <w:rPr>
                <w:rFonts w:ascii="宋体" w:hAnsi="宋体" w:cs="宋体"/>
                <w:color w:val="auto"/>
                <w:szCs w:val="21"/>
                <w:highlight w:val="none"/>
              </w:rPr>
            </w:pPr>
            <w:r>
              <w:rPr>
                <w:rFonts w:hint="eastAsia" w:ascii="宋体" w:hAnsi="宋体" w:cs="宋体"/>
                <w:color w:val="auto"/>
                <w:szCs w:val="21"/>
                <w:highlight w:val="none"/>
              </w:rPr>
              <w:t>价格分计算公式：价格分=(评标基准价／评标报价)×30分</w:t>
            </w:r>
          </w:p>
        </w:tc>
      </w:tr>
      <w:tr w14:paraId="3678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9" w:hRule="atLeast"/>
        </w:trPr>
        <w:tc>
          <w:tcPr>
            <w:tcW w:w="293" w:type="pct"/>
            <w:tcBorders>
              <w:top w:val="single" w:color="auto" w:sz="4" w:space="0"/>
              <w:left w:val="single" w:color="auto" w:sz="4" w:space="0"/>
              <w:bottom w:val="single" w:color="auto" w:sz="4" w:space="0"/>
              <w:right w:val="single" w:color="auto" w:sz="4" w:space="0"/>
            </w:tcBorders>
            <w:shd w:val="clear" w:color="auto" w:fill="auto"/>
            <w:vAlign w:val="center"/>
          </w:tcPr>
          <w:p w14:paraId="347F2DD1">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2</w:t>
            </w:r>
          </w:p>
        </w:tc>
        <w:tc>
          <w:tcPr>
            <w:tcW w:w="76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FC2877">
            <w:pPr>
              <w:spacing w:line="320" w:lineRule="exact"/>
              <w:jc w:val="center"/>
              <w:textAlignment w:val="baseline"/>
              <w:rPr>
                <w:rFonts w:ascii="宋体" w:hAnsi="宋体" w:cs="宋体"/>
                <w:b/>
                <w:color w:val="auto"/>
                <w:szCs w:val="21"/>
                <w:highlight w:val="none"/>
              </w:rPr>
            </w:pPr>
            <w:r>
              <w:rPr>
                <w:rFonts w:hint="eastAsia" w:ascii="宋体" w:hAnsi="宋体" w:cs="宋体"/>
                <w:b/>
                <w:bCs/>
                <w:color w:val="auto"/>
                <w:kern w:val="0"/>
                <w:szCs w:val="21"/>
                <w:highlight w:val="none"/>
              </w:rPr>
              <w:t>技术性能分</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14:paraId="1B0C4890">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16分</w:t>
            </w:r>
          </w:p>
        </w:tc>
        <w:tc>
          <w:tcPr>
            <w:tcW w:w="3585" w:type="pct"/>
            <w:tcBorders>
              <w:top w:val="single" w:color="auto" w:sz="4" w:space="0"/>
              <w:left w:val="single" w:color="auto" w:sz="4" w:space="0"/>
              <w:bottom w:val="single" w:color="auto" w:sz="4" w:space="0"/>
              <w:right w:val="single" w:color="auto" w:sz="4" w:space="0"/>
            </w:tcBorders>
            <w:shd w:val="clear" w:color="auto" w:fill="auto"/>
            <w:vAlign w:val="center"/>
          </w:tcPr>
          <w:p w14:paraId="022C31C8">
            <w:pPr>
              <w:spacing w:line="400" w:lineRule="exact"/>
              <w:ind w:firstLine="525" w:firstLineChars="250"/>
              <w:rPr>
                <w:rFonts w:ascii="宋体" w:cs="宋体"/>
                <w:color w:val="auto"/>
                <w:szCs w:val="21"/>
                <w:highlight w:val="none"/>
              </w:rPr>
            </w:pPr>
            <w:commentRangeStart w:id="5"/>
            <w:r>
              <w:rPr>
                <w:rFonts w:hint="eastAsia" w:ascii="宋体" w:cs="宋体"/>
                <w:color w:val="auto"/>
                <w:szCs w:val="21"/>
                <w:highlight w:val="none"/>
              </w:rPr>
              <w:t>（1）通过资格与符合性审查的投标人，投标文件对采购需求应答的一般技术参数、性能、配备完全符合要求满分3分。一般技术参数及配置要求每有一项负偏离扣0.5分,扣完本项目3分为止，最低得分0分。超过招标文件允许偏离项范围则投标无效。（以技术偏离表的偏离情况进行评定）。</w:t>
            </w:r>
          </w:p>
          <w:p w14:paraId="2C741779">
            <w:pPr>
              <w:snapToGrid w:val="0"/>
              <w:spacing w:line="360" w:lineRule="exact"/>
              <w:ind w:right="105" w:rightChars="50" w:firstLine="420" w:firstLineChars="200"/>
              <w:outlineLvl w:val="0"/>
              <w:rPr>
                <w:rFonts w:ascii="宋体" w:cs="宋体"/>
                <w:color w:val="auto"/>
                <w:szCs w:val="21"/>
                <w:highlight w:val="none"/>
              </w:rPr>
            </w:pPr>
            <w:r>
              <w:rPr>
                <w:rFonts w:hint="eastAsia" w:ascii="宋体" w:cs="宋体"/>
                <w:color w:val="auto"/>
                <w:szCs w:val="21"/>
                <w:highlight w:val="none"/>
              </w:rPr>
              <w:t>（2）通过资格与符合性审查的投标人，投标文件对采购需求应答的重要技术参数、性能、配备（指本项目采购需求标注“★”的技术参数及配置要求）满分13分。标注“★”的技术参数及配置要求每有一项负偏离扣1分,扣完本项目13分为止，最低得分0分。（以技术要求偏离表的偏离情况进行评定，同一产品型号的检测报告不累计加分）。</w:t>
            </w:r>
          </w:p>
          <w:p w14:paraId="798491F0">
            <w:pPr>
              <w:widowControl/>
              <w:jc w:val="left"/>
              <w:rPr>
                <w:color w:val="auto"/>
                <w:highlight w:val="none"/>
              </w:rPr>
            </w:pPr>
            <w:r>
              <w:rPr>
                <w:rFonts w:hint="eastAsia" w:ascii="宋体" w:cs="宋体"/>
                <w:color w:val="auto"/>
                <w:szCs w:val="21"/>
                <w:highlight w:val="none"/>
              </w:rPr>
              <w:t>注：如技术要求偏离表中的投标响应与技术需求中要求的佐证材料不一致的，以佐证材料为准。</w:t>
            </w:r>
            <w:commentRangeEnd w:id="5"/>
            <w:r>
              <w:rPr>
                <w:rStyle w:val="78"/>
                <w:color w:val="auto"/>
                <w:highlight w:val="none"/>
              </w:rPr>
              <w:commentReference w:id="5"/>
            </w:r>
          </w:p>
          <w:p w14:paraId="760E9ECF">
            <w:pPr>
              <w:widowControl/>
              <w:spacing w:line="320" w:lineRule="exact"/>
              <w:jc w:val="left"/>
              <w:rPr>
                <w:rFonts w:ascii="宋体" w:hAnsi="宋体" w:cs="宋体"/>
                <w:b/>
                <w:color w:val="auto"/>
                <w:szCs w:val="21"/>
                <w:highlight w:val="none"/>
              </w:rPr>
            </w:pPr>
          </w:p>
        </w:tc>
      </w:tr>
      <w:tr w14:paraId="4986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93" w:type="pct"/>
            <w:tcBorders>
              <w:top w:val="single" w:color="auto" w:sz="4" w:space="0"/>
              <w:left w:val="single" w:color="auto" w:sz="4" w:space="0"/>
              <w:bottom w:val="single" w:color="auto" w:sz="4" w:space="0"/>
              <w:right w:val="single" w:color="auto" w:sz="4" w:space="0"/>
            </w:tcBorders>
            <w:shd w:val="clear" w:color="auto" w:fill="auto"/>
            <w:vAlign w:val="center"/>
          </w:tcPr>
          <w:p w14:paraId="52B813E5">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3</w:t>
            </w:r>
          </w:p>
        </w:tc>
        <w:tc>
          <w:tcPr>
            <w:tcW w:w="76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C53E4A">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项目实施方案分</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14:paraId="69C11081">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20分</w:t>
            </w:r>
          </w:p>
        </w:tc>
        <w:tc>
          <w:tcPr>
            <w:tcW w:w="3585" w:type="pct"/>
            <w:tcBorders>
              <w:top w:val="single" w:color="auto" w:sz="4" w:space="0"/>
              <w:left w:val="single" w:color="auto" w:sz="4" w:space="0"/>
              <w:bottom w:val="single" w:color="auto" w:sz="4" w:space="0"/>
              <w:right w:val="single" w:color="auto" w:sz="4" w:space="0"/>
            </w:tcBorders>
            <w:shd w:val="clear" w:color="auto" w:fill="auto"/>
            <w:vAlign w:val="center"/>
          </w:tcPr>
          <w:p w14:paraId="2693D49B">
            <w:pPr>
              <w:snapToGrid w:val="0"/>
              <w:spacing w:line="320" w:lineRule="exact"/>
              <w:rPr>
                <w:rFonts w:ascii="宋体" w:hAnsi="宋体" w:cs="宋体"/>
                <w:bCs/>
                <w:color w:val="auto"/>
                <w:kern w:val="0"/>
                <w:szCs w:val="21"/>
                <w:highlight w:val="none"/>
              </w:rPr>
            </w:pPr>
            <w:r>
              <w:rPr>
                <w:rFonts w:hint="eastAsia" w:ascii="宋体" w:hAnsi="宋体" w:cs="宋体"/>
                <w:bCs/>
                <w:color w:val="auto"/>
                <w:kern w:val="0"/>
                <w:szCs w:val="21"/>
                <w:highlight w:val="none"/>
              </w:rPr>
              <w:t>评委在打分前根据投标文件中的保证实施的技术力量安排、技术服务、技术培训的服务内容和措施、建议的安装、调试、验收方法或方案等所属档次，由评委在相应档次内独立打分。</w:t>
            </w:r>
          </w:p>
          <w:p w14:paraId="67858321">
            <w:pPr>
              <w:snapToGrid w:val="0"/>
              <w:spacing w:line="320" w:lineRule="exact"/>
              <w:rPr>
                <w:rFonts w:ascii="宋体" w:hAnsi="宋体" w:cs="宋体"/>
                <w:bCs/>
                <w:color w:val="auto"/>
                <w:kern w:val="0"/>
                <w:szCs w:val="21"/>
                <w:highlight w:val="none"/>
              </w:rPr>
            </w:pPr>
            <w:r>
              <w:rPr>
                <w:rFonts w:hint="eastAsia" w:ascii="宋体" w:hAnsi="宋体" w:cs="宋体"/>
                <w:bCs/>
                <w:color w:val="auto"/>
                <w:kern w:val="0"/>
                <w:szCs w:val="21"/>
                <w:highlight w:val="none"/>
              </w:rPr>
              <w:t>一档（6分）：实施方案简单，保证项目实施的技术力量安排基本满足要求，技术服务、技术培训的服务内容和措施同比一般的，进入一档。</w:t>
            </w:r>
          </w:p>
          <w:p w14:paraId="293370EF">
            <w:pPr>
              <w:snapToGrid w:val="0"/>
              <w:spacing w:line="320" w:lineRule="exact"/>
              <w:rPr>
                <w:rFonts w:ascii="宋体" w:hAnsi="宋体" w:cs="宋体"/>
                <w:bCs/>
                <w:color w:val="auto"/>
                <w:kern w:val="0"/>
                <w:szCs w:val="21"/>
                <w:highlight w:val="none"/>
              </w:rPr>
            </w:pPr>
            <w:r>
              <w:rPr>
                <w:rFonts w:hint="eastAsia" w:ascii="宋体" w:hAnsi="宋体" w:cs="宋体"/>
                <w:bCs/>
                <w:color w:val="auto"/>
                <w:kern w:val="0"/>
                <w:szCs w:val="21"/>
                <w:highlight w:val="none"/>
              </w:rPr>
              <w:t>二档（13分）：实施方案较详细，保证项目实施的技术力量安排满足项目实施要求，技术服务、技术培训的服务内容和措施同比较完善，且投标人或投标人所投的投标产品厂商具有优秀安防系统集成商证书，能提供相关证明复印件并加盖单位公章，满足以上相关要求的，进入二档。</w:t>
            </w:r>
          </w:p>
          <w:p w14:paraId="1C274B6C">
            <w:pPr>
              <w:snapToGrid w:val="0"/>
              <w:spacing w:line="320" w:lineRule="exact"/>
              <w:rPr>
                <w:rFonts w:ascii="宋体" w:hAnsi="宋体" w:cs="宋体"/>
                <w:bCs/>
                <w:color w:val="auto"/>
                <w:kern w:val="0"/>
                <w:szCs w:val="21"/>
                <w:highlight w:val="none"/>
              </w:rPr>
            </w:pPr>
            <w:r>
              <w:rPr>
                <w:rFonts w:hint="eastAsia" w:ascii="宋体" w:hAnsi="宋体" w:cs="宋体"/>
                <w:bCs/>
                <w:color w:val="auto"/>
                <w:kern w:val="0"/>
                <w:szCs w:val="21"/>
                <w:highlight w:val="none"/>
              </w:rPr>
              <w:t>三档（20分）：实施方案详实，方案能清楚的表明对本项目的熟悉程度，技术路线清晰可信，保证项目实施的技术力量安排充足，技术服务、技术培训的服务内容和措施完善，建议的安装、调试、验收方法或方案同比更完善有效、更优化、切实可行的，且为保证投标人或投标人所投产品厂商的生产应符合智能制造标准化，可提供省智能制造标准化工作先进奖证书的相关证明复印件并加盖单位公章，满足以上相关要求的，进入三档。</w:t>
            </w:r>
          </w:p>
        </w:tc>
      </w:tr>
      <w:tr w14:paraId="7C91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93" w:type="pct"/>
            <w:tcBorders>
              <w:top w:val="single" w:color="auto" w:sz="4" w:space="0"/>
              <w:left w:val="single" w:color="auto" w:sz="4" w:space="0"/>
              <w:bottom w:val="single" w:color="auto" w:sz="4" w:space="0"/>
              <w:right w:val="single" w:color="auto" w:sz="4" w:space="0"/>
            </w:tcBorders>
            <w:shd w:val="clear" w:color="auto" w:fill="auto"/>
            <w:vAlign w:val="center"/>
          </w:tcPr>
          <w:p w14:paraId="36E1AE2F">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4</w:t>
            </w:r>
          </w:p>
        </w:tc>
        <w:tc>
          <w:tcPr>
            <w:tcW w:w="76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2E69200">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售后服务方案分</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14:paraId="78F7F8EF">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20分</w:t>
            </w:r>
          </w:p>
        </w:tc>
        <w:tc>
          <w:tcPr>
            <w:tcW w:w="3585" w:type="pct"/>
            <w:tcBorders>
              <w:top w:val="single" w:color="auto" w:sz="4" w:space="0"/>
              <w:left w:val="single" w:color="auto" w:sz="4" w:space="0"/>
              <w:bottom w:val="single" w:color="auto" w:sz="4" w:space="0"/>
              <w:right w:val="single" w:color="auto" w:sz="4" w:space="0"/>
            </w:tcBorders>
            <w:shd w:val="clear" w:color="auto" w:fill="auto"/>
            <w:vAlign w:val="center"/>
          </w:tcPr>
          <w:p w14:paraId="79AAA5DC">
            <w:pPr>
              <w:snapToGrid w:val="0"/>
              <w:spacing w:line="320" w:lineRule="exact"/>
              <w:rPr>
                <w:rFonts w:ascii="宋体" w:hAnsi="宋体" w:cs="宋体"/>
                <w:bCs/>
                <w:color w:val="auto"/>
                <w:kern w:val="0"/>
                <w:szCs w:val="21"/>
                <w:highlight w:val="none"/>
              </w:rPr>
            </w:pPr>
            <w:r>
              <w:rPr>
                <w:rFonts w:hint="eastAsia" w:ascii="宋体" w:hAnsi="宋体" w:cs="宋体"/>
                <w:bCs/>
                <w:color w:val="auto"/>
                <w:kern w:val="0"/>
                <w:szCs w:val="21"/>
                <w:highlight w:val="none"/>
              </w:rPr>
              <w:t>评委根据招标文件售后服务要求并结合投标人售后服务方案内容的完整性、可行性、保质期、到达故障现场时间、故障出现解决方案、免费技术培训方案、保修期外维修方案等由评委集体讨论确定各投标人所属档次，由评委在相应档次内独立打分。</w:t>
            </w:r>
          </w:p>
          <w:p w14:paraId="0E60006C">
            <w:pPr>
              <w:snapToGrid w:val="0"/>
              <w:spacing w:line="320" w:lineRule="exact"/>
              <w:rPr>
                <w:rFonts w:ascii="宋体" w:hAnsi="宋体" w:cs="宋体"/>
                <w:bCs/>
                <w:color w:val="auto"/>
                <w:kern w:val="0"/>
                <w:szCs w:val="21"/>
                <w:highlight w:val="none"/>
              </w:rPr>
            </w:pPr>
            <w:r>
              <w:rPr>
                <w:rFonts w:hint="eastAsia" w:ascii="宋体" w:hAnsi="宋体" w:cs="宋体"/>
                <w:bCs/>
                <w:color w:val="auto"/>
                <w:kern w:val="0"/>
                <w:szCs w:val="21"/>
                <w:highlight w:val="none"/>
              </w:rPr>
              <w:t>一档（6分）：售后服务方案基本合理、可行，保障响应措施、服务经验一般，方案一般的，进入一档。</w:t>
            </w:r>
          </w:p>
          <w:p w14:paraId="181F89CA">
            <w:pPr>
              <w:snapToGrid w:val="0"/>
              <w:spacing w:line="320" w:lineRule="exact"/>
              <w:rPr>
                <w:rFonts w:ascii="宋体" w:hAnsi="宋体" w:cs="宋体"/>
                <w:bCs/>
                <w:color w:val="auto"/>
                <w:kern w:val="0"/>
                <w:szCs w:val="21"/>
                <w:highlight w:val="none"/>
              </w:rPr>
            </w:pPr>
            <w:r>
              <w:rPr>
                <w:rFonts w:hint="eastAsia" w:ascii="宋体" w:hAnsi="宋体" w:cs="宋体"/>
                <w:bCs/>
                <w:color w:val="auto"/>
                <w:kern w:val="0"/>
                <w:szCs w:val="21"/>
                <w:highlight w:val="none"/>
              </w:rPr>
              <w:t>二档（13分）：满足一档的情况下，售后服务方案比较细致、合理、可行，人员配置较好，保障响应措施较有力，服务经验较丰富，且投标人或投标人所投的投标产品厂商具有充足的售后资源及规范的管理制度，按照《CTEAS售后服务体系完善程度认证评价规范》（CTEAS1001-2017）建立完善、成熟的商品售后服务工作体系，提供由售后服务体系完善程度认证七星证书的，提供相关证书复印件并加盖公章，满足以上相关要求的，进入二档。</w:t>
            </w:r>
          </w:p>
          <w:p w14:paraId="52A10E1B">
            <w:pPr>
              <w:snapToGrid w:val="0"/>
              <w:spacing w:line="320" w:lineRule="exact"/>
              <w:rPr>
                <w:rFonts w:ascii="宋体" w:hAnsi="宋体" w:cs="宋体"/>
                <w:bCs/>
                <w:color w:val="auto"/>
                <w:kern w:val="0"/>
                <w:szCs w:val="21"/>
                <w:highlight w:val="none"/>
              </w:rPr>
            </w:pPr>
            <w:r>
              <w:rPr>
                <w:rFonts w:hint="eastAsia" w:ascii="宋体" w:hAnsi="宋体" w:cs="宋体"/>
                <w:bCs/>
                <w:color w:val="auto"/>
                <w:kern w:val="0"/>
                <w:szCs w:val="21"/>
                <w:highlight w:val="none"/>
              </w:rPr>
              <w:t>三档（20分）：满足二档的情况下，售后服务方案论述准确，售后保障措施表述清晰、完整、严谨、合理、先进、具体、有效、成熟；故障响应及达到故障现场时间优于采购要求，对系统的维护提供整体维护解决方案和运行维护应急预案，提供一站式、全面、专业的本地化维护服务，提供系统维护信息档案管理，有良好的免费培训计划和定期回访计划，方案优秀，为了确保该项目有完整的售后服务</w:t>
            </w:r>
            <w:r>
              <w:rPr>
                <w:rFonts w:hint="eastAsia" w:ascii="宋体" w:hAnsi="宋体" w:cs="宋体"/>
                <w:bCs/>
                <w:color w:val="auto"/>
                <w:kern w:val="0"/>
                <w:szCs w:val="21"/>
                <w:highlight w:val="none"/>
              </w:rPr>
              <w:t>，投标人或投标人所投的投标产品厂商能提供更好更及时的售后服务，</w:t>
            </w:r>
            <w:r>
              <w:rPr>
                <w:rFonts w:hint="eastAsia" w:ascii="宋体" w:hAnsi="宋体" w:cs="宋体"/>
                <w:bCs/>
                <w:color w:val="auto"/>
                <w:kern w:val="0"/>
                <w:szCs w:val="21"/>
                <w:highlight w:val="none"/>
              </w:rPr>
              <w:t>且投标人或投标人所投的投标产品厂商应能保障产品的技术、质量指标和提升服务水平，能提供省级（或以上）职能部门颁发的管理创新示范企业证书复印件并加盖单位公章的，提供相关证明复印件并加盖单位公章，进入三档。</w:t>
            </w:r>
          </w:p>
        </w:tc>
      </w:tr>
      <w:tr w14:paraId="1CFB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29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1BFD4D">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5</w:t>
            </w:r>
          </w:p>
        </w:tc>
        <w:tc>
          <w:tcPr>
            <w:tcW w:w="38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181D5FB">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商务分（12分）</w:t>
            </w:r>
          </w:p>
        </w:tc>
        <w:tc>
          <w:tcPr>
            <w:tcW w:w="377" w:type="pct"/>
            <w:tcBorders>
              <w:top w:val="single" w:color="auto" w:sz="4" w:space="0"/>
              <w:left w:val="single" w:color="auto" w:sz="4" w:space="0"/>
              <w:bottom w:val="single" w:color="auto" w:sz="4" w:space="0"/>
              <w:right w:val="single" w:color="auto" w:sz="4" w:space="0"/>
            </w:tcBorders>
            <w:shd w:val="clear" w:color="auto" w:fill="auto"/>
            <w:vAlign w:val="center"/>
          </w:tcPr>
          <w:p w14:paraId="7604F805">
            <w:pPr>
              <w:spacing w:line="320" w:lineRule="exact"/>
              <w:jc w:val="center"/>
              <w:textAlignment w:val="baseline"/>
              <w:rPr>
                <w:rFonts w:ascii="宋体" w:hAnsi="宋体" w:cs="宋体"/>
                <w:b/>
                <w:bCs/>
                <w:color w:val="auto"/>
                <w:szCs w:val="21"/>
                <w:highlight w:val="none"/>
              </w:rPr>
            </w:pPr>
            <w:r>
              <w:rPr>
                <w:rFonts w:hint="eastAsia" w:ascii="宋体" w:hAnsi="宋体" w:cs="宋体"/>
                <w:b/>
                <w:bCs/>
                <w:color w:val="auto"/>
                <w:spacing w:val="4"/>
                <w:szCs w:val="21"/>
                <w:highlight w:val="none"/>
              </w:rPr>
              <w:t>综合能力分</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14:paraId="0B5843AA">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12分</w:t>
            </w:r>
          </w:p>
        </w:tc>
        <w:tc>
          <w:tcPr>
            <w:tcW w:w="3585" w:type="pct"/>
            <w:tcBorders>
              <w:top w:val="single" w:color="auto" w:sz="4" w:space="0"/>
              <w:left w:val="single" w:color="auto" w:sz="4" w:space="0"/>
              <w:bottom w:val="single" w:color="auto" w:sz="4" w:space="0"/>
              <w:right w:val="single" w:color="auto" w:sz="4" w:space="0"/>
            </w:tcBorders>
            <w:shd w:val="clear" w:color="auto" w:fill="auto"/>
            <w:vAlign w:val="center"/>
          </w:tcPr>
          <w:p w14:paraId="1CACD206">
            <w:pPr>
              <w:autoSpaceDE w:val="0"/>
              <w:autoSpaceDN w:val="0"/>
              <w:snapToGrid w:val="0"/>
              <w:spacing w:line="320" w:lineRule="exact"/>
              <w:rPr>
                <w:color w:val="auto"/>
                <w:highlight w:val="none"/>
              </w:rPr>
            </w:pPr>
            <w:r>
              <w:rPr>
                <w:rFonts w:hint="eastAsia" w:cs="宋体"/>
                <w:color w:val="auto"/>
                <w:highlight w:val="none"/>
              </w:rPr>
              <w:t>（</w:t>
            </w:r>
            <w:r>
              <w:rPr>
                <w:color w:val="auto"/>
                <w:highlight w:val="none"/>
              </w:rPr>
              <w:t>1</w:t>
            </w:r>
            <w:r>
              <w:rPr>
                <w:rFonts w:hint="eastAsia" w:cs="宋体"/>
                <w:color w:val="auto"/>
                <w:highlight w:val="none"/>
              </w:rPr>
              <w:t>）投标人或所投产品厂商具有</w:t>
            </w:r>
            <w:r>
              <w:rPr>
                <w:color w:val="auto"/>
                <w:highlight w:val="none"/>
              </w:rPr>
              <w:t>ISO9001</w:t>
            </w:r>
            <w:r>
              <w:rPr>
                <w:rFonts w:hint="eastAsia" w:cs="宋体"/>
                <w:color w:val="auto"/>
                <w:highlight w:val="none"/>
              </w:rPr>
              <w:t>质量管理体系认证，</w:t>
            </w:r>
            <w:r>
              <w:rPr>
                <w:color w:val="auto"/>
                <w:highlight w:val="none"/>
              </w:rPr>
              <w:t>ISO14001</w:t>
            </w:r>
            <w:r>
              <w:rPr>
                <w:rFonts w:hint="eastAsia" w:cs="宋体"/>
                <w:color w:val="auto"/>
                <w:highlight w:val="none"/>
              </w:rPr>
              <w:t>环境管理体系认证，</w:t>
            </w:r>
            <w:r>
              <w:rPr>
                <w:color w:val="auto"/>
                <w:highlight w:val="none"/>
              </w:rPr>
              <w:t>ISO50001</w:t>
            </w:r>
            <w:r>
              <w:rPr>
                <w:rFonts w:hint="eastAsia" w:cs="宋体"/>
                <w:color w:val="auto"/>
                <w:highlight w:val="none"/>
              </w:rPr>
              <w:t>能源管理体系认证，</w:t>
            </w:r>
            <w:r>
              <w:rPr>
                <w:color w:val="auto"/>
                <w:highlight w:val="none"/>
              </w:rPr>
              <w:t>ISO10012</w:t>
            </w:r>
            <w:r>
              <w:rPr>
                <w:rFonts w:hint="eastAsia" w:cs="宋体"/>
                <w:color w:val="auto"/>
                <w:highlight w:val="none"/>
              </w:rPr>
              <w:t>测量管理体系认证，</w:t>
            </w:r>
            <w:r>
              <w:rPr>
                <w:color w:val="auto"/>
                <w:highlight w:val="none"/>
              </w:rPr>
              <w:t>ISO56001</w:t>
            </w:r>
            <w:r>
              <w:rPr>
                <w:rFonts w:hint="eastAsia" w:cs="宋体"/>
                <w:color w:val="auto"/>
                <w:highlight w:val="none"/>
              </w:rPr>
              <w:t>创新管理体系认证，</w:t>
            </w:r>
            <w:r>
              <w:rPr>
                <w:color w:val="auto"/>
                <w:highlight w:val="none"/>
              </w:rPr>
              <w:t>GB/T 31950</w:t>
            </w:r>
            <w:r>
              <w:rPr>
                <w:rFonts w:hint="eastAsia" w:cs="宋体"/>
                <w:color w:val="auto"/>
                <w:highlight w:val="none"/>
              </w:rPr>
              <w:t>诚信管理体系认证，</w:t>
            </w:r>
            <w:r>
              <w:rPr>
                <w:color w:val="auto"/>
                <w:highlight w:val="none"/>
              </w:rPr>
              <w:t>GB/T 37301</w:t>
            </w:r>
            <w:r>
              <w:rPr>
                <w:rFonts w:hint="eastAsia" w:cs="宋体"/>
                <w:color w:val="auto"/>
                <w:highlight w:val="none"/>
              </w:rPr>
              <w:t>合规管理体系认证的，</w:t>
            </w:r>
            <w:r>
              <w:rPr>
                <w:color w:val="auto"/>
                <w:highlight w:val="none"/>
              </w:rPr>
              <w:t>SA8000</w:t>
            </w:r>
            <w:r>
              <w:rPr>
                <w:rFonts w:hint="eastAsia" w:cs="宋体"/>
                <w:color w:val="auto"/>
                <w:highlight w:val="none"/>
              </w:rPr>
              <w:t>企业社会责任体系认证，每提供一项体系认证证书并加盖公章的</w:t>
            </w:r>
            <w:commentRangeStart w:id="6"/>
            <w:r>
              <w:rPr>
                <w:rFonts w:hint="eastAsia" w:cs="宋体"/>
                <w:color w:val="auto"/>
                <w:highlight w:val="none"/>
              </w:rPr>
              <w:t>，得</w:t>
            </w:r>
            <w:r>
              <w:rPr>
                <w:color w:val="auto"/>
                <w:highlight w:val="none"/>
              </w:rPr>
              <w:t>1</w:t>
            </w:r>
            <w:r>
              <w:rPr>
                <w:rFonts w:hint="eastAsia" w:cs="宋体"/>
                <w:color w:val="auto"/>
                <w:highlight w:val="none"/>
              </w:rPr>
              <w:t>分，满分</w:t>
            </w:r>
            <w:r>
              <w:rPr>
                <w:rFonts w:hint="eastAsia"/>
                <w:color w:val="auto"/>
                <w:highlight w:val="none"/>
              </w:rPr>
              <w:t>8</w:t>
            </w:r>
            <w:r>
              <w:rPr>
                <w:rFonts w:hint="eastAsia" w:cs="宋体"/>
                <w:color w:val="auto"/>
                <w:highlight w:val="none"/>
              </w:rPr>
              <w:t>分。</w:t>
            </w:r>
            <w:commentRangeEnd w:id="6"/>
            <w:r>
              <w:rPr>
                <w:rStyle w:val="78"/>
                <w:color w:val="auto"/>
                <w:highlight w:val="none"/>
              </w:rPr>
              <w:commentReference w:id="6"/>
            </w:r>
          </w:p>
          <w:p w14:paraId="41C2D481">
            <w:pPr>
              <w:autoSpaceDE w:val="0"/>
              <w:autoSpaceDN w:val="0"/>
              <w:snapToGrid w:val="0"/>
              <w:spacing w:line="320" w:lineRule="exact"/>
              <w:rPr>
                <w:color w:val="auto"/>
                <w:highlight w:val="none"/>
              </w:rPr>
            </w:pPr>
            <w:r>
              <w:rPr>
                <w:rFonts w:hint="eastAsia" w:cs="宋体"/>
                <w:color w:val="auto"/>
                <w:highlight w:val="none"/>
              </w:rPr>
              <w:t>（</w:t>
            </w:r>
            <w:r>
              <w:rPr>
                <w:color w:val="auto"/>
                <w:highlight w:val="none"/>
              </w:rPr>
              <w:t>2</w:t>
            </w:r>
            <w:r>
              <w:rPr>
                <w:rFonts w:hint="eastAsia" w:cs="宋体"/>
                <w:color w:val="auto"/>
                <w:highlight w:val="none"/>
              </w:rPr>
              <w:t>）投标人或投标人所投产品厂商建立标准体系并运行有效，具备标准化良好行为证书（</w:t>
            </w:r>
            <w:r>
              <w:rPr>
                <w:color w:val="auto"/>
                <w:highlight w:val="none"/>
              </w:rPr>
              <w:t>AAAAA</w:t>
            </w:r>
            <w:r>
              <w:rPr>
                <w:rFonts w:hint="eastAsia" w:cs="宋体"/>
                <w:color w:val="auto"/>
                <w:highlight w:val="none"/>
              </w:rPr>
              <w:t>级），提供相关证明复印件并加盖单位公章，得</w:t>
            </w:r>
            <w:r>
              <w:rPr>
                <w:color w:val="auto"/>
                <w:highlight w:val="none"/>
              </w:rPr>
              <w:t>2</w:t>
            </w:r>
            <w:r>
              <w:rPr>
                <w:rFonts w:hint="eastAsia" w:cs="宋体"/>
                <w:color w:val="auto"/>
                <w:highlight w:val="none"/>
              </w:rPr>
              <w:t>分。</w:t>
            </w:r>
          </w:p>
          <w:p w14:paraId="67F4D336">
            <w:pPr>
              <w:autoSpaceDE w:val="0"/>
              <w:autoSpaceDN w:val="0"/>
              <w:snapToGrid w:val="0"/>
              <w:spacing w:line="320" w:lineRule="exact"/>
              <w:rPr>
                <w:rFonts w:ascii="宋体" w:hAnsi="宋体" w:cs="宋体"/>
                <w:snapToGrid w:val="0"/>
                <w:color w:val="auto"/>
                <w:kern w:val="0"/>
                <w:szCs w:val="21"/>
                <w:highlight w:val="none"/>
              </w:rPr>
            </w:pPr>
            <w:r>
              <w:rPr>
                <w:rFonts w:hint="eastAsia" w:cs="宋体"/>
                <w:color w:val="auto"/>
                <w:highlight w:val="none"/>
              </w:rPr>
              <w:t>（</w:t>
            </w:r>
            <w:r>
              <w:rPr>
                <w:color w:val="auto"/>
                <w:highlight w:val="none"/>
              </w:rPr>
              <w:t>3</w:t>
            </w:r>
            <w:r>
              <w:rPr>
                <w:rFonts w:hint="eastAsia" w:cs="宋体"/>
                <w:color w:val="auto"/>
                <w:highlight w:val="none"/>
              </w:rPr>
              <w:t>）投标人或投标人所投产品厂商具备较好的系统集成能力、系统服务能力以及提供关键性技术支撑，能提供省发展和改革委员会印发的国家地方联合工程研究中心证明复印件并加盖单位公章，得</w:t>
            </w:r>
            <w:r>
              <w:rPr>
                <w:rFonts w:hint="eastAsia"/>
                <w:color w:val="auto"/>
                <w:highlight w:val="none"/>
              </w:rPr>
              <w:t>2</w:t>
            </w:r>
            <w:r>
              <w:rPr>
                <w:rFonts w:hint="eastAsia" w:cs="宋体"/>
                <w:color w:val="auto"/>
                <w:highlight w:val="none"/>
              </w:rPr>
              <w:t>分。</w:t>
            </w:r>
          </w:p>
        </w:tc>
      </w:tr>
      <w:tr w14:paraId="55435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29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01C92C">
            <w:pPr>
              <w:rPr>
                <w:color w:val="auto"/>
                <w:sz w:val="20"/>
                <w:szCs w:val="20"/>
                <w:highlight w:val="none"/>
              </w:rPr>
            </w:pPr>
          </w:p>
        </w:tc>
        <w:tc>
          <w:tcPr>
            <w:tcW w:w="3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7E9DE6">
            <w:pPr>
              <w:rPr>
                <w:color w:val="auto"/>
                <w:sz w:val="20"/>
                <w:szCs w:val="20"/>
                <w:highlight w:val="none"/>
              </w:rPr>
            </w:pPr>
          </w:p>
        </w:tc>
        <w:tc>
          <w:tcPr>
            <w:tcW w:w="377" w:type="pct"/>
            <w:tcBorders>
              <w:top w:val="single" w:color="auto" w:sz="4" w:space="0"/>
              <w:left w:val="single" w:color="auto" w:sz="4" w:space="0"/>
              <w:bottom w:val="single" w:color="auto" w:sz="4" w:space="0"/>
              <w:right w:val="single" w:color="auto" w:sz="4" w:space="0"/>
            </w:tcBorders>
            <w:shd w:val="clear" w:color="auto" w:fill="auto"/>
            <w:vAlign w:val="center"/>
          </w:tcPr>
          <w:p w14:paraId="5E46F17A">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政策功能</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14:paraId="4A0153D2">
            <w:pPr>
              <w:spacing w:line="320" w:lineRule="exact"/>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2分</w:t>
            </w:r>
          </w:p>
        </w:tc>
        <w:tc>
          <w:tcPr>
            <w:tcW w:w="3585" w:type="pct"/>
            <w:tcBorders>
              <w:top w:val="single" w:color="auto" w:sz="4" w:space="0"/>
              <w:left w:val="single" w:color="auto" w:sz="4" w:space="0"/>
              <w:bottom w:val="single" w:color="auto" w:sz="4" w:space="0"/>
              <w:right w:val="single" w:color="auto" w:sz="4" w:space="0"/>
            </w:tcBorders>
            <w:shd w:val="clear" w:color="auto" w:fill="auto"/>
            <w:vAlign w:val="center"/>
          </w:tcPr>
          <w:p w14:paraId="201FA3BA">
            <w:pPr>
              <w:widowControl/>
              <w:spacing w:line="320" w:lineRule="exact"/>
              <w:jc w:val="left"/>
              <w:outlineLvl w:val="1"/>
              <w:rPr>
                <w:rFonts w:ascii="宋体" w:hAnsi="宋体" w:cs="宋体"/>
                <w:color w:val="auto"/>
                <w:szCs w:val="21"/>
                <w:highlight w:val="none"/>
              </w:rPr>
            </w:pPr>
            <w:r>
              <w:rPr>
                <w:rFonts w:hint="eastAsia" w:ascii="宋体" w:hAnsi="宋体" w:cs="宋体"/>
                <w:color w:val="auto"/>
                <w:szCs w:val="21"/>
                <w:highlight w:val="none"/>
              </w:rPr>
              <w:t>（1）属于财政部《节能产品政府采购品目清单》内优先采购（清单内未标注“★”的品目）的产品[投标文件中提供有效的认证证书复印件及品目清单（标注出投标产品在品目清单中所属的品目），并加盖投标人公章]，每有1项得0.5分，满分1分。</w:t>
            </w:r>
          </w:p>
          <w:p w14:paraId="246F6F2A">
            <w:pPr>
              <w:widowControl/>
              <w:spacing w:line="320" w:lineRule="exact"/>
              <w:jc w:val="left"/>
              <w:outlineLvl w:val="1"/>
              <w:rPr>
                <w:rFonts w:ascii="宋体" w:hAnsi="宋体" w:cs="宋体"/>
                <w:snapToGrid w:val="0"/>
                <w:color w:val="auto"/>
                <w:kern w:val="0"/>
                <w:szCs w:val="21"/>
                <w:highlight w:val="none"/>
              </w:rPr>
            </w:pPr>
            <w:r>
              <w:rPr>
                <w:rFonts w:hint="eastAsia" w:ascii="宋体" w:hAnsi="宋体" w:cs="宋体"/>
                <w:color w:val="auto"/>
                <w:szCs w:val="21"/>
                <w:highlight w:val="none"/>
              </w:rPr>
              <w:t>（2）属于财政部《环境标志产品政府采购品目清单》内的产品[投标文件中提供有效的认证证书复印件及品目清单（标</w:t>
            </w:r>
            <w:commentRangeStart w:id="7"/>
            <w:r>
              <w:rPr>
                <w:rFonts w:hint="eastAsia" w:ascii="宋体" w:hAnsi="宋体" w:cs="宋体"/>
                <w:color w:val="auto"/>
                <w:szCs w:val="21"/>
                <w:highlight w:val="none"/>
              </w:rPr>
              <w:t>注出投标产品在品目清单中所属的品目），并加盖投标人公章]，每有1项得0.5分，满分1分。</w:t>
            </w:r>
            <w:commentRangeEnd w:id="7"/>
            <w:r>
              <w:rPr>
                <w:rStyle w:val="78"/>
                <w:color w:val="auto"/>
                <w:highlight w:val="none"/>
              </w:rPr>
              <w:commentReference w:id="7"/>
            </w:r>
          </w:p>
        </w:tc>
      </w:tr>
      <w:tr w14:paraId="5559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6CB075F0">
            <w:pPr>
              <w:spacing w:line="320" w:lineRule="exact"/>
              <w:ind w:firstLine="422"/>
              <w:rPr>
                <w:rFonts w:ascii="宋体" w:hAnsi="宋体" w:cs="宋体"/>
                <w:bCs/>
                <w:color w:val="auto"/>
                <w:szCs w:val="21"/>
                <w:highlight w:val="none"/>
              </w:rPr>
            </w:pPr>
            <w:r>
              <w:rPr>
                <w:rFonts w:hint="eastAsia" w:ascii="宋体" w:hAnsi="宋体" w:cs="宋体"/>
                <w:b/>
                <w:bCs/>
                <w:color w:val="auto"/>
                <w:szCs w:val="21"/>
                <w:highlight w:val="none"/>
              </w:rPr>
              <w:t>总得分=1+2+3+4+5。</w:t>
            </w:r>
          </w:p>
        </w:tc>
      </w:tr>
    </w:tbl>
    <w:p w14:paraId="1AF2AABD">
      <w:pPr>
        <w:snapToGrid w:val="0"/>
        <w:spacing w:line="360" w:lineRule="auto"/>
        <w:outlineLvl w:val="1"/>
        <w:rPr>
          <w:rFonts w:ascii="宋体" w:hAnsi="宋体" w:cs="宋体"/>
          <w:b/>
          <w:color w:val="auto"/>
          <w:sz w:val="32"/>
          <w:szCs w:val="20"/>
          <w:highlight w:val="none"/>
        </w:rPr>
      </w:pPr>
    </w:p>
    <w:p w14:paraId="5DB154AA">
      <w:pPr>
        <w:spacing w:line="360" w:lineRule="auto"/>
        <w:ind w:firstLine="181" w:firstLineChars="50"/>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rPr>
        <w:t>评标办法</w:t>
      </w:r>
    </w:p>
    <w:p w14:paraId="176313DE">
      <w:pPr>
        <w:pStyle w:val="514"/>
        <w:spacing w:line="400" w:lineRule="exact"/>
        <w:ind w:firstLine="0" w:firstLineChars="0"/>
        <w:jc w:val="center"/>
        <w:rPr>
          <w:rFonts w:ascii="宋体" w:hAnsi="宋体" w:cs="宋体"/>
          <w:b/>
          <w:color w:val="auto"/>
          <w:sz w:val="32"/>
          <w:highlight w:val="none"/>
        </w:rPr>
      </w:pPr>
      <w:r>
        <w:rPr>
          <w:rFonts w:hint="eastAsia" w:ascii="宋体" w:hAnsi="宋体" w:cs="宋体"/>
          <w:b/>
          <w:color w:val="auto"/>
          <w:sz w:val="32"/>
          <w:szCs w:val="32"/>
          <w:highlight w:val="none"/>
        </w:rPr>
        <w:t>（适用于标项二教学仪器及家具）</w:t>
      </w:r>
    </w:p>
    <w:p w14:paraId="45BDFDD4">
      <w:pPr>
        <w:snapToGrid w:val="0"/>
        <w:spacing w:line="360" w:lineRule="auto"/>
        <w:jc w:val="center"/>
        <w:outlineLvl w:val="1"/>
        <w:rPr>
          <w:rFonts w:ascii="宋体" w:hAnsi="宋体" w:cs="宋体"/>
          <w:b/>
          <w:color w:val="auto"/>
          <w:sz w:val="32"/>
          <w:szCs w:val="20"/>
          <w:highlight w:val="none"/>
        </w:rPr>
      </w:pPr>
      <w:r>
        <w:rPr>
          <w:rFonts w:hint="eastAsia" w:ascii="宋体" w:hAnsi="宋体" w:cs="宋体"/>
          <w:b/>
          <w:color w:val="auto"/>
          <w:sz w:val="32"/>
          <w:szCs w:val="20"/>
          <w:highlight w:val="none"/>
        </w:rPr>
        <w:t>评标办法前附表</w:t>
      </w:r>
    </w:p>
    <w:p w14:paraId="73F19E7D">
      <w:pPr>
        <w:rPr>
          <w:color w:val="auto"/>
          <w:highlight w:val="none"/>
        </w:rPr>
      </w:pP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986"/>
        <w:gridCol w:w="1063"/>
        <w:gridCol w:w="7275"/>
      </w:tblGrid>
      <w:tr w14:paraId="35031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gridSpan w:val="2"/>
            <w:tcBorders>
              <w:top w:val="single" w:color="auto" w:sz="4" w:space="0"/>
              <w:left w:val="single" w:color="auto" w:sz="4" w:space="0"/>
              <w:bottom w:val="single" w:color="auto" w:sz="4" w:space="0"/>
              <w:right w:val="single" w:color="auto" w:sz="4" w:space="0"/>
            </w:tcBorders>
            <w:vAlign w:val="center"/>
          </w:tcPr>
          <w:p w14:paraId="374FA249">
            <w:pPr>
              <w:wordWrap w:val="0"/>
              <w:spacing w:line="360" w:lineRule="exact"/>
              <w:ind w:firstLine="422" w:firstLineChars="200"/>
              <w:textAlignment w:val="baseline"/>
              <w:rPr>
                <w:rFonts w:ascii="宋体" w:cs="宋体"/>
                <w:b/>
                <w:color w:val="auto"/>
                <w:szCs w:val="21"/>
                <w:highlight w:val="none"/>
              </w:rPr>
            </w:pPr>
            <w:r>
              <w:rPr>
                <w:rFonts w:hint="eastAsia" w:ascii="宋体" w:cs="宋体"/>
                <w:b/>
                <w:color w:val="auto"/>
                <w:highlight w:val="none"/>
              </w:rPr>
              <w:t>序号</w:t>
            </w:r>
          </w:p>
        </w:tc>
        <w:tc>
          <w:tcPr>
            <w:tcW w:w="0" w:type="auto"/>
            <w:tcBorders>
              <w:top w:val="single" w:color="auto" w:sz="4" w:space="0"/>
              <w:left w:val="single" w:color="auto" w:sz="4" w:space="0"/>
              <w:bottom w:val="single" w:color="auto" w:sz="4" w:space="0"/>
              <w:right w:val="single" w:color="auto" w:sz="4" w:space="0"/>
            </w:tcBorders>
            <w:vAlign w:val="center"/>
          </w:tcPr>
          <w:p w14:paraId="56668749">
            <w:pPr>
              <w:wordWrap w:val="0"/>
              <w:spacing w:line="360" w:lineRule="exact"/>
              <w:textAlignment w:val="baseline"/>
              <w:rPr>
                <w:rFonts w:ascii="宋体" w:cs="宋体"/>
                <w:color w:val="auto"/>
                <w:szCs w:val="21"/>
                <w:highlight w:val="none"/>
              </w:rPr>
            </w:pPr>
            <w:r>
              <w:rPr>
                <w:rFonts w:hint="eastAsia" w:ascii="宋体" w:cs="宋体"/>
                <w:b/>
                <w:color w:val="auto"/>
                <w:highlight w:val="none"/>
              </w:rPr>
              <w:t>评审因素</w:t>
            </w:r>
          </w:p>
        </w:tc>
        <w:tc>
          <w:tcPr>
            <w:tcW w:w="0" w:type="auto"/>
            <w:tcBorders>
              <w:top w:val="single" w:color="auto" w:sz="4" w:space="0"/>
              <w:left w:val="single" w:color="auto" w:sz="4" w:space="0"/>
              <w:bottom w:val="single" w:color="auto" w:sz="4" w:space="0"/>
              <w:right w:val="single" w:color="auto" w:sz="4" w:space="0"/>
            </w:tcBorders>
            <w:vAlign w:val="center"/>
          </w:tcPr>
          <w:p w14:paraId="10144285">
            <w:pPr>
              <w:spacing w:line="360" w:lineRule="exact"/>
              <w:ind w:firstLine="422" w:firstLineChars="200"/>
              <w:jc w:val="center"/>
              <w:textAlignment w:val="baseline"/>
              <w:rPr>
                <w:rFonts w:ascii="宋体" w:cs="宋体"/>
                <w:b/>
                <w:color w:val="auto"/>
                <w:szCs w:val="21"/>
                <w:highlight w:val="none"/>
              </w:rPr>
            </w:pPr>
            <w:r>
              <w:rPr>
                <w:rFonts w:hint="eastAsia" w:ascii="宋体" w:cs="宋体"/>
                <w:b/>
                <w:color w:val="auto"/>
                <w:highlight w:val="none"/>
              </w:rPr>
              <w:t>评标标准</w:t>
            </w:r>
          </w:p>
        </w:tc>
      </w:tr>
      <w:tr w14:paraId="2180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52E4A01">
            <w:pPr>
              <w:wordWrap w:val="0"/>
              <w:spacing w:line="360" w:lineRule="exact"/>
              <w:textAlignment w:val="baseline"/>
              <w:rPr>
                <w:rFonts w:ascii="宋体" w:cs="宋体"/>
                <w:b/>
                <w:color w:val="auto"/>
                <w:szCs w:val="21"/>
                <w:highlight w:val="none"/>
              </w:rPr>
            </w:pPr>
            <w:r>
              <w:rPr>
                <w:rFonts w:hint="eastAsia" w:ascii="宋体" w:cs="宋体"/>
                <w:b/>
                <w:color w:val="auto"/>
                <w:highlight w:val="none"/>
              </w:rPr>
              <w:t>一、</w:t>
            </w:r>
          </w:p>
        </w:tc>
        <w:tc>
          <w:tcPr>
            <w:tcW w:w="0" w:type="auto"/>
            <w:tcBorders>
              <w:top w:val="single" w:color="auto" w:sz="4" w:space="0"/>
              <w:left w:val="single" w:color="auto" w:sz="4" w:space="0"/>
              <w:bottom w:val="single" w:color="auto" w:sz="4" w:space="0"/>
              <w:right w:val="single" w:color="auto" w:sz="4" w:space="0"/>
            </w:tcBorders>
            <w:vAlign w:val="center"/>
          </w:tcPr>
          <w:p w14:paraId="6E74D2C8">
            <w:pPr>
              <w:wordWrap w:val="0"/>
              <w:spacing w:line="360" w:lineRule="exact"/>
              <w:jc w:val="center"/>
              <w:textAlignment w:val="baseline"/>
              <w:rPr>
                <w:rFonts w:ascii="宋体" w:cs="宋体"/>
                <w:b/>
                <w:color w:val="auto"/>
                <w:szCs w:val="21"/>
                <w:highlight w:val="none"/>
              </w:rPr>
            </w:pPr>
            <w:r>
              <w:rPr>
                <w:rFonts w:hint="eastAsia" w:ascii="宋体" w:cs="宋体"/>
                <w:b/>
                <w:color w:val="auto"/>
                <w:highlight w:val="none"/>
              </w:rPr>
              <w:t>价格分</w:t>
            </w:r>
          </w:p>
          <w:p w14:paraId="7A0BE82F">
            <w:pPr>
              <w:wordWrap w:val="0"/>
              <w:spacing w:line="360" w:lineRule="exact"/>
              <w:jc w:val="center"/>
              <w:textAlignment w:val="baseline"/>
              <w:rPr>
                <w:rFonts w:ascii="宋体" w:cs="宋体"/>
                <w:color w:val="auto"/>
                <w:szCs w:val="21"/>
                <w:highlight w:val="none"/>
              </w:rPr>
            </w:pPr>
            <w:r>
              <w:rPr>
                <w:rFonts w:hint="eastAsia" w:ascii="宋体" w:cs="宋体"/>
                <w:b/>
                <w:bCs/>
                <w:color w:val="auto"/>
                <w:highlight w:val="none"/>
              </w:rPr>
              <w:t>（满分30分</w:t>
            </w:r>
            <w:r>
              <w:rPr>
                <w:rFonts w:hint="eastAsia" w:ascii="宋体" w:cs="宋体"/>
                <w:b/>
                <w:bCs/>
                <w:color w:val="auto"/>
                <w:highlight w:val="none"/>
              </w:rPr>
              <w:t>）</w:t>
            </w:r>
          </w:p>
        </w:tc>
        <w:tc>
          <w:tcPr>
            <w:tcW w:w="0" w:type="auto"/>
            <w:tcBorders>
              <w:top w:val="single" w:color="auto" w:sz="4" w:space="0"/>
              <w:left w:val="single" w:color="auto" w:sz="4" w:space="0"/>
              <w:bottom w:val="single" w:color="auto" w:sz="4" w:space="0"/>
              <w:right w:val="single" w:color="auto" w:sz="4" w:space="0"/>
            </w:tcBorders>
            <w:vAlign w:val="center"/>
          </w:tcPr>
          <w:p w14:paraId="6D5DD78E">
            <w:pPr>
              <w:wordWrap w:val="0"/>
              <w:spacing w:line="360" w:lineRule="exact"/>
              <w:jc w:val="center"/>
              <w:textAlignment w:val="baseline"/>
              <w:rPr>
                <w:rFonts w:ascii="宋体" w:cs="宋体"/>
                <w:b/>
                <w:color w:val="auto"/>
                <w:szCs w:val="21"/>
                <w:highlight w:val="none"/>
              </w:rPr>
            </w:pPr>
            <w:r>
              <w:rPr>
                <w:rFonts w:hint="eastAsia" w:ascii="宋体" w:cs="宋体"/>
                <w:b/>
                <w:color w:val="auto"/>
                <w:highlight w:val="none"/>
              </w:rPr>
              <w:t>投标报价</w:t>
            </w:r>
          </w:p>
        </w:tc>
        <w:tc>
          <w:tcPr>
            <w:tcW w:w="0" w:type="auto"/>
            <w:tcBorders>
              <w:top w:val="single" w:color="auto" w:sz="4" w:space="0"/>
              <w:left w:val="single" w:color="auto" w:sz="4" w:space="0"/>
              <w:bottom w:val="single" w:color="auto" w:sz="4" w:space="0"/>
              <w:right w:val="single" w:color="auto" w:sz="4" w:space="0"/>
            </w:tcBorders>
            <w:vAlign w:val="center"/>
          </w:tcPr>
          <w:p w14:paraId="767738FB">
            <w:pPr>
              <w:spacing w:line="36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（1）评标报价为投标人的投标报价进行政策性扣除后的价格，评标报价只是作为评标时使用。最终中标人的中标金额等于投标报价。</w:t>
            </w:r>
          </w:p>
          <w:p w14:paraId="7D54120F">
            <w:pPr>
              <w:spacing w:line="36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421F39E">
            <w:pPr>
              <w:spacing w:line="36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按照《广西壮族自治区财政厅关于进一步发挥政府采购政策功能促进企业发展的通知》（桂财采〔2022〕30号）的规定，标项2投标的全部产品按政策文件要求认定为小型和微型企业产品的（提供《中小企业声明函》），对投标价给予20%的扣除，用扣除后的价格参与评审。</w:t>
            </w:r>
          </w:p>
          <w:p w14:paraId="36DBA70D">
            <w:pPr>
              <w:spacing w:line="36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2F19D100">
            <w:pPr>
              <w:spacing w:line="36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95BE293">
            <w:pPr>
              <w:spacing w:line="36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（4）政策性扣除计算方法：评标价=投标价×（1-小微企业政策扣除比例-本国产品政策扣除比例），除上述政策性扣除情况外，评标价=投标报价。</w:t>
            </w:r>
          </w:p>
          <w:p w14:paraId="6EA6D7C1">
            <w:pPr>
              <w:spacing w:line="36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（5）满足招标文件要求且评标报价最低的评标报价为评标基准价，基准价报价得分为30 分。</w:t>
            </w:r>
          </w:p>
          <w:p w14:paraId="60D86FC7">
            <w:pPr>
              <w:wordWrap w:val="0"/>
              <w:spacing w:line="360" w:lineRule="exact"/>
              <w:ind w:firstLine="420" w:firstLineChars="200"/>
              <w:rPr>
                <w:rFonts w:ascii="宋体" w:cs="宋体"/>
                <w:color w:val="auto"/>
                <w:szCs w:val="21"/>
                <w:highlight w:val="none"/>
              </w:rPr>
            </w:pPr>
            <w:r>
              <w:rPr>
                <w:rFonts w:hint="eastAsia" w:ascii="宋体" w:hAnsi="宋体" w:eastAsia="宋体" w:cs="宋体"/>
                <w:color w:val="auto"/>
                <w:szCs w:val="21"/>
                <w:highlight w:val="none"/>
              </w:rPr>
              <w:t>价格分计算公式：价格分=(评标基准价／评标报价)×30分</w:t>
            </w:r>
          </w:p>
        </w:tc>
      </w:tr>
      <w:tr w14:paraId="04C8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06F1F1D8">
            <w:pPr>
              <w:wordWrap w:val="0"/>
              <w:spacing w:line="360" w:lineRule="exact"/>
              <w:textAlignment w:val="baseline"/>
              <w:rPr>
                <w:rFonts w:ascii="宋体" w:cs="宋体"/>
                <w:b/>
                <w:color w:val="auto"/>
                <w:szCs w:val="21"/>
                <w:highlight w:val="none"/>
              </w:rPr>
            </w:pPr>
            <w:r>
              <w:rPr>
                <w:rFonts w:hint="eastAsia" w:ascii="宋体" w:cs="宋体"/>
                <w:b/>
                <w:color w:val="auto"/>
                <w:highlight w:val="none"/>
              </w:rPr>
              <w:t>二、</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655D5441">
            <w:pPr>
              <w:wordWrap w:val="0"/>
              <w:spacing w:line="360" w:lineRule="exact"/>
              <w:jc w:val="center"/>
              <w:textAlignment w:val="baseline"/>
              <w:rPr>
                <w:rFonts w:ascii="宋体" w:cs="宋体"/>
                <w:b/>
                <w:bCs/>
                <w:color w:val="auto"/>
                <w:szCs w:val="21"/>
                <w:highlight w:val="none"/>
              </w:rPr>
            </w:pPr>
            <w:r>
              <w:rPr>
                <w:rFonts w:hint="eastAsia" w:ascii="宋体" w:cs="宋体"/>
                <w:b/>
                <w:bCs/>
                <w:color w:val="auto"/>
                <w:highlight w:val="none"/>
              </w:rPr>
              <w:t>技术分</w:t>
            </w:r>
          </w:p>
          <w:p w14:paraId="55FA9829">
            <w:pPr>
              <w:wordWrap w:val="0"/>
              <w:spacing w:line="360" w:lineRule="exact"/>
              <w:jc w:val="center"/>
              <w:textAlignment w:val="baseline"/>
              <w:rPr>
                <w:rFonts w:ascii="宋体" w:cs="宋体"/>
                <w:color w:val="auto"/>
                <w:spacing w:val="-18"/>
                <w:szCs w:val="21"/>
                <w:highlight w:val="none"/>
              </w:rPr>
            </w:pPr>
            <w:r>
              <w:rPr>
                <w:rFonts w:hint="eastAsia" w:ascii="宋体" w:cs="宋体"/>
                <w:b/>
                <w:color w:val="auto"/>
                <w:highlight w:val="none"/>
              </w:rPr>
              <w:t>（满36分）</w:t>
            </w:r>
          </w:p>
        </w:tc>
        <w:tc>
          <w:tcPr>
            <w:tcW w:w="0" w:type="auto"/>
            <w:tcBorders>
              <w:top w:val="single" w:color="auto" w:sz="4" w:space="0"/>
              <w:left w:val="single" w:color="auto" w:sz="4" w:space="0"/>
              <w:bottom w:val="single" w:color="auto" w:sz="4" w:space="0"/>
              <w:right w:val="single" w:color="auto" w:sz="4" w:space="0"/>
            </w:tcBorders>
            <w:vAlign w:val="center"/>
          </w:tcPr>
          <w:p w14:paraId="7D6EAECE">
            <w:pPr>
              <w:wordWrap w:val="0"/>
              <w:snapToGrid w:val="0"/>
              <w:spacing w:line="360" w:lineRule="exact"/>
              <w:jc w:val="center"/>
              <w:textAlignment w:val="center"/>
              <w:rPr>
                <w:rFonts w:ascii="宋体" w:cs="宋体"/>
                <w:color w:val="auto"/>
                <w:szCs w:val="21"/>
                <w:highlight w:val="none"/>
                <w:u w:val="single"/>
              </w:rPr>
            </w:pPr>
            <w:r>
              <w:rPr>
                <w:rFonts w:hint="eastAsia" w:ascii="宋体" w:cs="宋体"/>
                <w:b/>
                <w:bCs/>
                <w:color w:val="auto"/>
                <w:highlight w:val="none"/>
              </w:rPr>
              <w:t>货物性能分（满分1</w:t>
            </w:r>
            <w:r>
              <w:rPr>
                <w:rFonts w:hint="eastAsia" w:ascii="宋体" w:cs="宋体"/>
                <w:b/>
                <w:bCs/>
                <w:color w:val="auto"/>
                <w:highlight w:val="none"/>
                <w:lang w:val="en-US" w:eastAsia="zh-CN"/>
              </w:rPr>
              <w:t>2</w:t>
            </w:r>
            <w:r>
              <w:rPr>
                <w:rFonts w:hint="eastAsia" w:ascii="宋体" w:cs="宋体"/>
                <w:b/>
                <w:bCs/>
                <w:color w:val="auto"/>
                <w:highlight w:val="none"/>
              </w:rPr>
              <w:t>分）</w:t>
            </w:r>
          </w:p>
        </w:tc>
        <w:tc>
          <w:tcPr>
            <w:tcW w:w="0" w:type="auto"/>
            <w:tcBorders>
              <w:top w:val="single" w:color="auto" w:sz="4" w:space="0"/>
              <w:left w:val="single" w:color="auto" w:sz="4" w:space="0"/>
              <w:bottom w:val="single" w:color="auto" w:sz="4" w:space="0"/>
              <w:right w:val="single" w:color="auto" w:sz="4" w:space="0"/>
            </w:tcBorders>
            <w:vAlign w:val="center"/>
          </w:tcPr>
          <w:p w14:paraId="2246DB67">
            <w:pPr>
              <w:snapToGrid w:val="0"/>
              <w:spacing w:line="360" w:lineRule="exact"/>
              <w:ind w:right="105" w:rightChars="50" w:firstLine="420" w:firstLineChars="200"/>
              <w:outlineLvl w:val="0"/>
              <w:rPr>
                <w:rFonts w:ascii="宋体" w:cs="宋体"/>
                <w:color w:val="auto"/>
                <w:szCs w:val="21"/>
                <w:highlight w:val="none"/>
              </w:rPr>
            </w:pPr>
            <w:r>
              <w:rPr>
                <w:rFonts w:hint="eastAsia" w:ascii="宋体" w:cs="宋体"/>
                <w:color w:val="auto"/>
                <w:szCs w:val="21"/>
                <w:highlight w:val="none"/>
              </w:rPr>
              <w:t>通过资格与符合性审查的投标人，投标文件对采购需求应答的重要技术参数、性能、配备（指本项目采购需求标注“★”的技术参数及配置要求）满分1</w:t>
            </w:r>
            <w:r>
              <w:rPr>
                <w:rFonts w:hint="eastAsia" w:ascii="宋体" w:cs="宋体"/>
                <w:color w:val="auto"/>
                <w:szCs w:val="21"/>
                <w:highlight w:val="none"/>
                <w:lang w:val="en-US" w:eastAsia="zh-CN"/>
              </w:rPr>
              <w:t>2</w:t>
            </w:r>
            <w:r>
              <w:rPr>
                <w:rFonts w:hint="eastAsia" w:ascii="宋体" w:cs="宋体"/>
                <w:color w:val="auto"/>
                <w:szCs w:val="21"/>
                <w:highlight w:val="none"/>
              </w:rPr>
              <w:t>分。标注“★”的技术参数及配置要求每有一项负偏离扣0.2分,扣完本项目1</w:t>
            </w:r>
            <w:r>
              <w:rPr>
                <w:rFonts w:hint="eastAsia" w:ascii="宋体" w:cs="宋体"/>
                <w:color w:val="auto"/>
                <w:szCs w:val="21"/>
                <w:highlight w:val="none"/>
                <w:lang w:val="en-US" w:eastAsia="zh-CN"/>
              </w:rPr>
              <w:t>2</w:t>
            </w:r>
            <w:r>
              <w:rPr>
                <w:rFonts w:hint="eastAsia" w:ascii="宋体" w:cs="宋体"/>
                <w:color w:val="auto"/>
                <w:szCs w:val="21"/>
                <w:highlight w:val="none"/>
              </w:rPr>
              <w:t>分为止，最低得分0分。（以技术要求偏离表的偏离情况进行评定，同一产品型号的检测报告不累计加分）。</w:t>
            </w:r>
          </w:p>
          <w:p w14:paraId="51747B3C">
            <w:pPr>
              <w:snapToGrid w:val="0"/>
              <w:spacing w:line="360" w:lineRule="exact"/>
              <w:ind w:right="105" w:rightChars="50" w:firstLine="420" w:firstLineChars="200"/>
              <w:outlineLvl w:val="0"/>
              <w:rPr>
                <w:rFonts w:ascii="宋体" w:cs="Courier New"/>
                <w:b/>
                <w:color w:val="auto"/>
                <w:szCs w:val="21"/>
                <w:highlight w:val="none"/>
              </w:rPr>
            </w:pPr>
            <w:r>
              <w:rPr>
                <w:rFonts w:hint="eastAsia" w:ascii="宋体" w:cs="宋体"/>
                <w:color w:val="auto"/>
                <w:szCs w:val="21"/>
                <w:highlight w:val="none"/>
              </w:rPr>
              <w:t>注：如技术要求偏离表中的投标响应与技术需求中要求的佐证材料不一致的，</w:t>
            </w:r>
            <w:commentRangeStart w:id="8"/>
            <w:r>
              <w:rPr>
                <w:rFonts w:hint="eastAsia" w:ascii="宋体" w:cs="宋体"/>
                <w:color w:val="auto"/>
                <w:szCs w:val="21"/>
                <w:highlight w:val="none"/>
              </w:rPr>
              <w:t>以佐证材料为准。</w:t>
            </w:r>
            <w:commentRangeEnd w:id="8"/>
            <w:r>
              <w:rPr>
                <w:rStyle w:val="78"/>
                <w:color w:val="auto"/>
                <w:highlight w:val="none"/>
              </w:rPr>
              <w:commentReference w:id="8"/>
            </w:r>
          </w:p>
        </w:tc>
      </w:tr>
      <w:tr w14:paraId="7AAF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tcBorders>
              <w:left w:val="single" w:color="auto" w:sz="4" w:space="0"/>
              <w:right w:val="single" w:color="auto" w:sz="4" w:space="0"/>
            </w:tcBorders>
            <w:vAlign w:val="center"/>
          </w:tcPr>
          <w:p w14:paraId="1533DD00">
            <w:pPr>
              <w:wordWrap w:val="0"/>
              <w:spacing w:line="360" w:lineRule="exact"/>
              <w:ind w:firstLine="422" w:firstLineChars="200"/>
              <w:textAlignment w:val="baseline"/>
              <w:rPr>
                <w:rFonts w:ascii="宋体" w:cs="宋体"/>
                <w:b/>
                <w:color w:val="auto"/>
                <w:highlight w:val="none"/>
              </w:rPr>
            </w:pPr>
          </w:p>
        </w:tc>
        <w:tc>
          <w:tcPr>
            <w:tcW w:w="0" w:type="auto"/>
            <w:vMerge w:val="continue"/>
            <w:tcBorders>
              <w:left w:val="single" w:color="auto" w:sz="4" w:space="0"/>
              <w:right w:val="single" w:color="auto" w:sz="4" w:space="0"/>
            </w:tcBorders>
            <w:vAlign w:val="center"/>
          </w:tcPr>
          <w:p w14:paraId="07F661B4">
            <w:pPr>
              <w:wordWrap w:val="0"/>
              <w:spacing w:line="360" w:lineRule="exact"/>
              <w:jc w:val="center"/>
              <w:textAlignment w:val="baseline"/>
              <w:rPr>
                <w:rFonts w:ascii="宋体" w:cs="宋体"/>
                <w:b/>
                <w:color w:val="auto"/>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7516A9E">
            <w:pPr>
              <w:wordWrap w:val="0"/>
              <w:snapToGrid w:val="0"/>
              <w:spacing w:line="360" w:lineRule="exact"/>
              <w:jc w:val="center"/>
              <w:textAlignment w:val="center"/>
              <w:rPr>
                <w:rFonts w:ascii="宋体" w:cs="宋体"/>
                <w:b/>
                <w:bCs/>
                <w:color w:val="auto"/>
                <w:highlight w:val="none"/>
              </w:rPr>
            </w:pPr>
            <w:r>
              <w:rPr>
                <w:rFonts w:hint="eastAsia" w:ascii="宋体" w:hAnsi="宋体" w:cs="宋体"/>
                <w:b/>
                <w:bCs/>
                <w:color w:val="auto"/>
                <w:szCs w:val="21"/>
                <w:highlight w:val="none"/>
              </w:rPr>
              <w:t>核心产品性能分（满分</w:t>
            </w: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分）</w:t>
            </w:r>
          </w:p>
        </w:tc>
        <w:tc>
          <w:tcPr>
            <w:tcW w:w="0" w:type="auto"/>
            <w:tcBorders>
              <w:top w:val="single" w:color="auto" w:sz="4" w:space="0"/>
              <w:left w:val="single" w:color="auto" w:sz="4" w:space="0"/>
              <w:bottom w:val="single" w:color="auto" w:sz="4" w:space="0"/>
              <w:right w:val="single" w:color="auto" w:sz="4" w:space="0"/>
            </w:tcBorders>
            <w:vAlign w:val="center"/>
          </w:tcPr>
          <w:p w14:paraId="734811A7">
            <w:pPr>
              <w:snapToGrid w:val="0"/>
              <w:spacing w:line="360" w:lineRule="exact"/>
              <w:ind w:right="105" w:rightChars="50" w:firstLine="420" w:firstLineChars="200"/>
              <w:outlineLvl w:val="0"/>
              <w:rPr>
                <w:rFonts w:ascii="宋体" w:cs="宋体"/>
                <w:color w:val="auto"/>
                <w:szCs w:val="21"/>
                <w:highlight w:val="none"/>
              </w:rPr>
            </w:pPr>
            <w:r>
              <w:rPr>
                <w:rFonts w:hint="eastAsia" w:ascii="宋体" w:hAnsi="宋体" w:cs="宋体"/>
                <w:color w:val="auto"/>
                <w:szCs w:val="21"/>
                <w:highlight w:val="none"/>
              </w:rPr>
              <w:t>投标文件</w:t>
            </w:r>
            <w:r>
              <w:rPr>
                <w:rFonts w:hint="eastAsia" w:ascii="宋体" w:hAnsi="宋体" w:cs="宋体"/>
                <w:color w:val="auto"/>
                <w:szCs w:val="21"/>
                <w:highlight w:val="none"/>
              </w:rPr>
              <w:t>中针对所投核心产品</w:t>
            </w:r>
            <w:r>
              <w:rPr>
                <w:rFonts w:hint="eastAsia" w:ascii="宋体" w:hAnsi="宋体" w:cs="宋体"/>
                <w:color w:val="auto"/>
                <w:szCs w:val="21"/>
                <w:highlight w:val="none"/>
                <w:lang w:eastAsia="zh-CN"/>
              </w:rPr>
              <w:t>的技术参数（除标注“</w:t>
            </w:r>
            <w:r>
              <w:rPr>
                <w:rFonts w:hint="eastAsia" w:ascii="宋体" w:hAnsi="宋体" w:cs="宋体"/>
                <w:color w:val="auto"/>
                <w:szCs w:val="21"/>
                <w:highlight w:val="none"/>
              </w:rPr>
              <w:t>▲</w:t>
            </w:r>
            <w:r>
              <w:rPr>
                <w:rFonts w:hint="eastAsia" w:ascii="宋体" w:hAnsi="宋体" w:cs="宋体"/>
                <w:color w:val="auto"/>
                <w:szCs w:val="21"/>
                <w:highlight w:val="none"/>
                <w:lang w:eastAsia="zh-CN"/>
              </w:rPr>
              <w:t>”的部分之外）</w:t>
            </w:r>
            <w:r>
              <w:rPr>
                <w:rFonts w:hint="eastAsia" w:ascii="宋体" w:hAnsi="宋体" w:cs="宋体"/>
                <w:color w:val="auto"/>
                <w:szCs w:val="21"/>
                <w:highlight w:val="none"/>
              </w:rPr>
              <w:t>提供相应</w:t>
            </w:r>
            <w:r>
              <w:rPr>
                <w:rFonts w:hint="eastAsia" w:ascii="宋体" w:hAnsi="宋体" w:cs="宋体"/>
                <w:color w:val="auto"/>
                <w:szCs w:val="21"/>
                <w:highlight w:val="none"/>
              </w:rPr>
              <w:t>有效的检测报告，能够证明该项货物的技术参数要求均满足或优于招标文件要求的，每提供1项得0.5分，满分</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分。【同一产品型号的检测报告不累计加分】。</w:t>
            </w:r>
            <w:r>
              <w:rPr>
                <w:rFonts w:hint="eastAsia" w:ascii="宋体" w:cs="宋体"/>
                <w:color w:val="auto"/>
                <w:szCs w:val="21"/>
                <w:highlight w:val="none"/>
              </w:rPr>
              <w:t>注：如技术要求偏离表中的投标响应与技术需求中要求的佐证材料不一致的，以佐证材料为准。</w:t>
            </w:r>
          </w:p>
        </w:tc>
      </w:tr>
      <w:tr w14:paraId="470F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156E223A">
            <w:pPr>
              <w:spacing w:line="360" w:lineRule="exact"/>
              <w:rPr>
                <w:color w:val="auto"/>
                <w:highlight w:val="none"/>
              </w:rPr>
            </w:pPr>
          </w:p>
        </w:tc>
        <w:tc>
          <w:tcPr>
            <w:tcW w:w="0" w:type="auto"/>
            <w:vMerge w:val="continue"/>
            <w:tcBorders>
              <w:top w:val="nil"/>
              <w:left w:val="single" w:color="auto" w:sz="4" w:space="0"/>
              <w:bottom w:val="single" w:color="auto" w:sz="4" w:space="0"/>
              <w:right w:val="single" w:color="auto" w:sz="4" w:space="0"/>
            </w:tcBorders>
            <w:vAlign w:val="center"/>
          </w:tcPr>
          <w:p w14:paraId="3180100A">
            <w:pPr>
              <w:spacing w:line="360" w:lineRule="exact"/>
              <w:rPr>
                <w:color w:val="auto"/>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1CE257A">
            <w:pPr>
              <w:wordWrap w:val="0"/>
              <w:spacing w:line="360" w:lineRule="exact"/>
              <w:jc w:val="center"/>
              <w:rPr>
                <w:rFonts w:ascii="宋体"/>
                <w:b/>
                <w:color w:val="auto"/>
                <w:szCs w:val="21"/>
                <w:highlight w:val="none"/>
              </w:rPr>
            </w:pPr>
            <w:r>
              <w:rPr>
                <w:rFonts w:hint="eastAsia" w:ascii="宋体"/>
                <w:b/>
                <w:color w:val="auto"/>
                <w:highlight w:val="none"/>
              </w:rPr>
              <w:t>项目实施</w:t>
            </w:r>
          </w:p>
          <w:p w14:paraId="4D40CE2F">
            <w:pPr>
              <w:wordWrap w:val="0"/>
              <w:spacing w:line="360" w:lineRule="exact"/>
              <w:jc w:val="center"/>
              <w:rPr>
                <w:rFonts w:ascii="宋体"/>
                <w:b/>
                <w:color w:val="auto"/>
                <w:highlight w:val="none"/>
              </w:rPr>
            </w:pPr>
            <w:r>
              <w:rPr>
                <w:rFonts w:hint="eastAsia" w:ascii="宋体"/>
                <w:b/>
                <w:color w:val="auto"/>
                <w:highlight w:val="none"/>
              </w:rPr>
              <w:t>方案及图纸分</w:t>
            </w:r>
          </w:p>
          <w:p w14:paraId="74189957">
            <w:pPr>
              <w:wordWrap w:val="0"/>
              <w:spacing w:line="360" w:lineRule="exact"/>
              <w:jc w:val="center"/>
              <w:rPr>
                <w:rFonts w:ascii="宋体" w:cs="宋体"/>
                <w:color w:val="auto"/>
                <w:szCs w:val="21"/>
                <w:highlight w:val="none"/>
                <w:u w:val="single"/>
              </w:rPr>
            </w:pPr>
            <w:r>
              <w:rPr>
                <w:rFonts w:hint="eastAsia" w:ascii="宋体"/>
                <w:b/>
                <w:color w:val="auto"/>
                <w:highlight w:val="none"/>
              </w:rPr>
              <w:t>（满分20分）</w:t>
            </w:r>
          </w:p>
        </w:tc>
        <w:tc>
          <w:tcPr>
            <w:tcW w:w="0" w:type="auto"/>
            <w:tcBorders>
              <w:top w:val="single" w:color="auto" w:sz="4" w:space="0"/>
              <w:left w:val="single" w:color="auto" w:sz="4" w:space="0"/>
              <w:bottom w:val="single" w:color="auto" w:sz="4" w:space="0"/>
              <w:right w:val="single" w:color="auto" w:sz="4" w:space="0"/>
            </w:tcBorders>
            <w:vAlign w:val="center"/>
          </w:tcPr>
          <w:p w14:paraId="4E0EE6A4">
            <w:pPr>
              <w:spacing w:line="360" w:lineRule="exact"/>
              <w:ind w:firstLine="420" w:firstLineChars="200"/>
              <w:rPr>
                <w:rFonts w:ascii="宋体"/>
                <w:color w:val="auto"/>
                <w:szCs w:val="21"/>
                <w:highlight w:val="none"/>
              </w:rPr>
            </w:pPr>
            <w:r>
              <w:rPr>
                <w:rFonts w:hint="eastAsia" w:ascii="宋体" w:cs="宋体"/>
                <w:color w:val="auto"/>
                <w:highlight w:val="none"/>
              </w:rPr>
              <w:t>投标人提供理化生实验室建设等</w:t>
            </w:r>
            <w:r>
              <w:rPr>
                <w:rFonts w:hint="eastAsia" w:ascii="宋体" w:cs="宋体"/>
                <w:bCs/>
                <w:color w:val="auto"/>
                <w:highlight w:val="none"/>
              </w:rPr>
              <w:t>施工组织方案</w:t>
            </w:r>
            <w:r>
              <w:rPr>
                <w:rFonts w:hint="eastAsia" w:ascii="宋体" w:cs="宋体"/>
                <w:color w:val="auto"/>
                <w:highlight w:val="none"/>
              </w:rPr>
              <w:t>和相应的设计图纸及配图说明，评委根据上述方案及图纸的完整性、针对性、合理性、可操作性等方面独立评审并独立打分。本项最多得</w:t>
            </w:r>
            <w:r>
              <w:rPr>
                <w:rFonts w:hint="eastAsia" w:ascii="宋体"/>
                <w:color w:val="auto"/>
                <w:highlight w:val="none"/>
              </w:rPr>
              <w:t>20</w:t>
            </w:r>
            <w:r>
              <w:rPr>
                <w:rFonts w:hint="eastAsia" w:ascii="宋体" w:cs="宋体"/>
                <w:color w:val="auto"/>
                <w:highlight w:val="none"/>
              </w:rPr>
              <w:t>分，未提供上述方案及图纸不得分：</w:t>
            </w:r>
            <w:r>
              <w:rPr>
                <w:rFonts w:hint="eastAsia" w:ascii="宋体"/>
                <w:color w:val="auto"/>
                <w:highlight w:val="none"/>
              </w:rPr>
              <w:t xml:space="preserve">    </w:t>
            </w:r>
          </w:p>
          <w:p w14:paraId="67123B5D">
            <w:pPr>
              <w:wordWrap w:val="0"/>
              <w:spacing w:line="360" w:lineRule="exact"/>
              <w:ind w:firstLine="420" w:firstLineChars="200"/>
              <w:textAlignment w:val="baseline"/>
              <w:rPr>
                <w:rFonts w:ascii="宋体" w:cs="宋体"/>
                <w:color w:val="auto"/>
                <w:highlight w:val="none"/>
              </w:rPr>
            </w:pPr>
            <w:r>
              <w:rPr>
                <w:rFonts w:hint="eastAsia" w:ascii="宋体" w:cs="宋体"/>
                <w:color w:val="auto"/>
                <w:highlight w:val="none"/>
              </w:rPr>
              <w:t>一档5分：提供有上述方案和图纸、说明，但方案不完整不具体，缺乏针对性；图纸设计简单不完整，不够合理，操作性不强。</w:t>
            </w:r>
          </w:p>
          <w:p w14:paraId="742BCBC6">
            <w:pPr>
              <w:wordWrap w:val="0"/>
              <w:spacing w:line="360" w:lineRule="exact"/>
              <w:ind w:firstLine="420" w:firstLineChars="200"/>
              <w:textAlignment w:val="baseline"/>
              <w:rPr>
                <w:rFonts w:ascii="宋体" w:cs="宋体"/>
                <w:color w:val="auto"/>
                <w:highlight w:val="none"/>
              </w:rPr>
            </w:pPr>
            <w:r>
              <w:rPr>
                <w:rFonts w:hint="eastAsia" w:ascii="宋体" w:cs="宋体"/>
                <w:color w:val="auto"/>
                <w:highlight w:val="none"/>
              </w:rPr>
              <w:t>二档10分：提供有上述方案和图纸、说明，方案基本完整，简单阐述有施工组织方法、施工进度安排、设备供应保障、安装质量保障、施工安全保障等内容；图纸设计基本完整。</w:t>
            </w:r>
          </w:p>
          <w:p w14:paraId="67407709">
            <w:pPr>
              <w:wordWrap w:val="0"/>
              <w:spacing w:line="360" w:lineRule="exact"/>
              <w:ind w:firstLine="420" w:firstLineChars="200"/>
              <w:textAlignment w:val="baseline"/>
              <w:rPr>
                <w:rFonts w:ascii="宋体" w:cs="宋体"/>
                <w:color w:val="auto"/>
                <w:highlight w:val="none"/>
              </w:rPr>
            </w:pPr>
            <w:r>
              <w:rPr>
                <w:rFonts w:hint="eastAsia" w:ascii="宋体" w:cs="宋体"/>
                <w:color w:val="auto"/>
                <w:highlight w:val="none"/>
              </w:rPr>
              <w:t>三档15分：提供有上述方案和图纸、说明，方案完整，详细阐述施工组织方法、施工进度保障、设备供应保障、安装质量保障、施工安全保障等内容；图纸设计完整、合理。</w:t>
            </w:r>
          </w:p>
          <w:p w14:paraId="3DCB85A1">
            <w:pPr>
              <w:spacing w:line="360" w:lineRule="exact"/>
              <w:ind w:firstLine="420" w:firstLineChars="200"/>
              <w:rPr>
                <w:color w:val="auto"/>
                <w:highlight w:val="none"/>
              </w:rPr>
            </w:pPr>
            <w:r>
              <w:rPr>
                <w:rFonts w:hint="eastAsia" w:ascii="宋体" w:cs="宋体"/>
                <w:color w:val="auto"/>
                <w:highlight w:val="none"/>
              </w:rPr>
              <w:t>四档20分：提供有上述方案和图纸、说明，方案完整，详细阐述施工组织方法、施工进度保障、设备供应保障、安装质量保障、施工安全保障等内容；图纸设计完整合理。方案和图纸都符合现场条件，可操作性强。</w:t>
            </w:r>
          </w:p>
        </w:tc>
      </w:tr>
      <w:tr w14:paraId="21A1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0" w:hRule="atLeast"/>
          <w:jc w:val="center"/>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579FAD42">
            <w:pPr>
              <w:wordWrap w:val="0"/>
              <w:spacing w:line="360" w:lineRule="exact"/>
              <w:rPr>
                <w:rFonts w:ascii="宋体" w:cs="宋体"/>
                <w:b/>
                <w:color w:val="auto"/>
                <w:szCs w:val="21"/>
                <w:highlight w:val="none"/>
              </w:rPr>
            </w:pPr>
            <w:r>
              <w:rPr>
                <w:rFonts w:hint="eastAsia" w:ascii="宋体" w:cs="宋体"/>
                <w:b/>
                <w:color w:val="auto"/>
                <w:highlight w:val="none"/>
              </w:rPr>
              <w:t>三、</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7A2BF44C">
            <w:pPr>
              <w:wordWrap w:val="0"/>
              <w:spacing w:line="360" w:lineRule="exact"/>
              <w:textAlignment w:val="baseline"/>
              <w:rPr>
                <w:rFonts w:ascii="宋体" w:cs="宋体"/>
                <w:b/>
                <w:color w:val="auto"/>
                <w:szCs w:val="21"/>
                <w:highlight w:val="none"/>
              </w:rPr>
            </w:pPr>
            <w:r>
              <w:rPr>
                <w:rFonts w:hint="eastAsia" w:ascii="宋体" w:hAnsi="宋体" w:cs="宋体"/>
                <w:b/>
                <w:color w:val="auto"/>
                <w:szCs w:val="21"/>
                <w:highlight w:val="none"/>
              </w:rPr>
              <w:t>售后服务（满17分）</w:t>
            </w:r>
          </w:p>
        </w:tc>
        <w:tc>
          <w:tcPr>
            <w:tcW w:w="0" w:type="auto"/>
            <w:tcBorders>
              <w:top w:val="single" w:color="auto" w:sz="4" w:space="0"/>
              <w:left w:val="single" w:color="auto" w:sz="4" w:space="0"/>
              <w:bottom w:val="single" w:color="auto" w:sz="4" w:space="0"/>
              <w:right w:val="single" w:color="auto" w:sz="4" w:space="0"/>
            </w:tcBorders>
            <w:vAlign w:val="center"/>
          </w:tcPr>
          <w:p w14:paraId="17CE99AF">
            <w:pPr>
              <w:spacing w:line="360" w:lineRule="exact"/>
              <w:jc w:val="center"/>
              <w:rPr>
                <w:rFonts w:ascii="宋体"/>
                <w:b/>
                <w:color w:val="auto"/>
                <w:szCs w:val="21"/>
                <w:highlight w:val="none"/>
              </w:rPr>
            </w:pPr>
            <w:r>
              <w:rPr>
                <w:rFonts w:hint="eastAsia" w:ascii="宋体"/>
                <w:b/>
                <w:color w:val="auto"/>
                <w:highlight w:val="none"/>
              </w:rPr>
              <w:t>售后服务分（满分10分）</w:t>
            </w:r>
          </w:p>
          <w:p w14:paraId="779B6D21">
            <w:pPr>
              <w:pStyle w:val="16"/>
              <w:spacing w:line="360" w:lineRule="exact"/>
              <w:ind w:firstLine="0"/>
              <w:rPr>
                <w:color w:val="auto"/>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A61F726">
            <w:pPr>
              <w:spacing w:line="360" w:lineRule="exact"/>
              <w:ind w:firstLine="420" w:firstLineChars="200"/>
              <w:rPr>
                <w:rFonts w:ascii="宋体"/>
                <w:color w:val="auto"/>
                <w:szCs w:val="21"/>
                <w:highlight w:val="none"/>
              </w:rPr>
            </w:pPr>
            <w:r>
              <w:rPr>
                <w:rFonts w:hint="eastAsia" w:ascii="宋体"/>
                <w:color w:val="auto"/>
                <w:highlight w:val="none"/>
              </w:rPr>
              <w:t>各投标人提供的售后服务及培训方案，应包含质保期及非质保期的服务质量承诺、定期回访、培训方案、生产厂家对投标人售后服务的支持措施（包含但不限于售后服务授权、承诺等）、应急措施（包含但不限于应急预案、故障出现解决方案、备品备件承诺情况和应急响应保障有效证明材料等）、拟投入售后服务人员专业技术能力（投标文件中提供人员相关资格证件复印件和社保证明复印件，复印件均加盖投标人公章）及其他优惠措施等内容。评委根据上述方案的完整性、针对性、合理性三个方面进行独立评审并独立打分，本项最多得</w:t>
            </w:r>
            <w:r>
              <w:rPr>
                <w:rFonts w:hint="default" w:ascii="宋体"/>
                <w:color w:val="auto"/>
                <w:highlight w:val="none"/>
                <w:lang w:val="en-US"/>
              </w:rPr>
              <w:t xml:space="preserve"> 1 0 </w:t>
            </w:r>
            <w:r>
              <w:rPr>
                <w:rFonts w:hint="eastAsia" w:ascii="宋体"/>
                <w:color w:val="auto"/>
                <w:highlight w:val="none"/>
              </w:rPr>
              <w:t xml:space="preserve">分：            </w:t>
            </w:r>
          </w:p>
          <w:p w14:paraId="22E2F007">
            <w:pPr>
              <w:spacing w:line="360" w:lineRule="exact"/>
              <w:ind w:firstLine="420" w:firstLineChars="200"/>
              <w:rPr>
                <w:rFonts w:ascii="宋体" w:cs="宋体"/>
                <w:color w:val="auto"/>
                <w:highlight w:val="none"/>
              </w:rPr>
            </w:pPr>
            <w:r>
              <w:rPr>
                <w:rFonts w:hint="eastAsia" w:ascii="宋体" w:cs="宋体"/>
                <w:color w:val="auto"/>
                <w:highlight w:val="none"/>
              </w:rPr>
              <w:t>一档（1-3分）：能提供售后服务及培训方案，方案</w:t>
            </w:r>
            <w:r>
              <w:rPr>
                <w:rFonts w:hint="eastAsia" w:ascii="宋体"/>
                <w:color w:val="auto"/>
                <w:highlight w:val="none"/>
              </w:rPr>
              <w:t>不完整，阐述内容不超过上述的4项，各项措施针对性不强</w:t>
            </w:r>
            <w:r>
              <w:rPr>
                <w:rFonts w:hint="eastAsia"/>
                <w:color w:val="auto"/>
                <w:highlight w:val="none"/>
              </w:rPr>
              <w:t>，</w:t>
            </w:r>
            <w:r>
              <w:rPr>
                <w:rFonts w:hint="eastAsia" w:ascii="宋体" w:cs="宋体"/>
                <w:color w:val="auto"/>
                <w:highlight w:val="none"/>
              </w:rPr>
              <w:t>基本满足本项目的采购需求。</w:t>
            </w:r>
          </w:p>
          <w:p w14:paraId="04437258">
            <w:pPr>
              <w:spacing w:line="360" w:lineRule="exact"/>
              <w:ind w:firstLine="420" w:firstLineChars="200"/>
              <w:rPr>
                <w:rFonts w:ascii="宋体" w:cs="宋体"/>
                <w:color w:val="auto"/>
                <w:highlight w:val="none"/>
              </w:rPr>
            </w:pPr>
            <w:r>
              <w:rPr>
                <w:rFonts w:hint="eastAsia" w:ascii="宋体" w:cs="宋体"/>
                <w:color w:val="auto"/>
                <w:highlight w:val="none"/>
              </w:rPr>
              <w:t>二档（3-5分）：能提供售后服务及培训方案，方案基本完整，</w:t>
            </w:r>
            <w:r>
              <w:rPr>
                <w:rFonts w:hint="eastAsia" w:ascii="宋体"/>
                <w:color w:val="auto"/>
                <w:highlight w:val="none"/>
              </w:rPr>
              <w:t>包含上述7项内容，各项措施针对性合理性较强</w:t>
            </w:r>
            <w:r>
              <w:rPr>
                <w:rFonts w:hint="eastAsia"/>
                <w:color w:val="auto"/>
                <w:highlight w:val="none"/>
              </w:rPr>
              <w:t>，</w:t>
            </w:r>
            <w:r>
              <w:rPr>
                <w:rFonts w:hint="eastAsia" w:ascii="宋体" w:cs="宋体"/>
                <w:color w:val="auto"/>
                <w:highlight w:val="none"/>
              </w:rPr>
              <w:t>较好满足本项目的采购需求。</w:t>
            </w:r>
          </w:p>
          <w:p w14:paraId="4D2FA841">
            <w:pPr>
              <w:spacing w:line="360" w:lineRule="exact"/>
              <w:ind w:firstLine="420" w:firstLineChars="200"/>
              <w:rPr>
                <w:rFonts w:ascii="宋体" w:cs="宋体"/>
                <w:color w:val="auto"/>
                <w:highlight w:val="none"/>
              </w:rPr>
            </w:pPr>
            <w:r>
              <w:rPr>
                <w:rFonts w:hint="eastAsia" w:ascii="宋体" w:cs="宋体"/>
                <w:color w:val="auto"/>
                <w:highlight w:val="none"/>
              </w:rPr>
              <w:t>三档（5-8分）：能提供售后服务及培训方案，方案完整，</w:t>
            </w:r>
            <w:r>
              <w:rPr>
                <w:rFonts w:hint="eastAsia" w:ascii="宋体"/>
                <w:color w:val="auto"/>
                <w:highlight w:val="none"/>
              </w:rPr>
              <w:t>全部包含上述7项内容，各项措施针对性合理性强</w:t>
            </w:r>
            <w:r>
              <w:rPr>
                <w:rFonts w:hint="eastAsia"/>
                <w:color w:val="auto"/>
                <w:highlight w:val="none"/>
              </w:rPr>
              <w:t>，承诺“</w:t>
            </w:r>
            <w:r>
              <w:rPr>
                <w:rFonts w:hint="eastAsia" w:ascii="宋体" w:cs="宋体"/>
                <w:color w:val="auto"/>
                <w:highlight w:val="none"/>
              </w:rPr>
              <w:t>质保期及质保期满后，每半年至</w:t>
            </w:r>
            <w:r>
              <w:rPr>
                <w:rFonts w:hint="eastAsia" w:ascii="宋体" w:cs="宋体"/>
                <w:color w:val="auto"/>
                <w:highlight w:val="none"/>
              </w:rPr>
              <w:t>少有</w:t>
            </w:r>
            <w:r>
              <w:rPr>
                <w:rFonts w:hint="eastAsia" w:ascii="宋体" w:cs="宋体"/>
                <w:color w:val="auto"/>
                <w:highlight w:val="none"/>
              </w:rPr>
              <w:t>二</w:t>
            </w:r>
            <w:r>
              <w:rPr>
                <w:rFonts w:hint="eastAsia" w:ascii="宋体" w:cs="宋体"/>
                <w:color w:val="auto"/>
                <w:highlight w:val="none"/>
              </w:rPr>
              <w:t>次以上实地回访”和“发生故障接到用户维修要求后，投标人应承诺1小时内响应并提出解决方案，</w:t>
            </w:r>
            <w:r>
              <w:rPr>
                <w:rFonts w:hint="eastAsia" w:ascii="宋体" w:cs="宋体"/>
                <w:b/>
                <w:bCs/>
                <w:color w:val="auto"/>
                <w:highlight w:val="none"/>
              </w:rPr>
              <w:t>4小时内</w:t>
            </w:r>
            <w:r>
              <w:rPr>
                <w:rFonts w:hint="eastAsia" w:ascii="宋体" w:cs="宋体"/>
                <w:color w:val="auto"/>
                <w:highlight w:val="none"/>
              </w:rPr>
              <w:t>到现场进行故障处理”，并提供能在</w:t>
            </w:r>
            <w:r>
              <w:rPr>
                <w:rFonts w:hint="eastAsia" w:ascii="宋体" w:cs="宋体"/>
                <w:b/>
                <w:bCs/>
                <w:color w:val="auto"/>
                <w:highlight w:val="none"/>
              </w:rPr>
              <w:t>4小时</w:t>
            </w:r>
            <w:r>
              <w:rPr>
                <w:rFonts w:hint="eastAsia" w:ascii="宋体" w:cs="宋体"/>
                <w:color w:val="auto"/>
                <w:highlight w:val="none"/>
              </w:rPr>
              <w:t>内到达现场处理故障的有效证明材料。</w:t>
            </w:r>
          </w:p>
          <w:p w14:paraId="72083A1B">
            <w:pPr>
              <w:spacing w:line="360" w:lineRule="exact"/>
              <w:ind w:firstLine="420" w:firstLineChars="200"/>
              <w:rPr>
                <w:rFonts w:ascii="宋体"/>
                <w:color w:val="auto"/>
                <w:szCs w:val="21"/>
                <w:highlight w:val="none"/>
              </w:rPr>
            </w:pPr>
            <w:r>
              <w:rPr>
                <w:rFonts w:hint="eastAsia" w:ascii="宋体" w:cs="宋体"/>
                <w:color w:val="auto"/>
                <w:highlight w:val="none"/>
              </w:rPr>
              <w:t>四档（8-10分）：能提供售后服务及培训方案，方案完整，</w:t>
            </w:r>
            <w:r>
              <w:rPr>
                <w:rFonts w:hint="eastAsia" w:ascii="宋体"/>
                <w:color w:val="auto"/>
                <w:highlight w:val="none"/>
              </w:rPr>
              <w:t>全部包含上述7项内容，各项措施针对性合理性很强</w:t>
            </w:r>
            <w:r>
              <w:rPr>
                <w:rFonts w:hint="eastAsia"/>
                <w:color w:val="auto"/>
                <w:highlight w:val="none"/>
              </w:rPr>
              <w:t>，承诺“</w:t>
            </w:r>
            <w:r>
              <w:rPr>
                <w:rFonts w:hint="eastAsia" w:ascii="宋体" w:cs="宋体"/>
                <w:color w:val="auto"/>
                <w:highlight w:val="none"/>
              </w:rPr>
              <w:t>质保期及质保期满后，每半年至少</w:t>
            </w:r>
            <w:r>
              <w:rPr>
                <w:rFonts w:hint="eastAsia" w:ascii="宋体" w:cs="宋体"/>
                <w:color w:val="auto"/>
                <w:highlight w:val="none"/>
              </w:rPr>
              <w:t>二</w:t>
            </w:r>
            <w:r>
              <w:rPr>
                <w:rFonts w:hint="eastAsia" w:ascii="宋体" w:cs="宋体"/>
                <w:color w:val="auto"/>
                <w:highlight w:val="none"/>
              </w:rPr>
              <w:t>有次以上实地回访”和“发生故障接到用户维修要求后，投标人应承诺1小时内响应并提出解决方案，</w:t>
            </w:r>
            <w:r>
              <w:rPr>
                <w:rFonts w:hint="eastAsia" w:ascii="宋体" w:cs="宋体"/>
                <w:b/>
                <w:bCs/>
                <w:color w:val="auto"/>
                <w:highlight w:val="none"/>
              </w:rPr>
              <w:t>2小时内</w:t>
            </w:r>
            <w:r>
              <w:rPr>
                <w:rFonts w:hint="eastAsia" w:ascii="宋体" w:cs="宋体"/>
                <w:color w:val="auto"/>
                <w:highlight w:val="none"/>
              </w:rPr>
              <w:t>到现场进行故障处理”，并提供能在</w:t>
            </w:r>
            <w:r>
              <w:rPr>
                <w:rFonts w:hint="eastAsia" w:ascii="宋体" w:cs="宋体"/>
                <w:b/>
                <w:bCs/>
                <w:color w:val="auto"/>
                <w:highlight w:val="none"/>
              </w:rPr>
              <w:t>2小时内</w:t>
            </w:r>
            <w:r>
              <w:rPr>
                <w:rFonts w:hint="eastAsia" w:ascii="宋体" w:cs="宋体"/>
                <w:color w:val="auto"/>
                <w:highlight w:val="none"/>
              </w:rPr>
              <w:t>到达现场处理故障的有效证</w:t>
            </w:r>
            <w:commentRangeStart w:id="9"/>
            <w:r>
              <w:rPr>
                <w:rFonts w:hint="eastAsia" w:ascii="宋体" w:cs="宋体"/>
                <w:color w:val="auto"/>
                <w:highlight w:val="none"/>
              </w:rPr>
              <w:t>明材料。</w:t>
            </w:r>
            <w:commentRangeEnd w:id="9"/>
            <w:r>
              <w:rPr>
                <w:rStyle w:val="78"/>
                <w:color w:val="auto"/>
                <w:highlight w:val="none"/>
              </w:rPr>
              <w:commentReference w:id="9"/>
            </w:r>
          </w:p>
        </w:tc>
      </w:tr>
      <w:tr w14:paraId="788D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534923DE">
            <w:pPr>
              <w:spacing w:line="360" w:lineRule="exact"/>
              <w:rPr>
                <w:color w:val="auto"/>
                <w:highlight w:val="none"/>
              </w:rPr>
            </w:pPr>
          </w:p>
        </w:tc>
        <w:tc>
          <w:tcPr>
            <w:tcW w:w="0" w:type="auto"/>
            <w:vMerge w:val="continue"/>
            <w:tcBorders>
              <w:top w:val="nil"/>
              <w:left w:val="single" w:color="auto" w:sz="4" w:space="0"/>
              <w:bottom w:val="single" w:color="auto" w:sz="4" w:space="0"/>
              <w:right w:val="single" w:color="auto" w:sz="4" w:space="0"/>
            </w:tcBorders>
            <w:vAlign w:val="center"/>
          </w:tcPr>
          <w:p w14:paraId="6D236CEB">
            <w:pPr>
              <w:spacing w:line="360" w:lineRule="exact"/>
              <w:rPr>
                <w:color w:val="auto"/>
                <w:highlight w:val="none"/>
              </w:rPr>
            </w:pPr>
          </w:p>
        </w:tc>
        <w:tc>
          <w:tcPr>
            <w:tcW w:w="0" w:type="auto"/>
            <w:tcBorders>
              <w:top w:val="nil"/>
              <w:left w:val="single" w:color="auto" w:sz="4" w:space="0"/>
              <w:bottom w:val="single" w:color="auto" w:sz="4" w:space="0"/>
              <w:right w:val="single" w:color="auto" w:sz="4" w:space="0"/>
            </w:tcBorders>
            <w:vAlign w:val="center"/>
          </w:tcPr>
          <w:p w14:paraId="66B20150">
            <w:pPr>
              <w:spacing w:line="360" w:lineRule="exact"/>
              <w:jc w:val="center"/>
              <w:rPr>
                <w:rFonts w:ascii="宋体"/>
                <w:b/>
                <w:color w:val="auto"/>
                <w:szCs w:val="21"/>
                <w:highlight w:val="none"/>
              </w:rPr>
            </w:pPr>
            <w:r>
              <w:rPr>
                <w:rFonts w:hint="eastAsia" w:ascii="宋体"/>
                <w:b/>
                <w:color w:val="auto"/>
                <w:highlight w:val="none"/>
              </w:rPr>
              <w:t>应急措施方案分（满分5分）</w:t>
            </w:r>
          </w:p>
          <w:p w14:paraId="0CE39928">
            <w:pPr>
              <w:wordWrap w:val="0"/>
              <w:spacing w:line="360" w:lineRule="exact"/>
              <w:jc w:val="center"/>
              <w:rPr>
                <w:rFonts w:ascii="宋体" w:cs="宋体"/>
                <w:b/>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F7D658F">
            <w:pPr>
              <w:snapToGrid w:val="0"/>
              <w:spacing w:line="360" w:lineRule="exact"/>
              <w:ind w:right="105" w:rightChars="50"/>
              <w:outlineLvl w:val="0"/>
              <w:rPr>
                <w:rFonts w:ascii="宋体" w:hAnsi="宋体" w:cs="宋体"/>
                <w:bCs/>
                <w:color w:val="auto"/>
                <w:szCs w:val="21"/>
                <w:highlight w:val="none"/>
              </w:rPr>
            </w:pPr>
            <w:r>
              <w:rPr>
                <w:rFonts w:hint="eastAsia" w:ascii="宋体" w:hAnsi="宋体" w:cs="宋体"/>
                <w:bCs/>
                <w:color w:val="auto"/>
                <w:szCs w:val="21"/>
                <w:highlight w:val="none"/>
              </w:rPr>
              <w:t xml:space="preserve">评委根据各投标人提供的实验室施工过程中遇到的问题有对应的应急措施方案内容（包含但不限于应急预案、突发工况保障、故障出现解决方案、施工进度保障、设备供应保障情况等）内容的完整性、针对性、合理性三个方面进行独立评审并独立打分，本项最多得5分，未提供该方案不得分：            </w:t>
            </w:r>
          </w:p>
          <w:p w14:paraId="2B0C6D7D">
            <w:pPr>
              <w:snapToGrid w:val="0"/>
              <w:spacing w:line="360" w:lineRule="exact"/>
              <w:ind w:right="105" w:rightChars="50" w:firstLine="420" w:firstLineChars="200"/>
              <w:outlineLvl w:val="0"/>
              <w:rPr>
                <w:rFonts w:ascii="宋体" w:hAnsi="宋体" w:cs="宋体"/>
                <w:bCs/>
                <w:color w:val="auto"/>
                <w:szCs w:val="21"/>
                <w:highlight w:val="none"/>
              </w:rPr>
            </w:pPr>
            <w:r>
              <w:rPr>
                <w:rFonts w:hint="eastAsia" w:ascii="宋体" w:hAnsi="宋体" w:cs="宋体"/>
                <w:bCs/>
                <w:color w:val="auto"/>
                <w:szCs w:val="21"/>
                <w:highlight w:val="none"/>
              </w:rPr>
              <w:t>①内容完整性、针对性、合理性均评定为良好的，得1分；</w:t>
            </w:r>
          </w:p>
          <w:p w14:paraId="0197A193">
            <w:pPr>
              <w:snapToGrid w:val="0"/>
              <w:spacing w:line="360" w:lineRule="exact"/>
              <w:ind w:right="105" w:rightChars="50" w:firstLine="420" w:firstLineChars="200"/>
              <w:outlineLvl w:val="0"/>
              <w:rPr>
                <w:rFonts w:ascii="宋体" w:hAnsi="宋体" w:cs="宋体"/>
                <w:bCs/>
                <w:color w:val="auto"/>
                <w:szCs w:val="21"/>
                <w:highlight w:val="none"/>
              </w:rPr>
            </w:pPr>
            <w:r>
              <w:rPr>
                <w:rFonts w:hint="eastAsia" w:ascii="宋体" w:hAnsi="宋体" w:cs="宋体"/>
                <w:bCs/>
                <w:color w:val="auto"/>
                <w:szCs w:val="21"/>
                <w:highlight w:val="none"/>
              </w:rPr>
              <w:t>②内容完整性、针对性、合理性有2项评定为优秀的，得2分；</w:t>
            </w:r>
          </w:p>
          <w:p w14:paraId="78038D69">
            <w:pPr>
              <w:snapToGrid w:val="0"/>
              <w:spacing w:line="360" w:lineRule="exact"/>
              <w:ind w:right="105" w:rightChars="50" w:firstLine="420" w:firstLineChars="200"/>
              <w:outlineLvl w:val="0"/>
              <w:rPr>
                <w:rFonts w:ascii="宋体" w:hAnsi="宋体" w:cs="宋体"/>
                <w:bCs/>
                <w:color w:val="auto"/>
                <w:szCs w:val="21"/>
                <w:highlight w:val="none"/>
              </w:rPr>
            </w:pPr>
            <w:r>
              <w:rPr>
                <w:rFonts w:hint="eastAsia" w:ascii="宋体" w:hAnsi="宋体" w:cs="宋体"/>
                <w:bCs/>
                <w:color w:val="auto"/>
                <w:szCs w:val="21"/>
                <w:highlight w:val="none"/>
              </w:rPr>
              <w:t>③内容完整性、针对性、合理性有 3项评定为优秀的，得3分；</w:t>
            </w:r>
          </w:p>
          <w:p w14:paraId="4B04EB24">
            <w:pPr>
              <w:widowControl/>
              <w:spacing w:line="360" w:lineRule="exact"/>
              <w:ind w:firstLine="420" w:firstLineChars="200"/>
              <w:jc w:val="left"/>
              <w:rPr>
                <w:rFonts w:ascii="宋体" w:cs="宋体"/>
                <w:bCs/>
                <w:color w:val="auto"/>
                <w:szCs w:val="21"/>
                <w:highlight w:val="none"/>
              </w:rPr>
            </w:pPr>
            <w:r>
              <w:rPr>
                <w:rFonts w:hint="eastAsia" w:ascii="宋体" w:hAnsi="宋体" w:cs="宋体"/>
                <w:bCs/>
                <w:color w:val="auto"/>
                <w:szCs w:val="21"/>
                <w:highlight w:val="none"/>
              </w:rPr>
              <w:t>④内容完整性、针对性、合理性有 4项评定为优秀</w:t>
            </w:r>
            <w:commentRangeStart w:id="10"/>
            <w:r>
              <w:rPr>
                <w:rFonts w:hint="eastAsia" w:ascii="宋体" w:hAnsi="宋体" w:cs="宋体"/>
                <w:bCs/>
                <w:color w:val="auto"/>
                <w:szCs w:val="21"/>
                <w:highlight w:val="none"/>
              </w:rPr>
              <w:t>的，得5分</w:t>
            </w:r>
            <w:commentRangeEnd w:id="10"/>
            <w:r>
              <w:rPr>
                <w:rStyle w:val="78"/>
                <w:color w:val="auto"/>
                <w:highlight w:val="none"/>
              </w:rPr>
              <w:commentReference w:id="10"/>
            </w:r>
            <w:r>
              <w:rPr>
                <w:rFonts w:hint="eastAsia" w:ascii="宋体" w:hAnsi="宋体" w:cs="宋体"/>
                <w:bCs/>
                <w:color w:val="auto"/>
                <w:szCs w:val="21"/>
                <w:highlight w:val="none"/>
              </w:rPr>
              <w:t>。</w:t>
            </w:r>
          </w:p>
        </w:tc>
      </w:tr>
      <w:tr w14:paraId="38FE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0" w:type="auto"/>
            <w:vMerge w:val="continue"/>
            <w:tcBorders>
              <w:top w:val="nil"/>
              <w:left w:val="single" w:color="auto" w:sz="4" w:space="0"/>
              <w:bottom w:val="single" w:color="auto" w:sz="4" w:space="0"/>
              <w:right w:val="single" w:color="auto" w:sz="4" w:space="0"/>
            </w:tcBorders>
            <w:vAlign w:val="center"/>
          </w:tcPr>
          <w:p w14:paraId="6514C86A">
            <w:pPr>
              <w:spacing w:line="360" w:lineRule="exact"/>
              <w:rPr>
                <w:color w:val="auto"/>
                <w:highlight w:val="none"/>
              </w:rPr>
            </w:pPr>
          </w:p>
        </w:tc>
        <w:tc>
          <w:tcPr>
            <w:tcW w:w="0" w:type="auto"/>
            <w:vMerge w:val="continue"/>
            <w:tcBorders>
              <w:top w:val="nil"/>
              <w:left w:val="single" w:color="auto" w:sz="4" w:space="0"/>
              <w:bottom w:val="single" w:color="auto" w:sz="4" w:space="0"/>
              <w:right w:val="single" w:color="auto" w:sz="4" w:space="0"/>
            </w:tcBorders>
            <w:vAlign w:val="center"/>
          </w:tcPr>
          <w:p w14:paraId="5B498609">
            <w:pPr>
              <w:spacing w:line="360" w:lineRule="exact"/>
              <w:rPr>
                <w:color w:val="auto"/>
                <w:highlight w:val="none"/>
              </w:rPr>
            </w:pPr>
          </w:p>
        </w:tc>
        <w:tc>
          <w:tcPr>
            <w:tcW w:w="0" w:type="auto"/>
            <w:tcBorders>
              <w:top w:val="nil"/>
              <w:left w:val="single" w:color="auto" w:sz="4" w:space="0"/>
              <w:bottom w:val="single" w:color="auto" w:sz="4" w:space="0"/>
              <w:right w:val="single" w:color="auto" w:sz="4" w:space="0"/>
            </w:tcBorders>
            <w:vAlign w:val="center"/>
          </w:tcPr>
          <w:p w14:paraId="5A7E702E">
            <w:pPr>
              <w:spacing w:line="360" w:lineRule="exact"/>
              <w:jc w:val="center"/>
              <w:rPr>
                <w:rFonts w:ascii="宋体"/>
                <w:b/>
                <w:color w:val="auto"/>
                <w:szCs w:val="21"/>
                <w:highlight w:val="none"/>
              </w:rPr>
            </w:pPr>
            <w:r>
              <w:rPr>
                <w:rFonts w:hint="eastAsia" w:ascii="宋体"/>
                <w:b/>
                <w:color w:val="auto"/>
                <w:highlight w:val="none"/>
              </w:rPr>
              <w:t>业绩分</w:t>
            </w:r>
          </w:p>
          <w:p w14:paraId="0533B53B">
            <w:pPr>
              <w:spacing w:line="360" w:lineRule="exact"/>
              <w:jc w:val="center"/>
              <w:rPr>
                <w:rFonts w:ascii="宋体" w:cs="宋体"/>
                <w:b/>
                <w:color w:val="auto"/>
                <w:szCs w:val="21"/>
                <w:highlight w:val="none"/>
              </w:rPr>
            </w:pPr>
            <w:r>
              <w:rPr>
                <w:rFonts w:hint="eastAsia" w:ascii="宋体"/>
                <w:b/>
                <w:color w:val="auto"/>
                <w:highlight w:val="none"/>
              </w:rPr>
              <w:t>（满分2分）</w:t>
            </w:r>
          </w:p>
        </w:tc>
        <w:tc>
          <w:tcPr>
            <w:tcW w:w="0" w:type="auto"/>
            <w:tcBorders>
              <w:top w:val="single" w:color="auto" w:sz="4" w:space="0"/>
              <w:left w:val="single" w:color="auto" w:sz="4" w:space="0"/>
              <w:bottom w:val="single" w:color="auto" w:sz="4" w:space="0"/>
              <w:right w:val="single" w:color="auto" w:sz="4" w:space="0"/>
            </w:tcBorders>
            <w:vAlign w:val="center"/>
          </w:tcPr>
          <w:p w14:paraId="0EC0400D">
            <w:pPr>
              <w:spacing w:line="360" w:lineRule="exact"/>
              <w:ind w:firstLine="420" w:firstLineChars="200"/>
              <w:rPr>
                <w:rFonts w:ascii="宋体" w:cs="宋体"/>
                <w:bCs/>
                <w:color w:val="auto"/>
                <w:szCs w:val="21"/>
                <w:highlight w:val="none"/>
              </w:rPr>
            </w:pPr>
            <w:r>
              <w:rPr>
                <w:rFonts w:hint="eastAsia" w:ascii="宋体"/>
                <w:color w:val="auto"/>
                <w:highlight w:val="none"/>
              </w:rPr>
              <w:t>2023年1月1日以来至投标截止日期止，投标人有类似已完工项目的业绩，每提供1个得0.5分，满分2分。</w:t>
            </w:r>
            <w:r>
              <w:rPr>
                <w:rFonts w:hint="eastAsia" w:ascii="宋体"/>
                <w:b/>
                <w:color w:val="auto"/>
                <w:highlight w:val="none"/>
              </w:rPr>
              <w:t>（投标文件中须提供中标通知书、合同及验收报告的复印件并加盖投标人公章，原件备查）</w:t>
            </w:r>
          </w:p>
        </w:tc>
      </w:tr>
      <w:tr w14:paraId="0379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E196A57">
            <w:pPr>
              <w:spacing w:line="360" w:lineRule="exact"/>
              <w:rPr>
                <w:color w:val="auto"/>
                <w:highlight w:val="none"/>
              </w:rPr>
            </w:pPr>
            <w:r>
              <w:rPr>
                <w:rFonts w:hint="eastAsia"/>
                <w:b/>
                <w:bCs/>
                <w:color w:val="auto"/>
                <w:highlight w:val="none"/>
              </w:rPr>
              <w:t>四</w:t>
            </w:r>
          </w:p>
        </w:tc>
        <w:tc>
          <w:tcPr>
            <w:tcW w:w="0" w:type="auto"/>
            <w:tcBorders>
              <w:top w:val="single" w:color="auto" w:sz="4" w:space="0"/>
              <w:left w:val="single" w:color="auto" w:sz="4" w:space="0"/>
              <w:bottom w:val="single" w:color="auto" w:sz="4" w:space="0"/>
              <w:right w:val="single" w:color="auto" w:sz="4" w:space="0"/>
            </w:tcBorders>
            <w:vAlign w:val="center"/>
          </w:tcPr>
          <w:p w14:paraId="4641B59A">
            <w:pPr>
              <w:spacing w:line="360" w:lineRule="exact"/>
              <w:rPr>
                <w:color w:val="auto"/>
                <w:highlight w:val="none"/>
              </w:rPr>
            </w:pPr>
            <w:r>
              <w:rPr>
                <w:rFonts w:hint="eastAsia" w:ascii="宋体" w:hAnsi="宋体" w:cs="宋体"/>
                <w:b/>
                <w:bCs/>
                <w:color w:val="auto"/>
                <w:szCs w:val="21"/>
                <w:highlight w:val="none"/>
              </w:rPr>
              <w:t>综合实力分（满分8分）</w:t>
            </w:r>
          </w:p>
        </w:tc>
        <w:tc>
          <w:tcPr>
            <w:tcW w:w="0" w:type="auto"/>
            <w:tcBorders>
              <w:top w:val="single" w:color="auto" w:sz="4" w:space="0"/>
              <w:left w:val="single" w:color="auto" w:sz="4" w:space="0"/>
              <w:bottom w:val="single" w:color="auto" w:sz="4" w:space="0"/>
              <w:right w:val="single" w:color="auto" w:sz="4" w:space="0"/>
            </w:tcBorders>
            <w:vAlign w:val="center"/>
          </w:tcPr>
          <w:p w14:paraId="42998837">
            <w:pPr>
              <w:spacing w:line="360" w:lineRule="exact"/>
              <w:jc w:val="center"/>
              <w:rPr>
                <w:rFonts w:ascii="宋体"/>
                <w:b/>
                <w:color w:val="auto"/>
                <w:highlight w:val="none"/>
              </w:rPr>
            </w:pPr>
            <w:r>
              <w:rPr>
                <w:rFonts w:hint="eastAsia" w:ascii="宋体" w:hAnsi="宋体" w:cs="宋体"/>
                <w:b/>
                <w:bCs/>
                <w:color w:val="auto"/>
                <w:szCs w:val="21"/>
                <w:highlight w:val="none"/>
              </w:rPr>
              <w:t>ISO认证（满分8分）</w:t>
            </w:r>
          </w:p>
        </w:tc>
        <w:tc>
          <w:tcPr>
            <w:tcW w:w="0" w:type="auto"/>
            <w:tcBorders>
              <w:top w:val="single" w:color="auto" w:sz="4" w:space="0"/>
              <w:left w:val="single" w:color="auto" w:sz="4" w:space="0"/>
              <w:bottom w:val="single" w:color="auto" w:sz="4" w:space="0"/>
              <w:right w:val="single" w:color="auto" w:sz="4" w:space="0"/>
            </w:tcBorders>
            <w:vAlign w:val="center"/>
          </w:tcPr>
          <w:p w14:paraId="24157632">
            <w:pPr>
              <w:snapToGrid w:val="0"/>
              <w:spacing w:line="360" w:lineRule="exact"/>
              <w:ind w:right="105" w:rightChars="50" w:firstLine="420" w:firstLineChars="200"/>
              <w:outlineLvl w:val="0"/>
              <w:rPr>
                <w:rFonts w:ascii="宋体"/>
                <w:color w:val="auto"/>
                <w:highlight w:val="none"/>
              </w:rPr>
            </w:pPr>
            <w:r>
              <w:rPr>
                <w:rFonts w:hint="eastAsia" w:ascii="宋体" w:hAnsi="宋体" w:cs="宋体"/>
                <w:bCs/>
                <w:color w:val="auto"/>
                <w:szCs w:val="21"/>
                <w:highlight w:val="none"/>
              </w:rPr>
              <w:t xml:space="preserve"> 投标人或所投生产制造商持有有效的 ISO9001质量管理体系认证证书、ISO14001环境管理体系认证证书、ISO45001职业健康安全管理体系认证证书，三份证书同时提供且均在有效期内得，所有证书须可在全国认证认可信息公共服务平台（cx.cnca.cn）查询有效，提供证书扫描件+官网查询截图，同时提供3份</w:t>
            </w:r>
            <w:r>
              <w:rPr>
                <w:rFonts w:hint="eastAsia" w:ascii="宋体" w:hAnsi="宋体" w:cs="宋体"/>
                <w:bCs/>
                <w:color w:val="auto"/>
                <w:szCs w:val="21"/>
                <w:highlight w:val="none"/>
              </w:rPr>
              <w:t>得0.5分。满分8分，</w:t>
            </w:r>
            <w:r>
              <w:rPr>
                <w:rFonts w:hint="eastAsia" w:ascii="宋体" w:hAnsi="宋体" w:cs="宋体"/>
                <w:bCs/>
                <w:color w:val="auto"/>
                <w:szCs w:val="21"/>
                <w:highlight w:val="none"/>
              </w:rPr>
              <w:t>必须三份证书齐全才计分否则不得分。</w:t>
            </w:r>
          </w:p>
        </w:tc>
      </w:tr>
      <w:tr w14:paraId="711C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551E7816">
            <w:pPr>
              <w:spacing w:line="360" w:lineRule="exact"/>
              <w:rPr>
                <w:color w:val="auto"/>
                <w:highlight w:val="none"/>
              </w:rPr>
            </w:pPr>
            <w:r>
              <w:rPr>
                <w:rFonts w:hint="eastAsia"/>
                <w:b/>
                <w:bCs/>
                <w:color w:val="auto"/>
                <w:highlight w:val="none"/>
              </w:rPr>
              <w:t>五</w:t>
            </w:r>
          </w:p>
        </w:tc>
        <w:tc>
          <w:tcPr>
            <w:tcW w:w="0" w:type="auto"/>
            <w:tcBorders>
              <w:top w:val="single" w:color="auto" w:sz="4" w:space="0"/>
              <w:left w:val="single" w:color="auto" w:sz="4" w:space="0"/>
              <w:bottom w:val="single" w:color="auto" w:sz="4" w:space="0"/>
              <w:right w:val="single" w:color="auto" w:sz="4" w:space="0"/>
            </w:tcBorders>
            <w:vAlign w:val="center"/>
          </w:tcPr>
          <w:p w14:paraId="5EC29EA1">
            <w:pPr>
              <w:spacing w:line="360" w:lineRule="exact"/>
              <w:rPr>
                <w:rFonts w:ascii="宋体" w:cs="宋体"/>
                <w:b/>
                <w:color w:val="auto"/>
                <w:highlight w:val="none"/>
              </w:rPr>
            </w:pPr>
            <w:r>
              <w:rPr>
                <w:rFonts w:hint="eastAsia" w:ascii="宋体" w:hAnsi="宋体" w:cs="宋体"/>
                <w:b/>
                <w:color w:val="auto"/>
                <w:szCs w:val="21"/>
                <w:highlight w:val="none"/>
              </w:rPr>
              <w:t>产品质量分（满9分）</w:t>
            </w:r>
          </w:p>
        </w:tc>
        <w:tc>
          <w:tcPr>
            <w:tcW w:w="0" w:type="auto"/>
            <w:tcBorders>
              <w:top w:val="single" w:color="auto" w:sz="4" w:space="0"/>
              <w:left w:val="single" w:color="auto" w:sz="4" w:space="0"/>
              <w:bottom w:val="single" w:color="auto" w:sz="4" w:space="0"/>
              <w:right w:val="single" w:color="auto" w:sz="4" w:space="0"/>
            </w:tcBorders>
            <w:vAlign w:val="center"/>
          </w:tcPr>
          <w:p w14:paraId="7AC57F21">
            <w:pPr>
              <w:spacing w:line="360" w:lineRule="exact"/>
              <w:jc w:val="center"/>
              <w:rPr>
                <w:rFonts w:ascii="宋体" w:hAnsi="宋体" w:cs="宋体"/>
                <w:color w:val="auto"/>
                <w:szCs w:val="21"/>
                <w:highlight w:val="none"/>
              </w:rPr>
            </w:pPr>
            <w:r>
              <w:rPr>
                <w:rFonts w:hint="eastAsia" w:ascii="宋体" w:hAnsi="宋体" w:cs="宋体"/>
                <w:b/>
                <w:color w:val="auto"/>
                <w:szCs w:val="21"/>
                <w:highlight w:val="none"/>
              </w:rPr>
              <w:t>产品质量认证分（满9分）</w:t>
            </w:r>
          </w:p>
        </w:tc>
        <w:tc>
          <w:tcPr>
            <w:tcW w:w="0" w:type="auto"/>
            <w:tcBorders>
              <w:top w:val="single" w:color="auto" w:sz="4" w:space="0"/>
              <w:left w:val="single" w:color="auto" w:sz="4" w:space="0"/>
              <w:bottom w:val="single" w:color="auto" w:sz="4" w:space="0"/>
              <w:right w:val="single" w:color="auto" w:sz="4" w:space="0"/>
            </w:tcBorders>
            <w:vAlign w:val="center"/>
          </w:tcPr>
          <w:p w14:paraId="554CB292">
            <w:pPr>
              <w:snapToGrid w:val="0"/>
              <w:spacing w:line="360" w:lineRule="exact"/>
              <w:ind w:right="105" w:rightChars="50" w:firstLine="420" w:firstLineChars="200"/>
              <w:outlineLvl w:val="0"/>
              <w:rPr>
                <w:rFonts w:ascii="宋体" w:hAnsi="宋体" w:cs="宋体"/>
                <w:bCs/>
                <w:color w:val="auto"/>
                <w:szCs w:val="21"/>
                <w:highlight w:val="none"/>
              </w:rPr>
            </w:pPr>
            <w:r>
              <w:rPr>
                <w:rFonts w:hint="eastAsia" w:ascii="宋体" w:hAnsi="宋体" w:cs="宋体"/>
                <w:color w:val="auto"/>
                <w:szCs w:val="21"/>
                <w:highlight w:val="none"/>
              </w:rPr>
              <w:t>(1)</w:t>
            </w:r>
            <w:r>
              <w:rPr>
                <w:rFonts w:hint="eastAsia" w:ascii="宋体" w:hAnsi="宋体" w:cs="宋体"/>
                <w:bCs/>
                <w:color w:val="auto"/>
                <w:szCs w:val="21"/>
                <w:highlight w:val="none"/>
              </w:rPr>
              <w:t>所投产品的生产制造商持有有效期内的人类工效学产品认证证书，证书由国家认证认可监督管理委员会备案的认证机构颁发，提供证书及全国认证认可信息公共服务平台（</w:t>
            </w:r>
            <w:r>
              <w:rPr>
                <w:color w:val="auto"/>
                <w:highlight w:val="none"/>
              </w:rPr>
              <w:fldChar w:fldCharType="begin"/>
            </w:r>
            <w:r>
              <w:rPr>
                <w:color w:val="auto"/>
                <w:highlight w:val="none"/>
              </w:rPr>
              <w:instrText xml:space="preserve"> HYPERLINK "https://link.wtturl.cn/?target=https://cx.cnca.cn&amp;scene=im&amp;aid=582478&amp;lang=zh" </w:instrText>
            </w:r>
            <w:r>
              <w:rPr>
                <w:color w:val="auto"/>
                <w:highlight w:val="none"/>
              </w:rPr>
              <w:fldChar w:fldCharType="separate"/>
            </w:r>
            <w:r>
              <w:rPr>
                <w:rFonts w:hint="eastAsia" w:ascii="宋体" w:hAnsi="宋体" w:cs="宋体"/>
                <w:bCs/>
                <w:color w:val="auto"/>
                <w:szCs w:val="21"/>
                <w:highlight w:val="none"/>
              </w:rPr>
              <w:t>cx.cnca.cn</w:t>
            </w:r>
            <w:r>
              <w:rPr>
                <w:color w:val="auto"/>
                <w:highlight w:val="none"/>
              </w:rPr>
              <w:fldChar w:fldCharType="end"/>
            </w:r>
            <w:r>
              <w:rPr>
                <w:rFonts w:hint="eastAsia" w:ascii="宋体" w:hAnsi="宋体" w:cs="宋体"/>
                <w:bCs/>
                <w:color w:val="auto"/>
                <w:szCs w:val="21"/>
                <w:highlight w:val="none"/>
              </w:rPr>
              <w:t>）有效查询截图的得 1分，未提供不得分。</w:t>
            </w:r>
          </w:p>
          <w:p w14:paraId="4B83DBC6">
            <w:pPr>
              <w:snapToGrid w:val="0"/>
              <w:spacing w:line="360" w:lineRule="exact"/>
              <w:ind w:right="105" w:rightChars="50" w:firstLine="420" w:firstLineChars="200"/>
              <w:outlineLvl w:val="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所投产品的生产制造商持有</w:t>
            </w:r>
            <w:r>
              <w:rPr>
                <w:rFonts w:hint="eastAsia" w:ascii="宋体" w:hAnsi="宋体" w:cs="宋体"/>
                <w:color w:val="auto"/>
                <w:szCs w:val="21"/>
                <w:highlight w:val="none"/>
              </w:rPr>
              <w:t>有效期内中国环境标志产品认证证书，证书依据 HJ2547《环境标志产品技术要求 家具》（现行有效版本），</w:t>
            </w:r>
            <w:r>
              <w:rPr>
                <w:rFonts w:hint="eastAsia" w:ascii="宋体" w:hAnsi="宋体" w:cs="宋体"/>
                <w:bCs/>
                <w:color w:val="auto"/>
                <w:szCs w:val="21"/>
                <w:highlight w:val="none"/>
              </w:rPr>
              <w:t>认证范围覆盖实验室设备相关业务；证书由国家认证认可监督管理委员会备案的认证机构颁发，提供证书及全国认证认可信息公共服务平台（</w:t>
            </w:r>
            <w:r>
              <w:rPr>
                <w:color w:val="auto"/>
                <w:highlight w:val="none"/>
              </w:rPr>
              <w:fldChar w:fldCharType="begin"/>
            </w:r>
            <w:r>
              <w:rPr>
                <w:color w:val="auto"/>
                <w:highlight w:val="none"/>
              </w:rPr>
              <w:instrText xml:space="preserve"> HYPERLINK "https://link.wtturl.cn/?target=https://cx.cnca.cn&amp;scene=im&amp;aid=582478&amp;lang=zh" </w:instrText>
            </w:r>
            <w:r>
              <w:rPr>
                <w:color w:val="auto"/>
                <w:highlight w:val="none"/>
              </w:rPr>
              <w:fldChar w:fldCharType="separate"/>
            </w:r>
            <w:r>
              <w:rPr>
                <w:rFonts w:hint="eastAsia" w:ascii="宋体" w:hAnsi="宋体" w:cs="宋体"/>
                <w:bCs/>
                <w:color w:val="auto"/>
                <w:szCs w:val="21"/>
                <w:highlight w:val="none"/>
              </w:rPr>
              <w:t>cx.cnca.cn</w:t>
            </w:r>
            <w:r>
              <w:rPr>
                <w:color w:val="auto"/>
                <w:highlight w:val="none"/>
              </w:rPr>
              <w:fldChar w:fldCharType="end"/>
            </w:r>
            <w:r>
              <w:rPr>
                <w:rFonts w:hint="eastAsia" w:ascii="宋体" w:hAnsi="宋体" w:cs="宋体"/>
                <w:bCs/>
                <w:color w:val="auto"/>
                <w:szCs w:val="21"/>
                <w:highlight w:val="none"/>
              </w:rPr>
              <w:t>）有效查询截图的得 2分，未提供不得分。</w:t>
            </w:r>
          </w:p>
          <w:p w14:paraId="41D07FCB">
            <w:pPr>
              <w:pStyle w:val="253"/>
              <w:spacing w:line="360" w:lineRule="exact"/>
              <w:ind w:firstLine="420" w:firstLineChars="200"/>
              <w:rPr>
                <w:rFonts w:ascii="宋体" w:hAnsi="宋体" w:eastAsia="宋体" w:cs="宋体"/>
                <w:bCs/>
                <w:color w:val="auto"/>
                <w:kern w:val="2"/>
                <w:sz w:val="21"/>
                <w:szCs w:val="21"/>
                <w:highlight w:val="none"/>
              </w:rPr>
            </w:pPr>
            <w:r>
              <w:rPr>
                <w:rFonts w:hint="eastAsia" w:ascii="宋体" w:hAnsi="宋体" w:cs="宋体"/>
                <w:bCs/>
                <w:color w:val="auto"/>
                <w:kern w:val="2"/>
                <w:sz w:val="21"/>
                <w:szCs w:val="21"/>
                <w:highlight w:val="none"/>
              </w:rPr>
              <w:t>(3)</w:t>
            </w:r>
            <w:r>
              <w:rPr>
                <w:rFonts w:hint="eastAsia" w:ascii="宋体" w:hAnsi="宋体" w:eastAsia="宋体" w:cs="宋体"/>
                <w:bCs/>
                <w:color w:val="auto"/>
                <w:kern w:val="2"/>
                <w:sz w:val="21"/>
                <w:szCs w:val="21"/>
                <w:highlight w:val="none"/>
              </w:rPr>
              <w:t>所投产品的生产制造商持有有效期内家具类绿色产品认证证书（依据 GB/T 35607《绿色产品评价 家具》现行有效版本），认证范围覆盖实验室设备相关业务；证书由国家认证认可监督管理委员会备案的认证机构颁发，提供证书及全国认证认可信息公共服务平台（</w:t>
            </w:r>
            <w:r>
              <w:rPr>
                <w:color w:val="auto"/>
                <w:highlight w:val="none"/>
              </w:rPr>
              <w:fldChar w:fldCharType="begin"/>
            </w:r>
            <w:r>
              <w:rPr>
                <w:color w:val="auto"/>
                <w:highlight w:val="none"/>
              </w:rPr>
              <w:instrText xml:space="preserve"> HYPERLINK "https://link.wtturl.cn/?target=https://cx.cnca.cn&amp;scene=im&amp;aid=582478&amp;lang=zh" </w:instrText>
            </w:r>
            <w:r>
              <w:rPr>
                <w:color w:val="auto"/>
                <w:highlight w:val="none"/>
              </w:rPr>
              <w:fldChar w:fldCharType="separate"/>
            </w:r>
            <w:r>
              <w:rPr>
                <w:rFonts w:hint="eastAsia" w:ascii="宋体" w:hAnsi="宋体" w:eastAsia="宋体" w:cs="宋体"/>
                <w:bCs/>
                <w:color w:val="auto"/>
                <w:kern w:val="2"/>
                <w:sz w:val="21"/>
                <w:szCs w:val="21"/>
                <w:highlight w:val="none"/>
              </w:rPr>
              <w:t>cx.cnca.cn</w:t>
            </w:r>
            <w:r>
              <w:rPr>
                <w:color w:val="auto"/>
                <w:highlight w:val="none"/>
              </w:rPr>
              <w:fldChar w:fldCharType="end"/>
            </w:r>
            <w:r>
              <w:rPr>
                <w:rFonts w:hint="eastAsia" w:ascii="宋体" w:hAnsi="宋体" w:eastAsia="宋体" w:cs="宋体"/>
                <w:bCs/>
                <w:color w:val="auto"/>
                <w:kern w:val="2"/>
                <w:sz w:val="21"/>
                <w:szCs w:val="21"/>
                <w:highlight w:val="none"/>
              </w:rPr>
              <w:t>）有效查询截图的得</w:t>
            </w:r>
            <w:r>
              <w:rPr>
                <w:rFonts w:hint="eastAsia" w:ascii="宋体" w:hAnsi="宋体" w:cs="宋体"/>
                <w:bCs/>
                <w:color w:val="auto"/>
                <w:kern w:val="2"/>
                <w:sz w:val="21"/>
                <w:szCs w:val="21"/>
                <w:highlight w:val="none"/>
              </w:rPr>
              <w:t>2</w:t>
            </w:r>
            <w:r>
              <w:rPr>
                <w:rFonts w:hint="eastAsia" w:ascii="宋体" w:hAnsi="宋体" w:eastAsia="宋体" w:cs="宋体"/>
                <w:bCs/>
                <w:color w:val="auto"/>
                <w:kern w:val="2"/>
                <w:sz w:val="21"/>
                <w:szCs w:val="21"/>
                <w:highlight w:val="none"/>
              </w:rPr>
              <w:t xml:space="preserve"> 分，未提供不得分。</w:t>
            </w:r>
          </w:p>
          <w:p w14:paraId="0C6D9375">
            <w:pPr>
              <w:snapToGrid w:val="0"/>
              <w:spacing w:line="360" w:lineRule="exact"/>
              <w:ind w:right="105" w:rightChars="50" w:firstLine="420" w:firstLineChars="200"/>
              <w:outlineLvl w:val="0"/>
              <w:rPr>
                <w:rFonts w:ascii="宋体" w:hAnsi="宋体" w:cs="宋体"/>
                <w:bCs/>
                <w:color w:val="auto"/>
                <w:szCs w:val="21"/>
                <w:highlight w:val="none"/>
              </w:rPr>
            </w:pPr>
            <w:r>
              <w:rPr>
                <w:rFonts w:hint="eastAsia" w:ascii="宋体" w:hAnsi="宋体" w:cs="宋体"/>
                <w:bCs/>
                <w:color w:val="auto"/>
                <w:szCs w:val="21"/>
                <w:highlight w:val="none"/>
              </w:rPr>
              <w:t>(4)所投产品的生产制造商持有有效的低VOCs家具产品认证证书、有害物质限量认证证书2份证书同时提供且均在有效期内得，每提供一份得1分，满分2分，不满足则本项不得分。</w:t>
            </w:r>
          </w:p>
          <w:p w14:paraId="497B4E93">
            <w:pPr>
              <w:pStyle w:val="253"/>
              <w:spacing w:line="360" w:lineRule="exact"/>
              <w:ind w:firstLine="420" w:firstLineChars="200"/>
              <w:rPr>
                <w:rFonts w:ascii="宋体" w:hAnsi="宋体" w:eastAsia="宋体" w:cs="宋体"/>
                <w:bCs/>
                <w:color w:val="auto"/>
                <w:kern w:val="2"/>
                <w:sz w:val="21"/>
                <w:szCs w:val="21"/>
                <w:highlight w:val="none"/>
              </w:rPr>
            </w:pPr>
            <w:r>
              <w:rPr>
                <w:rFonts w:hint="eastAsia" w:ascii="宋体" w:hAnsi="宋体" w:cs="宋体"/>
                <w:bCs/>
                <w:color w:val="auto"/>
                <w:kern w:val="2"/>
                <w:sz w:val="21"/>
                <w:szCs w:val="21"/>
                <w:highlight w:val="none"/>
              </w:rPr>
              <w:t>(5)</w:t>
            </w:r>
            <w:r>
              <w:rPr>
                <w:rFonts w:hint="eastAsia" w:ascii="宋体" w:hAnsi="宋体" w:eastAsia="宋体" w:cs="宋体"/>
                <w:bCs/>
                <w:color w:val="auto"/>
                <w:kern w:val="2"/>
                <w:sz w:val="21"/>
                <w:szCs w:val="21"/>
                <w:highlight w:val="none"/>
              </w:rPr>
              <w:t>所投实验室设备、实验家具生产制造商具有有效期内自愿性产品安全认证证书（认证范围包含实验室教学设备 / 家具安全性能），证书由国家认监委备案机构颁发，可在全国认证认可信息公共服务平台（</w:t>
            </w:r>
            <w:r>
              <w:rPr>
                <w:color w:val="auto"/>
                <w:highlight w:val="none"/>
              </w:rPr>
              <w:fldChar w:fldCharType="begin"/>
            </w:r>
            <w:r>
              <w:rPr>
                <w:color w:val="auto"/>
                <w:highlight w:val="none"/>
              </w:rPr>
              <w:instrText xml:space="preserve"> HYPERLINK "https://link.wtturl.cn/?target=https://cx.cnca.cn&amp;scene=im&amp;aid=582478&amp;lang=zh" \t "_blank" \o "autolink" </w:instrText>
            </w:r>
            <w:r>
              <w:rPr>
                <w:color w:val="auto"/>
                <w:highlight w:val="none"/>
              </w:rPr>
              <w:fldChar w:fldCharType="separate"/>
            </w:r>
            <w:r>
              <w:rPr>
                <w:rFonts w:hint="eastAsia" w:ascii="宋体" w:hAnsi="宋体" w:eastAsia="宋体" w:cs="宋体"/>
                <w:bCs/>
                <w:color w:val="auto"/>
                <w:kern w:val="2"/>
                <w:sz w:val="21"/>
                <w:szCs w:val="21"/>
                <w:highlight w:val="none"/>
              </w:rPr>
              <w:t>cx.cnca.cn</w:t>
            </w:r>
            <w:r>
              <w:rPr>
                <w:color w:val="auto"/>
                <w:highlight w:val="none"/>
              </w:rPr>
              <w:fldChar w:fldCharType="end"/>
            </w:r>
            <w:r>
              <w:rPr>
                <w:rFonts w:hint="eastAsia" w:ascii="宋体" w:hAnsi="宋体" w:eastAsia="宋体" w:cs="宋体"/>
                <w:bCs/>
                <w:color w:val="auto"/>
                <w:kern w:val="2"/>
                <w:sz w:val="21"/>
                <w:szCs w:val="21"/>
                <w:highlight w:val="none"/>
              </w:rPr>
              <w:t>）查询有效，提供证书及查询截图得 1 分，满分 1 分。未提供不得分。</w:t>
            </w:r>
          </w:p>
          <w:p w14:paraId="611E3C3C">
            <w:pPr>
              <w:pStyle w:val="253"/>
              <w:spacing w:line="360" w:lineRule="exact"/>
              <w:ind w:firstLine="420" w:firstLineChars="200"/>
              <w:rPr>
                <w:rFonts w:ascii="宋体" w:hAnsi="宋体" w:eastAsia="宋体" w:cs="宋体"/>
                <w:bCs/>
                <w:color w:val="auto"/>
                <w:kern w:val="2"/>
                <w:sz w:val="21"/>
                <w:szCs w:val="21"/>
                <w:highlight w:val="none"/>
              </w:rPr>
            </w:pPr>
            <w:r>
              <w:rPr>
                <w:rFonts w:hint="eastAsia" w:ascii="宋体" w:hAnsi="宋体" w:cs="宋体"/>
                <w:bCs/>
                <w:color w:val="auto"/>
                <w:kern w:val="2"/>
                <w:sz w:val="21"/>
                <w:szCs w:val="21"/>
                <w:highlight w:val="none"/>
              </w:rPr>
              <w:t>（6）</w:t>
            </w:r>
            <w:r>
              <w:rPr>
                <w:rFonts w:hint="eastAsia" w:ascii="宋体" w:hAnsi="宋体" w:eastAsia="宋体" w:cs="宋体"/>
                <w:bCs/>
                <w:color w:val="auto"/>
                <w:kern w:val="2"/>
                <w:sz w:val="21"/>
                <w:szCs w:val="21"/>
                <w:highlight w:val="none"/>
              </w:rPr>
              <w:t>所投实验室家具生产制造商具有有效期内 CEC 家具产品环保卫士认证证书，认证范围包含实验室钢木桌台、柜架类教学家具；证书由国家认证认可监督管理委员会备案机构颁发，可在全国认证认可信息公共服务平台（</w:t>
            </w:r>
            <w:r>
              <w:rPr>
                <w:color w:val="auto"/>
                <w:highlight w:val="none"/>
              </w:rPr>
              <w:fldChar w:fldCharType="begin"/>
            </w:r>
            <w:r>
              <w:rPr>
                <w:color w:val="auto"/>
                <w:highlight w:val="none"/>
              </w:rPr>
              <w:instrText xml:space="preserve"> HYPERLINK "https://link.wtturl.cn/?target=https://cx.cnca.cn&amp;scene=im&amp;aid=582478&amp;lang=zh" \t "_blank" \o "autolink" </w:instrText>
            </w:r>
            <w:r>
              <w:rPr>
                <w:color w:val="auto"/>
                <w:highlight w:val="none"/>
              </w:rPr>
              <w:fldChar w:fldCharType="separate"/>
            </w:r>
            <w:r>
              <w:rPr>
                <w:rFonts w:hint="eastAsia" w:ascii="宋体" w:hAnsi="宋体" w:eastAsia="宋体" w:cs="宋体"/>
                <w:bCs/>
                <w:color w:val="auto"/>
                <w:kern w:val="2"/>
                <w:sz w:val="21"/>
                <w:szCs w:val="21"/>
                <w:highlight w:val="none"/>
              </w:rPr>
              <w:t>cx.cnca.cn</w:t>
            </w:r>
            <w:r>
              <w:rPr>
                <w:color w:val="auto"/>
                <w:highlight w:val="none"/>
              </w:rPr>
              <w:fldChar w:fldCharType="end"/>
            </w:r>
            <w:r>
              <w:rPr>
                <w:rFonts w:hint="eastAsia" w:ascii="宋体" w:hAnsi="宋体" w:eastAsia="宋体" w:cs="宋体"/>
                <w:bCs/>
                <w:color w:val="auto"/>
                <w:kern w:val="2"/>
                <w:sz w:val="21"/>
                <w:szCs w:val="21"/>
                <w:highlight w:val="none"/>
              </w:rPr>
              <w:t>）查询有效，提供证书及官网查询截图得 1 分，未提供不得分。</w:t>
            </w:r>
          </w:p>
          <w:p w14:paraId="59D9AF97">
            <w:pPr>
              <w:spacing w:line="360" w:lineRule="exact"/>
              <w:ind w:firstLine="420" w:firstLineChars="200"/>
              <w:rPr>
                <w:rFonts w:ascii="宋体"/>
                <w:color w:val="auto"/>
                <w:highlight w:val="none"/>
              </w:rPr>
            </w:pPr>
          </w:p>
        </w:tc>
      </w:tr>
      <w:tr w14:paraId="06F0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0" w:type="auto"/>
            <w:gridSpan w:val="4"/>
            <w:tcBorders>
              <w:top w:val="single" w:color="auto" w:sz="4" w:space="0"/>
              <w:left w:val="single" w:color="auto" w:sz="4" w:space="0"/>
              <w:bottom w:val="single" w:color="auto" w:sz="4" w:space="0"/>
              <w:right w:val="single" w:color="auto" w:sz="4" w:space="0"/>
            </w:tcBorders>
            <w:vAlign w:val="center"/>
          </w:tcPr>
          <w:p w14:paraId="4D3B44B4">
            <w:pPr>
              <w:spacing w:line="360" w:lineRule="exact"/>
              <w:jc w:val="left"/>
              <w:rPr>
                <w:rFonts w:ascii="宋体"/>
                <w:color w:val="auto"/>
                <w:highlight w:val="none"/>
              </w:rPr>
            </w:pPr>
            <w:r>
              <w:rPr>
                <w:rFonts w:hint="eastAsia" w:ascii="宋体" w:hAnsi="宋体" w:cs="宋体"/>
                <w:color w:val="auto"/>
                <w:szCs w:val="21"/>
                <w:highlight w:val="none"/>
              </w:rPr>
              <w:t>总得分=1+2+3+4+5</w:t>
            </w:r>
          </w:p>
        </w:tc>
      </w:tr>
    </w:tbl>
    <w:p w14:paraId="243442EF">
      <w:pPr>
        <w:tabs>
          <w:tab w:val="left" w:pos="284"/>
          <w:tab w:val="left" w:pos="567"/>
          <w:tab w:val="left" w:pos="709"/>
        </w:tabs>
        <w:snapToGrid w:val="0"/>
        <w:spacing w:line="360" w:lineRule="auto"/>
        <w:rPr>
          <w:rFonts w:ascii="宋体" w:hAnsi="宋体" w:eastAsia="宋体" w:cs="仿宋_GB2312"/>
          <w:bCs/>
          <w:color w:val="auto"/>
          <w:sz w:val="24"/>
          <w:highlight w:val="none"/>
        </w:rPr>
      </w:pPr>
    </w:p>
    <w:p w14:paraId="0DE0CF3A">
      <w:pPr>
        <w:tabs>
          <w:tab w:val="left" w:pos="284"/>
          <w:tab w:val="left" w:pos="567"/>
          <w:tab w:val="left" w:pos="709"/>
        </w:tabs>
        <w:snapToGrid w:val="0"/>
        <w:spacing w:line="360" w:lineRule="auto"/>
        <w:ind w:firstLine="480" w:firstLineChars="200"/>
        <w:rPr>
          <w:rFonts w:ascii="宋体" w:hAnsi="宋体" w:cs="宋体"/>
          <w:color w:val="auto"/>
          <w:sz w:val="24"/>
          <w:highlight w:val="none"/>
        </w:rPr>
      </w:pPr>
      <w:r>
        <w:rPr>
          <w:rFonts w:hint="eastAsia" w:ascii="宋体" w:hAnsi="宋体" w:eastAsia="宋体" w:cs="仿宋_GB2312"/>
          <w:bCs/>
          <w:color w:val="auto"/>
          <w:sz w:val="24"/>
          <w:highlight w:val="none"/>
        </w:rPr>
        <w:t>*</w:t>
      </w:r>
      <w:r>
        <w:rPr>
          <w:rFonts w:hint="eastAsia" w:ascii="宋体" w:hAnsi="宋体" w:cs="宋体"/>
          <w:b/>
          <w:color w:val="auto"/>
          <w:sz w:val="24"/>
          <w:highlight w:val="none"/>
        </w:rPr>
        <w:t>备注：</w:t>
      </w:r>
      <w:r>
        <w:rPr>
          <w:rFonts w:hint="eastAsia" w:ascii="宋体" w:hAnsi="宋体" w:cs="宋体"/>
          <w:color w:val="auto"/>
          <w:sz w:val="24"/>
          <w:highlight w:val="none"/>
        </w:rPr>
        <w:t>投标人编制投标文件（商务技术文件部分）时，建议按此目录（序号和内容）提供评标标准相应的商务技术资料。</w:t>
      </w:r>
    </w:p>
    <w:p w14:paraId="6B4C7764">
      <w:pPr>
        <w:adjustRightInd/>
        <w:spacing w:line="360" w:lineRule="auto"/>
        <w:outlineLvl w:val="1"/>
        <w:rPr>
          <w:rFonts w:ascii="宋体" w:hAnsi="宋体" w:cs="宋体"/>
          <w:b/>
          <w:color w:val="auto"/>
          <w:sz w:val="32"/>
          <w:highlight w:val="none"/>
        </w:rPr>
      </w:pPr>
      <w:r>
        <w:rPr>
          <w:rFonts w:hint="eastAsia" w:ascii="宋体" w:hAnsi="宋体" w:cs="宋体"/>
          <w:b/>
          <w:color w:val="auto"/>
          <w:sz w:val="32"/>
          <w:highlight w:val="none"/>
        </w:rPr>
        <w:t>一、评标方法</w:t>
      </w:r>
    </w:p>
    <w:p w14:paraId="7BE2F7AD">
      <w:pPr>
        <w:adjustRightInd/>
        <w:spacing w:line="360" w:lineRule="auto"/>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1.本项目采用的评标方法:</w:t>
      </w:r>
    </w:p>
    <w:p w14:paraId="69BC44B8">
      <w:pPr>
        <w:adjustRightInd/>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A</w:t>
      </w:r>
      <w:r>
        <w:rPr>
          <w:rFonts w:hint="eastAsia" w:ascii="宋体" w:hAnsi="宋体" w:cs="宋体"/>
          <w:b/>
          <w:color w:val="auto"/>
          <w:kern w:val="0"/>
          <w:sz w:val="24"/>
          <w:highlight w:val="none"/>
        </w:rPr>
        <w:t>综合评分法</w:t>
      </w:r>
      <w:r>
        <w:rPr>
          <w:rFonts w:hint="eastAsia" w:ascii="宋体" w:hAnsi="宋体" w:cs="宋体"/>
          <w:color w:val="auto"/>
          <w:sz w:val="24"/>
          <w:highlight w:val="none"/>
        </w:rPr>
        <w:t>。</w:t>
      </w:r>
      <w:r>
        <w:rPr>
          <w:rFonts w:hint="eastAsia" w:ascii="宋体" w:hAnsi="宋体" w:cs="宋体"/>
          <w:color w:val="auto"/>
          <w:kern w:val="0"/>
          <w:sz w:val="24"/>
          <w:highlight w:val="none"/>
        </w:rPr>
        <w:t>综合评分法，是指投标文件满足招标文件全部实质性要求，且按照评审因素的量化指标评审得分最高的投标人为中标候选人的评标方法。</w:t>
      </w:r>
    </w:p>
    <w:p w14:paraId="35CCD740">
      <w:pPr>
        <w:adjustRightInd/>
        <w:spacing w:line="360" w:lineRule="auto"/>
        <w:ind w:firstLine="480" w:firstLineChars="200"/>
        <w:rPr>
          <w:rFonts w:ascii="宋体" w:hAnsi="宋体" w:cs="宋体"/>
          <w:b/>
          <w:color w:val="auto"/>
          <w:kern w:val="0"/>
          <w:sz w:val="24"/>
          <w:highlight w:val="none"/>
        </w:rPr>
      </w:pPr>
      <w:r>
        <w:rPr>
          <w:rFonts w:hint="eastAsia" w:ascii="宋体" w:hAnsi="宋体" w:cs="宋体"/>
          <w:color w:val="auto"/>
          <w:kern w:val="0"/>
          <w:sz w:val="24"/>
          <w:highlight w:val="none"/>
        </w:rPr>
        <w:t>□</w:t>
      </w:r>
      <w:r>
        <w:rPr>
          <w:rFonts w:hint="eastAsia" w:ascii="宋体" w:hAnsi="宋体" w:cs="宋体"/>
          <w:color w:val="auto"/>
          <w:sz w:val="24"/>
          <w:highlight w:val="none"/>
        </w:rPr>
        <w:t>B最低评标价法</w:t>
      </w:r>
      <w:r>
        <w:rPr>
          <w:rFonts w:hint="eastAsia" w:ascii="宋体" w:hAnsi="宋体" w:cs="宋体"/>
          <w:b/>
          <w:color w:val="auto"/>
          <w:kern w:val="0"/>
          <w:sz w:val="24"/>
          <w:highlight w:val="none"/>
        </w:rPr>
        <w:t>。</w:t>
      </w:r>
      <w:r>
        <w:rPr>
          <w:rFonts w:hint="eastAsia" w:ascii="宋体" w:hAnsi="宋体" w:cs="宋体"/>
          <w:color w:val="auto"/>
          <w:kern w:val="0"/>
          <w:sz w:val="24"/>
          <w:highlight w:val="none"/>
        </w:rPr>
        <w:t>最低评标价法，是指投标文件满足招标文件全部实质性要求，且投标报价最低的投标人为中标候选人的评标方法。</w:t>
      </w:r>
    </w:p>
    <w:p w14:paraId="1ACA2A41">
      <w:pPr>
        <w:adjustRightInd/>
        <w:spacing w:line="360" w:lineRule="auto"/>
        <w:outlineLvl w:val="1"/>
        <w:rPr>
          <w:rFonts w:ascii="宋体" w:hAnsi="宋体" w:cs="宋体"/>
          <w:color w:val="auto"/>
          <w:kern w:val="0"/>
          <w:sz w:val="24"/>
          <w:highlight w:val="none"/>
        </w:rPr>
      </w:pPr>
      <w:r>
        <w:rPr>
          <w:rFonts w:hint="eastAsia" w:ascii="宋体" w:hAnsi="宋体" w:cs="宋体"/>
          <w:b/>
          <w:color w:val="auto"/>
          <w:sz w:val="32"/>
          <w:highlight w:val="none"/>
        </w:rPr>
        <w:t>二、评标标准</w:t>
      </w:r>
    </w:p>
    <w:p w14:paraId="7FB57608">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2.</w:t>
      </w:r>
      <w:r>
        <w:rPr>
          <w:rFonts w:hint="eastAsia" w:ascii="宋体" w:hAnsi="宋体" w:cs="宋体"/>
          <w:color w:val="auto"/>
          <w:highlight w:val="none"/>
        </w:rPr>
        <w:t xml:space="preserve"> </w:t>
      </w:r>
      <w:r>
        <w:rPr>
          <w:rFonts w:hint="eastAsia" w:ascii="宋体" w:hAnsi="宋体" w:cs="宋体"/>
          <w:b/>
          <w:color w:val="auto"/>
          <w:sz w:val="24"/>
          <w:highlight w:val="none"/>
        </w:rPr>
        <w:t>评标标准：</w:t>
      </w:r>
      <w:r>
        <w:rPr>
          <w:rFonts w:hint="eastAsia" w:ascii="宋体" w:hAnsi="宋体" w:cs="宋体"/>
          <w:color w:val="auto"/>
          <w:sz w:val="24"/>
          <w:highlight w:val="none"/>
        </w:rPr>
        <w:t>采用综合评分法的，评标标准</w:t>
      </w:r>
      <w:r>
        <w:rPr>
          <w:rFonts w:hint="eastAsia" w:ascii="宋体" w:hAnsi="宋体" w:cs="宋体"/>
          <w:color w:val="auto"/>
          <w:kern w:val="0"/>
          <w:sz w:val="24"/>
          <w:highlight w:val="none"/>
        </w:rPr>
        <w:t>见评标办法前附表。采用最低评标价法评标时，除了算术修正和落实政府采购政策需进行的价格扣除外，不能对投标人的投标价格进行任何调整。</w:t>
      </w:r>
    </w:p>
    <w:p w14:paraId="4C4B22F0">
      <w:pPr>
        <w:spacing w:line="360" w:lineRule="auto"/>
        <w:outlineLvl w:val="1"/>
        <w:rPr>
          <w:rFonts w:ascii="宋体" w:hAnsi="宋体" w:cs="宋体"/>
          <w:b/>
          <w:color w:val="auto"/>
          <w:sz w:val="32"/>
          <w:szCs w:val="32"/>
          <w:highlight w:val="none"/>
        </w:rPr>
      </w:pPr>
      <w:r>
        <w:rPr>
          <w:rFonts w:hint="eastAsia" w:ascii="宋体" w:hAnsi="宋体" w:cs="宋体"/>
          <w:b/>
          <w:color w:val="auto"/>
          <w:sz w:val="32"/>
          <w:szCs w:val="32"/>
          <w:highlight w:val="none"/>
        </w:rPr>
        <w:t>三、评标程序</w:t>
      </w:r>
    </w:p>
    <w:p w14:paraId="0FB404EA">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3.1符合性审查。</w:t>
      </w:r>
      <w:r>
        <w:rPr>
          <w:rFonts w:hint="eastAsia" w:ascii="宋体" w:hAnsi="宋体" w:cs="宋体"/>
          <w:color w:val="auto"/>
          <w:kern w:val="0"/>
          <w:sz w:val="24"/>
          <w:highlight w:val="none"/>
        </w:rPr>
        <w:t>评标委员会应当对符合资格的投标人的投标文件进行符合性审查，以确定其是否满足招标文件的实质性要求。采购文件确定了多个核心产品的，只要任意一个核心产品的品牌相同，有关供应商均认定为一个供应商。不满足招标文件的实质性要求的，投标无效。</w:t>
      </w:r>
    </w:p>
    <w:p w14:paraId="7381C87D">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3.2 比较与评价。</w:t>
      </w:r>
      <w:r>
        <w:rPr>
          <w:rFonts w:hint="eastAsia" w:ascii="宋体" w:hAnsi="宋体" w:cs="宋体"/>
          <w:color w:val="auto"/>
          <w:kern w:val="0"/>
          <w:sz w:val="24"/>
          <w:highlight w:val="none"/>
        </w:rPr>
        <w:t>评标委员会应当按照招标文件中规定的评标方法和标准，对符合性审查合格的投标文件进行商务和技术评估，综合比较与评价。</w:t>
      </w:r>
    </w:p>
    <w:p w14:paraId="3F54DB63">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3.3汇总商务技术得分。</w:t>
      </w:r>
      <w:r>
        <w:rPr>
          <w:rFonts w:hint="eastAsia" w:ascii="宋体" w:hAnsi="宋体" w:cs="宋体"/>
          <w:color w:val="auto"/>
          <w:kern w:val="0"/>
          <w:sz w:val="24"/>
          <w:highlight w:val="none"/>
        </w:rPr>
        <w:t>采用综合评分法时，评标委员会各成员应当独立对每个投标人的商务和技术文件进行评价，并汇总商务技术得分情况。</w:t>
      </w:r>
    </w:p>
    <w:p w14:paraId="4994EFCF">
      <w:pPr>
        <w:spacing w:line="360" w:lineRule="auto"/>
        <w:ind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3.4报价评审。</w:t>
      </w:r>
    </w:p>
    <w:p w14:paraId="2CE80D2F">
      <w:pPr>
        <w:pStyle w:val="158"/>
        <w:spacing w:before="0"/>
        <w:ind w:firstLine="508" w:firstLineChars="212"/>
        <w:rPr>
          <w:rFonts w:ascii="宋体" w:hAnsi="宋体" w:cs="宋体"/>
          <w:color w:val="auto"/>
          <w:kern w:val="0"/>
          <w:highlight w:val="none"/>
        </w:rPr>
      </w:pPr>
      <w:r>
        <w:rPr>
          <w:rFonts w:hint="eastAsia" w:ascii="宋体" w:hAnsi="宋体" w:cs="宋体"/>
          <w:color w:val="auto"/>
          <w:kern w:val="0"/>
          <w:highlight w:val="none"/>
        </w:rPr>
        <w:t>3.4.1投标文件报价出现前后不一致的，按照下列规定修正：</w:t>
      </w:r>
    </w:p>
    <w:p w14:paraId="602BC7D6">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3.4.1.1投标文件中开标一览表(报价表)内容与投标文件中相应内容不一致的，以开标一览表(报价表)为准;</w:t>
      </w:r>
    </w:p>
    <w:p w14:paraId="40E311F4">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3.4.1.2大写金额和小写金额不一致的，以大写金额为准;</w:t>
      </w:r>
    </w:p>
    <w:p w14:paraId="0BE26DB0">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3.4.1.3单价金额小数点或者百分比有明显错位的，以开标一览表的总价为准，并修改单价;</w:t>
      </w:r>
    </w:p>
    <w:p w14:paraId="3F555BA0">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3.4.1.4总价金额与按单价汇总金额不一致的，以单价金额计算结果为准。</w:t>
      </w:r>
    </w:p>
    <w:p w14:paraId="2567E80E">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3.4.1.5同时出现两种以上不一致的，按照3.4.1规定的顺序修正。修正后的报价按照财政部第87号令 《政府采购货物和服务招标投标管理办法》第五十一条第二款的规定经投标人确认后产生约束力。</w:t>
      </w:r>
    </w:p>
    <w:p w14:paraId="0DD9FA5E">
      <w:pPr>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3.4.2投标文件出现不是唯一的、有选择性投标报价的，投标无效。</w:t>
      </w:r>
    </w:p>
    <w:p w14:paraId="75063EB2">
      <w:pPr>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3.4.3投标报价超过招标文件中规定的预算金额或者最高限价的，投标无效。</w:t>
      </w:r>
    </w:p>
    <w:p w14:paraId="6A9ED871">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3.4.4政府采购异常低价审查：</w:t>
      </w:r>
    </w:p>
    <w:p w14:paraId="2409B451">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3.4.4.1按照《关于推动解决政府采购异常低价问题的通知》（财库〔2026〕2号）有关规定，本项目评审中出现下列情形之一的，评标委员会应当启动异常低价投标审查程序：</w:t>
      </w:r>
    </w:p>
    <w:p w14:paraId="0E129831">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（1）投标报价低于全部通过符合性审查供应商投标报价平均值50%的，即投标报价&lt;全部通过符合性审查供应商投标报价平均值×50%；</w:t>
      </w:r>
    </w:p>
    <w:p w14:paraId="29425EA5">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（2）投标报价低于通过符合性审查的次低报价供应商投标报价50%的，即投标报价&lt;通过符合性审查的次低报价供应商投标报价×50%；</w:t>
      </w:r>
    </w:p>
    <w:p w14:paraId="130B71E3">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（3）投标报价低于采购项目最高限价45%的，即投标报价&lt;采购项目最高限价×45%；</w:t>
      </w:r>
    </w:p>
    <w:p w14:paraId="1CFE877A">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（4）评标委员会基于专业判断，认为供应商报价过低，有可能影响产品质量或者不能诚信履约的其他情形。</w:t>
      </w:r>
    </w:p>
    <w:p w14:paraId="777F3399">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按照规定，采购人可以结合具体项目实际情况，提高上述第（1）项至第（3）项中启动异常低价投标审查的数值标准，但是最高不得超过65%，本项目采购人决定将上述（1）（2）（3）数值标准分别确定为</w:t>
      </w:r>
      <w:r>
        <w:rPr>
          <w:rFonts w:hint="eastAsia" w:ascii="宋体" w:hAnsi="宋体" w:cs="宋体"/>
          <w:color w:val="auto"/>
          <w:kern w:val="0"/>
          <w:szCs w:val="24"/>
          <w:highlight w:val="none"/>
          <w:u w:val="single"/>
        </w:rPr>
        <w:t>50%</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rPr>
        <w:t>50%</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rPr>
        <w:t>45%</w:t>
      </w:r>
      <w:r>
        <w:rPr>
          <w:rFonts w:hint="eastAsia" w:ascii="宋体" w:hAnsi="宋体" w:cs="宋体"/>
          <w:color w:val="auto"/>
          <w:kern w:val="0"/>
          <w:szCs w:val="24"/>
          <w:highlight w:val="none"/>
        </w:rPr>
        <w:t>。采购项目未设定最高限价的，审查时取项目预算金额作为最高限价。</w:t>
      </w:r>
    </w:p>
    <w:p w14:paraId="15F89BC0">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3DA3514F">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5BE8A176">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68D514BF">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异常低价投标审查的启动原因、审查意见和审查结果应当在评审报告中记录，并随供应商提供的相关书面说明及证明材料，以及评标委员会有关互联网浏览、查询历史一并归档。</w:t>
      </w:r>
    </w:p>
    <w:p w14:paraId="0530B1A1">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3.4.5对于未预留份额专门面向中小企业采购的政府采购项目，以及预留份额政府采购项目中的非预留部分标项，对小型和微型企业的投标报价给予</w:t>
      </w:r>
      <w:r>
        <w:rPr>
          <w:rFonts w:ascii="宋体" w:hAnsi="宋体" w:cs="宋体"/>
          <w:color w:val="auto"/>
          <w:kern w:val="0"/>
          <w:szCs w:val="24"/>
          <w:highlight w:val="none"/>
        </w:rPr>
        <w:t>20</w:t>
      </w:r>
      <w:r>
        <w:rPr>
          <w:rFonts w:hint="eastAsia" w:ascii="宋体" w:hAnsi="宋体" w:cs="宋体"/>
          <w:color w:val="auto"/>
          <w:kern w:val="0"/>
          <w:szCs w:val="24"/>
          <w:highlight w:val="none"/>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ascii="宋体" w:hAnsi="宋体" w:cs="宋体"/>
          <w:color w:val="auto"/>
          <w:kern w:val="0"/>
          <w:szCs w:val="24"/>
          <w:highlight w:val="none"/>
        </w:rPr>
        <w:t>6</w:t>
      </w:r>
      <w:r>
        <w:rPr>
          <w:rFonts w:hint="eastAsia" w:ascii="宋体" w:hAnsi="宋体" w:cs="宋体"/>
          <w:color w:val="auto"/>
          <w:kern w:val="0"/>
          <w:szCs w:val="24"/>
          <w:highlight w:val="none"/>
        </w:rPr>
        <w:t>%的扣除，用扣除后的价格参加评审。组成联合体或者接受分包的小微企业与联合体内其他企业、分包企业之间存在直接控股、管理关系的，不享受价格扣除优惠政策。对于专门面向中小企业采购的项目或者采购包，不再执行价格评审优惠的扶持政策。</w:t>
      </w:r>
    </w:p>
    <w:p w14:paraId="2FEDF305">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3.4.6</w:t>
      </w:r>
      <w:r>
        <w:rPr>
          <w:rFonts w:hint="eastAsia" w:ascii="宋体" w:hAnsi="宋体" w:cs="宋体"/>
          <w:color w:val="auto"/>
          <w:sz w:val="24"/>
          <w:highlight w:val="none"/>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5256B7A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5A7384F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供应商拟享受该政策的，应当对其提供的产品出具《关于符合本国产品标准的声明函》或财政部会同有关部门规定的有关证明文件，否则视为非本国产品，不能享受本国产品价格扣除政策。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否则不能享受本国产品价格扣除政策。</w:t>
      </w:r>
    </w:p>
    <w:p w14:paraId="53E2CA1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对于未预留份额专门面向中小企业采购的采购项目，以及预留份额项目中的非预留部分采购包，投标人提供的产品同时满足《国务院办公厅关于在政府采购中实施本国产品标准及相关政策的通知》（国办发〔2025〕34号）和《政府采购促进中小企业发展管理办法》（财库〔2020〕46号）有关规定的，叠加享受本国产品价格扣除和小微企业产品价格扣除政策。</w:t>
      </w:r>
    </w:p>
    <w:p w14:paraId="19ED0EEE">
      <w:pPr>
        <w:spacing w:line="360" w:lineRule="auto"/>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3.5排序与推荐。</w:t>
      </w:r>
    </w:p>
    <w:p w14:paraId="3C9773F4">
      <w:pPr>
        <w:spacing w:line="360" w:lineRule="auto"/>
        <w:ind w:firstLine="482" w:firstLineChars="200"/>
        <w:rPr>
          <w:rFonts w:ascii="宋体" w:hAnsi="宋体" w:cs="宋体"/>
          <w:color w:val="auto"/>
          <w:kern w:val="0"/>
          <w:sz w:val="24"/>
          <w:highlight w:val="none"/>
        </w:rPr>
      </w:pPr>
      <w:r>
        <w:rPr>
          <w:rFonts w:hint="eastAsia" w:ascii="宋体" w:hAnsi="宋体" w:cs="宋体"/>
          <w:b/>
          <w:color w:val="auto"/>
          <w:kern w:val="0"/>
          <w:sz w:val="24"/>
          <w:highlight w:val="none"/>
        </w:rPr>
        <w:t>3.5.1</w:t>
      </w:r>
      <w:r>
        <w:rPr>
          <w:rFonts w:hint="eastAsia" w:ascii="宋体" w:hAnsi="宋体" w:cs="宋体"/>
          <w:color w:val="auto"/>
          <w:kern w:val="0"/>
          <w:sz w:val="24"/>
          <w:highlight w:val="none"/>
        </w:rPr>
        <w:t>采用综合评分法的，评标结果按评审后得分由高到低顺序排列。得分相同的，按投标报价由低到高顺序排列。得分相同且投标报价相同的，按技术指标优劣顺序排列。投标文件满足招标文件全部实质性要求，且按照评审因素的量化指标评审得分最高的投标人为排名第一的中标候选人。</w:t>
      </w:r>
    </w:p>
    <w:p w14:paraId="7F03F552">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82AF783">
      <w:pPr>
        <w:pStyle w:val="115"/>
        <w:rPr>
          <w:rFonts w:cs="宋体"/>
          <w:color w:val="auto"/>
          <w:highlight w:val="none"/>
        </w:rPr>
      </w:pPr>
      <w:r>
        <w:rPr>
          <w:rFonts w:hint="eastAsia" w:cs="宋体"/>
          <w:color w:val="auto"/>
          <w:highlight w:val="none"/>
        </w:rPr>
        <w:t>3.5.2采用最低评标价法的，评标结果按投标报价由低到高顺序排列。评标价相同时，由评标委员会根据投标文件中技术、服务、合同条款及其它实质性要求等情况，按照择优选择的原则，集体讨论确定排序，并按确定排序由优到劣的原则推荐中标候选人。投标文件满足招标文件全部实质性要求且投标报价最低的投标人为排名第一的中标候选人。</w:t>
      </w:r>
    </w:p>
    <w:p w14:paraId="69BF9275">
      <w:pPr>
        <w:pStyle w:val="115"/>
        <w:rPr>
          <w:color w:val="auto"/>
          <w:highlight w:val="none"/>
        </w:rPr>
      </w:pPr>
      <w:r>
        <w:rPr>
          <w:rFonts w:hint="eastAsia" w:cs="宋体"/>
          <w:color w:val="auto"/>
          <w:highlight w:val="none"/>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报价最低的同品牌投标人获得中标人推荐资格；报价相同的，由采购人或者采购人委托评标委员会按照招标文件规定的方式确定一个投标人获得中标人推荐资格，招标文件未规定的采取随机抽取方式确定，其他同品牌投标人不作为中标候选人。</w:t>
      </w:r>
    </w:p>
    <w:p w14:paraId="017E6B3E">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3.6编写评标报告。</w:t>
      </w:r>
      <w:r>
        <w:rPr>
          <w:rFonts w:hint="eastAsia" w:ascii="宋体" w:hAnsi="宋体" w:cs="宋体"/>
          <w:color w:val="auto"/>
          <w:kern w:val="0"/>
          <w:sz w:val="24"/>
          <w:highlight w:val="none"/>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119CF1F7">
      <w:pPr>
        <w:widowControl/>
        <w:shd w:val="clear" w:color="auto" w:fill="FFFFFF"/>
        <w:adjustRightInd/>
        <w:spacing w:line="360" w:lineRule="auto"/>
        <w:jc w:val="left"/>
        <w:outlineLvl w:val="1"/>
        <w:rPr>
          <w:rFonts w:ascii="宋体" w:hAnsi="宋体" w:cs="宋体"/>
          <w:b/>
          <w:color w:val="auto"/>
          <w:sz w:val="32"/>
          <w:highlight w:val="none"/>
        </w:rPr>
      </w:pPr>
      <w:r>
        <w:rPr>
          <w:rFonts w:hint="eastAsia" w:ascii="宋体" w:hAnsi="宋体" w:cs="宋体"/>
          <w:b/>
          <w:color w:val="auto"/>
          <w:sz w:val="32"/>
          <w:highlight w:val="none"/>
        </w:rPr>
        <w:t>四、评标中的其他事项</w:t>
      </w:r>
    </w:p>
    <w:p w14:paraId="5CA53510">
      <w:pPr>
        <w:pStyle w:val="158"/>
        <w:spacing w:before="0"/>
        <w:ind w:firstLine="472" w:firstLineChars="196"/>
        <w:rPr>
          <w:rFonts w:ascii="宋体" w:hAnsi="宋体" w:cs="宋体"/>
          <w:color w:val="auto"/>
          <w:kern w:val="0"/>
          <w:szCs w:val="24"/>
          <w:highlight w:val="none"/>
        </w:rPr>
      </w:pPr>
      <w:r>
        <w:rPr>
          <w:rFonts w:hint="eastAsia" w:ascii="宋体" w:hAnsi="宋体" w:cs="宋体"/>
          <w:b/>
          <w:color w:val="auto"/>
          <w:kern w:val="0"/>
          <w:szCs w:val="24"/>
          <w:highlight w:val="none"/>
        </w:rPr>
        <w:t>4.1投标人澄清、说明或者补正。</w:t>
      </w:r>
      <w:r>
        <w:rPr>
          <w:rFonts w:hint="eastAsia" w:ascii="宋体" w:hAnsi="宋体" w:cs="宋体"/>
          <w:color w:val="auto"/>
          <w:kern w:val="0"/>
          <w:szCs w:val="24"/>
          <w:highlight w:val="none"/>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09D5DD36">
      <w:pPr>
        <w:pStyle w:val="24"/>
        <w:spacing w:line="360" w:lineRule="auto"/>
        <w:ind w:left="954" w:leftChars="226" w:hanging="479" w:firstLineChars="0"/>
        <w:rPr>
          <w:rFonts w:cs="宋体"/>
          <w:color w:val="auto"/>
          <w:szCs w:val="21"/>
          <w:highlight w:val="none"/>
        </w:rPr>
      </w:pPr>
      <w:r>
        <w:rPr>
          <w:rFonts w:hint="eastAsia" w:cs="宋体"/>
          <w:b/>
          <w:color w:val="auto"/>
          <w:kern w:val="0"/>
          <w:highlight w:val="none"/>
        </w:rPr>
        <w:t>4.2投标无效。</w:t>
      </w:r>
      <w:r>
        <w:rPr>
          <w:rFonts w:hint="eastAsia" w:cs="宋体"/>
          <w:color w:val="auto"/>
          <w:szCs w:val="21"/>
          <w:highlight w:val="none"/>
        </w:rPr>
        <w:t>有下列情形之一的，投标无效：</w:t>
      </w:r>
    </w:p>
    <w:p w14:paraId="37FA6667">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4.2.1投标人不具备招标文件中规定的资格要求的（投标人未提供有效的资格文件的，视为投标人不具备招标文件中规定的资格要求）；</w:t>
      </w:r>
    </w:p>
    <w:p w14:paraId="429B0BD7">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4.2.2投标文件未按照招标文件要求签署、盖章的；</w:t>
      </w:r>
    </w:p>
    <w:p w14:paraId="57F77C69">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4.2.3采购人拟采购的产品属于政府强制采购的节能产品品目清单范围的，投标人相应的投标产品未获得国家确定的认证机构出具的、处于有效期之内的节能产品认证证书的；</w:t>
      </w:r>
    </w:p>
    <w:p w14:paraId="394C0220">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4.2.4投标文件含有采购人不能接受的附加条件的；</w:t>
      </w:r>
    </w:p>
    <w:p w14:paraId="46731A06">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4.2.5投标文件中承诺的投标有效期少于招标文件中载明的投标有效期的；</w:t>
      </w:r>
    </w:p>
    <w:p w14:paraId="3C37249B">
      <w:pPr>
        <w:snapToGrid w:val="0"/>
        <w:spacing w:line="360" w:lineRule="auto"/>
        <w:ind w:firstLine="120" w:firstLineChars="5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   4.2.6投标文件出现不是唯一的、有选择性投标报价的;</w:t>
      </w:r>
    </w:p>
    <w:p w14:paraId="3671E9E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4.2.7投标报价超过招标文件中规定的预算金额或者最高限价的;</w:t>
      </w:r>
    </w:p>
    <w:p w14:paraId="1ACD9A4A">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4.2.8投标报价属于招标文件规定的政府采购异常低价情形之一，且投标人不能提供书面说明、证明材料，或者提供的书面说明、证明材料不能证明其报价合理性的</w:t>
      </w:r>
      <w:r>
        <w:rPr>
          <w:rFonts w:hint="eastAsia" w:ascii="宋体" w:hAnsi="宋体" w:cs="宋体"/>
          <w:color w:val="auto"/>
          <w:sz w:val="24"/>
          <w:szCs w:val="21"/>
          <w:highlight w:val="none"/>
        </w:rPr>
        <w:t>;</w:t>
      </w:r>
    </w:p>
    <w:p w14:paraId="1943B0F2">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4.2.9投标人对根据修正原则修正后的报价不确认的；</w:t>
      </w:r>
    </w:p>
    <w:p w14:paraId="604B9625">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4.2.10投标人提供虚假材料投标的；</w:t>
      </w:r>
    </w:p>
    <w:p w14:paraId="148A44D3">
      <w:pPr>
        <w:spacing w:line="360" w:lineRule="auto"/>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 xml:space="preserve">  4.2.11投标人有恶意串通、妨碍其他投标人的竞争行为、损害采购人或者其他投标人的合法权益情形的；</w:t>
      </w:r>
    </w:p>
    <w:p w14:paraId="09724122">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4.2.12投标人仅提交备份投标文件，未在电子交易平台传输递交投标文件的，投标无效；</w:t>
      </w:r>
    </w:p>
    <w:p w14:paraId="7A510B6E">
      <w:pPr>
        <w:pStyle w:val="115"/>
        <w:rPr>
          <w:color w:val="auto"/>
          <w:highlight w:val="none"/>
        </w:rPr>
      </w:pPr>
      <w:r>
        <w:rPr>
          <w:rFonts w:hint="eastAsia"/>
          <w:color w:val="auto"/>
          <w:highlight w:val="none"/>
        </w:rPr>
        <w:t>4.2.13投标文件不满足招标文件的其它实质性要求的；</w:t>
      </w:r>
    </w:p>
    <w:p w14:paraId="3536F9F4">
      <w:pPr>
        <w:pStyle w:val="115"/>
        <w:rPr>
          <w:rFonts w:cs="宋体"/>
          <w:color w:val="auto"/>
          <w:highlight w:val="none"/>
        </w:rPr>
      </w:pPr>
      <w:r>
        <w:rPr>
          <w:rFonts w:hint="eastAsia"/>
          <w:color w:val="auto"/>
          <w:highlight w:val="none"/>
        </w:rPr>
        <w:t>4.2.14</w:t>
      </w:r>
      <w:r>
        <w:rPr>
          <w:rFonts w:hint="eastAsia" w:cs="宋体"/>
          <w:color w:val="auto"/>
          <w:highlight w:val="none"/>
        </w:rPr>
        <w:t>投标人存在下列情形之一且无法合理解释的：（1</w:t>
      </w:r>
      <w:r>
        <w:rPr>
          <w:rFonts w:cs="宋体"/>
          <w:color w:val="auto"/>
          <w:highlight w:val="none"/>
        </w:rPr>
        <w:t>）</w:t>
      </w:r>
      <w:r>
        <w:rPr>
          <w:rFonts w:hint="eastAsia" w:cs="宋体"/>
          <w:color w:val="auto"/>
          <w:highlight w:val="none"/>
        </w:rPr>
        <w:t>不同投标人的电子投标文件上传计算机的网卡MAC 地址或硬盘序列号等硬件信息相同的；（2）上传的电子投标文件若出现使用本项目其他投标人的数字证书加密的，或者加盖本项目其他投标人的电子印章的；（3）不同投标人的投标文件的内容存在3 处（含）以上错误一致的；（4）不同投标人联系人为同一人或不同联系人的联系电话一致的。</w:t>
      </w:r>
    </w:p>
    <w:p w14:paraId="0E8524C8">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4.2.15法律、法规、规章（适用本市的）及省级以上规范性文件（适用本市的）规定的其他无效情形。</w:t>
      </w:r>
    </w:p>
    <w:p w14:paraId="7C9A9E23">
      <w:pPr>
        <w:pStyle w:val="24"/>
        <w:snapToGrid w:val="0"/>
        <w:spacing w:line="360" w:lineRule="auto"/>
        <w:ind w:firstLine="472" w:firstLineChars="196"/>
        <w:rPr>
          <w:rFonts w:cs="宋体"/>
          <w:color w:val="auto"/>
          <w:highlight w:val="none"/>
        </w:rPr>
      </w:pPr>
      <w:r>
        <w:rPr>
          <w:rFonts w:hint="eastAsia" w:cs="宋体"/>
          <w:b/>
          <w:color w:val="auto"/>
          <w:highlight w:val="none"/>
        </w:rPr>
        <w:t>5.废标。</w:t>
      </w:r>
      <w:r>
        <w:rPr>
          <w:rFonts w:hint="eastAsia" w:cs="宋体"/>
          <w:color w:val="auto"/>
          <w:highlight w:val="none"/>
        </w:rPr>
        <w:t>根据《中华人民共和国政府采购法》第三十六条之规定，在采购中，出现下列情形之一的，应予废标：</w:t>
      </w:r>
    </w:p>
    <w:p w14:paraId="098FF8A6">
      <w:pPr>
        <w:pStyle w:val="24"/>
        <w:snapToGrid w:val="0"/>
        <w:spacing w:line="360" w:lineRule="auto"/>
        <w:rPr>
          <w:rFonts w:cs="宋体"/>
          <w:color w:val="auto"/>
          <w:highlight w:val="none"/>
        </w:rPr>
      </w:pPr>
      <w:r>
        <w:rPr>
          <w:rFonts w:hint="eastAsia" w:cs="宋体"/>
          <w:color w:val="auto"/>
          <w:highlight w:val="none"/>
        </w:rPr>
        <w:t>5.1符合专业条件的供应商或者对招标文件作实质响应的供应商不足3家的；</w:t>
      </w:r>
    </w:p>
    <w:p w14:paraId="7F5FC811">
      <w:pPr>
        <w:pStyle w:val="24"/>
        <w:snapToGrid w:val="0"/>
        <w:spacing w:line="360" w:lineRule="auto"/>
        <w:rPr>
          <w:rFonts w:cs="宋体"/>
          <w:color w:val="auto"/>
          <w:highlight w:val="none"/>
        </w:rPr>
      </w:pPr>
      <w:r>
        <w:rPr>
          <w:rFonts w:hint="eastAsia" w:cs="宋体"/>
          <w:color w:val="auto"/>
          <w:highlight w:val="none"/>
        </w:rPr>
        <w:t>5.2出现影响采购公正的违法、违规行为的；</w:t>
      </w:r>
    </w:p>
    <w:p w14:paraId="36489A53">
      <w:pPr>
        <w:pStyle w:val="24"/>
        <w:snapToGrid w:val="0"/>
        <w:spacing w:line="360" w:lineRule="auto"/>
        <w:rPr>
          <w:rFonts w:cs="宋体"/>
          <w:color w:val="auto"/>
          <w:highlight w:val="none"/>
        </w:rPr>
      </w:pPr>
      <w:r>
        <w:rPr>
          <w:rFonts w:hint="eastAsia" w:cs="宋体"/>
          <w:color w:val="auto"/>
          <w:highlight w:val="none"/>
        </w:rPr>
        <w:t>5.3投标人的报价均超过了采购预算，采购人不能支付的；</w:t>
      </w:r>
    </w:p>
    <w:p w14:paraId="11A3FBE7">
      <w:pPr>
        <w:pStyle w:val="24"/>
        <w:snapToGrid w:val="0"/>
        <w:spacing w:line="360" w:lineRule="auto"/>
        <w:rPr>
          <w:rFonts w:cs="宋体"/>
          <w:color w:val="auto"/>
          <w:highlight w:val="none"/>
        </w:rPr>
      </w:pPr>
      <w:r>
        <w:rPr>
          <w:rFonts w:hint="eastAsia" w:cs="宋体"/>
          <w:color w:val="auto"/>
          <w:highlight w:val="none"/>
        </w:rPr>
        <w:t>5.4因重大变故，采购任务取消的。</w:t>
      </w:r>
    </w:p>
    <w:p w14:paraId="7BC803E5">
      <w:pPr>
        <w:pStyle w:val="24"/>
        <w:snapToGrid w:val="0"/>
        <w:spacing w:line="360" w:lineRule="auto"/>
        <w:rPr>
          <w:rFonts w:cs="宋体"/>
          <w:color w:val="auto"/>
          <w:highlight w:val="none"/>
        </w:rPr>
      </w:pPr>
      <w:r>
        <w:rPr>
          <w:rFonts w:hint="eastAsia" w:cs="宋体"/>
          <w:color w:val="auto"/>
          <w:highlight w:val="none"/>
        </w:rPr>
        <w:t>废标后，采购代理机构应当将废标理由通知所有投标人。</w:t>
      </w:r>
    </w:p>
    <w:p w14:paraId="5038D01C">
      <w:pPr>
        <w:pStyle w:val="24"/>
        <w:snapToGrid w:val="0"/>
        <w:spacing w:line="360" w:lineRule="auto"/>
        <w:ind w:firstLine="482"/>
        <w:rPr>
          <w:rFonts w:cs="宋体"/>
          <w:color w:val="auto"/>
          <w:highlight w:val="none"/>
        </w:rPr>
      </w:pPr>
      <w:r>
        <w:rPr>
          <w:rFonts w:hint="eastAsia" w:cs="宋体"/>
          <w:b/>
          <w:color w:val="auto"/>
          <w:highlight w:val="none"/>
        </w:rPr>
        <w:t>6.修改招标文件，重新组织采购活动。</w:t>
      </w:r>
      <w:r>
        <w:rPr>
          <w:rFonts w:hint="eastAsia" w:cs="宋体"/>
          <w:color w:val="auto"/>
          <w:highlight w:val="none"/>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43946621">
      <w:pPr>
        <w:pStyle w:val="24"/>
        <w:snapToGrid w:val="0"/>
        <w:spacing w:line="360" w:lineRule="auto"/>
        <w:ind w:firstLine="482"/>
        <w:rPr>
          <w:rFonts w:cs="宋体"/>
          <w:color w:val="auto"/>
          <w:highlight w:val="none"/>
        </w:rPr>
      </w:pPr>
      <w:r>
        <w:rPr>
          <w:rFonts w:hint="eastAsia" w:cs="宋体"/>
          <w:b/>
          <w:color w:val="auto"/>
          <w:kern w:val="0"/>
          <w:highlight w:val="none"/>
        </w:rPr>
        <w:t>7.重新开展采购。</w:t>
      </w:r>
      <w:r>
        <w:rPr>
          <w:rFonts w:hint="eastAsia" w:cs="宋体"/>
          <w:color w:val="auto"/>
          <w:highlight w:val="none"/>
        </w:rPr>
        <w:t>有政府采购法第七十一条、第七十二条规定的违法行为之一，影响或者可能影响中标结果的，依照下列规定处理：</w:t>
      </w:r>
    </w:p>
    <w:p w14:paraId="312A36CF">
      <w:pPr>
        <w:pStyle w:val="24"/>
        <w:snapToGrid w:val="0"/>
        <w:spacing w:line="360" w:lineRule="auto"/>
        <w:rPr>
          <w:rFonts w:cs="宋体"/>
          <w:color w:val="auto"/>
          <w:highlight w:val="none"/>
        </w:rPr>
      </w:pPr>
      <w:r>
        <w:rPr>
          <w:rFonts w:hint="eastAsia" w:cs="宋体"/>
          <w:color w:val="auto"/>
          <w:highlight w:val="none"/>
        </w:rPr>
        <w:t>7.1未确定中标供应商的，终止本次政府采购活动，重新开展政府采购活动。</w:t>
      </w:r>
    </w:p>
    <w:p w14:paraId="588C460B">
      <w:pPr>
        <w:pStyle w:val="24"/>
        <w:snapToGrid w:val="0"/>
        <w:spacing w:line="360" w:lineRule="auto"/>
        <w:rPr>
          <w:rFonts w:cs="宋体"/>
          <w:color w:val="auto"/>
          <w:highlight w:val="none"/>
        </w:rPr>
      </w:pPr>
      <w:r>
        <w:rPr>
          <w:rFonts w:hint="eastAsia" w:cs="宋体"/>
          <w:color w:val="auto"/>
          <w:highlight w:val="none"/>
        </w:rPr>
        <w:t>7.2已确定中标供应商但尚未签订政府采购合同的，中标结果无效，从合格的中标候选人中另行确定中标供应商；没有合格的中标候选人的，重新开展政府采购活动。</w:t>
      </w:r>
    </w:p>
    <w:p w14:paraId="0C9C856B">
      <w:pPr>
        <w:pStyle w:val="24"/>
        <w:snapToGrid w:val="0"/>
        <w:spacing w:line="360" w:lineRule="auto"/>
        <w:rPr>
          <w:rFonts w:cs="宋体"/>
          <w:color w:val="auto"/>
          <w:highlight w:val="none"/>
        </w:rPr>
      </w:pPr>
      <w:r>
        <w:rPr>
          <w:rFonts w:hint="eastAsia" w:cs="宋体"/>
          <w:color w:val="auto"/>
          <w:highlight w:val="none"/>
        </w:rPr>
        <w:t>7.3政府采购合同已签订但尚未履行的，撤销合同，从合格的中标候选人中另行确定中标供应商；没有合格的中标候选人的，重新开展政府采购活动。</w:t>
      </w:r>
    </w:p>
    <w:p w14:paraId="01CF9D77">
      <w:pPr>
        <w:pStyle w:val="24"/>
        <w:snapToGrid w:val="0"/>
        <w:spacing w:line="360" w:lineRule="auto"/>
        <w:rPr>
          <w:rFonts w:cs="宋体"/>
          <w:color w:val="auto"/>
          <w:highlight w:val="none"/>
        </w:rPr>
      </w:pPr>
      <w:r>
        <w:rPr>
          <w:rFonts w:hint="eastAsia" w:cs="宋体"/>
          <w:color w:val="auto"/>
          <w:highlight w:val="none"/>
        </w:rPr>
        <w:t>7.4政府采购合同已经履行，给采购人、供应商造成损失的，由责任人承担赔偿责任。</w:t>
      </w:r>
    </w:p>
    <w:p w14:paraId="74384797">
      <w:pPr>
        <w:pStyle w:val="24"/>
        <w:snapToGrid w:val="0"/>
        <w:spacing w:line="360" w:lineRule="auto"/>
        <w:rPr>
          <w:rFonts w:cs="宋体"/>
          <w:color w:val="auto"/>
          <w:highlight w:val="none"/>
        </w:rPr>
      </w:pPr>
      <w:r>
        <w:rPr>
          <w:rFonts w:hint="eastAsia" w:cs="宋体"/>
          <w:color w:val="auto"/>
          <w:highlight w:val="none"/>
        </w:rPr>
        <w:t>7.5政府采购当事人有其他违反政府采购法或者政府采购法实施条例等法律法规规定的行为，经改正后仍然影响或者可能影响中标结果或者依法被认定为中标无效的，依照7.1-7.4规定处理。</w:t>
      </w:r>
    </w:p>
    <w:p w14:paraId="09D1F9B6">
      <w:pPr>
        <w:pStyle w:val="115"/>
        <w:ind w:firstLine="0"/>
        <w:rPr>
          <w:b/>
          <w:color w:val="auto"/>
          <w:sz w:val="32"/>
          <w:szCs w:val="32"/>
          <w:highlight w:val="none"/>
        </w:rPr>
      </w:pPr>
      <w:r>
        <w:rPr>
          <w:rFonts w:hint="eastAsia"/>
          <w:b/>
          <w:color w:val="auto"/>
          <w:sz w:val="32"/>
          <w:szCs w:val="32"/>
          <w:highlight w:val="none"/>
        </w:rPr>
        <w:t>五、评审过程的保密与录像</w:t>
      </w:r>
    </w:p>
    <w:p w14:paraId="470B0103">
      <w:pPr>
        <w:widowControl/>
        <w:spacing w:line="360" w:lineRule="auto"/>
        <w:ind w:firstLine="482" w:firstLineChars="200"/>
        <w:rPr>
          <w:rFonts w:ascii="宋体" w:hAnsi="宋体" w:eastAsia="宋体" w:cs="仿宋_GB2312"/>
          <w:color w:val="auto"/>
          <w:sz w:val="24"/>
          <w:highlight w:val="none"/>
        </w:rPr>
      </w:pPr>
      <w:r>
        <w:rPr>
          <w:rFonts w:hint="eastAsia" w:ascii="宋体" w:hAnsi="宋体" w:eastAsia="宋体" w:cs="仿宋_GB2312"/>
          <w:b/>
          <w:color w:val="auto"/>
          <w:sz w:val="24"/>
          <w:highlight w:val="none"/>
        </w:rPr>
        <w:t>8.1.保密。</w:t>
      </w:r>
      <w:r>
        <w:rPr>
          <w:rFonts w:hint="eastAsia" w:ascii="宋体" w:hAnsi="宋体" w:eastAsia="宋体" w:cs="仿宋_GB2312"/>
          <w:color w:val="auto"/>
          <w:sz w:val="24"/>
          <w:highlight w:val="none"/>
        </w:rPr>
        <w:t>评审活动在严格保密的情况下进行。评审过程中凡是与投标文件评审和比较、中标供应商推荐等评审有关的情况，以及涉及国家秘密和商业秘密等信息，评标委员会成员、采购人和采购代理机构工作人员、相关监督人员等与评审有关的人员应当予以保密。</w:t>
      </w:r>
    </w:p>
    <w:p w14:paraId="4CC363ED">
      <w:pPr>
        <w:pStyle w:val="24"/>
        <w:snapToGrid w:val="0"/>
        <w:spacing w:line="360" w:lineRule="auto"/>
        <w:ind w:firstLine="482"/>
        <w:rPr>
          <w:rFonts w:cs="宋体"/>
          <w:color w:val="auto"/>
          <w:highlight w:val="none"/>
        </w:rPr>
      </w:pPr>
      <w:r>
        <w:rPr>
          <w:rFonts w:hint="eastAsia" w:ascii="宋体" w:hAnsi="宋体" w:eastAsia="宋体" w:cs="仿宋_GB2312"/>
          <w:b/>
          <w:color w:val="auto"/>
          <w:highlight w:val="none"/>
        </w:rPr>
        <w:t>8.2.录音录像。</w:t>
      </w:r>
      <w:r>
        <w:rPr>
          <w:rFonts w:hint="eastAsia" w:ascii="宋体" w:hAnsi="宋体" w:eastAsia="宋体" w:cs="仿宋_GB2312"/>
          <w:color w:val="auto"/>
          <w:highlight w:val="none"/>
        </w:rPr>
        <w:t>采购代理机构对评审工作现场进行全过程录音录像，录音录像资料作为采购项目文件随其他文件一并存档。</w:t>
      </w:r>
    </w:p>
    <w:bookmarkEnd w:id="139"/>
    <w:p w14:paraId="210705B1">
      <w:pPr>
        <w:spacing w:line="360" w:lineRule="auto"/>
        <w:jc w:val="center"/>
        <w:outlineLvl w:val="0"/>
        <w:rPr>
          <w:rFonts w:ascii="宋体" w:hAnsi="宋体" w:cs="宋体"/>
          <w:b/>
          <w:color w:val="auto"/>
          <w:sz w:val="36"/>
          <w:szCs w:val="36"/>
          <w:highlight w:val="none"/>
        </w:rPr>
      </w:pPr>
      <w:bookmarkStart w:id="512" w:name="_Toc176343852"/>
      <w:bookmarkStart w:id="513" w:name="_Toc176185125"/>
      <w:bookmarkStart w:id="514" w:name="第五部分"/>
      <w:bookmarkStart w:id="515" w:name="_Toc86217003"/>
    </w:p>
    <w:p w14:paraId="019B0CFF">
      <w:pPr>
        <w:spacing w:line="360" w:lineRule="auto"/>
        <w:jc w:val="center"/>
        <w:outlineLvl w:val="0"/>
        <w:rPr>
          <w:rFonts w:ascii="宋体" w:hAnsi="宋体" w:cs="宋体"/>
          <w:b/>
          <w:color w:val="auto"/>
          <w:sz w:val="36"/>
          <w:szCs w:val="36"/>
          <w:highlight w:val="none"/>
        </w:rPr>
      </w:pPr>
    </w:p>
    <w:p w14:paraId="2005FEBB">
      <w:pPr>
        <w:spacing w:line="360" w:lineRule="auto"/>
        <w:jc w:val="center"/>
        <w:outlineLvl w:val="0"/>
        <w:rPr>
          <w:rFonts w:ascii="宋体" w:hAnsi="宋体" w:cs="宋体"/>
          <w:b/>
          <w:color w:val="auto"/>
          <w:sz w:val="36"/>
          <w:szCs w:val="36"/>
          <w:highlight w:val="none"/>
        </w:rPr>
      </w:pPr>
    </w:p>
    <w:p w14:paraId="0270E55D">
      <w:pPr>
        <w:spacing w:line="360" w:lineRule="auto"/>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rPr>
        <w:t>第五部分  拟签订的合同文本</w:t>
      </w:r>
      <w:bookmarkEnd w:id="512"/>
      <w:bookmarkEnd w:id="513"/>
      <w:r>
        <w:rPr>
          <w:rFonts w:hint="eastAsia" w:ascii="宋体" w:hAnsi="宋体" w:cs="宋体"/>
          <w:b/>
          <w:color w:val="auto"/>
          <w:sz w:val="36"/>
          <w:szCs w:val="36"/>
          <w:highlight w:val="none"/>
        </w:rPr>
        <w:t>（适用于所有标项）</w:t>
      </w:r>
    </w:p>
    <w:p w14:paraId="0C21EABC">
      <w:pPr>
        <w:adjustRightInd/>
        <w:rPr>
          <w:rFonts w:ascii="宋体" w:hAnsi="宋体" w:cs="宋体"/>
          <w:b/>
          <w:bCs/>
          <w:color w:val="auto"/>
          <w:spacing w:val="-20"/>
          <w:kern w:val="44"/>
          <w:sz w:val="48"/>
          <w:szCs w:val="48"/>
          <w:highlight w:val="none"/>
        </w:rPr>
      </w:pPr>
      <w:bookmarkStart w:id="516" w:name="_Toc3995"/>
    </w:p>
    <w:p w14:paraId="3BAB09B2">
      <w:pPr>
        <w:adjustRightInd/>
        <w:jc w:val="center"/>
        <w:rPr>
          <w:rFonts w:ascii="宋体" w:hAnsi="宋体" w:cs="宋体"/>
          <w:b/>
          <w:bCs/>
          <w:color w:val="auto"/>
          <w:spacing w:val="-20"/>
          <w:kern w:val="44"/>
          <w:sz w:val="48"/>
          <w:szCs w:val="48"/>
          <w:highlight w:val="none"/>
        </w:rPr>
      </w:pPr>
    </w:p>
    <w:p w14:paraId="723A68AB">
      <w:pPr>
        <w:pStyle w:val="4"/>
        <w:rPr>
          <w:color w:val="auto"/>
          <w:highlight w:val="none"/>
          <w:lang w:val="en-US"/>
        </w:rPr>
      </w:pPr>
    </w:p>
    <w:p w14:paraId="46C85790">
      <w:pPr>
        <w:adjustRightInd/>
        <w:jc w:val="center"/>
        <w:rPr>
          <w:rFonts w:ascii="宋体" w:hAnsi="宋体" w:cs="宋体"/>
          <w:b/>
          <w:bCs/>
          <w:color w:val="auto"/>
          <w:spacing w:val="-20"/>
          <w:kern w:val="44"/>
          <w:sz w:val="48"/>
          <w:szCs w:val="48"/>
          <w:highlight w:val="none"/>
        </w:rPr>
      </w:pPr>
      <w:r>
        <w:rPr>
          <w:rFonts w:hint="eastAsia" w:ascii="宋体" w:hAnsi="宋体" w:cs="宋体"/>
          <w:b/>
          <w:bCs/>
          <w:color w:val="auto"/>
          <w:spacing w:val="-20"/>
          <w:kern w:val="44"/>
          <w:sz w:val="48"/>
          <w:szCs w:val="48"/>
          <w:highlight w:val="none"/>
        </w:rPr>
        <w:t>北海市政府采购合同</w:t>
      </w:r>
    </w:p>
    <w:p w14:paraId="7F008535">
      <w:pPr>
        <w:adjustRightInd/>
        <w:jc w:val="center"/>
        <w:rPr>
          <w:rFonts w:ascii="宋体" w:hAnsi="宋体" w:cs="宋体"/>
          <w:b/>
          <w:bCs/>
          <w:color w:val="auto"/>
          <w:spacing w:val="-20"/>
          <w:kern w:val="44"/>
          <w:sz w:val="36"/>
          <w:szCs w:val="36"/>
          <w:highlight w:val="none"/>
        </w:rPr>
      </w:pPr>
    </w:p>
    <w:p w14:paraId="67D67413">
      <w:pPr>
        <w:adjustRightInd/>
        <w:jc w:val="center"/>
        <w:rPr>
          <w:rFonts w:ascii="宋体" w:hAnsi="宋体" w:cs="宋体"/>
          <w:b/>
          <w:bCs/>
          <w:color w:val="auto"/>
          <w:spacing w:val="-20"/>
          <w:kern w:val="44"/>
          <w:sz w:val="36"/>
          <w:szCs w:val="36"/>
          <w:highlight w:val="none"/>
        </w:rPr>
      </w:pPr>
      <w:r>
        <w:rPr>
          <w:rFonts w:hint="eastAsia" w:ascii="宋体" w:hAnsi="宋体" w:cs="宋体"/>
          <w:b/>
          <w:bCs/>
          <w:color w:val="auto"/>
          <w:spacing w:val="-20"/>
          <w:kern w:val="44"/>
          <w:sz w:val="36"/>
          <w:szCs w:val="36"/>
          <w:highlight w:val="none"/>
        </w:rPr>
        <w:t>（货物类）</w:t>
      </w:r>
    </w:p>
    <w:p w14:paraId="485FFB4B">
      <w:pPr>
        <w:adjustRightInd/>
        <w:rPr>
          <w:rFonts w:ascii="宋体" w:hAnsi="宋体" w:cs="宋体"/>
          <w:b/>
          <w:bCs/>
          <w:color w:val="auto"/>
          <w:spacing w:val="-20"/>
          <w:kern w:val="44"/>
          <w:sz w:val="40"/>
          <w:szCs w:val="40"/>
          <w:highlight w:val="none"/>
        </w:rPr>
      </w:pPr>
    </w:p>
    <w:p w14:paraId="64AED61D">
      <w:pPr>
        <w:adjustRightInd/>
        <w:rPr>
          <w:rFonts w:ascii="宋体" w:hAnsi="宋体" w:cs="宋体"/>
          <w:b/>
          <w:bCs/>
          <w:color w:val="auto"/>
          <w:spacing w:val="-20"/>
          <w:kern w:val="44"/>
          <w:sz w:val="40"/>
          <w:szCs w:val="40"/>
          <w:highlight w:val="none"/>
        </w:rPr>
      </w:pPr>
    </w:p>
    <w:p w14:paraId="0D5E040F">
      <w:pPr>
        <w:adjustRightInd/>
        <w:rPr>
          <w:rFonts w:ascii="宋体" w:hAnsi="宋体" w:cs="宋体"/>
          <w:b/>
          <w:bCs/>
          <w:color w:val="auto"/>
          <w:spacing w:val="-20"/>
          <w:kern w:val="44"/>
          <w:sz w:val="40"/>
          <w:szCs w:val="40"/>
          <w:highlight w:val="none"/>
        </w:rPr>
      </w:pPr>
    </w:p>
    <w:p w14:paraId="50E5BD46">
      <w:pPr>
        <w:adjustRightInd/>
        <w:spacing w:line="360" w:lineRule="auto"/>
        <w:ind w:left="1680" w:leftChars="800"/>
        <w:rPr>
          <w:color w:val="auto"/>
          <w:sz w:val="32"/>
          <w:szCs w:val="32"/>
          <w:highlight w:val="none"/>
        </w:rPr>
      </w:pPr>
      <w:r>
        <w:rPr>
          <w:rFonts w:hint="eastAsia" w:ascii="宋体" w:hAnsi="宋体" w:cs="宋体"/>
          <w:color w:val="auto"/>
          <w:kern w:val="0"/>
          <w:sz w:val="32"/>
          <w:szCs w:val="32"/>
          <w:highlight w:val="none"/>
        </w:rPr>
        <w:t>项目名称：</w:t>
      </w:r>
      <w:r>
        <w:rPr>
          <w:color w:val="auto"/>
          <w:sz w:val="32"/>
          <w:szCs w:val="32"/>
          <w:highlight w:val="none"/>
          <w:u w:val="single"/>
        </w:rPr>
        <w:t xml:space="preserve">                             </w:t>
      </w:r>
    </w:p>
    <w:p w14:paraId="62F01B8E">
      <w:pPr>
        <w:adjustRightInd/>
        <w:spacing w:line="360" w:lineRule="auto"/>
        <w:ind w:left="1680" w:leftChars="800"/>
        <w:rPr>
          <w:color w:val="auto"/>
          <w:sz w:val="32"/>
          <w:szCs w:val="32"/>
          <w:highlight w:val="none"/>
          <w:u w:val="single"/>
        </w:rPr>
      </w:pPr>
      <w:r>
        <w:rPr>
          <w:rFonts w:hint="eastAsia"/>
          <w:color w:val="auto"/>
          <w:sz w:val="32"/>
          <w:szCs w:val="32"/>
          <w:highlight w:val="none"/>
        </w:rPr>
        <w:t>合同编号：</w:t>
      </w:r>
      <w:r>
        <w:rPr>
          <w:color w:val="auto"/>
          <w:sz w:val="32"/>
          <w:szCs w:val="32"/>
          <w:highlight w:val="none"/>
          <w:u w:val="single"/>
        </w:rPr>
        <w:t xml:space="preserve">                             </w:t>
      </w:r>
    </w:p>
    <w:p w14:paraId="486E9CA9">
      <w:pPr>
        <w:adjustRightInd/>
        <w:spacing w:line="360" w:lineRule="auto"/>
        <w:ind w:left="1680" w:leftChars="800"/>
        <w:rPr>
          <w:color w:val="auto"/>
          <w:sz w:val="32"/>
          <w:szCs w:val="32"/>
          <w:highlight w:val="none"/>
        </w:rPr>
      </w:pPr>
      <w:r>
        <w:rPr>
          <w:rFonts w:hint="eastAsia"/>
          <w:color w:val="auto"/>
          <w:sz w:val="32"/>
          <w:szCs w:val="32"/>
          <w:highlight w:val="none"/>
        </w:rPr>
        <w:t>甲</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36C34EED">
      <w:pPr>
        <w:adjustRightInd/>
        <w:spacing w:line="360" w:lineRule="auto"/>
        <w:ind w:left="1680" w:leftChars="800"/>
        <w:rPr>
          <w:color w:val="auto"/>
          <w:sz w:val="32"/>
          <w:szCs w:val="32"/>
          <w:highlight w:val="none"/>
          <w:u w:val="single"/>
        </w:rPr>
      </w:pPr>
      <w:r>
        <w:rPr>
          <w:rFonts w:hint="eastAsia"/>
          <w:color w:val="auto"/>
          <w:sz w:val="32"/>
          <w:szCs w:val="32"/>
          <w:highlight w:val="none"/>
        </w:rPr>
        <w:t>乙</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28F9C5D4">
      <w:pPr>
        <w:adjustRightInd/>
        <w:spacing w:line="360" w:lineRule="auto"/>
        <w:ind w:left="1680" w:leftChars="800"/>
        <w:rPr>
          <w:color w:val="auto"/>
          <w:sz w:val="32"/>
          <w:szCs w:val="32"/>
          <w:highlight w:val="none"/>
        </w:rPr>
      </w:pPr>
      <w:r>
        <w:rPr>
          <w:rFonts w:hint="eastAsia"/>
          <w:color w:val="auto"/>
          <w:sz w:val="32"/>
          <w:szCs w:val="32"/>
          <w:highlight w:val="none"/>
        </w:rPr>
        <w:t>签订时间：</w:t>
      </w:r>
      <w:r>
        <w:rPr>
          <w:color w:val="auto"/>
          <w:sz w:val="32"/>
          <w:szCs w:val="32"/>
          <w:highlight w:val="none"/>
          <w:u w:val="single"/>
        </w:rPr>
        <w:t xml:space="preserve">                             </w:t>
      </w:r>
    </w:p>
    <w:p w14:paraId="5D2F8B33">
      <w:pPr>
        <w:adjustRightInd/>
        <w:rPr>
          <w:color w:val="auto"/>
          <w:highlight w:val="none"/>
        </w:rPr>
      </w:pPr>
    </w:p>
    <w:p w14:paraId="6E9499A6">
      <w:pPr>
        <w:adjustRightInd/>
        <w:jc w:val="center"/>
        <w:outlineLvl w:val="1"/>
        <w:rPr>
          <w:rFonts w:ascii="黑体" w:hAnsi="黑体" w:eastAsia="黑体"/>
          <w:color w:val="auto"/>
          <w:sz w:val="28"/>
          <w:szCs w:val="28"/>
          <w:highlight w:val="none"/>
        </w:rPr>
      </w:pPr>
      <w:r>
        <w:rPr>
          <w:rFonts w:eastAsia="黑体"/>
          <w:color w:val="auto"/>
          <w:sz w:val="44"/>
          <w:szCs w:val="44"/>
          <w:highlight w:val="none"/>
        </w:rPr>
        <w:br w:type="page"/>
      </w:r>
      <w:bookmarkEnd w:id="516"/>
      <w:bookmarkStart w:id="517" w:name="_Toc22209"/>
      <w:r>
        <w:rPr>
          <w:rFonts w:hint="eastAsia" w:ascii="黑体" w:hAnsi="黑体" w:eastAsia="黑体"/>
          <w:color w:val="auto"/>
          <w:sz w:val="28"/>
          <w:szCs w:val="28"/>
          <w:highlight w:val="none"/>
        </w:rPr>
        <w:t>第一节 政府采购合同协议书</w:t>
      </w:r>
      <w:bookmarkEnd w:id="517"/>
    </w:p>
    <w:p w14:paraId="6F51F15F">
      <w:pPr>
        <w:pStyle w:val="115"/>
        <w:rPr>
          <w:color w:val="auto"/>
          <w:highlight w:val="none"/>
        </w:rPr>
      </w:pPr>
    </w:p>
    <w:p w14:paraId="6EDB0C10">
      <w:pPr>
        <w:pStyle w:val="115"/>
        <w:ind w:firstLine="0"/>
        <w:rPr>
          <w:color w:val="auto"/>
          <w:highlight w:val="none"/>
        </w:rPr>
      </w:pPr>
      <w:r>
        <w:rPr>
          <w:rFonts w:hint="eastAsia"/>
          <w:color w:val="auto"/>
          <w:highlight w:val="none"/>
        </w:rPr>
        <w:t>甲方（全称）：</w:t>
      </w:r>
      <w:r>
        <w:rPr>
          <w:rFonts w:hint="eastAsia"/>
          <w:color w:val="auto"/>
          <w:highlight w:val="none"/>
          <w:u w:val="single"/>
        </w:rPr>
        <w:t xml:space="preserve">                        </w:t>
      </w:r>
      <w:r>
        <w:rPr>
          <w:rFonts w:hint="eastAsia"/>
          <w:color w:val="auto"/>
          <w:highlight w:val="none"/>
        </w:rPr>
        <w:t>（采购人、受采购人委托签订合同的单位或采购文件约定的合同甲方）</w:t>
      </w:r>
    </w:p>
    <w:p w14:paraId="732C52AE">
      <w:pPr>
        <w:pStyle w:val="115"/>
        <w:ind w:firstLine="0"/>
        <w:rPr>
          <w:color w:val="auto"/>
          <w:highlight w:val="none"/>
        </w:rPr>
      </w:pPr>
      <w:r>
        <w:rPr>
          <w:rFonts w:hint="eastAsia"/>
          <w:color w:val="auto"/>
          <w:highlight w:val="none"/>
        </w:rPr>
        <w:t>乙方1（全称）：</w:t>
      </w:r>
      <w:r>
        <w:rPr>
          <w:rFonts w:hint="eastAsia"/>
          <w:color w:val="auto"/>
          <w:highlight w:val="none"/>
          <w:u w:val="single"/>
        </w:rPr>
        <w:t xml:space="preserve">                       </w:t>
      </w:r>
      <w:r>
        <w:rPr>
          <w:rFonts w:hint="eastAsia"/>
          <w:color w:val="auto"/>
          <w:highlight w:val="none"/>
        </w:rPr>
        <w:t>（供应商）</w:t>
      </w:r>
    </w:p>
    <w:p w14:paraId="022DD242">
      <w:pPr>
        <w:pStyle w:val="115"/>
        <w:ind w:firstLine="0"/>
        <w:rPr>
          <w:color w:val="auto"/>
          <w:highlight w:val="none"/>
        </w:rPr>
      </w:pPr>
      <w:r>
        <w:rPr>
          <w:rFonts w:hint="eastAsia"/>
          <w:color w:val="auto"/>
          <w:highlight w:val="none"/>
        </w:rPr>
        <w:t>乙方2（全称）：</w:t>
      </w:r>
      <w:r>
        <w:rPr>
          <w:rFonts w:hint="eastAsia"/>
          <w:color w:val="auto"/>
          <w:highlight w:val="none"/>
          <w:u w:val="single"/>
        </w:rPr>
        <w:t xml:space="preserve">                        </w:t>
      </w:r>
      <w:r>
        <w:rPr>
          <w:rFonts w:hint="eastAsia"/>
          <w:color w:val="auto"/>
          <w:highlight w:val="none"/>
        </w:rPr>
        <w:t>（联合体成员供应商或其他合同主体）（如有）</w:t>
      </w:r>
    </w:p>
    <w:p w14:paraId="4C0BFD72">
      <w:pPr>
        <w:pStyle w:val="115"/>
        <w:ind w:firstLine="0"/>
        <w:rPr>
          <w:color w:val="auto"/>
          <w:highlight w:val="none"/>
        </w:rPr>
      </w:pPr>
      <w:r>
        <w:rPr>
          <w:rFonts w:hint="eastAsia"/>
          <w:color w:val="auto"/>
          <w:highlight w:val="none"/>
        </w:rPr>
        <w:t>乙方3（全称）：</w:t>
      </w:r>
      <w:r>
        <w:rPr>
          <w:rFonts w:hint="eastAsia"/>
          <w:color w:val="auto"/>
          <w:highlight w:val="none"/>
          <w:u w:val="single"/>
        </w:rPr>
        <w:t xml:space="preserve">                         </w:t>
      </w:r>
      <w:r>
        <w:rPr>
          <w:rFonts w:hint="eastAsia"/>
          <w:color w:val="auto"/>
          <w:highlight w:val="none"/>
        </w:rPr>
        <w:t>（联合体成员供应商或其他合同主体）（如有）</w:t>
      </w:r>
    </w:p>
    <w:p w14:paraId="1455D7CC">
      <w:pPr>
        <w:adjustRightInd/>
        <w:spacing w:line="400" w:lineRule="exact"/>
        <w:rPr>
          <w:color w:val="auto"/>
          <w:highlight w:val="none"/>
        </w:rPr>
      </w:pPr>
    </w:p>
    <w:p w14:paraId="2453221F">
      <w:pPr>
        <w:pStyle w:val="115"/>
        <w:ind w:firstLine="480" w:firstLineChars="200"/>
        <w:rPr>
          <w:color w:val="auto"/>
          <w:highlight w:val="none"/>
        </w:rPr>
      </w:pPr>
      <w:r>
        <w:rPr>
          <w:rFonts w:hint="eastAsia"/>
          <w:color w:val="auto"/>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072325FE">
      <w:pPr>
        <w:pStyle w:val="115"/>
        <w:ind w:firstLine="0"/>
        <w:rPr>
          <w:b/>
          <w:color w:val="auto"/>
          <w:highlight w:val="none"/>
        </w:rPr>
      </w:pPr>
      <w:r>
        <w:rPr>
          <w:rFonts w:hint="eastAsia"/>
          <w:b/>
          <w:color w:val="auto"/>
          <w:highlight w:val="none"/>
        </w:rPr>
        <w:t>1.项目信息</w:t>
      </w:r>
    </w:p>
    <w:p w14:paraId="5ED99D60">
      <w:pPr>
        <w:pStyle w:val="115"/>
        <w:ind w:firstLine="480" w:firstLineChars="200"/>
        <w:rPr>
          <w:color w:val="auto"/>
          <w:highlight w:val="none"/>
          <w:u w:val="single"/>
        </w:rPr>
      </w:pPr>
      <w:r>
        <w:rPr>
          <w:rFonts w:hint="eastAsia"/>
          <w:color w:val="auto"/>
          <w:highlight w:val="none"/>
        </w:rPr>
        <w:t>（1）采购项目名称：</w:t>
      </w:r>
      <w:r>
        <w:rPr>
          <w:rFonts w:hint="eastAsia"/>
          <w:color w:val="auto"/>
          <w:highlight w:val="none"/>
          <w:u w:val="single"/>
        </w:rPr>
        <w:t xml:space="preserve">                                          </w:t>
      </w:r>
    </w:p>
    <w:p w14:paraId="2ABE3504">
      <w:pPr>
        <w:pStyle w:val="115"/>
        <w:ind w:firstLine="1080" w:firstLineChars="450"/>
        <w:rPr>
          <w:color w:val="auto"/>
          <w:highlight w:val="none"/>
        </w:rPr>
      </w:pPr>
      <w:r>
        <w:rPr>
          <w:rFonts w:hint="eastAsia"/>
          <w:color w:val="auto"/>
          <w:highlight w:val="none"/>
        </w:rPr>
        <w:t>采购项目编号：</w:t>
      </w:r>
      <w:r>
        <w:rPr>
          <w:rFonts w:hint="eastAsia"/>
          <w:color w:val="auto"/>
          <w:highlight w:val="none"/>
          <w:u w:val="single"/>
        </w:rPr>
        <w:t xml:space="preserve">                                          </w:t>
      </w:r>
    </w:p>
    <w:p w14:paraId="025F5B23">
      <w:pPr>
        <w:pStyle w:val="115"/>
        <w:ind w:firstLine="480" w:firstLineChars="200"/>
        <w:rPr>
          <w:color w:val="auto"/>
          <w:highlight w:val="none"/>
        </w:rPr>
      </w:pPr>
      <w:r>
        <w:rPr>
          <w:rFonts w:hint="eastAsia"/>
          <w:color w:val="auto"/>
          <w:highlight w:val="none"/>
        </w:rPr>
        <w:t>（2）采购计划编号：</w:t>
      </w:r>
      <w:r>
        <w:rPr>
          <w:rFonts w:hint="eastAsia"/>
          <w:color w:val="auto"/>
          <w:highlight w:val="none"/>
          <w:u w:val="single"/>
        </w:rPr>
        <w:t xml:space="preserve">                                          </w:t>
      </w:r>
      <w:r>
        <w:rPr>
          <w:rFonts w:hint="eastAsia"/>
          <w:color w:val="auto"/>
          <w:highlight w:val="none"/>
        </w:rPr>
        <w:t xml:space="preserve"> </w:t>
      </w:r>
    </w:p>
    <w:p w14:paraId="1783DD84">
      <w:pPr>
        <w:pStyle w:val="115"/>
        <w:ind w:firstLine="480" w:firstLineChars="200"/>
        <w:rPr>
          <w:color w:val="auto"/>
          <w:highlight w:val="none"/>
        </w:rPr>
      </w:pPr>
      <w:r>
        <w:rPr>
          <w:rFonts w:hint="eastAsia"/>
          <w:color w:val="auto"/>
          <w:highlight w:val="none"/>
        </w:rPr>
        <w:t>（3）项目内容：</w:t>
      </w:r>
    </w:p>
    <w:p w14:paraId="1E24C0AE">
      <w:pPr>
        <w:pStyle w:val="115"/>
        <w:ind w:firstLine="480" w:firstLineChars="200"/>
        <w:rPr>
          <w:color w:val="auto"/>
          <w:highlight w:val="none"/>
        </w:rPr>
      </w:pPr>
      <w:r>
        <w:rPr>
          <w:rFonts w:hint="eastAsia"/>
          <w:color w:val="auto"/>
          <w:highlight w:val="none"/>
        </w:rPr>
        <w:t xml:space="preserve">     采购标的及数量（台/套/个/架/组等）：</w:t>
      </w:r>
      <w:r>
        <w:rPr>
          <w:rFonts w:hint="eastAsia"/>
          <w:color w:val="auto"/>
          <w:highlight w:val="none"/>
          <w:u w:val="single"/>
        </w:rPr>
        <w:t xml:space="preserve">               </w:t>
      </w:r>
      <w:r>
        <w:rPr>
          <w:rFonts w:hint="eastAsia"/>
          <w:color w:val="auto"/>
          <w:highlight w:val="none"/>
        </w:rPr>
        <w:t xml:space="preserve">   </w:t>
      </w:r>
    </w:p>
    <w:p w14:paraId="5A434FC9">
      <w:pPr>
        <w:pStyle w:val="115"/>
        <w:ind w:firstLine="480" w:firstLineChars="200"/>
        <w:rPr>
          <w:rFonts w:cs="宋体"/>
          <w:color w:val="auto"/>
          <w:highlight w:val="none"/>
        </w:rPr>
      </w:pPr>
      <w:r>
        <w:rPr>
          <w:rFonts w:hint="eastAsia"/>
          <w:color w:val="auto"/>
          <w:highlight w:val="none"/>
        </w:rPr>
        <w:t xml:space="preserve">     </w:t>
      </w:r>
      <w:r>
        <w:rPr>
          <w:rFonts w:hint="eastAsia" w:cs="宋体"/>
          <w:color w:val="auto"/>
          <w:highlight w:val="none"/>
        </w:rPr>
        <w:t>品牌：</w:t>
      </w:r>
      <w:r>
        <w:rPr>
          <w:rFonts w:hint="eastAsia" w:cs="宋体"/>
          <w:color w:val="auto"/>
          <w:highlight w:val="none"/>
          <w:u w:val="single"/>
        </w:rPr>
        <w:t xml:space="preserve">               </w:t>
      </w:r>
      <w:r>
        <w:rPr>
          <w:rFonts w:hint="eastAsia" w:cs="宋体"/>
          <w:color w:val="auto"/>
          <w:highlight w:val="none"/>
        </w:rPr>
        <w:t xml:space="preserve">     规格型号：</w:t>
      </w:r>
      <w:r>
        <w:rPr>
          <w:rFonts w:hint="eastAsia" w:cs="宋体"/>
          <w:color w:val="auto"/>
          <w:highlight w:val="none"/>
          <w:u w:val="single"/>
        </w:rPr>
        <w:t xml:space="preserve">               </w:t>
      </w:r>
    </w:p>
    <w:p w14:paraId="7B84A066">
      <w:pPr>
        <w:pStyle w:val="115"/>
        <w:ind w:firstLine="480" w:firstLineChars="200"/>
        <w:rPr>
          <w:color w:val="auto"/>
          <w:highlight w:val="none"/>
          <w:u w:val="single"/>
        </w:rPr>
      </w:pPr>
      <w:r>
        <w:rPr>
          <w:rFonts w:hint="eastAsia"/>
          <w:color w:val="auto"/>
          <w:highlight w:val="none"/>
        </w:rPr>
        <w:t>采购标的的技术要求、商务要求具体见附件。</w:t>
      </w:r>
    </w:p>
    <w:p w14:paraId="5F5B4E41">
      <w:pPr>
        <w:pStyle w:val="115"/>
        <w:ind w:firstLine="480" w:firstLineChars="200"/>
        <w:rPr>
          <w:rFonts w:cs="宋体"/>
          <w:color w:val="auto"/>
          <w:highlight w:val="none"/>
        </w:rPr>
      </w:pPr>
      <w:r>
        <w:rPr>
          <w:rFonts w:hint="eastAsia" w:cs="宋体"/>
          <w:color w:val="auto"/>
          <w:highlight w:val="none"/>
        </w:rPr>
        <w:t>①涉及信息类产品，请填写该产品关键部件的品牌、型号：</w:t>
      </w:r>
    </w:p>
    <w:p w14:paraId="37EE2316">
      <w:pPr>
        <w:pStyle w:val="115"/>
        <w:ind w:firstLine="480" w:firstLineChars="200"/>
        <w:rPr>
          <w:rFonts w:cs="宋体"/>
          <w:color w:val="auto"/>
          <w:highlight w:val="none"/>
          <w:u w:val="single"/>
        </w:rPr>
      </w:pPr>
      <w:r>
        <w:rPr>
          <w:rFonts w:hint="eastAsia" w:cs="宋体"/>
          <w:color w:val="auto"/>
          <w:highlight w:val="none"/>
        </w:rPr>
        <w:t xml:space="preserve">     标的名称：</w:t>
      </w:r>
      <w:r>
        <w:rPr>
          <w:rFonts w:hint="eastAsia" w:cs="宋体"/>
          <w:color w:val="auto"/>
          <w:highlight w:val="none"/>
          <w:u w:val="single"/>
        </w:rPr>
        <w:t xml:space="preserve">                         </w:t>
      </w:r>
    </w:p>
    <w:p w14:paraId="43FDAA3F">
      <w:pPr>
        <w:pStyle w:val="115"/>
        <w:ind w:firstLine="480" w:firstLineChars="200"/>
        <w:rPr>
          <w:rFonts w:cs="宋体"/>
          <w:color w:val="auto"/>
          <w:highlight w:val="none"/>
        </w:rPr>
      </w:pPr>
      <w:r>
        <w:rPr>
          <w:rFonts w:hint="eastAsia" w:cs="宋体"/>
          <w:color w:val="auto"/>
          <w:highlight w:val="none"/>
        </w:rPr>
        <w:t xml:space="preserve">     关键部件：</w:t>
      </w:r>
      <w:r>
        <w:rPr>
          <w:rFonts w:hint="eastAsia" w:cs="宋体"/>
          <w:color w:val="auto"/>
          <w:highlight w:val="none"/>
          <w:u w:val="single"/>
        </w:rPr>
        <w:t xml:space="preserve">          </w:t>
      </w:r>
      <w:r>
        <w:rPr>
          <w:rFonts w:hint="eastAsia" w:cs="宋体"/>
          <w:color w:val="auto"/>
          <w:highlight w:val="none"/>
        </w:rPr>
        <w:t xml:space="preserve"> 品牌：</w:t>
      </w:r>
      <w:r>
        <w:rPr>
          <w:rFonts w:hint="eastAsia" w:cs="宋体"/>
          <w:color w:val="auto"/>
          <w:highlight w:val="none"/>
          <w:u w:val="single"/>
        </w:rPr>
        <w:t xml:space="preserve">        </w:t>
      </w:r>
      <w:r>
        <w:rPr>
          <w:rFonts w:hint="eastAsia" w:cs="宋体"/>
          <w:color w:val="auto"/>
          <w:highlight w:val="none"/>
        </w:rPr>
        <w:t xml:space="preserve"> 型号：</w:t>
      </w:r>
      <w:r>
        <w:rPr>
          <w:rFonts w:hint="eastAsia" w:cs="宋体"/>
          <w:color w:val="auto"/>
          <w:highlight w:val="none"/>
          <w:u w:val="single"/>
        </w:rPr>
        <w:t xml:space="preserve">       </w:t>
      </w:r>
      <w:r>
        <w:rPr>
          <w:rFonts w:hint="eastAsia" w:cs="宋体"/>
          <w:color w:val="auto"/>
          <w:highlight w:val="none"/>
        </w:rPr>
        <w:t xml:space="preserve"> </w:t>
      </w:r>
    </w:p>
    <w:p w14:paraId="51F23A7E">
      <w:pPr>
        <w:pStyle w:val="115"/>
        <w:ind w:firstLine="480" w:firstLineChars="200"/>
        <w:rPr>
          <w:rFonts w:cs="宋体"/>
          <w:color w:val="auto"/>
          <w:highlight w:val="none"/>
        </w:rPr>
      </w:pPr>
      <w:r>
        <w:rPr>
          <w:rFonts w:hint="eastAsia" w:cs="宋体"/>
          <w:color w:val="auto"/>
          <w:highlight w:val="none"/>
        </w:rPr>
        <w:t xml:space="preserve">     关键部件：</w:t>
      </w:r>
      <w:r>
        <w:rPr>
          <w:rFonts w:hint="eastAsia" w:cs="宋体"/>
          <w:color w:val="auto"/>
          <w:highlight w:val="none"/>
          <w:u w:val="single"/>
        </w:rPr>
        <w:t xml:space="preserve">          </w:t>
      </w:r>
      <w:r>
        <w:rPr>
          <w:rFonts w:hint="eastAsia" w:cs="宋体"/>
          <w:color w:val="auto"/>
          <w:highlight w:val="none"/>
        </w:rPr>
        <w:t xml:space="preserve"> 品牌：</w:t>
      </w:r>
      <w:r>
        <w:rPr>
          <w:rFonts w:hint="eastAsia" w:cs="宋体"/>
          <w:color w:val="auto"/>
          <w:highlight w:val="none"/>
          <w:u w:val="single"/>
        </w:rPr>
        <w:t xml:space="preserve">        </w:t>
      </w:r>
      <w:r>
        <w:rPr>
          <w:rFonts w:hint="eastAsia" w:cs="宋体"/>
          <w:color w:val="auto"/>
          <w:highlight w:val="none"/>
        </w:rPr>
        <w:t xml:space="preserve"> 型号：</w:t>
      </w:r>
      <w:r>
        <w:rPr>
          <w:rFonts w:hint="eastAsia" w:cs="宋体"/>
          <w:color w:val="auto"/>
          <w:highlight w:val="none"/>
          <w:u w:val="single"/>
        </w:rPr>
        <w:t xml:space="preserve">       </w:t>
      </w:r>
      <w:r>
        <w:rPr>
          <w:rFonts w:hint="eastAsia" w:cs="宋体"/>
          <w:color w:val="auto"/>
          <w:highlight w:val="none"/>
        </w:rPr>
        <w:t xml:space="preserve"> </w:t>
      </w:r>
    </w:p>
    <w:p w14:paraId="25EEFF3C">
      <w:pPr>
        <w:pStyle w:val="115"/>
        <w:ind w:firstLine="480" w:firstLineChars="200"/>
        <w:rPr>
          <w:rFonts w:cs="宋体"/>
          <w:color w:val="auto"/>
          <w:highlight w:val="none"/>
        </w:rPr>
      </w:pPr>
      <w:r>
        <w:rPr>
          <w:rFonts w:hint="eastAsia" w:cs="宋体"/>
          <w:color w:val="auto"/>
          <w:highlight w:val="none"/>
        </w:rPr>
        <w:t xml:space="preserve">     关键部件：</w:t>
      </w:r>
      <w:r>
        <w:rPr>
          <w:rFonts w:hint="eastAsia" w:cs="宋体"/>
          <w:color w:val="auto"/>
          <w:highlight w:val="none"/>
          <w:u w:val="single"/>
        </w:rPr>
        <w:t xml:space="preserve">          </w:t>
      </w:r>
      <w:r>
        <w:rPr>
          <w:rFonts w:hint="eastAsia" w:cs="宋体"/>
          <w:color w:val="auto"/>
          <w:highlight w:val="none"/>
        </w:rPr>
        <w:t xml:space="preserve"> 品牌：</w:t>
      </w:r>
      <w:r>
        <w:rPr>
          <w:rFonts w:hint="eastAsia" w:cs="宋体"/>
          <w:color w:val="auto"/>
          <w:highlight w:val="none"/>
          <w:u w:val="single"/>
        </w:rPr>
        <w:t xml:space="preserve">        </w:t>
      </w:r>
      <w:r>
        <w:rPr>
          <w:rFonts w:hint="eastAsia" w:cs="宋体"/>
          <w:color w:val="auto"/>
          <w:highlight w:val="none"/>
        </w:rPr>
        <w:t xml:space="preserve"> 型号：</w:t>
      </w:r>
      <w:r>
        <w:rPr>
          <w:rFonts w:hint="eastAsia" w:cs="宋体"/>
          <w:color w:val="auto"/>
          <w:highlight w:val="none"/>
          <w:u w:val="single"/>
        </w:rPr>
        <w:t xml:space="preserve">       </w:t>
      </w:r>
    </w:p>
    <w:p w14:paraId="51D2F0EB">
      <w:pPr>
        <w:pStyle w:val="115"/>
        <w:ind w:firstLine="480" w:firstLineChars="200"/>
        <w:rPr>
          <w:rFonts w:cs="宋体"/>
          <w:color w:val="auto"/>
          <w:highlight w:val="none"/>
        </w:rPr>
      </w:pPr>
      <w:r>
        <w:rPr>
          <w:rFonts w:hint="eastAsia" w:cs="宋体"/>
          <w:color w:val="auto"/>
          <w:highlight w:val="none"/>
        </w:rPr>
        <w:t>（注：关键部件是指财政部会同有关部门发布的政府采购需求标准规定的需要通过国家有关部门指定的测评机构开展的安全可靠测评的软硬件，如CPU芯片、操作系统、数据库等。）</w:t>
      </w:r>
    </w:p>
    <w:p w14:paraId="246D3255">
      <w:pPr>
        <w:pStyle w:val="115"/>
        <w:ind w:firstLine="480" w:firstLineChars="200"/>
        <w:rPr>
          <w:rFonts w:cs="宋体"/>
          <w:color w:val="auto"/>
          <w:highlight w:val="none"/>
        </w:rPr>
      </w:pPr>
      <w:r>
        <w:rPr>
          <w:rFonts w:hint="eastAsia" w:cs="宋体"/>
          <w:color w:val="auto"/>
          <w:highlight w:val="none"/>
        </w:rPr>
        <w:t>②涉及车辆采购，请填写是否属于新能源汽车：</w:t>
      </w:r>
    </w:p>
    <w:p w14:paraId="57F421A6">
      <w:pPr>
        <w:pStyle w:val="115"/>
        <w:ind w:firstLine="480" w:firstLineChars="200"/>
        <w:rPr>
          <w:rFonts w:cs="宋体"/>
          <w:color w:val="auto"/>
          <w:highlight w:val="none"/>
        </w:rPr>
      </w:pPr>
      <w:r>
        <w:rPr>
          <w:rFonts w:cs="宋体"/>
          <w:color w:val="auto"/>
          <w:highlight w:val="none"/>
        </w:rPr>
        <w:sym w:font="Wingdings" w:char="F0A8"/>
      </w:r>
      <w:r>
        <w:rPr>
          <w:rFonts w:hint="eastAsia" w:cs="宋体"/>
          <w:color w:val="auto"/>
          <w:highlight w:val="none"/>
        </w:rPr>
        <w:t>是，《政府采购品目分类目录》底级品目名称：</w:t>
      </w:r>
      <w:r>
        <w:rPr>
          <w:rFonts w:hint="eastAsia" w:cs="宋体"/>
          <w:color w:val="auto"/>
          <w:highlight w:val="none"/>
          <w:u w:val="single"/>
        </w:rPr>
        <w:t xml:space="preserve">     </w:t>
      </w:r>
      <w:r>
        <w:rPr>
          <w:rFonts w:hint="eastAsia" w:cs="宋体"/>
          <w:color w:val="auto"/>
          <w:highlight w:val="none"/>
        </w:rPr>
        <w:t xml:space="preserve"> 数量：</w:t>
      </w:r>
      <w:r>
        <w:rPr>
          <w:rFonts w:hint="eastAsia" w:cs="宋体"/>
          <w:color w:val="auto"/>
          <w:highlight w:val="none"/>
          <w:u w:val="single"/>
        </w:rPr>
        <w:t xml:space="preserve">    </w:t>
      </w:r>
      <w:r>
        <w:rPr>
          <w:rFonts w:hint="eastAsia" w:cs="宋体"/>
          <w:color w:val="auto"/>
          <w:highlight w:val="none"/>
        </w:rPr>
        <w:t xml:space="preserve"> 金额：</w:t>
      </w:r>
      <w:r>
        <w:rPr>
          <w:rFonts w:hint="eastAsia" w:cs="宋体"/>
          <w:color w:val="auto"/>
          <w:highlight w:val="none"/>
          <w:u w:val="single"/>
        </w:rPr>
        <w:t xml:space="preserve">     </w:t>
      </w:r>
      <w:r>
        <w:rPr>
          <w:rFonts w:hint="eastAsia" w:cs="宋体"/>
          <w:color w:val="auto"/>
          <w:highlight w:val="none"/>
        </w:rPr>
        <w:t xml:space="preserve"> </w:t>
      </w:r>
    </w:p>
    <w:p w14:paraId="650C326E">
      <w:pPr>
        <w:pStyle w:val="115"/>
        <w:ind w:firstLine="480" w:firstLineChars="200"/>
        <w:rPr>
          <w:rFonts w:cs="宋体"/>
          <w:color w:val="auto"/>
          <w:highlight w:val="none"/>
        </w:rPr>
      </w:pPr>
      <w:r>
        <w:rPr>
          <w:rFonts w:cs="宋体"/>
          <w:color w:val="auto"/>
          <w:highlight w:val="none"/>
        </w:rPr>
        <w:sym w:font="Wingdings" w:char="F0A8"/>
      </w:r>
      <w:r>
        <w:rPr>
          <w:rFonts w:hint="eastAsia" w:cs="宋体"/>
          <w:color w:val="auto"/>
          <w:highlight w:val="none"/>
        </w:rPr>
        <w:t>否</w:t>
      </w:r>
    </w:p>
    <w:p w14:paraId="61DF821F">
      <w:pPr>
        <w:pStyle w:val="115"/>
        <w:ind w:firstLine="480" w:firstLineChars="200"/>
        <w:rPr>
          <w:rFonts w:cs="宋体"/>
          <w:color w:val="auto"/>
          <w:highlight w:val="none"/>
        </w:rPr>
      </w:pPr>
      <w:r>
        <w:rPr>
          <w:rFonts w:hint="eastAsia" w:cs="宋体"/>
          <w:color w:val="auto"/>
          <w:highlight w:val="none"/>
        </w:rPr>
        <w:t>（4）政府采购组织形式：</w:t>
      </w:r>
      <w:r>
        <w:rPr>
          <w:rFonts w:cs="宋体"/>
          <w:color w:val="auto"/>
          <w:highlight w:val="none"/>
        </w:rPr>
        <w:sym w:font="Wingdings" w:char="F0A8"/>
      </w:r>
      <w:r>
        <w:rPr>
          <w:rFonts w:hint="eastAsia" w:cs="宋体"/>
          <w:color w:val="auto"/>
          <w:highlight w:val="none"/>
        </w:rPr>
        <w:t xml:space="preserve">政府集中采购  </w:t>
      </w:r>
      <w:r>
        <w:rPr>
          <w:rFonts w:cs="宋体"/>
          <w:color w:val="auto"/>
          <w:highlight w:val="none"/>
        </w:rPr>
        <w:sym w:font="Wingdings" w:char="F0A8"/>
      </w:r>
      <w:r>
        <w:rPr>
          <w:rFonts w:hint="eastAsia" w:cs="宋体"/>
          <w:color w:val="auto"/>
          <w:highlight w:val="none"/>
        </w:rPr>
        <w:t xml:space="preserve">部门集中采购  </w:t>
      </w:r>
      <w:r>
        <w:rPr>
          <w:rFonts w:cs="宋体"/>
          <w:color w:val="auto"/>
          <w:highlight w:val="none"/>
        </w:rPr>
        <w:sym w:font="Wingdings" w:char="F0A8"/>
      </w:r>
      <w:r>
        <w:rPr>
          <w:rFonts w:hint="eastAsia" w:cs="宋体"/>
          <w:color w:val="auto"/>
          <w:highlight w:val="none"/>
        </w:rPr>
        <w:t>分散采购</w:t>
      </w:r>
    </w:p>
    <w:p w14:paraId="2E04A0E1">
      <w:pPr>
        <w:pStyle w:val="115"/>
        <w:ind w:firstLine="480" w:firstLineChars="200"/>
        <w:rPr>
          <w:rFonts w:cs="宋体"/>
          <w:color w:val="auto"/>
          <w:highlight w:val="none"/>
        </w:rPr>
      </w:pPr>
      <w:r>
        <w:rPr>
          <w:rFonts w:hint="eastAsia" w:cs="宋体"/>
          <w:color w:val="auto"/>
          <w:highlight w:val="none"/>
        </w:rPr>
        <w:t>（5）政府采购方式：</w:t>
      </w:r>
      <w:r>
        <w:rPr>
          <w:rFonts w:cs="宋体"/>
          <w:color w:val="auto"/>
          <w:highlight w:val="none"/>
        </w:rPr>
        <w:sym w:font="Wingdings" w:char="F0A8"/>
      </w:r>
      <w:r>
        <w:rPr>
          <w:rFonts w:hint="eastAsia" w:cs="宋体"/>
          <w:color w:val="auto"/>
          <w:highlight w:val="none"/>
        </w:rPr>
        <w:t xml:space="preserve">公开招标 </w:t>
      </w:r>
      <w:r>
        <w:rPr>
          <w:rFonts w:cs="宋体"/>
          <w:color w:val="auto"/>
          <w:highlight w:val="none"/>
        </w:rPr>
        <w:sym w:font="Wingdings" w:char="F0A8"/>
      </w:r>
      <w:r>
        <w:rPr>
          <w:rFonts w:hint="eastAsia" w:cs="宋体"/>
          <w:color w:val="auto"/>
          <w:highlight w:val="none"/>
        </w:rPr>
        <w:t xml:space="preserve">邀请招标 </w:t>
      </w:r>
      <w:r>
        <w:rPr>
          <w:rFonts w:cs="宋体"/>
          <w:color w:val="auto"/>
          <w:highlight w:val="none"/>
        </w:rPr>
        <w:sym w:font="Wingdings" w:char="F0A8"/>
      </w:r>
      <w:r>
        <w:rPr>
          <w:rFonts w:hint="eastAsia" w:cs="宋体"/>
          <w:color w:val="auto"/>
          <w:highlight w:val="none"/>
        </w:rPr>
        <w:t xml:space="preserve">竞争性谈判 </w:t>
      </w:r>
      <w:r>
        <w:rPr>
          <w:rFonts w:cs="宋体"/>
          <w:color w:val="auto"/>
          <w:highlight w:val="none"/>
        </w:rPr>
        <w:sym w:font="Wingdings" w:char="F0A8"/>
      </w:r>
      <w:r>
        <w:rPr>
          <w:rFonts w:hint="eastAsia" w:cs="宋体"/>
          <w:color w:val="auto"/>
          <w:highlight w:val="none"/>
        </w:rPr>
        <w:t>竞争性磋商</w:t>
      </w:r>
    </w:p>
    <w:p w14:paraId="070D49EF">
      <w:pPr>
        <w:pStyle w:val="115"/>
        <w:ind w:firstLine="440" w:firstLineChars="200"/>
        <w:rPr>
          <w:rFonts w:cs="宋体"/>
          <w:color w:val="auto"/>
          <w:highlight w:val="none"/>
          <w:u w:val="single"/>
        </w:rPr>
      </w:pPr>
      <w:r>
        <w:rPr>
          <w:rFonts w:hint="eastAsia" w:eastAsia="华文楷体" w:cs="宋体"/>
          <w:color w:val="auto"/>
          <w:sz w:val="22"/>
          <w:highlight w:val="none"/>
        </w:rPr>
        <w:t xml:space="preserve">                     </w:t>
      </w:r>
      <w:r>
        <w:rPr>
          <w:rFonts w:cs="宋体"/>
          <w:color w:val="auto"/>
          <w:highlight w:val="none"/>
        </w:rPr>
        <w:sym w:font="Wingdings" w:char="F0A8"/>
      </w:r>
      <w:r>
        <w:rPr>
          <w:rFonts w:hint="eastAsia" w:cs="宋体"/>
          <w:color w:val="auto"/>
          <w:highlight w:val="none"/>
        </w:rPr>
        <w:t xml:space="preserve">询价 </w:t>
      </w:r>
      <w:r>
        <w:rPr>
          <w:rFonts w:cs="宋体"/>
          <w:color w:val="auto"/>
          <w:highlight w:val="none"/>
        </w:rPr>
        <w:sym w:font="Wingdings" w:char="F0A8"/>
      </w:r>
      <w:r>
        <w:rPr>
          <w:rFonts w:hint="eastAsia" w:cs="宋体"/>
          <w:color w:val="auto"/>
          <w:highlight w:val="none"/>
        </w:rPr>
        <w:t xml:space="preserve">单一来源 </w:t>
      </w:r>
      <w:r>
        <w:rPr>
          <w:rFonts w:cs="宋体"/>
          <w:color w:val="auto"/>
          <w:highlight w:val="none"/>
        </w:rPr>
        <w:sym w:font="Wingdings" w:char="F0A8"/>
      </w:r>
      <w:r>
        <w:rPr>
          <w:rFonts w:hint="eastAsia" w:cs="宋体"/>
          <w:color w:val="auto"/>
          <w:highlight w:val="none"/>
        </w:rPr>
        <w:t xml:space="preserve">框架协议 </w:t>
      </w:r>
      <w:r>
        <w:rPr>
          <w:rFonts w:cs="宋体"/>
          <w:color w:val="auto"/>
          <w:highlight w:val="none"/>
        </w:rPr>
        <w:sym w:font="Wingdings" w:char="F0A8"/>
      </w:r>
      <w:r>
        <w:rPr>
          <w:rFonts w:hint="eastAsia" w:cs="宋体"/>
          <w:color w:val="auto"/>
          <w:highlight w:val="none"/>
        </w:rPr>
        <w:t>其他：</w:t>
      </w:r>
      <w:r>
        <w:rPr>
          <w:rFonts w:hint="eastAsia" w:cs="宋体"/>
          <w:color w:val="auto"/>
          <w:highlight w:val="none"/>
          <w:u w:val="single"/>
        </w:rPr>
        <w:t xml:space="preserve">          </w:t>
      </w:r>
    </w:p>
    <w:p w14:paraId="40CA58E2">
      <w:pPr>
        <w:pStyle w:val="115"/>
        <w:ind w:firstLine="480" w:firstLineChars="200"/>
        <w:rPr>
          <w:rFonts w:cs="宋体"/>
          <w:color w:val="auto"/>
          <w:highlight w:val="none"/>
        </w:rPr>
      </w:pPr>
      <w:r>
        <w:rPr>
          <w:rFonts w:hint="eastAsia" w:cs="宋体"/>
          <w:color w:val="auto"/>
          <w:highlight w:val="none"/>
        </w:rPr>
        <w:t>（注：在框架协议采购的第二阶段，可选择使用该合同文本）</w:t>
      </w:r>
    </w:p>
    <w:p w14:paraId="26A43F8E">
      <w:pPr>
        <w:pStyle w:val="115"/>
        <w:ind w:firstLine="440" w:firstLineChars="200"/>
        <w:rPr>
          <w:color w:val="auto"/>
          <w:highlight w:val="none"/>
        </w:rPr>
      </w:pPr>
      <w:r>
        <w:rPr>
          <w:rFonts w:hint="eastAsia" w:eastAsia="华文楷体" w:cs="华文楷体"/>
          <w:color w:val="auto"/>
          <w:sz w:val="22"/>
          <w:highlight w:val="none"/>
        </w:rPr>
        <w:t>（6）</w:t>
      </w:r>
      <w:r>
        <w:rPr>
          <w:rFonts w:hint="eastAsia"/>
          <w:color w:val="auto"/>
          <w:highlight w:val="none"/>
        </w:rPr>
        <w:t>中标（成交）采购标的制造商是否为中小企业：</w:t>
      </w:r>
      <w:r>
        <w:rPr>
          <w:color w:val="auto"/>
          <w:highlight w:val="none"/>
        </w:rPr>
        <w:sym w:font="Wingdings" w:char="F0A8"/>
      </w:r>
      <w:r>
        <w:rPr>
          <w:rFonts w:hint="eastAsia"/>
          <w:color w:val="auto"/>
          <w:highlight w:val="none"/>
        </w:rPr>
        <w:t xml:space="preserve">是      </w:t>
      </w:r>
      <w:r>
        <w:rPr>
          <w:color w:val="auto"/>
          <w:highlight w:val="none"/>
        </w:rPr>
        <w:sym w:font="Wingdings" w:char="F0A8"/>
      </w:r>
      <w:r>
        <w:rPr>
          <w:rFonts w:hint="eastAsia"/>
          <w:color w:val="auto"/>
          <w:highlight w:val="none"/>
        </w:rPr>
        <w:t>否</w:t>
      </w:r>
    </w:p>
    <w:p w14:paraId="7462AF1C">
      <w:pPr>
        <w:pStyle w:val="115"/>
        <w:ind w:firstLine="480" w:firstLineChars="200"/>
        <w:rPr>
          <w:iCs/>
          <w:color w:val="auto"/>
          <w:highlight w:val="none"/>
        </w:rPr>
      </w:pPr>
      <w:r>
        <w:rPr>
          <w:rFonts w:hint="eastAsia"/>
          <w:color w:val="auto"/>
          <w:highlight w:val="none"/>
        </w:rPr>
        <w:t>本合同是否为专门面向中小企业的采购合同（中小企业预留合同）：</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14:paraId="4D05ED72">
      <w:pPr>
        <w:pStyle w:val="115"/>
        <w:ind w:firstLine="480" w:firstLineChars="200"/>
        <w:rPr>
          <w:iCs/>
          <w:color w:val="auto"/>
          <w:highlight w:val="none"/>
        </w:rPr>
      </w:pPr>
      <w:r>
        <w:rPr>
          <w:rFonts w:hint="eastAsia"/>
          <w:color w:val="auto"/>
          <w:highlight w:val="none"/>
        </w:rPr>
        <w:t>若本项目不专门面向中小企业采购，是否给予小微企业评审优惠：</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14:paraId="74A110E8">
      <w:pPr>
        <w:pStyle w:val="115"/>
        <w:ind w:firstLine="480" w:firstLineChars="200"/>
        <w:rPr>
          <w:iCs/>
          <w:color w:val="auto"/>
          <w:highlight w:val="none"/>
        </w:rPr>
      </w:pPr>
      <w:r>
        <w:rPr>
          <w:rFonts w:hint="eastAsia"/>
          <w:color w:val="auto"/>
          <w:highlight w:val="none"/>
        </w:rPr>
        <w:t>中标（成交）采购标的制造商是否为残疾人福利性单位：</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14:paraId="6469370D">
      <w:pPr>
        <w:pStyle w:val="115"/>
        <w:ind w:firstLine="480" w:firstLineChars="200"/>
        <w:rPr>
          <w:color w:val="auto"/>
          <w:highlight w:val="none"/>
        </w:rPr>
      </w:pPr>
      <w:r>
        <w:rPr>
          <w:rFonts w:hint="eastAsia"/>
          <w:color w:val="auto"/>
          <w:highlight w:val="none"/>
        </w:rPr>
        <w:t>中标（成交）采购标的制造商是否为监狱企业：</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14:paraId="06BBD44F">
      <w:pPr>
        <w:pStyle w:val="115"/>
        <w:ind w:firstLine="480" w:firstLineChars="200"/>
        <w:rPr>
          <w:color w:val="auto"/>
          <w:highlight w:val="none"/>
        </w:rPr>
      </w:pPr>
      <w:r>
        <w:rPr>
          <w:rFonts w:hint="eastAsia"/>
          <w:color w:val="auto"/>
          <w:highlight w:val="none"/>
        </w:rPr>
        <w:t>（7）合同是否分包：</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14:paraId="3C5D4DFC">
      <w:pPr>
        <w:pStyle w:val="115"/>
        <w:ind w:firstLine="480" w:firstLineChars="200"/>
        <w:rPr>
          <w:color w:val="auto"/>
          <w:highlight w:val="none"/>
          <w:u w:val="single"/>
        </w:rPr>
      </w:pPr>
      <w:r>
        <w:rPr>
          <w:rFonts w:hint="eastAsia"/>
          <w:color w:val="auto"/>
          <w:highlight w:val="none"/>
        </w:rPr>
        <w:t>分包主要内容：</w:t>
      </w:r>
      <w:r>
        <w:rPr>
          <w:rFonts w:hint="eastAsia"/>
          <w:color w:val="auto"/>
          <w:highlight w:val="none"/>
          <w:u w:val="single"/>
        </w:rPr>
        <w:t xml:space="preserve">                                            </w:t>
      </w:r>
    </w:p>
    <w:p w14:paraId="2C8E2743">
      <w:pPr>
        <w:pStyle w:val="115"/>
        <w:ind w:firstLine="480" w:firstLineChars="200"/>
        <w:rPr>
          <w:color w:val="auto"/>
          <w:highlight w:val="none"/>
        </w:rPr>
      </w:pPr>
      <w:r>
        <w:rPr>
          <w:rFonts w:hint="eastAsia"/>
          <w:color w:val="auto"/>
          <w:highlight w:val="none"/>
        </w:rPr>
        <w:t>分包供应商/制造商名称（如供应商和制造商不同，请分别填写）：</w:t>
      </w:r>
    </w:p>
    <w:p w14:paraId="6D174498">
      <w:pPr>
        <w:pStyle w:val="115"/>
        <w:ind w:firstLine="480" w:firstLineChars="200"/>
        <w:rPr>
          <w:color w:val="auto"/>
          <w:highlight w:val="none"/>
          <w:u w:val="single"/>
        </w:rPr>
      </w:pPr>
      <w:r>
        <w:rPr>
          <w:rFonts w:hint="eastAsia"/>
          <w:color w:val="auto"/>
          <w:highlight w:val="none"/>
        </w:rPr>
        <w:t xml:space="preserve"> </w:t>
      </w:r>
      <w:r>
        <w:rPr>
          <w:rFonts w:hint="eastAsia"/>
          <w:color w:val="auto"/>
          <w:highlight w:val="none"/>
          <w:u w:val="single"/>
        </w:rPr>
        <w:t xml:space="preserve">                                                          </w:t>
      </w:r>
    </w:p>
    <w:p w14:paraId="70D51D27">
      <w:pPr>
        <w:pStyle w:val="115"/>
        <w:ind w:firstLine="480" w:firstLineChars="200"/>
        <w:rPr>
          <w:color w:val="auto"/>
          <w:highlight w:val="none"/>
        </w:rPr>
      </w:pPr>
      <w:r>
        <w:rPr>
          <w:rFonts w:hint="eastAsia"/>
          <w:color w:val="auto"/>
          <w:highlight w:val="none"/>
        </w:rPr>
        <w:t>分包供应商/制造商类型（如果供应商和制造商不同，只填写制造商类型）：</w:t>
      </w:r>
    </w:p>
    <w:p w14:paraId="35A04E8B">
      <w:pPr>
        <w:pStyle w:val="115"/>
        <w:ind w:firstLine="480" w:firstLineChars="200"/>
        <w:rPr>
          <w:iCs/>
          <w:color w:val="auto"/>
          <w:highlight w:val="none"/>
        </w:rPr>
      </w:pPr>
      <w:r>
        <w:rPr>
          <w:iCs/>
          <w:color w:val="auto"/>
          <w:highlight w:val="none"/>
        </w:rPr>
        <w:sym w:font="Wingdings" w:char="F0A8"/>
      </w:r>
      <w:r>
        <w:rPr>
          <w:rFonts w:hint="eastAsia"/>
          <w:iCs/>
          <w:color w:val="auto"/>
          <w:highlight w:val="none"/>
        </w:rPr>
        <w:t xml:space="preserve">大型企业  </w:t>
      </w:r>
      <w:r>
        <w:rPr>
          <w:iCs/>
          <w:color w:val="auto"/>
          <w:highlight w:val="none"/>
        </w:rPr>
        <w:sym w:font="Wingdings" w:char="F0A8"/>
      </w:r>
      <w:r>
        <w:rPr>
          <w:rFonts w:hint="eastAsia"/>
          <w:iCs/>
          <w:color w:val="auto"/>
          <w:highlight w:val="none"/>
        </w:rPr>
        <w:t xml:space="preserve">中型企业  </w:t>
      </w:r>
      <w:r>
        <w:rPr>
          <w:iCs/>
          <w:color w:val="auto"/>
          <w:highlight w:val="none"/>
        </w:rPr>
        <w:sym w:font="Wingdings" w:char="F0A8"/>
      </w:r>
      <w:r>
        <w:rPr>
          <w:rFonts w:hint="eastAsia"/>
          <w:iCs/>
          <w:color w:val="auto"/>
          <w:highlight w:val="none"/>
        </w:rPr>
        <w:t xml:space="preserve">小微型企业  </w:t>
      </w:r>
    </w:p>
    <w:p w14:paraId="0ADAA691">
      <w:pPr>
        <w:pStyle w:val="115"/>
        <w:ind w:firstLine="480" w:firstLineChars="200"/>
        <w:rPr>
          <w:rFonts w:eastAsia="华文楷体"/>
          <w:color w:val="auto"/>
          <w:highlight w:val="none"/>
        </w:rPr>
      </w:pPr>
      <w:r>
        <w:rPr>
          <w:iCs/>
          <w:color w:val="auto"/>
          <w:highlight w:val="none"/>
        </w:rPr>
        <w:sym w:font="Wingdings" w:char="F0A8"/>
      </w:r>
      <w:r>
        <w:rPr>
          <w:rFonts w:hint="eastAsia"/>
          <w:iCs/>
          <w:color w:val="auto"/>
          <w:highlight w:val="none"/>
        </w:rPr>
        <w:t xml:space="preserve">残疾人福利性单位 </w:t>
      </w:r>
      <w:r>
        <w:rPr>
          <w:iCs/>
          <w:color w:val="auto"/>
          <w:highlight w:val="none"/>
        </w:rPr>
        <w:sym w:font="Wingdings" w:char="F0A8"/>
      </w:r>
      <w:r>
        <w:rPr>
          <w:rFonts w:hint="eastAsia"/>
          <w:iCs/>
          <w:color w:val="auto"/>
          <w:highlight w:val="none"/>
        </w:rPr>
        <w:t xml:space="preserve">监狱企业 </w:t>
      </w:r>
      <w:r>
        <w:rPr>
          <w:iCs/>
          <w:color w:val="auto"/>
          <w:highlight w:val="none"/>
        </w:rPr>
        <w:sym w:font="Wingdings" w:char="F0A8"/>
      </w:r>
      <w:r>
        <w:rPr>
          <w:rFonts w:hint="eastAsia"/>
          <w:iCs/>
          <w:color w:val="auto"/>
          <w:highlight w:val="none"/>
        </w:rPr>
        <w:t>其他</w:t>
      </w:r>
    </w:p>
    <w:p w14:paraId="3E69E2DB">
      <w:pPr>
        <w:pStyle w:val="115"/>
        <w:ind w:firstLine="480" w:firstLineChars="200"/>
        <w:rPr>
          <w:rFonts w:cs="宋体"/>
          <w:iCs/>
          <w:color w:val="auto"/>
          <w:highlight w:val="none"/>
        </w:rPr>
      </w:pPr>
      <w:r>
        <w:rPr>
          <w:rFonts w:hint="eastAsia" w:cs="宋体"/>
          <w:color w:val="auto"/>
          <w:highlight w:val="none"/>
        </w:rPr>
        <w:t>（8）中标（成交）供应商是否为外商投资企业：</w:t>
      </w:r>
      <w:r>
        <w:rPr>
          <w:rFonts w:cs="宋体"/>
          <w:iCs/>
          <w:color w:val="auto"/>
          <w:highlight w:val="none"/>
        </w:rPr>
        <w:sym w:font="Wingdings" w:char="F0A8"/>
      </w:r>
      <w:r>
        <w:rPr>
          <w:rFonts w:hint="eastAsia" w:cs="宋体"/>
          <w:iCs/>
          <w:color w:val="auto"/>
          <w:highlight w:val="none"/>
        </w:rPr>
        <w:t xml:space="preserve">是       </w:t>
      </w:r>
      <w:r>
        <w:rPr>
          <w:rFonts w:cs="宋体"/>
          <w:iCs/>
          <w:color w:val="auto"/>
          <w:highlight w:val="none"/>
        </w:rPr>
        <w:sym w:font="Wingdings" w:char="F0A8"/>
      </w:r>
      <w:r>
        <w:rPr>
          <w:rFonts w:hint="eastAsia" w:cs="宋体"/>
          <w:iCs/>
          <w:color w:val="auto"/>
          <w:highlight w:val="none"/>
        </w:rPr>
        <w:t>否</w:t>
      </w:r>
    </w:p>
    <w:p w14:paraId="43BB6499">
      <w:pPr>
        <w:pStyle w:val="115"/>
        <w:ind w:firstLine="480" w:firstLineChars="200"/>
        <w:rPr>
          <w:rFonts w:cs="宋体"/>
          <w:color w:val="auto"/>
          <w:highlight w:val="none"/>
          <w:u w:val="single"/>
        </w:rPr>
      </w:pPr>
      <w:r>
        <w:rPr>
          <w:rFonts w:hint="eastAsia" w:cs="宋体"/>
          <w:color w:val="auto"/>
          <w:highlight w:val="none"/>
        </w:rPr>
        <w:t xml:space="preserve">     外商投资企业类型：</w:t>
      </w:r>
      <w:r>
        <w:rPr>
          <w:rFonts w:cs="宋体"/>
          <w:iCs/>
          <w:color w:val="auto"/>
          <w:highlight w:val="none"/>
        </w:rPr>
        <w:sym w:font="Wingdings" w:char="F0A8"/>
      </w:r>
      <w:r>
        <w:rPr>
          <w:rFonts w:hint="eastAsia" w:cs="宋体"/>
          <w:color w:val="auto"/>
          <w:highlight w:val="none"/>
        </w:rPr>
        <w:t xml:space="preserve">全部由外国投资者投资  </w:t>
      </w:r>
      <w:r>
        <w:rPr>
          <w:rFonts w:cs="宋体"/>
          <w:iCs/>
          <w:color w:val="auto"/>
          <w:highlight w:val="none"/>
        </w:rPr>
        <w:sym w:font="Wingdings" w:char="F0A8"/>
      </w:r>
      <w:r>
        <w:rPr>
          <w:rFonts w:hint="eastAsia" w:cs="宋体"/>
          <w:iCs/>
          <w:color w:val="auto"/>
          <w:highlight w:val="none"/>
        </w:rPr>
        <w:t>部分由外国投资者投资</w:t>
      </w:r>
    </w:p>
    <w:p w14:paraId="2427FF82">
      <w:pPr>
        <w:pStyle w:val="115"/>
        <w:ind w:firstLine="480" w:firstLineChars="200"/>
        <w:rPr>
          <w:rFonts w:cs="宋体"/>
          <w:color w:val="auto"/>
          <w:highlight w:val="none"/>
        </w:rPr>
      </w:pPr>
      <w:r>
        <w:rPr>
          <w:rFonts w:hint="eastAsia" w:cs="宋体"/>
          <w:color w:val="auto"/>
          <w:highlight w:val="none"/>
        </w:rPr>
        <w:t>（9）是否涉及进口产品：</w:t>
      </w:r>
    </w:p>
    <w:p w14:paraId="14BAF44A">
      <w:pPr>
        <w:pStyle w:val="115"/>
        <w:ind w:firstLine="480" w:firstLineChars="200"/>
        <w:rPr>
          <w:rFonts w:cs="宋体"/>
          <w:color w:val="auto"/>
          <w:highlight w:val="none"/>
          <w:u w:val="single"/>
        </w:rPr>
      </w:pPr>
      <w:r>
        <w:rPr>
          <w:rFonts w:cs="宋体"/>
          <w:color w:val="auto"/>
          <w:highlight w:val="none"/>
        </w:rPr>
        <w:sym w:font="Wingdings" w:char="F0A8"/>
      </w:r>
      <w:r>
        <w:rPr>
          <w:rFonts w:hint="eastAsia" w:cs="宋体"/>
          <w:color w:val="auto"/>
          <w:highlight w:val="none"/>
        </w:rPr>
        <w:t>是，《政府采购品目分类目录》底级品目名称：</w:t>
      </w:r>
      <w:r>
        <w:rPr>
          <w:rFonts w:hint="eastAsia" w:cs="宋体"/>
          <w:color w:val="auto"/>
          <w:highlight w:val="none"/>
          <w:u w:val="single"/>
        </w:rPr>
        <w:t xml:space="preserve">         </w:t>
      </w:r>
      <w:r>
        <w:rPr>
          <w:rFonts w:hint="eastAsia" w:cs="宋体"/>
          <w:color w:val="auto"/>
          <w:highlight w:val="none"/>
        </w:rPr>
        <w:t xml:space="preserve"> 金额：</w:t>
      </w:r>
      <w:r>
        <w:rPr>
          <w:rFonts w:hint="eastAsia" w:cs="宋体"/>
          <w:color w:val="auto"/>
          <w:highlight w:val="none"/>
          <w:u w:val="single"/>
        </w:rPr>
        <w:t xml:space="preserve">        </w:t>
      </w:r>
    </w:p>
    <w:p w14:paraId="33B2555C">
      <w:pPr>
        <w:pStyle w:val="115"/>
        <w:ind w:firstLine="480" w:firstLineChars="200"/>
        <w:rPr>
          <w:color w:val="auto"/>
          <w:highlight w:val="none"/>
        </w:rPr>
      </w:pPr>
      <w:r>
        <w:rPr>
          <w:rFonts w:hint="eastAsia" w:cs="宋体"/>
          <w:color w:val="auto"/>
          <w:highlight w:val="none"/>
        </w:rPr>
        <w:t xml:space="preserve">        国别：</w:t>
      </w:r>
      <w:r>
        <w:rPr>
          <w:rFonts w:hint="eastAsia" w:cs="宋体"/>
          <w:color w:val="auto"/>
          <w:highlight w:val="none"/>
          <w:u w:val="single"/>
        </w:rPr>
        <w:t xml:space="preserve">        </w:t>
      </w:r>
      <w:r>
        <w:rPr>
          <w:rFonts w:hint="eastAsia" w:cs="宋体"/>
          <w:color w:val="auto"/>
          <w:highlight w:val="none"/>
        </w:rPr>
        <w:t xml:space="preserve"> 品牌：</w:t>
      </w:r>
      <w:r>
        <w:rPr>
          <w:rFonts w:hint="eastAsia" w:cs="宋体"/>
          <w:color w:val="auto"/>
          <w:highlight w:val="none"/>
          <w:u w:val="single"/>
        </w:rPr>
        <w:t xml:space="preserve">        </w:t>
      </w:r>
      <w:r>
        <w:rPr>
          <w:rFonts w:hint="eastAsia" w:cs="宋体"/>
          <w:color w:val="auto"/>
          <w:highlight w:val="none"/>
        </w:rPr>
        <w:t xml:space="preserve"> 规格型号：</w:t>
      </w:r>
      <w:r>
        <w:rPr>
          <w:rFonts w:hint="eastAsia" w:cs="宋体"/>
          <w:color w:val="auto"/>
          <w:highlight w:val="none"/>
          <w:u w:val="single"/>
        </w:rPr>
        <w:t xml:space="preserve">        </w:t>
      </w:r>
      <w:r>
        <w:rPr>
          <w:rFonts w:hint="eastAsia"/>
          <w:color w:val="auto"/>
          <w:highlight w:val="none"/>
        </w:rPr>
        <w:t xml:space="preserve">      </w:t>
      </w:r>
    </w:p>
    <w:p w14:paraId="51354D2B">
      <w:pPr>
        <w:pStyle w:val="115"/>
        <w:ind w:firstLine="480" w:firstLineChars="200"/>
        <w:rPr>
          <w:color w:val="auto"/>
          <w:highlight w:val="none"/>
        </w:rPr>
      </w:pPr>
      <w:r>
        <w:rPr>
          <w:color w:val="auto"/>
          <w:highlight w:val="none"/>
        </w:rPr>
        <w:sym w:font="Wingdings" w:char="F0A8"/>
      </w:r>
      <w:r>
        <w:rPr>
          <w:rFonts w:hint="eastAsia"/>
          <w:color w:val="auto"/>
          <w:highlight w:val="none"/>
        </w:rPr>
        <w:t>否</w:t>
      </w:r>
    </w:p>
    <w:p w14:paraId="170E7076">
      <w:pPr>
        <w:pStyle w:val="115"/>
        <w:ind w:firstLine="480" w:firstLineChars="200"/>
        <w:rPr>
          <w:color w:val="auto"/>
          <w:highlight w:val="none"/>
        </w:rPr>
      </w:pPr>
      <w:r>
        <w:rPr>
          <w:rFonts w:hint="eastAsia"/>
          <w:color w:val="auto"/>
          <w:highlight w:val="none"/>
        </w:rPr>
        <w:t>（10）是否涉及节能产品：</w:t>
      </w:r>
    </w:p>
    <w:p w14:paraId="13697BD4">
      <w:pPr>
        <w:pStyle w:val="115"/>
        <w:ind w:firstLine="480" w:firstLineChars="200"/>
        <w:rPr>
          <w:iCs/>
          <w:color w:val="auto"/>
          <w:highlight w:val="none"/>
        </w:rPr>
      </w:pPr>
      <w:r>
        <w:rPr>
          <w:color w:val="auto"/>
          <w:highlight w:val="none"/>
        </w:rPr>
        <w:sym w:font="Wingdings" w:char="F0A8"/>
      </w:r>
      <w:r>
        <w:rPr>
          <w:rFonts w:hint="eastAsia"/>
          <w:color w:val="auto"/>
          <w:highlight w:val="none"/>
        </w:rPr>
        <w:t>是，《节能产品政府采购品目清单》的底级品目名称：</w:t>
      </w:r>
      <w:r>
        <w:rPr>
          <w:rFonts w:hint="eastAsia"/>
          <w:color w:val="auto"/>
          <w:highlight w:val="none"/>
          <w:u w:val="single"/>
        </w:rPr>
        <w:t xml:space="preserve">         </w:t>
      </w:r>
      <w:r>
        <w:rPr>
          <w:rFonts w:hint="eastAsia"/>
          <w:iCs/>
          <w:color w:val="auto"/>
          <w:highlight w:val="none"/>
        </w:rPr>
        <w:t xml:space="preserve">     </w:t>
      </w:r>
    </w:p>
    <w:p w14:paraId="6610B221">
      <w:pPr>
        <w:pStyle w:val="115"/>
        <w:ind w:left="360" w:firstLine="480" w:firstLineChars="200"/>
        <w:rPr>
          <w:iCs/>
          <w:color w:val="auto"/>
          <w:highlight w:val="none"/>
        </w:rPr>
      </w:pPr>
      <w:r>
        <w:rPr>
          <w:iCs/>
          <w:color w:val="auto"/>
          <w:highlight w:val="none"/>
        </w:rPr>
        <w:sym w:font="Wingdings" w:char="F0A8"/>
      </w:r>
      <w:r>
        <w:rPr>
          <w:rFonts w:hint="eastAsia"/>
          <w:iCs/>
          <w:color w:val="auto"/>
          <w:highlight w:val="none"/>
        </w:rPr>
        <w:t xml:space="preserve">强制采购       </w:t>
      </w:r>
      <w:r>
        <w:rPr>
          <w:iCs/>
          <w:color w:val="auto"/>
          <w:highlight w:val="none"/>
        </w:rPr>
        <w:sym w:font="Wingdings" w:char="F0A8"/>
      </w:r>
      <w:r>
        <w:rPr>
          <w:rFonts w:hint="eastAsia"/>
          <w:iCs/>
          <w:color w:val="auto"/>
          <w:highlight w:val="none"/>
        </w:rPr>
        <w:t xml:space="preserve">优先采购    </w:t>
      </w:r>
    </w:p>
    <w:p w14:paraId="12E255DC">
      <w:pPr>
        <w:pStyle w:val="115"/>
        <w:ind w:firstLine="480" w:firstLineChars="200"/>
        <w:rPr>
          <w:color w:val="auto"/>
          <w:highlight w:val="none"/>
        </w:rPr>
      </w:pPr>
      <w:r>
        <w:rPr>
          <w:color w:val="auto"/>
          <w:highlight w:val="none"/>
        </w:rPr>
        <w:sym w:font="Wingdings" w:char="F0A8"/>
      </w:r>
      <w:r>
        <w:rPr>
          <w:rFonts w:hint="eastAsia"/>
          <w:color w:val="auto"/>
          <w:highlight w:val="none"/>
        </w:rPr>
        <w:t>否</w:t>
      </w:r>
    </w:p>
    <w:p w14:paraId="12FDDE15">
      <w:pPr>
        <w:pStyle w:val="115"/>
        <w:ind w:firstLine="480" w:firstLineChars="200"/>
        <w:rPr>
          <w:color w:val="auto"/>
          <w:highlight w:val="none"/>
        </w:rPr>
      </w:pPr>
      <w:r>
        <w:rPr>
          <w:rFonts w:hint="eastAsia"/>
          <w:color w:val="auto"/>
          <w:highlight w:val="none"/>
        </w:rPr>
        <w:t>是否涉及环境标志产品：</w:t>
      </w:r>
    </w:p>
    <w:p w14:paraId="1AD80559">
      <w:pPr>
        <w:pStyle w:val="115"/>
        <w:ind w:firstLine="480" w:firstLineChars="200"/>
        <w:rPr>
          <w:color w:val="auto"/>
          <w:highlight w:val="none"/>
        </w:rPr>
      </w:pPr>
      <w:r>
        <w:rPr>
          <w:color w:val="auto"/>
          <w:highlight w:val="none"/>
        </w:rPr>
        <w:sym w:font="Wingdings" w:char="F0A8"/>
      </w:r>
      <w:r>
        <w:rPr>
          <w:rFonts w:hint="eastAsia"/>
          <w:color w:val="auto"/>
          <w:highlight w:val="none"/>
        </w:rPr>
        <w:t>是，《环境标志产品政府采购品目清单》的底级品目名称：</w:t>
      </w:r>
      <w:r>
        <w:rPr>
          <w:rFonts w:hint="eastAsia"/>
          <w:color w:val="auto"/>
          <w:highlight w:val="none"/>
          <w:u w:val="single"/>
        </w:rPr>
        <w:t xml:space="preserve">         </w:t>
      </w:r>
      <w:r>
        <w:rPr>
          <w:rFonts w:hint="eastAsia"/>
          <w:iCs/>
          <w:color w:val="auto"/>
          <w:highlight w:val="none"/>
        </w:rPr>
        <w:t xml:space="preserve"> </w:t>
      </w:r>
    </w:p>
    <w:p w14:paraId="2F296D24">
      <w:pPr>
        <w:pStyle w:val="115"/>
        <w:ind w:left="360" w:firstLine="480" w:firstLineChars="200"/>
        <w:rPr>
          <w:iCs/>
          <w:color w:val="auto"/>
          <w:highlight w:val="none"/>
        </w:rPr>
      </w:pPr>
      <w:r>
        <w:rPr>
          <w:iCs/>
          <w:color w:val="auto"/>
          <w:highlight w:val="none"/>
        </w:rPr>
        <w:sym w:font="Wingdings" w:char="F0A8"/>
      </w:r>
      <w:r>
        <w:rPr>
          <w:rFonts w:hint="eastAsia"/>
          <w:iCs/>
          <w:color w:val="auto"/>
          <w:highlight w:val="none"/>
        </w:rPr>
        <w:t xml:space="preserve">强制采购       </w:t>
      </w:r>
      <w:r>
        <w:rPr>
          <w:iCs/>
          <w:color w:val="auto"/>
          <w:highlight w:val="none"/>
        </w:rPr>
        <w:sym w:font="Wingdings" w:char="F0A8"/>
      </w:r>
      <w:r>
        <w:rPr>
          <w:rFonts w:hint="eastAsia"/>
          <w:iCs/>
          <w:color w:val="auto"/>
          <w:highlight w:val="none"/>
        </w:rPr>
        <w:t xml:space="preserve">优先采购    </w:t>
      </w:r>
    </w:p>
    <w:p w14:paraId="01AF6085">
      <w:pPr>
        <w:pStyle w:val="115"/>
        <w:ind w:firstLine="480" w:firstLineChars="200"/>
        <w:rPr>
          <w:color w:val="auto"/>
          <w:highlight w:val="none"/>
        </w:rPr>
      </w:pPr>
      <w:r>
        <w:rPr>
          <w:color w:val="auto"/>
          <w:highlight w:val="none"/>
        </w:rPr>
        <w:sym w:font="Wingdings" w:char="F0A8"/>
      </w:r>
      <w:r>
        <w:rPr>
          <w:rFonts w:hint="eastAsia"/>
          <w:color w:val="auto"/>
          <w:highlight w:val="none"/>
        </w:rPr>
        <w:t>否</w:t>
      </w:r>
    </w:p>
    <w:p w14:paraId="7B3542FE">
      <w:pPr>
        <w:pStyle w:val="115"/>
        <w:ind w:firstLine="480" w:firstLineChars="200"/>
        <w:rPr>
          <w:color w:val="auto"/>
          <w:highlight w:val="none"/>
        </w:rPr>
      </w:pPr>
      <w:r>
        <w:rPr>
          <w:rFonts w:hint="eastAsia"/>
          <w:color w:val="auto"/>
          <w:highlight w:val="none"/>
        </w:rPr>
        <w:t xml:space="preserve">是否涉及绿色产品： </w:t>
      </w:r>
    </w:p>
    <w:p w14:paraId="1C8D277E">
      <w:pPr>
        <w:pStyle w:val="115"/>
        <w:ind w:firstLine="480" w:firstLineChars="200"/>
        <w:rPr>
          <w:rFonts w:cs="华文楷体"/>
          <w:color w:val="auto"/>
          <w:sz w:val="22"/>
          <w:highlight w:val="none"/>
          <w:u w:val="single"/>
        </w:rPr>
      </w:pPr>
      <w:r>
        <w:rPr>
          <w:color w:val="auto"/>
          <w:highlight w:val="none"/>
        </w:rPr>
        <w:sym w:font="Wingdings" w:char="F0A8"/>
      </w:r>
      <w:r>
        <w:rPr>
          <w:rFonts w:hint="eastAsia"/>
          <w:color w:val="auto"/>
          <w:highlight w:val="none"/>
        </w:rPr>
        <w:t>是，绿色产品政府采购相关政策确定的底级品目名称：</w:t>
      </w:r>
      <w:r>
        <w:rPr>
          <w:rFonts w:hint="eastAsia" w:cs="华文楷体"/>
          <w:color w:val="auto"/>
          <w:sz w:val="22"/>
          <w:highlight w:val="none"/>
          <w:u w:val="single"/>
        </w:rPr>
        <w:t xml:space="preserve">         </w:t>
      </w:r>
    </w:p>
    <w:p w14:paraId="3699CB7F">
      <w:pPr>
        <w:pStyle w:val="115"/>
        <w:ind w:left="360" w:firstLine="480" w:firstLineChars="200"/>
        <w:rPr>
          <w:iCs/>
          <w:color w:val="auto"/>
          <w:highlight w:val="none"/>
        </w:rPr>
      </w:pPr>
      <w:r>
        <w:rPr>
          <w:iCs/>
          <w:color w:val="auto"/>
          <w:highlight w:val="none"/>
        </w:rPr>
        <w:sym w:font="Wingdings" w:char="F0A8"/>
      </w:r>
      <w:r>
        <w:rPr>
          <w:rFonts w:hint="eastAsia"/>
          <w:iCs/>
          <w:color w:val="auto"/>
          <w:highlight w:val="none"/>
        </w:rPr>
        <w:t xml:space="preserve">强制采购       </w:t>
      </w:r>
      <w:r>
        <w:rPr>
          <w:iCs/>
          <w:color w:val="auto"/>
          <w:highlight w:val="none"/>
        </w:rPr>
        <w:sym w:font="Wingdings" w:char="F0A8"/>
      </w:r>
      <w:r>
        <w:rPr>
          <w:rFonts w:hint="eastAsia"/>
          <w:iCs/>
          <w:color w:val="auto"/>
          <w:highlight w:val="none"/>
        </w:rPr>
        <w:t xml:space="preserve">优先采购    </w:t>
      </w:r>
    </w:p>
    <w:p w14:paraId="6A7A8481">
      <w:pPr>
        <w:pStyle w:val="115"/>
        <w:ind w:firstLine="480" w:firstLineChars="200"/>
        <w:rPr>
          <w:rFonts w:eastAsia="华文楷体" w:cs="华文楷体"/>
          <w:color w:val="auto"/>
          <w:highlight w:val="none"/>
        </w:rPr>
      </w:pPr>
      <w:r>
        <w:rPr>
          <w:color w:val="auto"/>
          <w:highlight w:val="none"/>
        </w:rPr>
        <w:sym w:font="Wingdings" w:char="F0A8"/>
      </w:r>
      <w:r>
        <w:rPr>
          <w:rFonts w:hint="eastAsia"/>
          <w:color w:val="auto"/>
          <w:highlight w:val="none"/>
        </w:rPr>
        <w:t>否</w:t>
      </w:r>
    </w:p>
    <w:p w14:paraId="67E90998">
      <w:pPr>
        <w:pStyle w:val="115"/>
        <w:ind w:firstLine="480" w:firstLineChars="200"/>
        <w:rPr>
          <w:color w:val="auto"/>
          <w:highlight w:val="none"/>
        </w:rPr>
      </w:pPr>
      <w:r>
        <w:rPr>
          <w:rFonts w:hint="eastAsia"/>
          <w:color w:val="auto"/>
          <w:highlight w:val="none"/>
        </w:rPr>
        <w:t>（11）涉及商品包装和快递包装的，是否参考《商品包装政府采购需求标准（试行）》、《快递包装政府采购需求标准（试行）》明确产品及相关快递服务的具体包装要求：</w:t>
      </w:r>
    </w:p>
    <w:p w14:paraId="55D1F910">
      <w:pPr>
        <w:pStyle w:val="115"/>
        <w:ind w:firstLine="480" w:firstLineChars="200"/>
        <w:rPr>
          <w:color w:val="auto"/>
          <w:highlight w:val="none"/>
        </w:rPr>
      </w:pPr>
      <w:r>
        <w:rPr>
          <w:color w:val="auto"/>
          <w:highlight w:val="none"/>
        </w:rPr>
        <w:sym w:font="Wingdings" w:char="F0A8"/>
      </w:r>
      <w:r>
        <w:rPr>
          <w:rFonts w:hint="eastAsia"/>
          <w:color w:val="auto"/>
          <w:highlight w:val="none"/>
        </w:rPr>
        <w:t xml:space="preserve">是       </w:t>
      </w:r>
      <w:r>
        <w:rPr>
          <w:color w:val="auto"/>
          <w:highlight w:val="none"/>
        </w:rPr>
        <w:sym w:font="Wingdings" w:char="F0A8"/>
      </w:r>
      <w:r>
        <w:rPr>
          <w:rFonts w:hint="eastAsia"/>
          <w:color w:val="auto"/>
          <w:highlight w:val="none"/>
        </w:rPr>
        <w:t xml:space="preserve">否      </w:t>
      </w:r>
      <w:r>
        <w:rPr>
          <w:color w:val="auto"/>
          <w:highlight w:val="none"/>
        </w:rPr>
        <w:sym w:font="Wingdings" w:char="F0A8"/>
      </w:r>
      <w:r>
        <w:rPr>
          <w:rFonts w:hint="eastAsia"/>
          <w:color w:val="auto"/>
          <w:highlight w:val="none"/>
        </w:rPr>
        <w:t>不涉及</w:t>
      </w:r>
    </w:p>
    <w:p w14:paraId="503DDA2B">
      <w:pPr>
        <w:pStyle w:val="115"/>
        <w:ind w:firstLineChars="200"/>
        <w:rPr>
          <w:b/>
          <w:color w:val="auto"/>
          <w:highlight w:val="none"/>
        </w:rPr>
      </w:pPr>
      <w:r>
        <w:rPr>
          <w:rFonts w:hint="eastAsia"/>
          <w:b/>
          <w:color w:val="auto"/>
          <w:highlight w:val="none"/>
        </w:rPr>
        <w:t>2.合同金额</w:t>
      </w:r>
    </w:p>
    <w:p w14:paraId="1ADDAF6D">
      <w:pPr>
        <w:pStyle w:val="115"/>
        <w:ind w:firstLine="480" w:firstLineChars="200"/>
        <w:rPr>
          <w:color w:val="auto"/>
          <w:highlight w:val="none"/>
        </w:rPr>
      </w:pPr>
      <w:r>
        <w:rPr>
          <w:rFonts w:hint="eastAsia"/>
          <w:color w:val="auto"/>
          <w:highlight w:val="none"/>
        </w:rPr>
        <w:t>（1）合同金额小写：</w:t>
      </w:r>
      <w:r>
        <w:rPr>
          <w:rFonts w:hint="eastAsia"/>
          <w:color w:val="auto"/>
          <w:highlight w:val="none"/>
          <w:u w:val="single"/>
        </w:rPr>
        <w:t xml:space="preserve">                           </w:t>
      </w:r>
    </w:p>
    <w:p w14:paraId="66118AF3">
      <w:pPr>
        <w:pStyle w:val="115"/>
        <w:ind w:firstLine="480" w:firstLineChars="200"/>
        <w:rPr>
          <w:color w:val="auto"/>
          <w:highlight w:val="none"/>
          <w:u w:val="single"/>
        </w:rPr>
      </w:pPr>
      <w:r>
        <w:rPr>
          <w:rFonts w:hint="eastAsia"/>
          <w:color w:val="auto"/>
          <w:highlight w:val="none"/>
        </w:rPr>
        <w:t xml:space="preserve">             大写：</w:t>
      </w:r>
      <w:r>
        <w:rPr>
          <w:rFonts w:hint="eastAsia"/>
          <w:color w:val="auto"/>
          <w:highlight w:val="none"/>
          <w:u w:val="single"/>
        </w:rPr>
        <w:t xml:space="preserve">                           </w:t>
      </w:r>
    </w:p>
    <w:p w14:paraId="0A717EC3">
      <w:pPr>
        <w:pStyle w:val="115"/>
        <w:ind w:firstLine="480" w:firstLineChars="200"/>
        <w:rPr>
          <w:color w:val="auto"/>
          <w:highlight w:val="none"/>
        </w:rPr>
      </w:pPr>
      <w:r>
        <w:rPr>
          <w:rFonts w:hint="eastAsia"/>
          <w:color w:val="auto"/>
          <w:highlight w:val="none"/>
        </w:rPr>
        <w:t xml:space="preserve">     分包金额（如有）小写：</w:t>
      </w:r>
      <w:r>
        <w:rPr>
          <w:rFonts w:hint="eastAsia"/>
          <w:color w:val="auto"/>
          <w:highlight w:val="none"/>
          <w:u w:val="single"/>
        </w:rPr>
        <w:t xml:space="preserve">                   </w:t>
      </w:r>
    </w:p>
    <w:p w14:paraId="27852765">
      <w:pPr>
        <w:pStyle w:val="115"/>
        <w:ind w:firstLine="480" w:firstLineChars="200"/>
        <w:rPr>
          <w:color w:val="auto"/>
          <w:highlight w:val="none"/>
          <w:u w:val="single"/>
        </w:rPr>
      </w:pPr>
      <w:r>
        <w:rPr>
          <w:rFonts w:hint="eastAsia"/>
          <w:color w:val="auto"/>
          <w:highlight w:val="none"/>
        </w:rPr>
        <w:t xml:space="preserve">                     大写：</w:t>
      </w:r>
      <w:r>
        <w:rPr>
          <w:rFonts w:hint="eastAsia"/>
          <w:color w:val="auto"/>
          <w:highlight w:val="none"/>
          <w:u w:val="single"/>
        </w:rPr>
        <w:t xml:space="preserve">                   </w:t>
      </w:r>
    </w:p>
    <w:p w14:paraId="161DCB71">
      <w:pPr>
        <w:pStyle w:val="115"/>
        <w:ind w:firstLine="480" w:firstLineChars="200"/>
        <w:rPr>
          <w:color w:val="auto"/>
          <w:highlight w:val="none"/>
        </w:rPr>
      </w:pPr>
      <w:r>
        <w:rPr>
          <w:rFonts w:hint="eastAsia"/>
          <w:color w:val="auto"/>
          <w:highlight w:val="none"/>
        </w:rPr>
        <w:t xml:space="preserve">    （注：固定单价合同应填写单价和最高限价）</w:t>
      </w:r>
    </w:p>
    <w:p w14:paraId="0FB96240">
      <w:pPr>
        <w:pStyle w:val="115"/>
        <w:ind w:firstLine="480" w:firstLineChars="200"/>
        <w:rPr>
          <w:color w:val="auto"/>
          <w:highlight w:val="none"/>
        </w:rPr>
      </w:pPr>
      <w:r>
        <w:rPr>
          <w:rFonts w:hint="eastAsia"/>
          <w:color w:val="auto"/>
          <w:highlight w:val="none"/>
        </w:rPr>
        <w:t>（2）合同定价方式（采用组合定价方式的，可以勾选多项）：</w:t>
      </w:r>
    </w:p>
    <w:p w14:paraId="5B45E9F6">
      <w:pPr>
        <w:pStyle w:val="115"/>
        <w:ind w:firstLine="480" w:firstLineChars="200"/>
        <w:rPr>
          <w:color w:val="auto"/>
          <w:highlight w:val="none"/>
        </w:rPr>
      </w:pPr>
      <w:r>
        <w:rPr>
          <w:iCs/>
          <w:color w:val="auto"/>
          <w:highlight w:val="none"/>
        </w:rPr>
        <w:sym w:font="Wingdings" w:char="F0A8"/>
      </w:r>
      <w:r>
        <w:rPr>
          <w:rFonts w:hint="eastAsia"/>
          <w:iCs/>
          <w:color w:val="auto"/>
          <w:highlight w:val="none"/>
        </w:rPr>
        <w:t xml:space="preserve">固定总价 </w:t>
      </w:r>
      <w:r>
        <w:rPr>
          <w:iCs/>
          <w:color w:val="auto"/>
          <w:highlight w:val="none"/>
        </w:rPr>
        <w:sym w:font="Wingdings" w:char="F0FE"/>
      </w:r>
      <w:r>
        <w:rPr>
          <w:rFonts w:hint="eastAsia"/>
          <w:iCs/>
          <w:color w:val="auto"/>
          <w:highlight w:val="none"/>
        </w:rPr>
        <w:t xml:space="preserve">固定单价 </w:t>
      </w:r>
      <w:r>
        <w:rPr>
          <w:iCs/>
          <w:color w:val="auto"/>
          <w:highlight w:val="none"/>
        </w:rPr>
        <w:sym w:font="Wingdings" w:char="F0A8"/>
      </w:r>
      <w:r>
        <w:rPr>
          <w:rFonts w:hint="eastAsia"/>
          <w:iCs/>
          <w:color w:val="auto"/>
          <w:highlight w:val="none"/>
        </w:rPr>
        <w:t xml:space="preserve">固定费率 </w:t>
      </w:r>
      <w:r>
        <w:rPr>
          <w:iCs/>
          <w:color w:val="auto"/>
          <w:highlight w:val="none"/>
        </w:rPr>
        <w:sym w:font="Wingdings" w:char="F0A8"/>
      </w:r>
      <w:r>
        <w:rPr>
          <w:rFonts w:hint="eastAsia"/>
          <w:iCs/>
          <w:color w:val="auto"/>
          <w:highlight w:val="none"/>
        </w:rPr>
        <w:t xml:space="preserve">成本补偿 </w:t>
      </w:r>
      <w:r>
        <w:rPr>
          <w:iCs/>
          <w:color w:val="auto"/>
          <w:highlight w:val="none"/>
        </w:rPr>
        <w:sym w:font="Wingdings" w:char="F0A8"/>
      </w:r>
      <w:r>
        <w:rPr>
          <w:rFonts w:hint="eastAsia"/>
          <w:iCs/>
          <w:color w:val="auto"/>
          <w:highlight w:val="none"/>
        </w:rPr>
        <w:t xml:space="preserve">绩效激励 </w:t>
      </w:r>
      <w:r>
        <w:rPr>
          <w:iCs/>
          <w:color w:val="auto"/>
          <w:highlight w:val="none"/>
        </w:rPr>
        <w:sym w:font="Wingdings" w:char="F0A8"/>
      </w:r>
      <w:r>
        <w:rPr>
          <w:rFonts w:hint="eastAsia"/>
          <w:iCs/>
          <w:color w:val="auto"/>
          <w:highlight w:val="none"/>
        </w:rPr>
        <w:t>其他</w:t>
      </w:r>
      <w:r>
        <w:rPr>
          <w:rFonts w:hint="eastAsia"/>
          <w:color w:val="auto"/>
          <w:highlight w:val="none"/>
          <w:u w:val="single"/>
        </w:rPr>
        <w:t xml:space="preserve">       </w:t>
      </w:r>
    </w:p>
    <w:p w14:paraId="252810DD">
      <w:pPr>
        <w:pStyle w:val="115"/>
        <w:ind w:firstLine="480" w:firstLineChars="200"/>
        <w:rPr>
          <w:color w:val="auto"/>
          <w:highlight w:val="none"/>
        </w:rPr>
      </w:pPr>
      <w:r>
        <w:rPr>
          <w:rFonts w:hint="eastAsia"/>
          <w:color w:val="auto"/>
          <w:highlight w:val="none"/>
        </w:rPr>
        <w:t>（3）付款方式（按项目实际勾选填写）：</w:t>
      </w:r>
    </w:p>
    <w:p w14:paraId="1D408187">
      <w:pPr>
        <w:pStyle w:val="115"/>
        <w:ind w:firstLine="480" w:firstLineChars="200"/>
        <w:rPr>
          <w:color w:val="auto"/>
          <w:highlight w:val="none"/>
          <w:u w:val="single"/>
        </w:rPr>
      </w:pPr>
      <w:r>
        <w:rPr>
          <w:color w:val="auto"/>
          <w:highlight w:val="none"/>
        </w:rPr>
        <w:sym w:font="Wingdings" w:char="F0A8"/>
      </w:r>
      <w:r>
        <w:rPr>
          <w:rFonts w:hint="eastAsia"/>
          <w:color w:val="auto"/>
          <w:highlight w:val="none"/>
        </w:rPr>
        <w:t>全额付款：</w:t>
      </w:r>
      <w:r>
        <w:rPr>
          <w:rFonts w:hint="eastAsia"/>
          <w:color w:val="auto"/>
          <w:highlight w:val="none"/>
          <w:u w:val="single"/>
        </w:rPr>
        <w:t xml:space="preserve">     （应明确一次性支付合同款项的条件）                    </w:t>
      </w:r>
    </w:p>
    <w:p w14:paraId="29BFC813">
      <w:pPr>
        <w:pStyle w:val="115"/>
        <w:ind w:firstLine="480" w:firstLineChars="200"/>
        <w:rPr>
          <w:color w:val="auto"/>
          <w:highlight w:val="none"/>
        </w:rPr>
      </w:pPr>
      <w:r>
        <w:rPr>
          <w:color w:val="auto"/>
          <w:highlight w:val="none"/>
        </w:rPr>
        <w:sym w:font="Wingdings" w:char="F0A8"/>
      </w:r>
      <w:r>
        <w:rPr>
          <w:rFonts w:hint="eastAsia"/>
          <w:color w:val="auto"/>
          <w:highlight w:val="none"/>
        </w:rPr>
        <w:t>分期付款：</w:t>
      </w:r>
      <w:r>
        <w:rPr>
          <w:rFonts w:hint="eastAsia"/>
          <w:color w:val="auto"/>
          <w:highlight w:val="none"/>
          <w:u w:val="single"/>
        </w:rPr>
        <w:t xml:space="preserve">  （应明确分期支付合同款项的各期比例和支付条件，各期支付条件应与分期履约验收情况挂钩） </w:t>
      </w:r>
      <w:r>
        <w:rPr>
          <w:rFonts w:hint="eastAsia"/>
          <w:color w:val="auto"/>
          <w:highlight w:val="none"/>
        </w:rPr>
        <w:t>，其中涉及预付款的：</w:t>
      </w:r>
      <w:r>
        <w:rPr>
          <w:rFonts w:hint="eastAsia"/>
          <w:color w:val="auto"/>
          <w:highlight w:val="none"/>
          <w:u w:val="single"/>
        </w:rPr>
        <w:t xml:space="preserve"> （应明确预付款的支付比例和支付条件） </w:t>
      </w:r>
    </w:p>
    <w:p w14:paraId="5764E31A">
      <w:pPr>
        <w:pStyle w:val="115"/>
        <w:ind w:firstLine="480" w:firstLineChars="200"/>
        <w:rPr>
          <w:color w:val="auto"/>
          <w:highlight w:val="none"/>
          <w:u w:val="single"/>
        </w:rPr>
      </w:pPr>
      <w:r>
        <w:rPr>
          <w:color w:val="auto"/>
          <w:highlight w:val="none"/>
        </w:rPr>
        <w:sym w:font="Wingdings" w:char="F0A8"/>
      </w:r>
      <w:r>
        <w:rPr>
          <w:rFonts w:hint="eastAsia"/>
          <w:color w:val="auto"/>
          <w:highlight w:val="none"/>
        </w:rPr>
        <w:t>成本补偿：</w:t>
      </w:r>
      <w:r>
        <w:rPr>
          <w:rFonts w:hint="eastAsia"/>
          <w:color w:val="auto"/>
          <w:highlight w:val="none"/>
          <w:u w:val="single"/>
        </w:rPr>
        <w:t xml:space="preserve">      （应明确按照成本补偿方式的支付方式和支付条件）   </w:t>
      </w:r>
    </w:p>
    <w:p w14:paraId="6DD226B8">
      <w:pPr>
        <w:pStyle w:val="115"/>
        <w:ind w:firstLine="480" w:firstLineChars="200"/>
        <w:rPr>
          <w:color w:val="auto"/>
          <w:highlight w:val="none"/>
        </w:rPr>
      </w:pPr>
      <w:r>
        <w:rPr>
          <w:color w:val="auto"/>
          <w:highlight w:val="none"/>
        </w:rPr>
        <w:sym w:font="Wingdings" w:char="F0A8"/>
      </w:r>
      <w:r>
        <w:rPr>
          <w:rFonts w:hint="eastAsia"/>
          <w:color w:val="auto"/>
          <w:highlight w:val="none"/>
        </w:rPr>
        <w:t>绩效激励：</w:t>
      </w:r>
      <w:r>
        <w:rPr>
          <w:rFonts w:hint="eastAsia"/>
          <w:color w:val="auto"/>
          <w:highlight w:val="none"/>
          <w:u w:val="single"/>
        </w:rPr>
        <w:t xml:space="preserve">      （应明确按照绩效激励方式的支付方式和支付条件）   </w:t>
      </w:r>
    </w:p>
    <w:p w14:paraId="3E4B0BD4">
      <w:pPr>
        <w:pStyle w:val="115"/>
        <w:ind w:firstLineChars="200"/>
        <w:rPr>
          <w:b/>
          <w:color w:val="auto"/>
          <w:highlight w:val="none"/>
          <w:u w:val="single"/>
        </w:rPr>
      </w:pPr>
      <w:r>
        <w:rPr>
          <w:rFonts w:hint="eastAsia"/>
          <w:b/>
          <w:color w:val="auto"/>
          <w:highlight w:val="none"/>
        </w:rPr>
        <w:t>3.合同履行</w:t>
      </w:r>
    </w:p>
    <w:p w14:paraId="40331DF5">
      <w:pPr>
        <w:pStyle w:val="115"/>
        <w:ind w:firstLine="480" w:firstLineChars="200"/>
        <w:rPr>
          <w:rFonts w:cs="宋体"/>
          <w:color w:val="auto"/>
          <w:highlight w:val="none"/>
        </w:rPr>
      </w:pPr>
      <w:r>
        <w:rPr>
          <w:rFonts w:hint="eastAsia" w:cs="宋体"/>
          <w:color w:val="auto"/>
          <w:highlight w:val="none"/>
        </w:rPr>
        <w:t>（1）起始日期：</w:t>
      </w:r>
      <w:r>
        <w:rPr>
          <w:rFonts w:hint="eastAsia" w:cs="宋体"/>
          <w:color w:val="auto"/>
          <w:highlight w:val="none"/>
          <w:u w:val="single"/>
        </w:rPr>
        <w:t xml:space="preserve">    </w:t>
      </w:r>
      <w:r>
        <w:rPr>
          <w:rFonts w:hint="eastAsia" w:cs="宋体"/>
          <w:color w:val="auto"/>
          <w:highlight w:val="none"/>
        </w:rPr>
        <w:t>年</w:t>
      </w:r>
      <w:r>
        <w:rPr>
          <w:rFonts w:hint="eastAsia" w:cs="宋体"/>
          <w:color w:val="auto"/>
          <w:highlight w:val="none"/>
          <w:u w:val="single"/>
        </w:rPr>
        <w:t xml:space="preserve">   </w:t>
      </w:r>
      <w:r>
        <w:rPr>
          <w:rFonts w:hint="eastAsia" w:cs="宋体"/>
          <w:color w:val="auto"/>
          <w:highlight w:val="none"/>
        </w:rPr>
        <w:t>月</w:t>
      </w:r>
      <w:r>
        <w:rPr>
          <w:rFonts w:hint="eastAsia" w:cs="宋体"/>
          <w:color w:val="auto"/>
          <w:highlight w:val="none"/>
          <w:u w:val="single"/>
        </w:rPr>
        <w:t xml:space="preserve">   </w:t>
      </w:r>
      <w:r>
        <w:rPr>
          <w:rFonts w:hint="eastAsia" w:cs="宋体"/>
          <w:color w:val="auto"/>
          <w:highlight w:val="none"/>
        </w:rPr>
        <w:t>日，完成日期：</w:t>
      </w:r>
      <w:r>
        <w:rPr>
          <w:rFonts w:hint="eastAsia" w:cs="宋体"/>
          <w:color w:val="auto"/>
          <w:highlight w:val="none"/>
          <w:u w:val="single"/>
        </w:rPr>
        <w:t xml:space="preserve">    </w:t>
      </w:r>
      <w:r>
        <w:rPr>
          <w:rFonts w:hint="eastAsia" w:cs="宋体"/>
          <w:color w:val="auto"/>
          <w:highlight w:val="none"/>
        </w:rPr>
        <w:t>年</w:t>
      </w:r>
      <w:r>
        <w:rPr>
          <w:rFonts w:hint="eastAsia" w:cs="宋体"/>
          <w:color w:val="auto"/>
          <w:highlight w:val="none"/>
          <w:u w:val="single"/>
        </w:rPr>
        <w:t xml:space="preserve">   </w:t>
      </w:r>
      <w:r>
        <w:rPr>
          <w:rFonts w:hint="eastAsia" w:cs="宋体"/>
          <w:color w:val="auto"/>
          <w:highlight w:val="none"/>
        </w:rPr>
        <w:t>月</w:t>
      </w:r>
      <w:r>
        <w:rPr>
          <w:rFonts w:hint="eastAsia" w:cs="宋体"/>
          <w:color w:val="auto"/>
          <w:highlight w:val="none"/>
          <w:u w:val="single"/>
        </w:rPr>
        <w:t xml:space="preserve">   </w:t>
      </w:r>
      <w:r>
        <w:rPr>
          <w:rFonts w:hint="eastAsia" w:cs="宋体"/>
          <w:color w:val="auto"/>
          <w:highlight w:val="none"/>
        </w:rPr>
        <w:t>日。</w:t>
      </w:r>
    </w:p>
    <w:p w14:paraId="3C990D53">
      <w:pPr>
        <w:pStyle w:val="115"/>
        <w:ind w:firstLine="480" w:firstLineChars="200"/>
        <w:rPr>
          <w:rFonts w:cs="宋体"/>
          <w:color w:val="auto"/>
          <w:highlight w:val="none"/>
          <w:u w:val="single"/>
        </w:rPr>
      </w:pPr>
      <w:r>
        <w:rPr>
          <w:rFonts w:hint="eastAsia" w:cs="宋体"/>
          <w:color w:val="auto"/>
          <w:highlight w:val="none"/>
        </w:rPr>
        <w:t>（2）履约地点</w:t>
      </w:r>
      <w:r>
        <w:rPr>
          <w:rFonts w:hint="eastAsia" w:cs="宋体"/>
          <w:bCs/>
          <w:color w:val="auto"/>
          <w:highlight w:val="none"/>
        </w:rPr>
        <w:t>：</w:t>
      </w:r>
      <w:r>
        <w:rPr>
          <w:rFonts w:hint="eastAsia" w:cs="宋体"/>
          <w:color w:val="auto"/>
          <w:highlight w:val="none"/>
          <w:u w:val="single"/>
        </w:rPr>
        <w:t xml:space="preserve">                             </w:t>
      </w:r>
    </w:p>
    <w:p w14:paraId="26711FE6">
      <w:pPr>
        <w:pStyle w:val="115"/>
        <w:ind w:firstLine="480" w:firstLineChars="200"/>
        <w:rPr>
          <w:rFonts w:cs="宋体"/>
          <w:color w:val="auto"/>
          <w:highlight w:val="none"/>
        </w:rPr>
      </w:pPr>
      <w:r>
        <w:rPr>
          <w:rFonts w:hint="eastAsia" w:cs="宋体"/>
          <w:bCs/>
          <w:color w:val="auto"/>
          <w:highlight w:val="none"/>
        </w:rPr>
        <w:t>（3）履约担保：</w:t>
      </w:r>
      <w:r>
        <w:rPr>
          <w:rFonts w:hint="eastAsia" w:cs="宋体"/>
          <w:color w:val="auto"/>
          <w:highlight w:val="none"/>
        </w:rPr>
        <w:t>是否收取履约保证金：</w:t>
      </w:r>
      <w:r>
        <w:rPr>
          <w:rFonts w:cs="宋体"/>
          <w:color w:val="auto"/>
          <w:highlight w:val="none"/>
        </w:rPr>
        <w:sym w:font="Wingdings" w:char="F0A8"/>
      </w:r>
      <w:r>
        <w:rPr>
          <w:rFonts w:hint="eastAsia" w:cs="宋体"/>
          <w:color w:val="auto"/>
          <w:highlight w:val="none"/>
        </w:rPr>
        <w:t xml:space="preserve">是    </w:t>
      </w:r>
      <w:r>
        <w:rPr>
          <w:rFonts w:cs="宋体"/>
          <w:color w:val="auto"/>
          <w:highlight w:val="none"/>
        </w:rPr>
        <w:sym w:font="Wingdings" w:char="F0A8"/>
      </w:r>
      <w:r>
        <w:rPr>
          <w:rFonts w:hint="eastAsia" w:cs="宋体"/>
          <w:color w:val="auto"/>
          <w:highlight w:val="none"/>
        </w:rPr>
        <w:t>否</w:t>
      </w:r>
    </w:p>
    <w:p w14:paraId="1B5ACE78">
      <w:pPr>
        <w:pStyle w:val="115"/>
        <w:ind w:firstLine="480" w:firstLineChars="200"/>
        <w:rPr>
          <w:rFonts w:cs="宋体"/>
          <w:color w:val="auto"/>
          <w:highlight w:val="none"/>
        </w:rPr>
      </w:pPr>
      <w:r>
        <w:rPr>
          <w:rFonts w:hint="eastAsia" w:cs="宋体"/>
          <w:color w:val="auto"/>
          <w:highlight w:val="none"/>
        </w:rPr>
        <w:t>收取履约保证金形式：</w:t>
      </w:r>
      <w:r>
        <w:rPr>
          <w:rFonts w:hint="eastAsia" w:cs="宋体"/>
          <w:bCs/>
          <w:color w:val="auto"/>
          <w:highlight w:val="none"/>
          <w:u w:val="single"/>
        </w:rPr>
        <w:t xml:space="preserve">                            </w:t>
      </w:r>
    </w:p>
    <w:p w14:paraId="2474CF2F">
      <w:pPr>
        <w:pStyle w:val="115"/>
        <w:ind w:firstLine="480" w:firstLineChars="200"/>
        <w:rPr>
          <w:rFonts w:cs="宋体"/>
          <w:color w:val="auto"/>
          <w:highlight w:val="none"/>
        </w:rPr>
      </w:pPr>
      <w:r>
        <w:rPr>
          <w:rFonts w:hint="eastAsia" w:cs="宋体"/>
          <w:color w:val="auto"/>
          <w:highlight w:val="none"/>
        </w:rPr>
        <w:t>收取履约保证金金额：</w:t>
      </w:r>
      <w:r>
        <w:rPr>
          <w:rFonts w:hint="eastAsia" w:cs="宋体"/>
          <w:bCs/>
          <w:color w:val="auto"/>
          <w:highlight w:val="none"/>
          <w:u w:val="single"/>
        </w:rPr>
        <w:t xml:space="preserve">                            </w:t>
      </w:r>
    </w:p>
    <w:p w14:paraId="36F845E2">
      <w:pPr>
        <w:pStyle w:val="115"/>
        <w:ind w:firstLine="480" w:firstLineChars="200"/>
        <w:rPr>
          <w:rFonts w:cs="宋体"/>
          <w:color w:val="auto"/>
          <w:highlight w:val="none"/>
        </w:rPr>
      </w:pPr>
      <w:r>
        <w:rPr>
          <w:rFonts w:hint="eastAsia" w:cs="宋体"/>
          <w:bCs/>
          <w:color w:val="auto"/>
          <w:highlight w:val="none"/>
        </w:rPr>
        <w:t>履约担保期限：</w:t>
      </w:r>
      <w:r>
        <w:rPr>
          <w:rFonts w:hint="eastAsia" w:cs="宋体"/>
          <w:bCs/>
          <w:color w:val="auto"/>
          <w:highlight w:val="none"/>
          <w:u w:val="single"/>
        </w:rPr>
        <w:t xml:space="preserve">                                  </w:t>
      </w:r>
    </w:p>
    <w:p w14:paraId="620EABE8">
      <w:pPr>
        <w:pStyle w:val="115"/>
        <w:ind w:firstLine="480" w:firstLineChars="200"/>
        <w:rPr>
          <w:rFonts w:cs="宋体"/>
          <w:bCs/>
          <w:color w:val="auto"/>
          <w:highlight w:val="none"/>
        </w:rPr>
      </w:pPr>
      <w:r>
        <w:rPr>
          <w:rFonts w:hint="eastAsia" w:cs="宋体"/>
          <w:bCs/>
          <w:color w:val="auto"/>
          <w:highlight w:val="none"/>
        </w:rPr>
        <w:t>（4）分期履行要求：</w:t>
      </w:r>
      <w:r>
        <w:rPr>
          <w:rFonts w:hint="eastAsia" w:cs="宋体"/>
          <w:bCs/>
          <w:color w:val="auto"/>
          <w:highlight w:val="none"/>
          <w:u w:val="single"/>
        </w:rPr>
        <w:t xml:space="preserve">                                                        </w:t>
      </w:r>
    </w:p>
    <w:p w14:paraId="2B69407A">
      <w:pPr>
        <w:pStyle w:val="115"/>
        <w:ind w:firstLine="480" w:firstLineChars="200"/>
        <w:rPr>
          <w:rFonts w:cs="宋体"/>
          <w:color w:val="auto"/>
          <w:highlight w:val="none"/>
          <w:u w:val="single"/>
        </w:rPr>
      </w:pPr>
      <w:r>
        <w:rPr>
          <w:rFonts w:hint="eastAsia" w:cs="宋体"/>
          <w:bCs/>
          <w:color w:val="auto"/>
          <w:highlight w:val="none"/>
        </w:rPr>
        <w:t>（5）风险处置措施和替代方案：</w:t>
      </w:r>
      <w:r>
        <w:rPr>
          <w:rFonts w:hint="eastAsia" w:cs="宋体"/>
          <w:color w:val="auto"/>
          <w:highlight w:val="none"/>
          <w:u w:val="single"/>
        </w:rPr>
        <w:t xml:space="preserve">                                                               </w:t>
      </w:r>
    </w:p>
    <w:p w14:paraId="6311DCA7">
      <w:pPr>
        <w:pStyle w:val="115"/>
        <w:ind w:firstLineChars="200"/>
        <w:rPr>
          <w:b/>
          <w:color w:val="auto"/>
          <w:highlight w:val="none"/>
        </w:rPr>
      </w:pPr>
      <w:r>
        <w:rPr>
          <w:rFonts w:hint="eastAsia"/>
          <w:b/>
          <w:color w:val="auto"/>
          <w:highlight w:val="none"/>
        </w:rPr>
        <w:t>4.合同验收</w:t>
      </w:r>
    </w:p>
    <w:p w14:paraId="23C31407">
      <w:pPr>
        <w:pStyle w:val="115"/>
        <w:ind w:firstLine="480" w:firstLineChars="200"/>
        <w:rPr>
          <w:bCs/>
          <w:color w:val="auto"/>
          <w:highlight w:val="none"/>
        </w:rPr>
      </w:pPr>
      <w:r>
        <w:rPr>
          <w:rFonts w:hint="eastAsia"/>
          <w:bCs/>
          <w:color w:val="auto"/>
          <w:highlight w:val="none"/>
        </w:rPr>
        <w:t>验收组织方式：</w:t>
      </w:r>
      <w:r>
        <w:rPr>
          <w:rFonts w:cs="宋体"/>
          <w:color w:val="auto"/>
          <w:highlight w:val="none"/>
        </w:rPr>
        <w:sym w:font="Wingdings" w:char="F0A8"/>
      </w:r>
      <w:r>
        <w:rPr>
          <w:rFonts w:hint="eastAsia"/>
          <w:bCs/>
          <w:color w:val="auto"/>
          <w:highlight w:val="none"/>
        </w:rPr>
        <w:t xml:space="preserve">自行组织 </w:t>
      </w:r>
      <w:r>
        <w:rPr>
          <w:rFonts w:cs="宋体"/>
          <w:color w:val="auto"/>
          <w:highlight w:val="none"/>
        </w:rPr>
        <w:sym w:font="Wingdings" w:char="F0A8"/>
      </w:r>
      <w:r>
        <w:rPr>
          <w:rFonts w:hint="eastAsia"/>
          <w:bCs/>
          <w:color w:val="auto"/>
          <w:highlight w:val="none"/>
        </w:rPr>
        <w:t>委托第三方组织</w:t>
      </w:r>
    </w:p>
    <w:p w14:paraId="327EA3E1">
      <w:pPr>
        <w:pStyle w:val="115"/>
        <w:ind w:firstLine="480" w:firstLineChars="200"/>
        <w:rPr>
          <w:bCs/>
          <w:color w:val="auto"/>
          <w:highlight w:val="none"/>
        </w:rPr>
      </w:pPr>
      <w:r>
        <w:rPr>
          <w:rFonts w:hint="eastAsia"/>
          <w:bCs/>
          <w:color w:val="auto"/>
          <w:highlight w:val="none"/>
        </w:rPr>
        <w:t>验收主体：</w:t>
      </w:r>
      <w:r>
        <w:rPr>
          <w:rFonts w:hint="eastAsia"/>
          <w:bCs/>
          <w:color w:val="auto"/>
          <w:highlight w:val="none"/>
          <w:u w:val="single"/>
        </w:rPr>
        <w:t xml:space="preserve">                  </w:t>
      </w:r>
    </w:p>
    <w:p w14:paraId="5C1FA912">
      <w:pPr>
        <w:pStyle w:val="115"/>
        <w:ind w:firstLine="480" w:firstLineChars="200"/>
        <w:rPr>
          <w:bCs/>
          <w:color w:val="auto"/>
          <w:highlight w:val="none"/>
        </w:rPr>
      </w:pPr>
      <w:r>
        <w:rPr>
          <w:rFonts w:hint="eastAsia"/>
          <w:bCs/>
          <w:color w:val="auto"/>
          <w:highlight w:val="none"/>
        </w:rPr>
        <w:t>是否邀请本项目的其他供应商参加验收：</w:t>
      </w:r>
      <w:r>
        <w:rPr>
          <w:rFonts w:cs="宋体"/>
          <w:color w:val="auto"/>
          <w:highlight w:val="none"/>
        </w:rPr>
        <w:sym w:font="Wingdings" w:char="F0A8"/>
      </w:r>
      <w:r>
        <w:rPr>
          <w:rFonts w:hint="eastAsia"/>
          <w:bCs/>
          <w:color w:val="auto"/>
          <w:highlight w:val="none"/>
        </w:rPr>
        <w:t xml:space="preserve">是  </w:t>
      </w:r>
      <w:r>
        <w:rPr>
          <w:rFonts w:cs="宋体"/>
          <w:color w:val="auto"/>
          <w:highlight w:val="none"/>
        </w:rPr>
        <w:sym w:font="Wingdings" w:char="F0A8"/>
      </w:r>
      <w:r>
        <w:rPr>
          <w:rFonts w:hint="eastAsia"/>
          <w:bCs/>
          <w:color w:val="auto"/>
          <w:highlight w:val="none"/>
        </w:rPr>
        <w:t>否</w:t>
      </w:r>
    </w:p>
    <w:p w14:paraId="680494CE">
      <w:pPr>
        <w:pStyle w:val="115"/>
        <w:ind w:firstLine="480" w:firstLineChars="200"/>
        <w:rPr>
          <w:bCs/>
          <w:color w:val="auto"/>
          <w:highlight w:val="none"/>
        </w:rPr>
      </w:pPr>
      <w:r>
        <w:rPr>
          <w:rFonts w:hint="eastAsia"/>
          <w:bCs/>
          <w:color w:val="auto"/>
          <w:highlight w:val="none"/>
        </w:rPr>
        <w:t>是否邀请专家参加验收：</w:t>
      </w:r>
      <w:r>
        <w:rPr>
          <w:rFonts w:cs="宋体"/>
          <w:color w:val="auto"/>
          <w:highlight w:val="none"/>
        </w:rPr>
        <w:sym w:font="Wingdings" w:char="F0A8"/>
      </w:r>
      <w:r>
        <w:rPr>
          <w:rFonts w:hint="eastAsia"/>
          <w:bCs/>
          <w:color w:val="auto"/>
          <w:highlight w:val="none"/>
        </w:rPr>
        <w:t xml:space="preserve">是  </w:t>
      </w:r>
      <w:r>
        <w:rPr>
          <w:rFonts w:cs="宋体"/>
          <w:color w:val="auto"/>
          <w:highlight w:val="none"/>
        </w:rPr>
        <w:sym w:font="Wingdings" w:char="F0A8"/>
      </w:r>
      <w:r>
        <w:rPr>
          <w:rFonts w:hint="eastAsia"/>
          <w:bCs/>
          <w:color w:val="auto"/>
          <w:highlight w:val="none"/>
        </w:rPr>
        <w:t>否</w:t>
      </w:r>
    </w:p>
    <w:p w14:paraId="387165FE">
      <w:pPr>
        <w:pStyle w:val="115"/>
        <w:ind w:firstLine="480" w:firstLineChars="200"/>
        <w:rPr>
          <w:bCs/>
          <w:color w:val="auto"/>
          <w:highlight w:val="none"/>
        </w:rPr>
      </w:pPr>
      <w:r>
        <w:rPr>
          <w:rFonts w:hint="eastAsia"/>
          <w:bCs/>
          <w:color w:val="auto"/>
          <w:highlight w:val="none"/>
        </w:rPr>
        <w:t>是否邀请服务对象参加验收：</w:t>
      </w:r>
      <w:r>
        <w:rPr>
          <w:rFonts w:cs="宋体"/>
          <w:color w:val="auto"/>
          <w:highlight w:val="none"/>
        </w:rPr>
        <w:sym w:font="Wingdings" w:char="F0A8"/>
      </w:r>
      <w:r>
        <w:rPr>
          <w:rFonts w:hint="eastAsia"/>
          <w:bCs/>
          <w:color w:val="auto"/>
          <w:highlight w:val="none"/>
        </w:rPr>
        <w:t xml:space="preserve">是  </w:t>
      </w:r>
      <w:r>
        <w:rPr>
          <w:rFonts w:cs="宋体"/>
          <w:color w:val="auto"/>
          <w:highlight w:val="none"/>
        </w:rPr>
        <w:sym w:font="Wingdings" w:char="F0A8"/>
      </w:r>
      <w:r>
        <w:rPr>
          <w:rFonts w:hint="eastAsia"/>
          <w:bCs/>
          <w:color w:val="auto"/>
          <w:highlight w:val="none"/>
        </w:rPr>
        <w:t>否</w:t>
      </w:r>
    </w:p>
    <w:p w14:paraId="62F2A943">
      <w:pPr>
        <w:pStyle w:val="115"/>
        <w:ind w:firstLine="480" w:firstLineChars="200"/>
        <w:rPr>
          <w:bCs/>
          <w:color w:val="auto"/>
          <w:highlight w:val="none"/>
        </w:rPr>
      </w:pPr>
      <w:r>
        <w:rPr>
          <w:rFonts w:hint="eastAsia"/>
          <w:bCs/>
          <w:color w:val="auto"/>
          <w:highlight w:val="none"/>
        </w:rPr>
        <w:t>是否邀请第三方检测机构参加验收：</w:t>
      </w:r>
      <w:r>
        <w:rPr>
          <w:rFonts w:cs="宋体"/>
          <w:color w:val="auto"/>
          <w:highlight w:val="none"/>
        </w:rPr>
        <w:sym w:font="Wingdings" w:char="F0A8"/>
      </w:r>
      <w:r>
        <w:rPr>
          <w:rFonts w:hint="eastAsia"/>
          <w:bCs/>
          <w:color w:val="auto"/>
          <w:highlight w:val="none"/>
        </w:rPr>
        <w:t xml:space="preserve">是  </w:t>
      </w:r>
      <w:r>
        <w:rPr>
          <w:rFonts w:cs="宋体"/>
          <w:color w:val="auto"/>
          <w:highlight w:val="none"/>
        </w:rPr>
        <w:sym w:font="Wingdings" w:char="F0A8"/>
      </w:r>
      <w:r>
        <w:rPr>
          <w:rFonts w:hint="eastAsia"/>
          <w:bCs/>
          <w:color w:val="auto"/>
          <w:highlight w:val="none"/>
        </w:rPr>
        <w:t>否</w:t>
      </w:r>
    </w:p>
    <w:p w14:paraId="69FF8CA4">
      <w:pPr>
        <w:pStyle w:val="115"/>
        <w:ind w:firstLine="480" w:firstLineChars="200"/>
        <w:rPr>
          <w:bCs/>
          <w:color w:val="auto"/>
          <w:highlight w:val="none"/>
        </w:rPr>
      </w:pPr>
      <w:r>
        <w:rPr>
          <w:rFonts w:hint="eastAsia"/>
          <w:bCs/>
          <w:color w:val="auto"/>
          <w:highlight w:val="none"/>
        </w:rPr>
        <w:t>是否进行抽查检测：</w:t>
      </w:r>
      <w:r>
        <w:rPr>
          <w:rFonts w:cs="宋体"/>
          <w:color w:val="auto"/>
          <w:highlight w:val="none"/>
        </w:rPr>
        <w:sym w:font="Wingdings" w:char="F0A8"/>
      </w:r>
      <w:r>
        <w:rPr>
          <w:rFonts w:hint="eastAsia"/>
          <w:bCs/>
          <w:color w:val="auto"/>
          <w:highlight w:val="none"/>
        </w:rPr>
        <w:t>是，抽查比例：</w:t>
      </w:r>
      <w:r>
        <w:rPr>
          <w:rFonts w:hint="eastAsia"/>
          <w:bCs/>
          <w:color w:val="auto"/>
          <w:highlight w:val="none"/>
          <w:u w:val="single"/>
        </w:rPr>
        <w:t xml:space="preserve">        </w:t>
      </w:r>
      <w:r>
        <w:rPr>
          <w:rFonts w:hint="eastAsia"/>
          <w:bCs/>
          <w:color w:val="auto"/>
          <w:highlight w:val="none"/>
        </w:rPr>
        <w:t xml:space="preserve"> </w:t>
      </w:r>
      <w:r>
        <w:rPr>
          <w:rFonts w:cs="宋体"/>
          <w:color w:val="auto"/>
          <w:highlight w:val="none"/>
        </w:rPr>
        <w:sym w:font="Wingdings" w:char="F0A8"/>
      </w:r>
      <w:r>
        <w:rPr>
          <w:rFonts w:hint="eastAsia"/>
          <w:bCs/>
          <w:color w:val="auto"/>
          <w:highlight w:val="none"/>
        </w:rPr>
        <w:t>否</w:t>
      </w:r>
    </w:p>
    <w:p w14:paraId="782392C7">
      <w:pPr>
        <w:pStyle w:val="115"/>
        <w:ind w:firstLine="480" w:firstLineChars="200"/>
        <w:rPr>
          <w:bCs/>
          <w:color w:val="auto"/>
          <w:highlight w:val="none"/>
          <w:u w:val="single"/>
        </w:rPr>
      </w:pPr>
      <w:r>
        <w:rPr>
          <w:rFonts w:hint="eastAsia"/>
          <w:bCs/>
          <w:color w:val="auto"/>
          <w:highlight w:val="none"/>
        </w:rPr>
        <w:t>是否存在破坏性检测：</w:t>
      </w:r>
      <w:r>
        <w:rPr>
          <w:rFonts w:cs="宋体"/>
          <w:color w:val="auto"/>
          <w:highlight w:val="none"/>
        </w:rPr>
        <w:sym w:font="Wingdings" w:char="F0A8"/>
      </w:r>
      <w:r>
        <w:rPr>
          <w:rFonts w:hint="eastAsia"/>
          <w:bCs/>
          <w:color w:val="auto"/>
          <w:highlight w:val="none"/>
        </w:rPr>
        <w:t>是，</w:t>
      </w:r>
      <w:r>
        <w:rPr>
          <w:rFonts w:hint="eastAsia"/>
          <w:bCs/>
          <w:color w:val="auto"/>
          <w:highlight w:val="none"/>
          <w:u w:val="single"/>
        </w:rPr>
        <w:t>（应明确对被破坏的检测产品的处理方式）</w:t>
      </w:r>
    </w:p>
    <w:p w14:paraId="74549DA0">
      <w:pPr>
        <w:pStyle w:val="115"/>
        <w:ind w:firstLine="480" w:firstLineChars="200"/>
        <w:rPr>
          <w:bCs/>
          <w:color w:val="auto"/>
          <w:highlight w:val="none"/>
        </w:rPr>
      </w:pPr>
      <w:r>
        <w:rPr>
          <w:rFonts w:hint="eastAsia"/>
          <w:bCs/>
          <w:color w:val="auto"/>
          <w:highlight w:val="none"/>
        </w:rPr>
        <w:t xml:space="preserve">                    </w:t>
      </w:r>
      <w:r>
        <w:rPr>
          <w:rFonts w:cs="宋体"/>
          <w:color w:val="auto"/>
          <w:highlight w:val="none"/>
        </w:rPr>
        <w:sym w:font="Wingdings" w:char="F0A8"/>
      </w:r>
      <w:r>
        <w:rPr>
          <w:rFonts w:hint="eastAsia"/>
          <w:bCs/>
          <w:color w:val="auto"/>
          <w:highlight w:val="none"/>
        </w:rPr>
        <w:t>否</w:t>
      </w:r>
    </w:p>
    <w:p w14:paraId="676A4FF7">
      <w:pPr>
        <w:pStyle w:val="115"/>
        <w:ind w:firstLine="480" w:firstLineChars="200"/>
        <w:rPr>
          <w:bCs/>
          <w:color w:val="auto"/>
          <w:highlight w:val="none"/>
          <w:u w:val="single"/>
        </w:rPr>
      </w:pPr>
      <w:r>
        <w:rPr>
          <w:rFonts w:hint="eastAsia"/>
          <w:bCs/>
          <w:color w:val="auto"/>
          <w:highlight w:val="none"/>
        </w:rPr>
        <w:t>验收组织的其他事项：</w:t>
      </w:r>
      <w:r>
        <w:rPr>
          <w:rFonts w:hint="eastAsia"/>
          <w:bCs/>
          <w:color w:val="auto"/>
          <w:highlight w:val="none"/>
          <w:u w:val="single"/>
        </w:rPr>
        <w:t xml:space="preserve">                </w:t>
      </w:r>
    </w:p>
    <w:p w14:paraId="101A8402">
      <w:pPr>
        <w:pStyle w:val="115"/>
        <w:ind w:firstLine="480" w:firstLineChars="200"/>
        <w:rPr>
          <w:bCs/>
          <w:color w:val="auto"/>
          <w:highlight w:val="none"/>
          <w:u w:val="single"/>
        </w:rPr>
      </w:pPr>
      <w:r>
        <w:rPr>
          <w:rFonts w:hint="eastAsia"/>
          <w:bCs/>
          <w:color w:val="auto"/>
          <w:highlight w:val="none"/>
        </w:rPr>
        <w:t>（2）履约验收时间：</w:t>
      </w:r>
      <w:r>
        <w:rPr>
          <w:rFonts w:hint="eastAsia"/>
          <w:bCs/>
          <w:color w:val="auto"/>
          <w:highlight w:val="none"/>
          <w:u w:val="single"/>
        </w:rPr>
        <w:t xml:space="preserve">（计划于何时验收/供应商提出验收申请之日起   日内组织验收） </w:t>
      </w:r>
    </w:p>
    <w:p w14:paraId="16A708CE">
      <w:pPr>
        <w:pStyle w:val="115"/>
        <w:ind w:firstLine="480" w:firstLineChars="200"/>
        <w:rPr>
          <w:bCs/>
          <w:color w:val="auto"/>
          <w:highlight w:val="none"/>
        </w:rPr>
      </w:pPr>
      <w:r>
        <w:rPr>
          <w:rFonts w:hint="eastAsia"/>
          <w:bCs/>
          <w:color w:val="auto"/>
          <w:highlight w:val="none"/>
        </w:rPr>
        <w:t>（3）履约验收方式：</w:t>
      </w:r>
      <w:r>
        <w:rPr>
          <w:rFonts w:cs="宋体"/>
          <w:color w:val="auto"/>
          <w:highlight w:val="none"/>
        </w:rPr>
        <w:sym w:font="Wingdings" w:char="F0A8"/>
      </w:r>
      <w:r>
        <w:rPr>
          <w:rFonts w:hint="eastAsia"/>
          <w:bCs/>
          <w:color w:val="auto"/>
          <w:highlight w:val="none"/>
        </w:rPr>
        <w:t xml:space="preserve">一次性验收         </w:t>
      </w:r>
    </w:p>
    <w:p w14:paraId="47454017">
      <w:pPr>
        <w:pStyle w:val="115"/>
        <w:ind w:firstLine="480" w:firstLineChars="200"/>
        <w:rPr>
          <w:bCs/>
          <w:color w:val="auto"/>
          <w:highlight w:val="none"/>
        </w:rPr>
      </w:pPr>
      <w:r>
        <w:rPr>
          <w:rFonts w:hint="eastAsia"/>
          <w:bCs/>
          <w:color w:val="auto"/>
          <w:highlight w:val="none"/>
        </w:rPr>
        <w:t xml:space="preserve">                   </w:t>
      </w:r>
      <w:r>
        <w:rPr>
          <w:rFonts w:cs="宋体"/>
          <w:color w:val="auto"/>
          <w:highlight w:val="none"/>
        </w:rPr>
        <w:sym w:font="Wingdings" w:char="F0A8"/>
      </w:r>
      <w:r>
        <w:rPr>
          <w:rFonts w:hint="eastAsia"/>
          <w:bCs/>
          <w:color w:val="auto"/>
          <w:highlight w:val="none"/>
        </w:rPr>
        <w:t>分期/分项验收：</w:t>
      </w:r>
      <w:r>
        <w:rPr>
          <w:rFonts w:hint="eastAsia"/>
          <w:bCs/>
          <w:color w:val="auto"/>
          <w:highlight w:val="none"/>
          <w:u w:val="single"/>
        </w:rPr>
        <w:t xml:space="preserve"> （应明确分期/分项验收的工作安排）  </w:t>
      </w:r>
    </w:p>
    <w:p w14:paraId="3AFDC3CB">
      <w:pPr>
        <w:pStyle w:val="115"/>
        <w:ind w:firstLine="480" w:firstLineChars="200"/>
        <w:rPr>
          <w:bCs/>
          <w:color w:val="auto"/>
          <w:highlight w:val="none"/>
        </w:rPr>
      </w:pPr>
      <w:r>
        <w:rPr>
          <w:rFonts w:hint="eastAsia"/>
          <w:bCs/>
          <w:color w:val="auto"/>
          <w:highlight w:val="none"/>
        </w:rPr>
        <w:t>（4）履约验收程序：</w:t>
      </w:r>
      <w:r>
        <w:rPr>
          <w:rFonts w:hint="eastAsia"/>
          <w:bCs/>
          <w:color w:val="auto"/>
          <w:highlight w:val="none"/>
          <w:u w:val="single"/>
        </w:rPr>
        <w:t xml:space="preserve">                                         </w:t>
      </w:r>
    </w:p>
    <w:p w14:paraId="12589312">
      <w:pPr>
        <w:pStyle w:val="115"/>
        <w:ind w:firstLine="480" w:firstLineChars="200"/>
        <w:rPr>
          <w:bCs/>
          <w:color w:val="auto"/>
          <w:highlight w:val="none"/>
          <w:u w:val="single"/>
        </w:rPr>
      </w:pPr>
      <w:r>
        <w:rPr>
          <w:rFonts w:hint="eastAsia"/>
          <w:bCs/>
          <w:color w:val="auto"/>
          <w:highlight w:val="none"/>
        </w:rPr>
        <w:t>（5）履约验收的内容：</w:t>
      </w:r>
      <w:r>
        <w:rPr>
          <w:rFonts w:hint="eastAsia"/>
          <w:bCs/>
          <w:color w:val="auto"/>
          <w:highlight w:val="none"/>
          <w:u w:val="single"/>
        </w:rPr>
        <w:t xml:space="preserve"> （应当包括每一项技术和商务要求的履约情况，特别是落实政府采购扶持中小企业，支持绿色发展和乡村振兴等政策情况）                                      </w:t>
      </w:r>
    </w:p>
    <w:p w14:paraId="784916CF">
      <w:pPr>
        <w:pStyle w:val="115"/>
        <w:ind w:firstLine="480" w:firstLineChars="200"/>
        <w:rPr>
          <w:bCs/>
          <w:color w:val="auto"/>
          <w:highlight w:val="none"/>
          <w:u w:val="single"/>
        </w:rPr>
      </w:pPr>
      <w:r>
        <w:rPr>
          <w:rFonts w:hint="eastAsia"/>
          <w:bCs/>
          <w:color w:val="auto"/>
          <w:highlight w:val="none"/>
        </w:rPr>
        <w:t>（6）履约验收标准：</w:t>
      </w:r>
      <w:r>
        <w:rPr>
          <w:rFonts w:hint="eastAsia"/>
          <w:bCs/>
          <w:color w:val="auto"/>
          <w:highlight w:val="none"/>
          <w:u w:val="single"/>
        </w:rPr>
        <w:t xml:space="preserve">                                         </w:t>
      </w:r>
    </w:p>
    <w:p w14:paraId="5410EE2E">
      <w:pPr>
        <w:pStyle w:val="115"/>
        <w:ind w:firstLine="480" w:firstLineChars="200"/>
        <w:rPr>
          <w:rFonts w:cs="宋体"/>
          <w:color w:val="auto"/>
          <w:highlight w:val="none"/>
        </w:rPr>
      </w:pPr>
      <w:r>
        <w:rPr>
          <w:rFonts w:hint="eastAsia" w:cs="宋体"/>
          <w:bCs/>
          <w:color w:val="auto"/>
          <w:highlight w:val="none"/>
        </w:rPr>
        <w:t>（7）是否以采购活动中供应商提供的样品作为参考：</w:t>
      </w:r>
      <w:r>
        <w:rPr>
          <w:rFonts w:cs="宋体"/>
          <w:color w:val="auto"/>
          <w:highlight w:val="none"/>
        </w:rPr>
        <w:sym w:font="Wingdings" w:char="F0A8"/>
      </w:r>
      <w:r>
        <w:rPr>
          <w:rFonts w:hint="eastAsia" w:cs="宋体"/>
          <w:bCs/>
          <w:color w:val="auto"/>
          <w:highlight w:val="none"/>
        </w:rPr>
        <w:t xml:space="preserve">是  </w:t>
      </w:r>
      <w:r>
        <w:rPr>
          <w:rFonts w:cs="宋体"/>
          <w:color w:val="auto"/>
          <w:highlight w:val="none"/>
        </w:rPr>
        <w:sym w:font="Wingdings" w:char="F0A8"/>
      </w:r>
      <w:r>
        <w:rPr>
          <w:rFonts w:hint="eastAsia" w:cs="宋体"/>
          <w:bCs/>
          <w:color w:val="auto"/>
          <w:highlight w:val="none"/>
        </w:rPr>
        <w:t>否</w:t>
      </w:r>
    </w:p>
    <w:p w14:paraId="0B59228E">
      <w:pPr>
        <w:pStyle w:val="115"/>
        <w:ind w:firstLine="480" w:firstLineChars="200"/>
        <w:rPr>
          <w:rFonts w:cs="宋体"/>
          <w:bCs/>
          <w:color w:val="auto"/>
          <w:highlight w:val="none"/>
          <w:u w:val="single"/>
        </w:rPr>
      </w:pPr>
      <w:r>
        <w:rPr>
          <w:rFonts w:hint="eastAsia" w:cs="宋体"/>
          <w:bCs/>
          <w:color w:val="auto"/>
          <w:highlight w:val="none"/>
        </w:rPr>
        <w:t>（8）履约验收其他事项：</w:t>
      </w:r>
      <w:r>
        <w:rPr>
          <w:rFonts w:hint="eastAsia" w:cs="宋体"/>
          <w:bCs/>
          <w:color w:val="auto"/>
          <w:highlight w:val="none"/>
          <w:u w:val="single"/>
        </w:rPr>
        <w:t xml:space="preserve">      （产权过户登记等）          </w:t>
      </w:r>
    </w:p>
    <w:p w14:paraId="439EE08B">
      <w:pPr>
        <w:pStyle w:val="115"/>
        <w:ind w:firstLineChars="200"/>
        <w:rPr>
          <w:b/>
          <w:color w:val="auto"/>
          <w:highlight w:val="none"/>
        </w:rPr>
      </w:pPr>
      <w:r>
        <w:rPr>
          <w:rFonts w:hint="eastAsia"/>
          <w:b/>
          <w:color w:val="auto"/>
          <w:highlight w:val="none"/>
        </w:rPr>
        <w:t>5.组成合同的文件</w:t>
      </w:r>
    </w:p>
    <w:p w14:paraId="60555BB9">
      <w:pPr>
        <w:pStyle w:val="115"/>
        <w:ind w:firstLine="480" w:firstLineChars="200"/>
        <w:rPr>
          <w:color w:val="auto"/>
          <w:highlight w:val="none"/>
        </w:rPr>
      </w:pPr>
      <w:r>
        <w:rPr>
          <w:rFonts w:hint="eastAsia"/>
          <w:color w:val="auto"/>
          <w:highlight w:val="none"/>
        </w:rPr>
        <w:t>本协议书与下列文件一起构成合同文件，如下述文件之间有任何抵触、矛盾或歧义，应按以下顺序解释：</w:t>
      </w:r>
    </w:p>
    <w:p w14:paraId="6067133A">
      <w:pPr>
        <w:pStyle w:val="115"/>
        <w:ind w:firstLine="480" w:firstLineChars="200"/>
        <w:rPr>
          <w:color w:val="auto"/>
          <w:highlight w:val="none"/>
        </w:rPr>
      </w:pPr>
      <w:r>
        <w:rPr>
          <w:rFonts w:hint="eastAsia"/>
          <w:color w:val="auto"/>
          <w:highlight w:val="none"/>
        </w:rPr>
        <w:t>（1）政府采购合同协议书及其变更、补充协议</w:t>
      </w:r>
    </w:p>
    <w:p w14:paraId="3AC2A121">
      <w:pPr>
        <w:pStyle w:val="115"/>
        <w:ind w:firstLine="480" w:firstLineChars="200"/>
        <w:rPr>
          <w:color w:val="auto"/>
          <w:highlight w:val="none"/>
        </w:rPr>
      </w:pPr>
      <w:r>
        <w:rPr>
          <w:rFonts w:hint="eastAsia"/>
          <w:color w:val="auto"/>
          <w:highlight w:val="none"/>
        </w:rPr>
        <w:t>（2）政府采购合同专用条款</w:t>
      </w:r>
    </w:p>
    <w:p w14:paraId="5E2D0C34">
      <w:pPr>
        <w:pStyle w:val="115"/>
        <w:ind w:firstLine="480" w:firstLineChars="200"/>
        <w:rPr>
          <w:color w:val="auto"/>
          <w:highlight w:val="none"/>
        </w:rPr>
      </w:pPr>
      <w:r>
        <w:rPr>
          <w:rFonts w:hint="eastAsia"/>
          <w:color w:val="auto"/>
          <w:highlight w:val="none"/>
        </w:rPr>
        <w:t>（3）政府采购合同通用条款</w:t>
      </w:r>
    </w:p>
    <w:p w14:paraId="2F66D698">
      <w:pPr>
        <w:pStyle w:val="115"/>
        <w:ind w:firstLine="480" w:firstLineChars="200"/>
        <w:rPr>
          <w:color w:val="auto"/>
          <w:highlight w:val="none"/>
        </w:rPr>
      </w:pPr>
      <w:r>
        <w:rPr>
          <w:rFonts w:hint="eastAsia"/>
          <w:color w:val="auto"/>
          <w:highlight w:val="none"/>
        </w:rPr>
        <w:t>（4）中标（成交）通知书</w:t>
      </w:r>
    </w:p>
    <w:p w14:paraId="2BE4DF4D">
      <w:pPr>
        <w:pStyle w:val="115"/>
        <w:ind w:firstLine="480" w:firstLineChars="200"/>
        <w:rPr>
          <w:color w:val="auto"/>
          <w:highlight w:val="none"/>
        </w:rPr>
      </w:pPr>
      <w:r>
        <w:rPr>
          <w:rFonts w:hint="eastAsia"/>
          <w:color w:val="auto"/>
          <w:highlight w:val="none"/>
        </w:rPr>
        <w:t>（5）投标（响应）文件</w:t>
      </w:r>
    </w:p>
    <w:p w14:paraId="3B521995">
      <w:pPr>
        <w:pStyle w:val="115"/>
        <w:ind w:firstLine="480" w:firstLineChars="200"/>
        <w:rPr>
          <w:color w:val="auto"/>
          <w:highlight w:val="none"/>
        </w:rPr>
      </w:pPr>
      <w:r>
        <w:rPr>
          <w:rFonts w:hint="eastAsia"/>
          <w:color w:val="auto"/>
          <w:highlight w:val="none"/>
        </w:rPr>
        <w:t>（6）采购文件</w:t>
      </w:r>
    </w:p>
    <w:p w14:paraId="04CEB914">
      <w:pPr>
        <w:pStyle w:val="115"/>
        <w:ind w:firstLine="480" w:firstLineChars="200"/>
        <w:rPr>
          <w:color w:val="auto"/>
          <w:highlight w:val="none"/>
        </w:rPr>
      </w:pPr>
      <w:r>
        <w:rPr>
          <w:rFonts w:hint="eastAsia"/>
          <w:color w:val="auto"/>
          <w:highlight w:val="none"/>
        </w:rPr>
        <w:t>（7）有关技术文件，图纸</w:t>
      </w:r>
    </w:p>
    <w:p w14:paraId="196CAACA">
      <w:pPr>
        <w:pStyle w:val="115"/>
        <w:ind w:firstLine="480" w:firstLineChars="200"/>
        <w:rPr>
          <w:rFonts w:cs="宋体"/>
          <w:color w:val="auto"/>
          <w:highlight w:val="none"/>
        </w:rPr>
      </w:pPr>
      <w:r>
        <w:rPr>
          <w:rFonts w:hint="eastAsia" w:cs="宋体"/>
          <w:color w:val="auto"/>
          <w:highlight w:val="none"/>
        </w:rPr>
        <w:t>（8）国家法律、行政法规和规章制度规定或合同约定的作为合同组成部分的其他文件</w:t>
      </w:r>
    </w:p>
    <w:p w14:paraId="66289932">
      <w:pPr>
        <w:pStyle w:val="115"/>
        <w:ind w:firstLineChars="200"/>
        <w:rPr>
          <w:b/>
          <w:color w:val="auto"/>
          <w:highlight w:val="none"/>
        </w:rPr>
      </w:pPr>
      <w:r>
        <w:rPr>
          <w:rFonts w:hint="eastAsia"/>
          <w:b/>
          <w:color w:val="auto"/>
          <w:highlight w:val="none"/>
        </w:rPr>
        <w:t>6.合同生效</w:t>
      </w:r>
    </w:p>
    <w:p w14:paraId="4726A4A9">
      <w:pPr>
        <w:pStyle w:val="115"/>
        <w:ind w:firstLine="480" w:firstLineChars="200"/>
        <w:rPr>
          <w:color w:val="auto"/>
          <w:highlight w:val="none"/>
        </w:rPr>
      </w:pPr>
      <w:r>
        <w:rPr>
          <w:rFonts w:hint="eastAsia"/>
          <w:color w:val="auto"/>
          <w:highlight w:val="none"/>
        </w:rPr>
        <w:t>本合同自</w:t>
      </w:r>
      <w:r>
        <w:rPr>
          <w:rFonts w:hint="eastAsia"/>
          <w:color w:val="auto"/>
          <w:highlight w:val="none"/>
          <w:u w:val="single"/>
        </w:rPr>
        <w:t xml:space="preserve">                             </w:t>
      </w:r>
      <w:r>
        <w:rPr>
          <w:rFonts w:hint="eastAsia"/>
          <w:color w:val="auto"/>
          <w:highlight w:val="none"/>
        </w:rPr>
        <w:t>生效。</w:t>
      </w:r>
    </w:p>
    <w:p w14:paraId="485E6C12">
      <w:pPr>
        <w:pStyle w:val="115"/>
        <w:ind w:firstLineChars="200"/>
        <w:rPr>
          <w:b/>
          <w:color w:val="auto"/>
          <w:highlight w:val="none"/>
        </w:rPr>
      </w:pPr>
      <w:r>
        <w:rPr>
          <w:rFonts w:hint="eastAsia"/>
          <w:b/>
          <w:color w:val="auto"/>
          <w:highlight w:val="none"/>
        </w:rPr>
        <w:t>7.合同份数</w:t>
      </w:r>
    </w:p>
    <w:p w14:paraId="37E2F90E">
      <w:pPr>
        <w:pStyle w:val="115"/>
        <w:ind w:firstLine="480" w:firstLineChars="200"/>
        <w:rPr>
          <w:color w:val="auto"/>
          <w:highlight w:val="none"/>
        </w:rPr>
      </w:pPr>
      <w:r>
        <w:rPr>
          <w:rFonts w:hint="eastAsia"/>
          <w:color w:val="auto"/>
          <w:highlight w:val="none"/>
        </w:rPr>
        <w:t>本合同一式</w:t>
      </w:r>
      <w:r>
        <w:rPr>
          <w:rFonts w:hint="eastAsia"/>
          <w:color w:val="auto"/>
          <w:highlight w:val="none"/>
          <w:u w:val="single"/>
        </w:rPr>
        <w:t xml:space="preserve">    </w:t>
      </w:r>
      <w:r>
        <w:rPr>
          <w:rFonts w:hint="eastAsia"/>
          <w:color w:val="auto"/>
          <w:highlight w:val="none"/>
        </w:rPr>
        <w:t>份，甲方执</w:t>
      </w:r>
      <w:r>
        <w:rPr>
          <w:rFonts w:hint="eastAsia"/>
          <w:color w:val="auto"/>
          <w:highlight w:val="none"/>
          <w:u w:val="single"/>
        </w:rPr>
        <w:t xml:space="preserve">    </w:t>
      </w:r>
      <w:r>
        <w:rPr>
          <w:rFonts w:hint="eastAsia"/>
          <w:color w:val="auto"/>
          <w:highlight w:val="none"/>
        </w:rPr>
        <w:t>份，乙方执</w:t>
      </w:r>
      <w:r>
        <w:rPr>
          <w:rFonts w:hint="eastAsia"/>
          <w:color w:val="auto"/>
          <w:highlight w:val="none"/>
          <w:u w:val="single"/>
        </w:rPr>
        <w:t xml:space="preserve">    </w:t>
      </w:r>
      <w:r>
        <w:rPr>
          <w:rFonts w:hint="eastAsia"/>
          <w:color w:val="auto"/>
          <w:highlight w:val="none"/>
        </w:rPr>
        <w:t>份，均具有同等法律效力。</w:t>
      </w:r>
    </w:p>
    <w:p w14:paraId="276DFDDF">
      <w:pPr>
        <w:pStyle w:val="115"/>
        <w:ind w:firstLine="480" w:firstLineChars="200"/>
        <w:rPr>
          <w:color w:val="auto"/>
          <w:highlight w:val="none"/>
        </w:rPr>
      </w:pPr>
      <w:r>
        <w:rPr>
          <w:rFonts w:hint="eastAsia"/>
          <w:color w:val="auto"/>
          <w:highlight w:val="none"/>
        </w:rPr>
        <w:t>合同订立时间：</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3CECE07A">
      <w:pPr>
        <w:pStyle w:val="115"/>
        <w:ind w:firstLine="480" w:firstLineChars="200"/>
        <w:rPr>
          <w:color w:val="auto"/>
          <w:highlight w:val="none"/>
        </w:rPr>
      </w:pPr>
      <w:r>
        <w:rPr>
          <w:rFonts w:hint="eastAsia"/>
          <w:color w:val="auto"/>
          <w:highlight w:val="none"/>
        </w:rPr>
        <w:t>合同订立地点：</w:t>
      </w:r>
      <w:r>
        <w:rPr>
          <w:rFonts w:hint="eastAsia"/>
          <w:color w:val="auto"/>
          <w:highlight w:val="none"/>
          <w:u w:val="single"/>
        </w:rPr>
        <w:t xml:space="preserve">                           </w:t>
      </w:r>
    </w:p>
    <w:p w14:paraId="2AEFAE52">
      <w:pPr>
        <w:pStyle w:val="115"/>
        <w:ind w:firstLine="480" w:firstLineChars="200"/>
        <w:rPr>
          <w:color w:val="auto"/>
          <w:highlight w:val="none"/>
        </w:rPr>
      </w:pPr>
      <w:r>
        <w:rPr>
          <w:rFonts w:hint="eastAsia"/>
          <w:color w:val="auto"/>
          <w:highlight w:val="none"/>
        </w:rPr>
        <w:t>附件：具体标的及其技术要求和商务要求、联合协议、分包意向协议等。</w:t>
      </w:r>
    </w:p>
    <w:p w14:paraId="5E175227">
      <w:pPr>
        <w:pStyle w:val="115"/>
        <w:rPr>
          <w:color w:val="auto"/>
          <w:highlight w:val="none"/>
        </w:rPr>
      </w:pPr>
    </w:p>
    <w:p w14:paraId="525700B1">
      <w:pPr>
        <w:pStyle w:val="115"/>
        <w:rPr>
          <w:color w:val="auto"/>
          <w:szCs w:val="21"/>
          <w:highlight w:val="none"/>
        </w:rPr>
      </w:pPr>
      <w:r>
        <w:rPr>
          <w:color w:val="auto"/>
          <w:highlight w:val="none"/>
        </w:rPr>
        <w:t xml:space="preserve">   </w:t>
      </w:r>
    </w:p>
    <w:p w14:paraId="197E472F">
      <w:pPr>
        <w:adjustRightInd/>
        <w:rPr>
          <w:color w:val="auto"/>
          <w:highlight w:val="none"/>
        </w:rPr>
      </w:pPr>
      <w:r>
        <w:rPr>
          <w:color w:val="auto"/>
          <w:highlight w:val="none"/>
        </w:rPr>
        <w:br w:type="page"/>
      </w:r>
    </w:p>
    <w:p w14:paraId="59E09D47">
      <w:pPr>
        <w:adjustRightInd/>
        <w:ind w:firstLine="420" w:firstLineChars="200"/>
        <w:rPr>
          <w:color w:val="auto"/>
          <w:szCs w:val="21"/>
          <w:highlight w:val="none"/>
        </w:rPr>
      </w:pPr>
    </w:p>
    <w:tbl>
      <w:tblPr>
        <w:tblStyle w:val="6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211"/>
        <w:gridCol w:w="2819"/>
        <w:gridCol w:w="2313"/>
        <w:gridCol w:w="2474"/>
      </w:tblGrid>
      <w:tr w14:paraId="42298AF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0AACE49F">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甲方（采购人</w:t>
            </w:r>
            <w:r>
              <w:rPr>
                <w:rFonts w:hint="eastAsia" w:ascii="宋体" w:hAnsi="宋体"/>
                <w:color w:val="auto"/>
                <w:sz w:val="24"/>
                <w:highlight w:val="none"/>
              </w:rPr>
              <w:t>、受采购人委托签订合同的单位或</w:t>
            </w:r>
            <w:r>
              <w:rPr>
                <w:rFonts w:hint="eastAsia" w:ascii="Calibri" w:hAnsi="Calibri"/>
                <w:color w:val="auto"/>
                <w:sz w:val="24"/>
                <w:highlight w:val="none"/>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5ABA81B2">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乙方（供应商）</w:t>
            </w:r>
          </w:p>
        </w:tc>
      </w:tr>
      <w:tr w14:paraId="2DB942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23111911">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71679CBE">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644FA00">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184602FE">
            <w:pPr>
              <w:snapToGrid w:val="0"/>
              <w:spacing w:line="360" w:lineRule="auto"/>
              <w:jc w:val="center"/>
              <w:rPr>
                <w:rFonts w:ascii="Calibri" w:hAnsi="Calibri"/>
                <w:color w:val="auto"/>
                <w:spacing w:val="20"/>
                <w:sz w:val="24"/>
                <w:highlight w:val="none"/>
              </w:rPr>
            </w:pPr>
          </w:p>
        </w:tc>
      </w:tr>
      <w:tr w14:paraId="430C211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47E0312A">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法定代表人</w:t>
            </w:r>
          </w:p>
          <w:p w14:paraId="284BF45B">
            <w:pPr>
              <w:snapToGrid w:val="0"/>
              <w:spacing w:line="360" w:lineRule="auto"/>
              <w:ind w:firstLine="115" w:firstLineChars="48"/>
              <w:jc w:val="center"/>
              <w:rPr>
                <w:rFonts w:ascii="Calibri" w:hAnsi="Calibri"/>
                <w:color w:val="auto"/>
                <w:sz w:val="24"/>
                <w:highlight w:val="none"/>
              </w:rPr>
            </w:pPr>
            <w:r>
              <w:rPr>
                <w:rFonts w:hint="eastAsia" w:ascii="Calibri" w:hAnsi="Calibri"/>
                <w:color w:val="auto"/>
                <w:sz w:val="24"/>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173219C3">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08EEB0A">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法定代表人</w:t>
            </w:r>
          </w:p>
          <w:p w14:paraId="255100E2">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6B26520A">
            <w:pPr>
              <w:snapToGrid w:val="0"/>
              <w:spacing w:line="360" w:lineRule="auto"/>
              <w:jc w:val="center"/>
              <w:rPr>
                <w:rFonts w:ascii="Calibri" w:hAnsi="Calibri"/>
                <w:color w:val="auto"/>
                <w:sz w:val="24"/>
                <w:highlight w:val="none"/>
              </w:rPr>
            </w:pPr>
          </w:p>
        </w:tc>
      </w:tr>
      <w:tr w14:paraId="7C9AAAD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6F6365BF">
            <w:pPr>
              <w:widowControl/>
              <w:adjustRightInd/>
              <w:spacing w:line="360" w:lineRule="auto"/>
              <w:jc w:val="left"/>
              <w:rPr>
                <w:rFonts w:ascii="Calibri" w:hAnsi="Calibri"/>
                <w:color w:val="auto"/>
                <w:sz w:val="24"/>
                <w:highlight w:val="none"/>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499AF32D">
            <w:pPr>
              <w:widowControl/>
              <w:adjustRightInd/>
              <w:spacing w:line="360" w:lineRule="auto"/>
              <w:jc w:val="left"/>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C1C7C64">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6BD5FC11">
            <w:pPr>
              <w:snapToGrid w:val="0"/>
              <w:spacing w:line="360" w:lineRule="auto"/>
              <w:jc w:val="center"/>
              <w:rPr>
                <w:rFonts w:ascii="Calibri" w:hAnsi="Calibri"/>
                <w:color w:val="auto"/>
                <w:spacing w:val="20"/>
                <w:sz w:val="24"/>
                <w:highlight w:val="none"/>
              </w:rPr>
            </w:pPr>
          </w:p>
        </w:tc>
      </w:tr>
      <w:tr w14:paraId="5133809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9A0EDF0">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住</w:t>
            </w:r>
            <w:r>
              <w:rPr>
                <w:rFonts w:ascii="Calibri" w:hAnsi="Calibri"/>
                <w:color w:val="auto"/>
                <w:sz w:val="24"/>
                <w:highlight w:val="none"/>
              </w:rPr>
              <w:t xml:space="preserve">  </w:t>
            </w:r>
            <w:r>
              <w:rPr>
                <w:rFonts w:hint="eastAsia" w:ascii="Calibri" w:hAnsi="Calibri"/>
                <w:color w:val="auto"/>
                <w:sz w:val="24"/>
                <w:highlight w:val="none"/>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1B9BB88F">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C6022CA">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住</w:t>
            </w:r>
            <w:r>
              <w:rPr>
                <w:rFonts w:ascii="Calibri" w:hAnsi="Calibri"/>
                <w:color w:val="auto"/>
                <w:sz w:val="24"/>
                <w:highlight w:val="none"/>
              </w:rPr>
              <w:t xml:space="preserve">  </w:t>
            </w:r>
            <w:r>
              <w:rPr>
                <w:rFonts w:hint="eastAsia" w:ascii="Calibri" w:hAnsi="Calibri"/>
                <w:color w:val="auto"/>
                <w:sz w:val="24"/>
                <w:highlight w:val="none"/>
              </w:rPr>
              <w:t>所</w:t>
            </w:r>
          </w:p>
        </w:tc>
        <w:tc>
          <w:tcPr>
            <w:tcW w:w="1259" w:type="pct"/>
            <w:tcBorders>
              <w:top w:val="single" w:color="auto" w:sz="2" w:space="0"/>
              <w:left w:val="single" w:color="auto" w:sz="2" w:space="0"/>
              <w:bottom w:val="single" w:color="auto" w:sz="2" w:space="0"/>
              <w:right w:val="single" w:color="auto" w:sz="4" w:space="0"/>
            </w:tcBorders>
            <w:vAlign w:val="center"/>
          </w:tcPr>
          <w:p w14:paraId="67206A10">
            <w:pPr>
              <w:snapToGrid w:val="0"/>
              <w:spacing w:line="360" w:lineRule="auto"/>
              <w:jc w:val="center"/>
              <w:rPr>
                <w:rFonts w:ascii="Calibri" w:hAnsi="Calibri"/>
                <w:color w:val="auto"/>
                <w:spacing w:val="20"/>
                <w:sz w:val="24"/>
                <w:highlight w:val="none"/>
              </w:rPr>
            </w:pPr>
          </w:p>
        </w:tc>
      </w:tr>
      <w:tr w14:paraId="2FF0450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E4A957E">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w:t>
            </w:r>
            <w:r>
              <w:rPr>
                <w:rFonts w:ascii="Calibri" w:hAnsi="Calibri"/>
                <w:color w:val="auto"/>
                <w:sz w:val="24"/>
                <w:highlight w:val="none"/>
              </w:rPr>
              <w:t xml:space="preserve"> </w:t>
            </w:r>
            <w:r>
              <w:rPr>
                <w:rFonts w:hint="eastAsia" w:ascii="Calibri" w:hAnsi="Calibri"/>
                <w:color w:val="auto"/>
                <w:sz w:val="24"/>
                <w:highlight w:val="none"/>
              </w:rPr>
              <w:t>系</w:t>
            </w:r>
            <w:r>
              <w:rPr>
                <w:rFonts w:ascii="Calibri" w:hAnsi="Calibri"/>
                <w:color w:val="auto"/>
                <w:sz w:val="24"/>
                <w:highlight w:val="none"/>
              </w:rPr>
              <w:t xml:space="preserve"> </w:t>
            </w:r>
            <w:r>
              <w:rPr>
                <w:rFonts w:hint="eastAsia" w:ascii="Calibri" w:hAnsi="Calibri"/>
                <w:color w:val="auto"/>
                <w:sz w:val="24"/>
                <w:highlight w:val="none"/>
              </w:rPr>
              <w:t>人</w:t>
            </w:r>
          </w:p>
        </w:tc>
        <w:tc>
          <w:tcPr>
            <w:tcW w:w="1436" w:type="pct"/>
            <w:tcBorders>
              <w:top w:val="single" w:color="auto" w:sz="2" w:space="0"/>
              <w:left w:val="single" w:color="auto" w:sz="2" w:space="0"/>
              <w:bottom w:val="single" w:color="auto" w:sz="2" w:space="0"/>
              <w:right w:val="single" w:color="auto" w:sz="2" w:space="0"/>
            </w:tcBorders>
            <w:vAlign w:val="center"/>
          </w:tcPr>
          <w:p w14:paraId="77118AE7">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F827AA9">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w:t>
            </w:r>
            <w:r>
              <w:rPr>
                <w:rFonts w:ascii="Calibri" w:hAnsi="Calibri"/>
                <w:color w:val="auto"/>
                <w:sz w:val="24"/>
                <w:highlight w:val="none"/>
              </w:rPr>
              <w:t xml:space="preserve"> </w:t>
            </w:r>
            <w:r>
              <w:rPr>
                <w:rFonts w:hint="eastAsia" w:ascii="Calibri" w:hAnsi="Calibri"/>
                <w:color w:val="auto"/>
                <w:sz w:val="24"/>
                <w:highlight w:val="none"/>
              </w:rPr>
              <w:t>系</w:t>
            </w:r>
            <w:r>
              <w:rPr>
                <w:rFonts w:ascii="Calibri" w:hAnsi="Calibri"/>
                <w:color w:val="auto"/>
                <w:sz w:val="24"/>
                <w:highlight w:val="none"/>
              </w:rPr>
              <w:t xml:space="preserve"> </w:t>
            </w:r>
            <w:r>
              <w:rPr>
                <w:rFonts w:hint="eastAsia" w:ascii="Calibri" w:hAnsi="Calibri"/>
                <w:color w:val="auto"/>
                <w:sz w:val="24"/>
                <w:highlight w:val="none"/>
              </w:rPr>
              <w:t>人</w:t>
            </w:r>
          </w:p>
        </w:tc>
        <w:tc>
          <w:tcPr>
            <w:tcW w:w="1259" w:type="pct"/>
            <w:tcBorders>
              <w:top w:val="single" w:color="auto" w:sz="2" w:space="0"/>
              <w:left w:val="single" w:color="auto" w:sz="2" w:space="0"/>
              <w:bottom w:val="single" w:color="auto" w:sz="2" w:space="0"/>
              <w:right w:val="single" w:color="auto" w:sz="4" w:space="0"/>
            </w:tcBorders>
            <w:vAlign w:val="center"/>
          </w:tcPr>
          <w:p w14:paraId="0227FD5C">
            <w:pPr>
              <w:snapToGrid w:val="0"/>
              <w:spacing w:line="360" w:lineRule="auto"/>
              <w:jc w:val="center"/>
              <w:rPr>
                <w:rFonts w:ascii="Calibri" w:hAnsi="Calibri"/>
                <w:color w:val="auto"/>
                <w:spacing w:val="20"/>
                <w:sz w:val="24"/>
                <w:highlight w:val="none"/>
              </w:rPr>
            </w:pPr>
          </w:p>
        </w:tc>
      </w:tr>
      <w:tr w14:paraId="25BDF73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F21E33C">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CEB104F">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ED21C37">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46D13DBA">
            <w:pPr>
              <w:snapToGrid w:val="0"/>
              <w:spacing w:line="360" w:lineRule="auto"/>
              <w:jc w:val="center"/>
              <w:rPr>
                <w:rFonts w:ascii="Calibri" w:hAnsi="Calibri"/>
                <w:color w:val="auto"/>
                <w:spacing w:val="20"/>
                <w:sz w:val="24"/>
                <w:highlight w:val="none"/>
              </w:rPr>
            </w:pPr>
          </w:p>
        </w:tc>
      </w:tr>
      <w:tr w14:paraId="2C9B209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FC30A31">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5B21B3E2">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CFE42A5">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183D9BAB">
            <w:pPr>
              <w:snapToGrid w:val="0"/>
              <w:spacing w:line="360" w:lineRule="auto"/>
              <w:jc w:val="center"/>
              <w:rPr>
                <w:rFonts w:ascii="Calibri" w:hAnsi="Calibri"/>
                <w:color w:val="auto"/>
                <w:spacing w:val="20"/>
                <w:sz w:val="24"/>
                <w:highlight w:val="none"/>
              </w:rPr>
            </w:pPr>
          </w:p>
        </w:tc>
      </w:tr>
      <w:tr w14:paraId="64168DB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FF5A686">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0A8054F5">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1418451">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6E81BD4B">
            <w:pPr>
              <w:snapToGrid w:val="0"/>
              <w:spacing w:line="360" w:lineRule="auto"/>
              <w:jc w:val="center"/>
              <w:rPr>
                <w:rFonts w:ascii="Calibri" w:hAnsi="Calibri"/>
                <w:color w:val="auto"/>
                <w:spacing w:val="20"/>
                <w:sz w:val="24"/>
                <w:highlight w:val="none"/>
              </w:rPr>
            </w:pPr>
          </w:p>
        </w:tc>
      </w:tr>
      <w:tr w14:paraId="0EA49E5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21E9B9A">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4EB635D6">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690322E">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7A6AF20E">
            <w:pPr>
              <w:snapToGrid w:val="0"/>
              <w:spacing w:line="360" w:lineRule="auto"/>
              <w:jc w:val="center"/>
              <w:rPr>
                <w:rFonts w:ascii="Calibri" w:hAnsi="Calibri"/>
                <w:color w:val="auto"/>
                <w:spacing w:val="20"/>
                <w:sz w:val="24"/>
                <w:highlight w:val="none"/>
              </w:rPr>
            </w:pPr>
          </w:p>
        </w:tc>
      </w:tr>
      <w:tr w14:paraId="18F1528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D42CFFF">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38411597">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5B637C0">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06B45869">
            <w:pPr>
              <w:snapToGrid w:val="0"/>
              <w:spacing w:line="360" w:lineRule="auto"/>
              <w:jc w:val="center"/>
              <w:rPr>
                <w:rFonts w:ascii="Calibri" w:hAnsi="Calibri"/>
                <w:color w:val="auto"/>
                <w:spacing w:val="20"/>
                <w:sz w:val="24"/>
                <w:highlight w:val="none"/>
              </w:rPr>
            </w:pPr>
          </w:p>
        </w:tc>
      </w:tr>
      <w:tr w14:paraId="65C19A0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51962FBC">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1FF4780">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EECF4C8">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1A1EF8DE">
            <w:pPr>
              <w:snapToGrid w:val="0"/>
              <w:spacing w:line="360" w:lineRule="auto"/>
              <w:jc w:val="center"/>
              <w:rPr>
                <w:rFonts w:ascii="Calibri" w:hAnsi="Calibri"/>
                <w:color w:val="auto"/>
                <w:spacing w:val="20"/>
                <w:sz w:val="24"/>
                <w:highlight w:val="none"/>
              </w:rPr>
            </w:pPr>
          </w:p>
        </w:tc>
      </w:tr>
      <w:tr w14:paraId="5468A4C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2ED19A3">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B817D06">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C37C5DC">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71765F65">
            <w:pPr>
              <w:snapToGrid w:val="0"/>
              <w:spacing w:line="360" w:lineRule="auto"/>
              <w:jc w:val="center"/>
              <w:rPr>
                <w:rFonts w:ascii="Calibri" w:hAnsi="Calibri"/>
                <w:color w:val="auto"/>
                <w:spacing w:val="20"/>
                <w:sz w:val="24"/>
                <w:highlight w:val="none"/>
              </w:rPr>
            </w:pPr>
          </w:p>
        </w:tc>
      </w:tr>
      <w:tr w14:paraId="1BBCDD4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D989DF1">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156B295D">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5AA6928">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50D0998C">
            <w:pPr>
              <w:snapToGrid w:val="0"/>
              <w:spacing w:line="360" w:lineRule="auto"/>
              <w:jc w:val="center"/>
              <w:rPr>
                <w:rFonts w:ascii="Calibri" w:hAnsi="Calibri"/>
                <w:color w:val="auto"/>
                <w:spacing w:val="20"/>
                <w:sz w:val="24"/>
                <w:highlight w:val="none"/>
              </w:rPr>
            </w:pPr>
          </w:p>
        </w:tc>
      </w:tr>
      <w:tr w14:paraId="37F48DE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22E93FFB">
            <w:pPr>
              <w:snapToGrid w:val="0"/>
              <w:spacing w:line="360" w:lineRule="auto"/>
              <w:jc w:val="left"/>
              <w:rPr>
                <w:rFonts w:ascii="Calibri" w:hAnsi="Calibri"/>
                <w:color w:val="auto"/>
                <w:spacing w:val="20"/>
                <w:sz w:val="24"/>
                <w:highlight w:val="none"/>
              </w:rPr>
            </w:pPr>
            <w:r>
              <w:rPr>
                <w:rFonts w:hint="eastAsia" w:ascii="宋体" w:hAnsi="宋体"/>
                <w:color w:val="auto"/>
                <w:sz w:val="24"/>
                <w:highlight w:val="none"/>
              </w:rPr>
              <w:t>注：涉及联合体或其他合同主体的信息应按上表格式加列。</w:t>
            </w:r>
          </w:p>
        </w:tc>
      </w:tr>
    </w:tbl>
    <w:p w14:paraId="543E558D">
      <w:pPr>
        <w:keepNext/>
        <w:keepLines/>
        <w:snapToGrid w:val="0"/>
        <w:spacing w:before="120" w:beforeLines="50" w:line="360" w:lineRule="auto"/>
        <w:jc w:val="center"/>
        <w:outlineLvl w:val="1"/>
        <w:rPr>
          <w:rFonts w:ascii="黑体" w:hAnsi="黑体" w:eastAsia="黑体"/>
          <w:b/>
          <w:bCs/>
          <w:color w:val="auto"/>
          <w:sz w:val="28"/>
          <w:szCs w:val="28"/>
          <w:highlight w:val="none"/>
        </w:rPr>
      </w:pPr>
      <w:r>
        <w:rPr>
          <w:rFonts w:hint="eastAsia" w:ascii="宋体" w:hAnsi="宋体"/>
          <w:b/>
          <w:bCs/>
          <w:color w:val="auto"/>
          <w:szCs w:val="21"/>
          <w:highlight w:val="none"/>
          <w:u w:val="single"/>
        </w:rPr>
        <w:br w:type="page"/>
      </w:r>
      <w:bookmarkStart w:id="518" w:name="_Toc27624"/>
      <w:r>
        <w:rPr>
          <w:rFonts w:hint="eastAsia" w:ascii="黑体" w:hAnsi="黑体" w:eastAsia="黑体"/>
          <w:color w:val="auto"/>
          <w:sz w:val="28"/>
          <w:szCs w:val="28"/>
          <w:highlight w:val="none"/>
        </w:rPr>
        <w:t>第二节 政府采购合同通用条款</w:t>
      </w:r>
      <w:bookmarkEnd w:id="518"/>
    </w:p>
    <w:p w14:paraId="692E0383">
      <w:pPr>
        <w:tabs>
          <w:tab w:val="left" w:pos="8820"/>
          <w:tab w:val="left" w:pos="9345"/>
          <w:tab w:val="left" w:pos="9765"/>
        </w:tabs>
        <w:snapToGrid w:val="0"/>
        <w:spacing w:line="360" w:lineRule="auto"/>
        <w:jc w:val="left"/>
        <w:rPr>
          <w:rFonts w:ascii="宋体" w:hAnsi="宋体"/>
          <w:b/>
          <w:bCs/>
          <w:color w:val="auto"/>
          <w:sz w:val="24"/>
          <w:highlight w:val="none"/>
        </w:rPr>
      </w:pPr>
      <w:r>
        <w:rPr>
          <w:rFonts w:hint="eastAsia" w:ascii="宋体" w:hAnsi="宋体"/>
          <w:b/>
          <w:color w:val="auto"/>
          <w:sz w:val="24"/>
          <w:highlight w:val="none"/>
        </w:rPr>
        <w:t xml:space="preserve">1. </w:t>
      </w:r>
      <w:r>
        <w:rPr>
          <w:rFonts w:hint="eastAsia" w:ascii="宋体" w:hAnsi="宋体"/>
          <w:b/>
          <w:bCs/>
          <w:color w:val="auto"/>
          <w:sz w:val="24"/>
          <w:highlight w:val="none"/>
        </w:rPr>
        <w:t>定义</w:t>
      </w:r>
    </w:p>
    <w:p w14:paraId="54C36A1D">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1.1合同当事人</w:t>
      </w:r>
    </w:p>
    <w:p w14:paraId="71363A35">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（1）采购人（以下称甲方）是指使用财政性资金，通过政府采购方式向供应商购买货物及其相关服务的国家机关、事业单位、团体组织。</w:t>
      </w:r>
    </w:p>
    <w:p w14:paraId="6BE71FAC">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（2）供应商（以下称乙方）是指参加政府采购活动并且中标（成交），向采购人提供合同约定的货物及其相关服务的法人、非法人组织或者自然人。</w:t>
      </w:r>
    </w:p>
    <w:p w14:paraId="052CECFF">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（3）其他合同主体是指除采购人和供应商以外，</w:t>
      </w:r>
      <w:r>
        <w:rPr>
          <w:rFonts w:hint="eastAsia" w:ascii="宋体" w:hAnsi="宋体" w:cs="宋体"/>
          <w:bCs/>
          <w:color w:val="auto"/>
          <w:sz w:val="24"/>
          <w:highlight w:val="none"/>
        </w:rPr>
        <w:t>依法参与合同缔结或履行，享有权利、承担义务的合同当事人</w:t>
      </w:r>
      <w:r>
        <w:rPr>
          <w:rFonts w:hint="eastAsia" w:ascii="宋体" w:hAnsi="宋体"/>
          <w:color w:val="auto"/>
          <w:sz w:val="24"/>
          <w:highlight w:val="none"/>
        </w:rPr>
        <w:t>。</w:t>
      </w:r>
    </w:p>
    <w:p w14:paraId="7FEDD74D">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1.2本合同下列术语应解释为：</w:t>
      </w:r>
    </w:p>
    <w:p w14:paraId="02C4B119">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（1）“合同”系指</w:t>
      </w:r>
      <w:r>
        <w:rPr>
          <w:rFonts w:hint="eastAsia" w:ascii="宋体" w:hAnsi="宋体" w:cs="宋体"/>
          <w:bCs/>
          <w:color w:val="auto"/>
          <w:sz w:val="24"/>
          <w:highlight w:val="none"/>
        </w:rPr>
        <w:t>合同当事人意思表示达成一致的任何协议，包括签署的</w:t>
      </w:r>
      <w:r>
        <w:rPr>
          <w:rFonts w:hint="eastAsia" w:ascii="宋体" w:hAnsi="宋体"/>
          <w:color w:val="auto"/>
          <w:sz w:val="24"/>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 w:val="24"/>
          <w:highlight w:val="none"/>
        </w:rPr>
        <w:t>国家法律、行政法规和规章制度规定或合同约定的作为合同组成部分的其他文件</w:t>
      </w:r>
      <w:r>
        <w:rPr>
          <w:rFonts w:hint="eastAsia" w:ascii="宋体" w:hAnsi="宋体"/>
          <w:color w:val="auto"/>
          <w:sz w:val="24"/>
          <w:highlight w:val="none"/>
        </w:rPr>
        <w:t>。</w:t>
      </w:r>
    </w:p>
    <w:p w14:paraId="042F2874">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（2）“合同价款”系指根据本合同规定乙方在全面履行合同义务后甲方应支付给乙方的价款。</w:t>
      </w:r>
    </w:p>
    <w:p w14:paraId="363E346E">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（3）“货物”系指乙方根据本合同规定须向甲方提供的各种形态和种类的物品，包括原材料、设备、产品（包括软件）及相关的其备品备件、工具、手册及其他技术资料和材料等。</w:t>
      </w:r>
    </w:p>
    <w:p w14:paraId="1434B503">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6FD7DABC">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（5）“分包”系指中标（成交）供应商按采购文件、投标（响应）文件的规定，根据分包意向协议，将中标（成交）项目中的部分履约内容，分给具有相应资质条件的供应商履行合同的行为。</w:t>
      </w:r>
    </w:p>
    <w:p w14:paraId="015A2D80">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 w:val="24"/>
          <w:highlight w:val="none"/>
        </w:rPr>
        <w:t>政府采购合同专用条款</w:t>
      </w:r>
      <w:r>
        <w:rPr>
          <w:rFonts w:hint="eastAsia" w:ascii="宋体" w:hAnsi="宋体"/>
          <w:color w:val="auto"/>
          <w:sz w:val="24"/>
          <w:highlight w:val="none"/>
        </w:rPr>
        <w:t>】。</w:t>
      </w:r>
    </w:p>
    <w:p w14:paraId="6814F5B0">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（7）其他术语解释，见【</w:t>
      </w:r>
      <w:r>
        <w:rPr>
          <w:rFonts w:hint="eastAsia" w:ascii="宋体" w:hAnsi="宋体"/>
          <w:b/>
          <w:bCs/>
          <w:color w:val="auto"/>
          <w:sz w:val="24"/>
          <w:highlight w:val="none"/>
        </w:rPr>
        <w:t>政府采购合同专用条款</w:t>
      </w:r>
      <w:r>
        <w:rPr>
          <w:rFonts w:hint="eastAsia" w:ascii="宋体" w:hAnsi="宋体"/>
          <w:color w:val="auto"/>
          <w:sz w:val="24"/>
          <w:highlight w:val="none"/>
        </w:rPr>
        <w:t>】。</w:t>
      </w:r>
    </w:p>
    <w:p w14:paraId="379A3AC4">
      <w:pPr>
        <w:tabs>
          <w:tab w:val="left" w:pos="8820"/>
          <w:tab w:val="left" w:pos="9345"/>
          <w:tab w:val="left" w:pos="9765"/>
        </w:tabs>
        <w:snapToGrid w:val="0"/>
        <w:spacing w:line="360" w:lineRule="auto"/>
        <w:jc w:val="left"/>
        <w:rPr>
          <w:rFonts w:ascii="宋体" w:hAnsi="宋体"/>
          <w:b/>
          <w:color w:val="auto"/>
          <w:sz w:val="24"/>
          <w:highlight w:val="none"/>
        </w:rPr>
      </w:pPr>
      <w:r>
        <w:rPr>
          <w:rFonts w:hint="eastAsia" w:ascii="宋体" w:hAnsi="宋体"/>
          <w:b/>
          <w:color w:val="auto"/>
          <w:sz w:val="24"/>
          <w:highlight w:val="none"/>
        </w:rPr>
        <w:t>2. 合同标的及金额</w:t>
      </w:r>
    </w:p>
    <w:p w14:paraId="01D85795">
      <w:pPr>
        <w:autoSpaceDE w:val="0"/>
        <w:autoSpaceDN w:val="0"/>
        <w:snapToGrid w:val="0"/>
        <w:spacing w:line="360" w:lineRule="auto"/>
        <w:ind w:firstLine="480" w:firstLineChars="200"/>
        <w:jc w:val="left"/>
        <w:rPr>
          <w:rFonts w:ascii="宋体" w:hAnsi="宋体"/>
          <w:b/>
          <w:bCs/>
          <w:i/>
          <w:iCs/>
          <w:color w:val="auto"/>
          <w:sz w:val="24"/>
          <w:highlight w:val="none"/>
        </w:rPr>
      </w:pPr>
      <w:r>
        <w:rPr>
          <w:rFonts w:hint="eastAsia" w:ascii="宋体" w:hAnsi="宋体"/>
          <w:color w:val="auto"/>
          <w:sz w:val="24"/>
          <w:highlight w:val="none"/>
        </w:rPr>
        <w:t>2.1 合同标的及金额应与中标（成交）结果一致。乙方为履行本合同而发生的所有费用均应包含在合同价款中，甲方不再另行支付其他任何费用。</w:t>
      </w:r>
    </w:p>
    <w:p w14:paraId="21D1EBA2">
      <w:pPr>
        <w:snapToGrid w:val="0"/>
        <w:spacing w:line="360" w:lineRule="auto"/>
        <w:jc w:val="left"/>
        <w:rPr>
          <w:rFonts w:ascii="宋体" w:hAnsi="宋体"/>
          <w:b/>
          <w:color w:val="auto"/>
          <w:sz w:val="24"/>
          <w:highlight w:val="none"/>
        </w:rPr>
      </w:pPr>
      <w:r>
        <w:rPr>
          <w:rFonts w:hint="eastAsia" w:ascii="宋体" w:hAnsi="宋体"/>
          <w:b/>
          <w:color w:val="auto"/>
          <w:sz w:val="24"/>
          <w:highlight w:val="none"/>
        </w:rPr>
        <w:t>3. 履行合同的时间、地点和方式</w:t>
      </w:r>
    </w:p>
    <w:p w14:paraId="6575CFFA">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3.1 </w:t>
      </w:r>
      <w:r>
        <w:rPr>
          <w:rFonts w:hint="eastAsia" w:ascii="宋体" w:hAnsi="宋体" w:cs="宋体"/>
          <w:color w:val="auto"/>
          <w:sz w:val="24"/>
          <w:highlight w:val="none"/>
        </w:rPr>
        <w:t>乙方应当在约定的时间、地点，按照约定方式履行合同。</w:t>
      </w:r>
    </w:p>
    <w:p w14:paraId="12F6BD3F">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4. 甲方的权利和义务</w:t>
      </w:r>
    </w:p>
    <w:p w14:paraId="447A4393">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3C53B5AC">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4.2 甲方有权要求乙方按时提交各阶段有关安排计划，并有权定期核对乙方提供货物数量、规格、质量等内容。甲方有权督促乙方工作并要求乙方更换不符合要求的货物。</w:t>
      </w:r>
    </w:p>
    <w:p w14:paraId="5B7EEF7A">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4.3 甲方有权要求乙方对缺陷部分予以修复，并按合同约定享有货物保修及其他合同约定的权利。</w:t>
      </w:r>
    </w:p>
    <w:p w14:paraId="450D8E4A">
      <w:pPr>
        <w:adjustRightInd/>
        <w:snapToGrid w:val="0"/>
        <w:spacing w:line="360" w:lineRule="auto"/>
        <w:ind w:firstLine="480" w:firstLineChars="200"/>
        <w:rPr>
          <w:rFonts w:eastAsia="华文楷体"/>
          <w:color w:val="auto"/>
          <w:sz w:val="24"/>
          <w:highlight w:val="none"/>
        </w:rPr>
      </w:pPr>
      <w:r>
        <w:rPr>
          <w:rFonts w:hint="eastAsia" w:ascii="宋体" w:hAnsi="宋体"/>
          <w:color w:val="auto"/>
          <w:sz w:val="24"/>
          <w:highlight w:val="none"/>
        </w:rPr>
        <w:t>4.4 甲方应当按照合同约定及时对交付的货物进行验收，</w:t>
      </w:r>
      <w:r>
        <w:rPr>
          <w:rFonts w:hint="eastAsia" w:ascii="宋体" w:hAnsi="宋体" w:cs="宋体"/>
          <w:color w:val="auto"/>
          <w:sz w:val="24"/>
          <w:highlight w:val="none"/>
        </w:rPr>
        <w:t>未</w:t>
      </w:r>
      <w:r>
        <w:rPr>
          <w:rFonts w:hint="eastAsia" w:ascii="宋体" w:hAnsi="宋体"/>
          <w:color w:val="auto"/>
          <w:sz w:val="24"/>
          <w:highlight w:val="none"/>
        </w:rPr>
        <w:t>在</w:t>
      </w:r>
      <w:r>
        <w:rPr>
          <w:rFonts w:hint="eastAsia" w:ascii="宋体" w:hAnsi="宋体" w:cs="宋体"/>
          <w:b/>
          <w:bCs/>
          <w:color w:val="auto"/>
          <w:sz w:val="24"/>
          <w:highlight w:val="none"/>
        </w:rPr>
        <w:t>【政府采购合同专用条款】</w:t>
      </w:r>
      <w:r>
        <w:rPr>
          <w:rFonts w:hint="eastAsia" w:ascii="宋体" w:hAnsi="宋体" w:cs="宋体"/>
          <w:color w:val="auto"/>
          <w:sz w:val="24"/>
          <w:highlight w:val="none"/>
        </w:rPr>
        <w:t>约定的期限内对乙方履约提出任何异议或者向乙方作出任何说明的，</w:t>
      </w:r>
      <w:r>
        <w:rPr>
          <w:rFonts w:hint="eastAsia" w:ascii="宋体" w:hAnsi="宋体"/>
          <w:color w:val="auto"/>
          <w:sz w:val="24"/>
          <w:highlight w:val="none"/>
        </w:rPr>
        <w:t>视为验收通过。</w:t>
      </w:r>
    </w:p>
    <w:p w14:paraId="09368BE3">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4.5 甲方应当根据合同约定及时向乙方支付合同价款，不得以内部人员变更、履行内部付款流程等为由，拒绝或迟延支付。</w:t>
      </w:r>
    </w:p>
    <w:p w14:paraId="3FD790A0">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4.6 国家法律法规规定及</w:t>
      </w:r>
      <w:r>
        <w:rPr>
          <w:rFonts w:hint="eastAsia" w:ascii="宋体" w:hAnsi="宋体" w:cs="宋体"/>
          <w:b/>
          <w:bCs/>
          <w:color w:val="auto"/>
          <w:sz w:val="24"/>
          <w:highlight w:val="none"/>
        </w:rPr>
        <w:t>【政府采购合同专用条款】</w:t>
      </w:r>
      <w:r>
        <w:rPr>
          <w:rFonts w:hint="eastAsia" w:ascii="宋体" w:hAnsi="宋体"/>
          <w:color w:val="auto"/>
          <w:sz w:val="24"/>
          <w:highlight w:val="none"/>
        </w:rPr>
        <w:t>约定应由甲方承担的其他义务和责任。</w:t>
      </w:r>
    </w:p>
    <w:p w14:paraId="06395055">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5. 乙方的权利和义务</w:t>
      </w:r>
    </w:p>
    <w:p w14:paraId="5693BC58">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5.1 签署合同后，乙方应确定项目负责人（或项目联系人），负责与本合同有关的事务。</w:t>
      </w:r>
    </w:p>
    <w:p w14:paraId="3C361D1B">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3B89705B">
      <w:pPr>
        <w:adjustRightInd/>
        <w:spacing w:line="360" w:lineRule="auto"/>
        <w:ind w:firstLine="422" w:firstLineChars="176"/>
        <w:rPr>
          <w:rFonts w:ascii="宋体" w:hAnsi="宋体" w:cs="宋体"/>
          <w:color w:val="auto"/>
          <w:sz w:val="24"/>
          <w:highlight w:val="none"/>
        </w:rPr>
      </w:pPr>
      <w:r>
        <w:rPr>
          <w:rFonts w:hint="eastAsia" w:ascii="宋体" w:hAnsi="宋体"/>
          <w:color w:val="auto"/>
          <w:sz w:val="24"/>
          <w:highlight w:val="none"/>
        </w:rPr>
        <w:t>5.3乙方有权</w:t>
      </w:r>
      <w:r>
        <w:rPr>
          <w:rFonts w:hint="eastAsia" w:ascii="宋体" w:hAnsi="宋体" w:cs="宋体"/>
          <w:color w:val="auto"/>
          <w:sz w:val="24"/>
          <w:highlight w:val="none"/>
        </w:rPr>
        <w:t>根据合同约定向甲方收取合同价款。</w:t>
      </w:r>
    </w:p>
    <w:p w14:paraId="6766448A">
      <w:pPr>
        <w:adjustRightInd/>
        <w:spacing w:line="360" w:lineRule="auto"/>
        <w:ind w:firstLine="422" w:firstLineChars="176"/>
        <w:rPr>
          <w:rFonts w:ascii="宋体" w:hAnsi="宋体" w:cs="宋体"/>
          <w:color w:val="auto"/>
          <w:sz w:val="24"/>
          <w:highlight w:val="none"/>
        </w:rPr>
      </w:pPr>
      <w:r>
        <w:rPr>
          <w:rFonts w:hint="eastAsia" w:ascii="宋体" w:hAnsi="宋体"/>
          <w:color w:val="auto"/>
          <w:sz w:val="24"/>
          <w:highlight w:val="none"/>
        </w:rPr>
        <w:t>5.4</w:t>
      </w:r>
      <w:r>
        <w:rPr>
          <w:rFonts w:hint="eastAsia" w:ascii="宋体" w:hAnsi="宋体" w:cs="宋体"/>
          <w:color w:val="auto"/>
          <w:sz w:val="24"/>
          <w:highlight w:val="none"/>
        </w:rPr>
        <w:t>国家法律法规规定</w:t>
      </w:r>
      <w:r>
        <w:rPr>
          <w:rFonts w:hint="eastAsia" w:ascii="宋体" w:hAnsi="宋体"/>
          <w:color w:val="auto"/>
          <w:sz w:val="24"/>
          <w:highlight w:val="none"/>
        </w:rPr>
        <w:t>及</w:t>
      </w:r>
      <w:r>
        <w:rPr>
          <w:rFonts w:hint="eastAsia" w:ascii="宋体" w:hAnsi="宋体" w:cs="宋体"/>
          <w:b/>
          <w:bCs/>
          <w:color w:val="auto"/>
          <w:sz w:val="24"/>
          <w:highlight w:val="none"/>
        </w:rPr>
        <w:t>【政府采购合同专用条款】</w:t>
      </w:r>
      <w:r>
        <w:rPr>
          <w:rFonts w:hint="eastAsia" w:ascii="宋体" w:hAnsi="宋体" w:cs="宋体"/>
          <w:color w:val="auto"/>
          <w:sz w:val="24"/>
          <w:highlight w:val="none"/>
        </w:rPr>
        <w:t>约定应由乙方承担的其他义务和责任。</w:t>
      </w:r>
    </w:p>
    <w:p w14:paraId="7A966878">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6.合同履行</w:t>
      </w:r>
    </w:p>
    <w:p w14:paraId="53700AB0">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6.1 甲乙双方应当按照</w:t>
      </w:r>
      <w:r>
        <w:rPr>
          <w:rFonts w:hint="eastAsia" w:ascii="宋体" w:hAnsi="宋体" w:cs="宋体"/>
          <w:b/>
          <w:bCs/>
          <w:color w:val="auto"/>
          <w:sz w:val="24"/>
          <w:highlight w:val="none"/>
        </w:rPr>
        <w:t>【政府采购合同专用条款】</w:t>
      </w:r>
      <w:r>
        <w:rPr>
          <w:rFonts w:hint="eastAsia" w:ascii="宋体" w:hAnsi="宋体"/>
          <w:color w:val="auto"/>
          <w:sz w:val="24"/>
          <w:highlight w:val="none"/>
        </w:rPr>
        <w:t>约定顺序履行合同义务；如果没有先后顺序的，应当同时履行。</w:t>
      </w:r>
    </w:p>
    <w:p w14:paraId="386B99D7">
      <w:pPr>
        <w:autoSpaceDE w:val="0"/>
        <w:autoSpaceDN w:val="0"/>
        <w:snapToGrid w:val="0"/>
        <w:spacing w:line="360" w:lineRule="auto"/>
        <w:ind w:firstLine="480" w:firstLineChars="200"/>
        <w:jc w:val="left"/>
        <w:rPr>
          <w:color w:val="auto"/>
          <w:sz w:val="24"/>
          <w:highlight w:val="none"/>
        </w:rPr>
      </w:pPr>
      <w:r>
        <w:rPr>
          <w:rFonts w:hint="eastAsia" w:ascii="宋体" w:hAnsi="宋体"/>
          <w:color w:val="auto"/>
          <w:sz w:val="24"/>
          <w:highlight w:val="none"/>
        </w:rPr>
        <w:t>6.2 甲乙双方按照合同约定顺序履行合同义务时，应当先履行一方未履行的，后履行一方有权拒绝其履行请求。先履行一方履行不符合约定的，后履行一方有权拒绝其相应的履行请求。</w:t>
      </w:r>
    </w:p>
    <w:p w14:paraId="7305ED0F">
      <w:pPr>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7. 货物包装、运输、保险和交付要求</w:t>
      </w:r>
    </w:p>
    <w:p w14:paraId="25224980">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7.1 本合同</w:t>
      </w:r>
      <w:r>
        <w:rPr>
          <w:rFonts w:hint="eastAsia" w:ascii="宋体" w:hAnsi="宋体"/>
          <w:bCs/>
          <w:color w:val="auto"/>
          <w:sz w:val="24"/>
          <w:highlight w:val="none"/>
        </w:rPr>
        <w:t>涉及商品包装、快递包装的，</w:t>
      </w:r>
      <w:r>
        <w:rPr>
          <w:rFonts w:hint="eastAsia" w:ascii="宋体" w:hAnsi="宋体"/>
          <w:color w:val="auto"/>
          <w:sz w:val="24"/>
          <w:highlight w:val="none"/>
        </w:rPr>
        <w:t>除</w:t>
      </w:r>
      <w:r>
        <w:rPr>
          <w:rFonts w:hint="eastAsia" w:ascii="宋体" w:hAnsi="宋体"/>
          <w:b/>
          <w:color w:val="auto"/>
          <w:sz w:val="24"/>
          <w:highlight w:val="none"/>
        </w:rPr>
        <w:t>【政府采购合同专用条款】</w:t>
      </w:r>
      <w:r>
        <w:rPr>
          <w:rFonts w:hint="eastAsia" w:ascii="宋体" w:hAnsi="宋体"/>
          <w:bCs/>
          <w:color w:val="auto"/>
          <w:sz w:val="24"/>
          <w:highlight w:val="none"/>
        </w:rPr>
        <w:t>另有约定外，</w:t>
      </w:r>
      <w:r>
        <w:rPr>
          <w:rFonts w:hint="eastAsia" w:ascii="宋体" w:hAnsi="宋体"/>
          <w:color w:val="auto"/>
          <w:sz w:val="24"/>
          <w:highlight w:val="none"/>
        </w:rPr>
        <w:t>包装应适应远距离运输、防潮、防震、防锈和防野蛮装卸等要求，确保货物安全无损地运抵</w:t>
      </w:r>
      <w:r>
        <w:rPr>
          <w:rFonts w:hint="eastAsia" w:ascii="宋体" w:hAnsi="宋体"/>
          <w:b/>
          <w:color w:val="auto"/>
          <w:sz w:val="24"/>
          <w:highlight w:val="none"/>
        </w:rPr>
        <w:t>【政府采购合同专用条款】</w:t>
      </w:r>
      <w:r>
        <w:rPr>
          <w:rFonts w:hint="eastAsia" w:ascii="宋体" w:hAnsi="宋体"/>
          <w:bCs/>
          <w:color w:val="auto"/>
          <w:sz w:val="24"/>
          <w:highlight w:val="none"/>
        </w:rPr>
        <w:t>约定的</w:t>
      </w:r>
      <w:r>
        <w:rPr>
          <w:rFonts w:hint="eastAsia" w:ascii="宋体" w:hAnsi="宋体"/>
          <w:color w:val="auto"/>
          <w:sz w:val="24"/>
          <w:highlight w:val="none"/>
        </w:rPr>
        <w:t>指定现场。</w:t>
      </w:r>
    </w:p>
    <w:p w14:paraId="2975093D">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7.2 除</w:t>
      </w:r>
      <w:r>
        <w:rPr>
          <w:rFonts w:hint="eastAsia" w:ascii="宋体" w:hAnsi="宋体"/>
          <w:b/>
          <w:color w:val="auto"/>
          <w:sz w:val="24"/>
          <w:highlight w:val="none"/>
        </w:rPr>
        <w:t>【政府采购合同专用条款】</w:t>
      </w:r>
      <w:r>
        <w:rPr>
          <w:rFonts w:hint="eastAsia" w:ascii="宋体" w:hAnsi="宋体"/>
          <w:bCs/>
          <w:color w:val="auto"/>
          <w:sz w:val="24"/>
          <w:highlight w:val="none"/>
        </w:rPr>
        <w:t>另有约定外，</w:t>
      </w:r>
      <w:r>
        <w:rPr>
          <w:rFonts w:hint="eastAsia" w:ascii="宋体" w:hAnsi="宋体"/>
          <w:color w:val="auto"/>
          <w:sz w:val="24"/>
          <w:highlight w:val="none"/>
        </w:rPr>
        <w:t>乙方负责办理将货物运抵本合同规定的交货地点，并装卸、交付至甲方的一切运输事项，相关费用应包含在合同价款中。</w:t>
      </w:r>
    </w:p>
    <w:p w14:paraId="62D2BD51">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7.3 货物保险要求按</w:t>
      </w:r>
      <w:r>
        <w:rPr>
          <w:rFonts w:hint="eastAsia" w:ascii="宋体" w:hAnsi="宋体"/>
          <w:b/>
          <w:color w:val="auto"/>
          <w:sz w:val="24"/>
          <w:highlight w:val="none"/>
        </w:rPr>
        <w:t>【政府采购合同专用条款】</w:t>
      </w:r>
      <w:r>
        <w:rPr>
          <w:rFonts w:hint="eastAsia" w:ascii="宋体" w:hAnsi="宋体"/>
          <w:bCs/>
          <w:color w:val="auto"/>
          <w:sz w:val="24"/>
          <w:highlight w:val="none"/>
        </w:rPr>
        <w:t>规定执行</w:t>
      </w:r>
      <w:r>
        <w:rPr>
          <w:rFonts w:hint="eastAsia" w:ascii="宋体" w:hAnsi="宋体"/>
          <w:color w:val="auto"/>
          <w:sz w:val="24"/>
          <w:highlight w:val="none"/>
        </w:rPr>
        <w:t>。</w:t>
      </w:r>
    </w:p>
    <w:p w14:paraId="7EC55A23">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98E4520">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7.5 </w:t>
      </w:r>
      <w:r>
        <w:rPr>
          <w:rFonts w:hint="eastAsia" w:ascii="宋体" w:hAnsi="宋体" w:cs="宋体"/>
          <w:color w:val="auto"/>
          <w:sz w:val="24"/>
          <w:highlight w:val="none"/>
        </w:rPr>
        <w:t>乙方在运输到达之前应提前通知甲方，并提示货物运输装卸的注意事项，甲方配合乙方做好货物的接收工作。</w:t>
      </w:r>
    </w:p>
    <w:p w14:paraId="608FE8FC">
      <w:pPr>
        <w:widowControl/>
        <w:autoSpaceDE w:val="0"/>
        <w:autoSpaceDN w:val="0"/>
        <w:spacing w:line="360" w:lineRule="auto"/>
        <w:ind w:firstLine="480" w:firstLineChars="200"/>
        <w:jc w:val="left"/>
        <w:rPr>
          <w:rFonts w:ascii="华文楷体" w:hAnsi="华文楷体" w:eastAsia="华文楷体" w:cs="华文楷体"/>
          <w:color w:val="auto"/>
          <w:kern w:val="0"/>
          <w:sz w:val="24"/>
          <w:highlight w:val="none"/>
        </w:rPr>
      </w:pPr>
      <w:r>
        <w:rPr>
          <w:rFonts w:hint="eastAsia" w:ascii="宋体" w:hAnsi="宋体"/>
          <w:color w:val="auto"/>
          <w:sz w:val="24"/>
          <w:highlight w:val="none"/>
        </w:rPr>
        <w:t>7.6 如因包装、运输问题导致货物损毁、丢失或者品质下降，甲方有权要求降价、换货、拒收部分或整批货物，由此产生的费用和损失，均由乙方承担。</w:t>
      </w:r>
    </w:p>
    <w:p w14:paraId="1E1C51F6">
      <w:pPr>
        <w:snapToGrid w:val="0"/>
        <w:spacing w:line="360" w:lineRule="auto"/>
        <w:jc w:val="left"/>
        <w:rPr>
          <w:rFonts w:ascii="宋体" w:hAnsi="宋体"/>
          <w:b/>
          <w:color w:val="auto"/>
          <w:sz w:val="24"/>
          <w:highlight w:val="none"/>
        </w:rPr>
      </w:pPr>
      <w:r>
        <w:rPr>
          <w:rFonts w:hint="eastAsia" w:ascii="宋体" w:hAnsi="宋体"/>
          <w:b/>
          <w:color w:val="auto"/>
          <w:sz w:val="24"/>
          <w:highlight w:val="none"/>
        </w:rPr>
        <w:t>8. 质量标准和保证</w:t>
      </w:r>
    </w:p>
    <w:p w14:paraId="5D3B5CDF">
      <w:pPr>
        <w:snapToGrid w:val="0"/>
        <w:spacing w:line="360" w:lineRule="auto"/>
        <w:ind w:firstLine="480" w:firstLineChars="200"/>
        <w:jc w:val="left"/>
        <w:rPr>
          <w:rFonts w:ascii="宋体" w:hAnsi="宋体" w:cs="Courier New"/>
          <w:b/>
          <w:color w:val="auto"/>
          <w:sz w:val="24"/>
          <w:highlight w:val="none"/>
        </w:rPr>
      </w:pPr>
      <w:r>
        <w:rPr>
          <w:rFonts w:hint="eastAsia" w:ascii="宋体" w:hAnsi="宋体" w:cs="Courier New"/>
          <w:color w:val="auto"/>
          <w:sz w:val="24"/>
          <w:highlight w:val="none"/>
        </w:rPr>
        <w:t>8.1 质量标准</w:t>
      </w:r>
    </w:p>
    <w:p w14:paraId="051861D3">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（1）本合同下提供的货物应符合合同</w:t>
      </w:r>
      <w:r>
        <w:rPr>
          <w:rFonts w:hint="eastAsia" w:ascii="宋体" w:hAnsi="宋体" w:cs="宋体"/>
          <w:color w:val="auto"/>
          <w:sz w:val="24"/>
          <w:highlight w:val="none"/>
        </w:rPr>
        <w:t>约定的品牌、规格型号、技术性能、配置、质量、数量等要求。</w:t>
      </w:r>
      <w:r>
        <w:rPr>
          <w:rFonts w:hint="eastAsia" w:ascii="宋体" w:hAnsi="宋体"/>
          <w:color w:val="auto"/>
          <w:sz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315CA79">
      <w:pPr>
        <w:snapToGrid w:val="0"/>
        <w:spacing w:line="360" w:lineRule="auto"/>
        <w:ind w:firstLine="480" w:firstLineChars="200"/>
        <w:jc w:val="left"/>
        <w:rPr>
          <w:rFonts w:ascii="宋体" w:hAnsi="宋体" w:cs="Courier New"/>
          <w:color w:val="auto"/>
          <w:sz w:val="24"/>
          <w:highlight w:val="none"/>
        </w:rPr>
      </w:pPr>
      <w:r>
        <w:rPr>
          <w:rFonts w:hint="eastAsia" w:ascii="宋体" w:hAnsi="宋体" w:cs="Courier New"/>
          <w:color w:val="auto"/>
          <w:sz w:val="24"/>
          <w:highlight w:val="none"/>
        </w:rPr>
        <w:t>（2）采用中华人民共和国法定计量单位。</w:t>
      </w:r>
    </w:p>
    <w:p w14:paraId="5C31B36E">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（3）乙方所提供的货物应符合国家有关安全、环保、卫生的规定。</w:t>
      </w:r>
    </w:p>
    <w:p w14:paraId="4728A2D2">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（4）乙方应向甲方提交所提供货物的技术文件，包括相应的中文技术文件，如：产品目录、图纸、操作手册、使用说明、维护手册或服务指南等。上述文件应包装好随货物一同发运。</w:t>
      </w:r>
    </w:p>
    <w:p w14:paraId="6DC4A0C8">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8.2 保证</w:t>
      </w:r>
    </w:p>
    <w:p w14:paraId="1B929E30">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（1）乙方应保证提供的货物完全符合合同规定的质量、规格和性能要求。乙方应保证货物在正确安装、正常使用和保养条件下，</w:t>
      </w:r>
      <w:r>
        <w:rPr>
          <w:rFonts w:hint="eastAsia" w:ascii="宋体" w:hAnsi="宋体" w:cs="宋体"/>
          <w:color w:val="auto"/>
          <w:sz w:val="24"/>
          <w:highlight w:val="none"/>
        </w:rPr>
        <w:t>在其使用寿命期内具备合同约定的性能</w:t>
      </w:r>
      <w:r>
        <w:rPr>
          <w:rFonts w:hint="eastAsia" w:ascii="宋体" w:hAnsi="宋体"/>
          <w:color w:val="auto"/>
          <w:sz w:val="24"/>
          <w:highlight w:val="none"/>
        </w:rPr>
        <w:t>。存在质量保证期的，货物最终交付验收合格后在</w:t>
      </w:r>
      <w:r>
        <w:rPr>
          <w:rFonts w:hint="eastAsia" w:ascii="宋体" w:hAnsi="宋体"/>
          <w:b/>
          <w:color w:val="auto"/>
          <w:sz w:val="24"/>
          <w:highlight w:val="none"/>
        </w:rPr>
        <w:t>【政府采购合同专用条款】</w:t>
      </w:r>
      <w:r>
        <w:rPr>
          <w:rFonts w:hint="eastAsia" w:ascii="宋体" w:hAnsi="宋体"/>
          <w:color w:val="auto"/>
          <w:sz w:val="24"/>
          <w:highlight w:val="none"/>
        </w:rPr>
        <w:t>规定或乙方书面承诺（两者以较长的为准）的质量保证期内，本保证保持有效。</w:t>
      </w:r>
    </w:p>
    <w:p w14:paraId="6719A70A">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（2）在质量保证期内所发现的缺陷，甲方应尽快以书面形式通知乙方。</w:t>
      </w:r>
    </w:p>
    <w:p w14:paraId="08C2D6DE">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（3）乙方收到通知后，应在</w:t>
      </w:r>
      <w:r>
        <w:rPr>
          <w:rFonts w:hint="eastAsia" w:ascii="宋体" w:hAnsi="宋体"/>
          <w:b/>
          <w:color w:val="auto"/>
          <w:sz w:val="24"/>
          <w:highlight w:val="none"/>
        </w:rPr>
        <w:t>【政府采购合同专用条款】</w:t>
      </w:r>
      <w:r>
        <w:rPr>
          <w:rFonts w:hint="eastAsia" w:ascii="宋体" w:hAnsi="宋体"/>
          <w:color w:val="auto"/>
          <w:sz w:val="24"/>
          <w:highlight w:val="none"/>
        </w:rPr>
        <w:t>规定的响应时间内以合理的速度免费维修或更换有缺陷的货物或部件。</w:t>
      </w:r>
    </w:p>
    <w:p w14:paraId="456E185A">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6D10AAB9">
      <w:pPr>
        <w:snapToGrid w:val="0"/>
        <w:spacing w:line="360" w:lineRule="auto"/>
        <w:ind w:firstLine="480" w:firstLineChars="200"/>
        <w:jc w:val="left"/>
        <w:rPr>
          <w:color w:val="auto"/>
          <w:sz w:val="24"/>
          <w:highlight w:val="none"/>
        </w:rPr>
      </w:pPr>
      <w:r>
        <w:rPr>
          <w:rFonts w:hint="eastAsia" w:ascii="宋体" w:hAnsi="宋体"/>
          <w:color w:val="auto"/>
          <w:sz w:val="24"/>
          <w:highlight w:val="none"/>
        </w:rPr>
        <w:t>（5）乙方在约定的时间内未能弥补缺陷，甲方可采取必要的补救措施，但其风险和费用将由乙方承担，甲方根据合同约定对乙方行使的其他权利不受影响。</w:t>
      </w:r>
    </w:p>
    <w:p w14:paraId="3789F395">
      <w:pPr>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9. 权利瑕疵担保</w:t>
      </w:r>
    </w:p>
    <w:p w14:paraId="6381808E">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9.1 乙方保证对其出售的货物享有合法的权利。</w:t>
      </w:r>
    </w:p>
    <w:p w14:paraId="505A8416">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9.2 </w:t>
      </w:r>
      <w:r>
        <w:rPr>
          <w:rFonts w:hint="eastAsia" w:ascii="宋体" w:hAnsi="宋体" w:cs="宋体"/>
          <w:color w:val="auto"/>
          <w:sz w:val="24"/>
          <w:highlight w:val="none"/>
        </w:rPr>
        <w:t>乙方保证在交付的货物上不存在抵押权等担保物权。</w:t>
      </w:r>
    </w:p>
    <w:p w14:paraId="4B31E1EE">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9.3 如甲方使用上述货物构成对第三人侵权的，则由乙方承担全部责任。</w:t>
      </w:r>
    </w:p>
    <w:p w14:paraId="1E47F277">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10. 知识产权保护</w:t>
      </w:r>
    </w:p>
    <w:p w14:paraId="3B02A8C3">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10.1 乙方对其所销售的货物应当享有知识产权或经权利人合法授权，保证没有侵犯任何第三人的知识产权等权利。</w:t>
      </w:r>
      <w:bookmarkStart w:id="519" w:name="_Hlk163047038"/>
      <w:r>
        <w:rPr>
          <w:rFonts w:hint="eastAsia" w:ascii="宋体" w:hAnsi="宋体" w:cs="宋体"/>
          <w:color w:val="auto"/>
          <w:sz w:val="24"/>
          <w:highlight w:val="none"/>
        </w:rPr>
        <w:t>因违反前述约定对第三人构成侵权的，应当由乙方向第三人承担法律责任；甲方依法向第三人赔偿后，有权向乙方追偿。甲方有其他损失的，乙方应当赔偿</w:t>
      </w:r>
      <w:bookmarkEnd w:id="519"/>
      <w:r>
        <w:rPr>
          <w:rFonts w:hint="eastAsia" w:ascii="宋体" w:hAnsi="宋体"/>
          <w:color w:val="auto"/>
          <w:sz w:val="24"/>
          <w:highlight w:val="none"/>
        </w:rPr>
        <w:t>。</w:t>
      </w:r>
    </w:p>
    <w:p w14:paraId="33DEA9D1">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11. 保密义务</w:t>
      </w:r>
    </w:p>
    <w:p w14:paraId="5595C5ED">
      <w:pPr>
        <w:autoSpaceDE w:val="0"/>
        <w:autoSpaceDN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 w:val="24"/>
          <w:highlight w:val="none"/>
        </w:rPr>
        <w:t>【政府采购合同专用条款】</w:t>
      </w:r>
      <w:r>
        <w:rPr>
          <w:rFonts w:hint="eastAsia" w:ascii="宋体" w:hAnsi="宋体" w:cs="宋体"/>
          <w:color w:val="auto"/>
          <w:sz w:val="24"/>
          <w:highlight w:val="none"/>
        </w:rPr>
        <w:t>中约定。</w:t>
      </w:r>
    </w:p>
    <w:p w14:paraId="1BF16340">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12. 合同价款支付</w:t>
      </w:r>
    </w:p>
    <w:p w14:paraId="551BB541">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12.1 合同价款支付按照国库集中支付制度及财政管理相关规定执行。</w:t>
      </w:r>
    </w:p>
    <w:p w14:paraId="0F300EF5">
      <w:pPr>
        <w:keepNext/>
        <w:keepLines/>
        <w:adjustRightInd/>
        <w:spacing w:line="360" w:lineRule="auto"/>
        <w:ind w:firstLine="480" w:firstLineChars="200"/>
        <w:rPr>
          <w:rFonts w:ascii="Arial" w:hAnsi="Arial"/>
          <w:b/>
          <w:bCs/>
          <w:color w:val="auto"/>
          <w:sz w:val="24"/>
          <w:highlight w:val="none"/>
        </w:rPr>
      </w:pPr>
      <w:r>
        <w:rPr>
          <w:rFonts w:hint="eastAsia" w:ascii="宋体" w:hAnsi="宋体"/>
          <w:color w:val="auto"/>
          <w:sz w:val="24"/>
          <w:highlight w:val="none"/>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color w:val="auto"/>
          <w:sz w:val="24"/>
          <w:highlight w:val="none"/>
        </w:rPr>
        <w:t>政府采购合同专用条款</w:t>
      </w:r>
      <w:r>
        <w:rPr>
          <w:rFonts w:hint="eastAsia" w:ascii="宋体" w:hAnsi="宋体"/>
          <w:color w:val="auto"/>
          <w:sz w:val="24"/>
          <w:highlight w:val="none"/>
        </w:rPr>
        <w:t>】中约定。</w:t>
      </w:r>
    </w:p>
    <w:p w14:paraId="494F44EE">
      <w:pPr>
        <w:adjustRightInd/>
        <w:spacing w:line="360" w:lineRule="auto"/>
        <w:rPr>
          <w:rFonts w:ascii="宋体" w:hAnsi="宋体"/>
          <w:b/>
          <w:bCs/>
          <w:color w:val="auto"/>
          <w:sz w:val="24"/>
          <w:highlight w:val="none"/>
        </w:rPr>
      </w:pPr>
      <w:r>
        <w:rPr>
          <w:rFonts w:hint="eastAsia" w:ascii="宋体" w:hAnsi="宋体"/>
          <w:b/>
          <w:bCs/>
          <w:color w:val="auto"/>
          <w:sz w:val="24"/>
          <w:highlight w:val="none"/>
        </w:rPr>
        <w:t>13. 履约保证金</w:t>
      </w:r>
    </w:p>
    <w:p w14:paraId="7DFEB60D">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13.1 </w:t>
      </w:r>
      <w:r>
        <w:rPr>
          <w:rFonts w:hint="eastAsia" w:ascii="宋体" w:hAnsi="宋体" w:cs="宋体"/>
          <w:color w:val="auto"/>
          <w:sz w:val="24"/>
          <w:highlight w:val="none"/>
        </w:rPr>
        <w:t>乙方应当以支票、汇票、本票或者金融机构、担保机构出具的保函等非现金形式提交。</w:t>
      </w:r>
    </w:p>
    <w:p w14:paraId="6A28729B">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13.2 如果乙方出现</w:t>
      </w:r>
      <w:r>
        <w:rPr>
          <w:rFonts w:hint="eastAsia" w:ascii="宋体" w:hAnsi="宋体" w:cs="宋体"/>
          <w:b/>
          <w:bCs/>
          <w:color w:val="auto"/>
          <w:sz w:val="24"/>
          <w:highlight w:val="none"/>
        </w:rPr>
        <w:t>【政府采购合同专用条款】</w:t>
      </w:r>
      <w:r>
        <w:rPr>
          <w:rFonts w:hint="eastAsia" w:ascii="宋体" w:hAnsi="宋体" w:cs="宋体"/>
          <w:color w:val="auto"/>
          <w:sz w:val="24"/>
          <w:highlight w:val="none"/>
        </w:rPr>
        <w:t>约定情形的</w:t>
      </w:r>
      <w:r>
        <w:rPr>
          <w:rFonts w:hint="eastAsia" w:ascii="宋体" w:hAnsi="宋体"/>
          <w:color w:val="auto"/>
          <w:sz w:val="24"/>
          <w:highlight w:val="none"/>
        </w:rPr>
        <w:t>，履约保证金不予退还；如果乙方未能按合同约定全面履行义务，甲方有权从履约保证金中取得补偿或赔偿，且不影响甲方要求乙方承担合同约定的超过履约保证金的违约责任的权利。</w:t>
      </w:r>
    </w:p>
    <w:p w14:paraId="02A2FC97">
      <w:pPr>
        <w:adjustRightInd/>
        <w:spacing w:line="360" w:lineRule="auto"/>
        <w:ind w:firstLine="420"/>
        <w:rPr>
          <w:color w:val="auto"/>
          <w:sz w:val="24"/>
          <w:highlight w:val="none"/>
        </w:rPr>
      </w:pPr>
      <w:r>
        <w:rPr>
          <w:rFonts w:hint="eastAsia" w:ascii="宋体" w:hAnsi="宋体"/>
          <w:color w:val="auto"/>
          <w:sz w:val="24"/>
          <w:highlight w:val="none"/>
        </w:rPr>
        <w:t>13.3 甲方在项目通过验收后按照</w:t>
      </w:r>
      <w:r>
        <w:rPr>
          <w:rFonts w:hint="eastAsia" w:ascii="宋体" w:hAnsi="宋体"/>
          <w:b/>
          <w:color w:val="auto"/>
          <w:sz w:val="24"/>
          <w:highlight w:val="none"/>
        </w:rPr>
        <w:t>【政府采购合同专用条款】</w:t>
      </w:r>
      <w:r>
        <w:rPr>
          <w:rFonts w:hint="eastAsia" w:ascii="宋体" w:hAnsi="宋体"/>
          <w:color w:val="auto"/>
          <w:sz w:val="24"/>
          <w:highlight w:val="none"/>
        </w:rPr>
        <w:t>规定的时间内将履约保证金退还乙方；逾期退还的，乙方可要求甲方支付违约金，违约金按照</w:t>
      </w:r>
      <w:r>
        <w:rPr>
          <w:rFonts w:hint="eastAsia" w:ascii="宋体" w:hAnsi="宋体"/>
          <w:b/>
          <w:color w:val="auto"/>
          <w:sz w:val="24"/>
          <w:highlight w:val="none"/>
        </w:rPr>
        <w:t>【政府采购合同专用条款】</w:t>
      </w:r>
      <w:r>
        <w:rPr>
          <w:rFonts w:hint="eastAsia" w:ascii="宋体" w:hAnsi="宋体"/>
          <w:color w:val="auto"/>
          <w:sz w:val="24"/>
          <w:highlight w:val="none"/>
        </w:rPr>
        <w:t>规定支付。</w:t>
      </w:r>
    </w:p>
    <w:p w14:paraId="40AB06FD">
      <w:pPr>
        <w:autoSpaceDE w:val="0"/>
        <w:autoSpaceDN w:val="0"/>
        <w:snapToGrid w:val="0"/>
        <w:spacing w:line="360" w:lineRule="auto"/>
        <w:jc w:val="left"/>
        <w:rPr>
          <w:rFonts w:ascii="宋体" w:hAnsi="宋体"/>
          <w:b/>
          <w:color w:val="auto"/>
          <w:sz w:val="24"/>
          <w:highlight w:val="none"/>
        </w:rPr>
      </w:pPr>
      <w:r>
        <w:rPr>
          <w:rFonts w:hint="eastAsia" w:ascii="宋体" w:hAnsi="宋体"/>
          <w:b/>
          <w:bCs/>
          <w:color w:val="auto"/>
          <w:sz w:val="24"/>
          <w:highlight w:val="none"/>
        </w:rPr>
        <w:t xml:space="preserve">14. </w:t>
      </w:r>
      <w:r>
        <w:rPr>
          <w:rFonts w:hint="eastAsia"/>
          <w:b/>
          <w:color w:val="auto"/>
          <w:sz w:val="24"/>
          <w:highlight w:val="none"/>
        </w:rPr>
        <w:t>售后</w:t>
      </w:r>
      <w:r>
        <w:rPr>
          <w:rFonts w:hint="eastAsia" w:ascii="宋体" w:hAnsi="宋体"/>
          <w:b/>
          <w:color w:val="auto"/>
          <w:sz w:val="24"/>
          <w:highlight w:val="none"/>
        </w:rPr>
        <w:t>服务</w:t>
      </w:r>
    </w:p>
    <w:p w14:paraId="1073AFF5">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14.1 除项目不涉及或采购活动中明确约定无须承担外，乙方还应提供下列服务：</w:t>
      </w:r>
    </w:p>
    <w:p w14:paraId="6742EC58">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（1）货物的现场移动、安装、调试、启动监督及技术支持；</w:t>
      </w:r>
    </w:p>
    <w:p w14:paraId="63AE980C">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（2）提供货物组装和维修所需的专用工具和辅助材料；</w:t>
      </w:r>
    </w:p>
    <w:p w14:paraId="718C3A27">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（3）在</w:t>
      </w:r>
      <w:r>
        <w:rPr>
          <w:rFonts w:hint="eastAsia" w:ascii="宋体" w:hAnsi="宋体" w:cs="宋体"/>
          <w:b/>
          <w:bCs/>
          <w:color w:val="auto"/>
          <w:sz w:val="24"/>
          <w:highlight w:val="none"/>
        </w:rPr>
        <w:t>【政府采购合同专用条款】</w:t>
      </w:r>
      <w:r>
        <w:rPr>
          <w:rFonts w:hint="eastAsia" w:ascii="宋体" w:hAnsi="宋体"/>
          <w:color w:val="auto"/>
          <w:sz w:val="24"/>
          <w:highlight w:val="none"/>
        </w:rPr>
        <w:t>约定的期限内对所有的货物实施运行监督、维修，但前提条件是该服务并不能免除乙方在质量保证期内所承担的义务；</w:t>
      </w:r>
    </w:p>
    <w:p w14:paraId="67DD7658">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（4）在制造商所在地或指定现场就货物的安装、启动、运营、维护、废弃处置等对甲方操作人员进行培训</w:t>
      </w:r>
      <w:r>
        <w:rPr>
          <w:rFonts w:hint="eastAsia" w:ascii="宋体" w:hAnsi="宋体" w:cs="宋体"/>
          <w:color w:val="auto"/>
          <w:sz w:val="24"/>
          <w:highlight w:val="none"/>
        </w:rPr>
        <w:t>；</w:t>
      </w:r>
    </w:p>
    <w:p w14:paraId="0AD97873">
      <w:pPr>
        <w:widowControl/>
        <w:autoSpaceDE w:val="0"/>
        <w:autoSpaceDN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（5）依照法律、行政法规的规定或者按照</w:t>
      </w:r>
      <w:r>
        <w:rPr>
          <w:rFonts w:hint="eastAsia" w:ascii="宋体" w:hAnsi="宋体" w:cs="宋体"/>
          <w:b/>
          <w:bCs/>
          <w:color w:val="auto"/>
          <w:kern w:val="0"/>
          <w:sz w:val="24"/>
          <w:highlight w:val="none"/>
        </w:rPr>
        <w:t>【政府采购合同专用条款】</w:t>
      </w:r>
      <w:r>
        <w:rPr>
          <w:rFonts w:hint="eastAsia" w:ascii="宋体" w:hAnsi="宋体" w:cs="宋体"/>
          <w:color w:val="auto"/>
          <w:kern w:val="0"/>
          <w:sz w:val="24"/>
          <w:highlight w:val="none"/>
        </w:rPr>
        <w:t>约定，货物在有效使用年限届满后应予回收的，乙方负有自行或者委托第三人对货物予以回收的义务；</w:t>
      </w:r>
    </w:p>
    <w:p w14:paraId="4179945A">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w:t>
      </w:r>
      <w:r>
        <w:rPr>
          <w:rFonts w:hint="eastAsia" w:ascii="宋体" w:hAnsi="宋体"/>
          <w:b/>
          <w:color w:val="auto"/>
          <w:sz w:val="24"/>
          <w:highlight w:val="none"/>
        </w:rPr>
        <w:t>【政府采购合同专用条款】</w:t>
      </w:r>
      <w:r>
        <w:rPr>
          <w:rFonts w:hint="eastAsia" w:ascii="宋体" w:hAnsi="宋体"/>
          <w:color w:val="auto"/>
          <w:sz w:val="24"/>
          <w:highlight w:val="none"/>
        </w:rPr>
        <w:t>规定由乙方提供的其他服务。</w:t>
      </w:r>
    </w:p>
    <w:p w14:paraId="5F1B53AB">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14.2 乙方提供的售后服务的费用已包含在合同价款中，甲方不再另行支付。</w:t>
      </w:r>
    </w:p>
    <w:p w14:paraId="680C6611">
      <w:pPr>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15. 违约责任</w:t>
      </w:r>
    </w:p>
    <w:p w14:paraId="4F1BD599">
      <w:pPr>
        <w:snapToGrid w:val="0"/>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15.1质量瑕疵的违约责任</w:t>
      </w:r>
    </w:p>
    <w:p w14:paraId="7DB223BB">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乙方提供的产品不符合合同约定的质量标准或存在产品质量缺陷，甲方有权要求乙方根据</w:t>
      </w:r>
      <w:r>
        <w:rPr>
          <w:rFonts w:hint="eastAsia" w:ascii="宋体" w:hAnsi="宋体"/>
          <w:b/>
          <w:color w:val="auto"/>
          <w:sz w:val="24"/>
          <w:highlight w:val="none"/>
        </w:rPr>
        <w:t>【政府采购合同专用条款】</w:t>
      </w:r>
      <w:r>
        <w:rPr>
          <w:rFonts w:hint="eastAsia" w:ascii="宋体" w:hAnsi="宋体"/>
          <w:bCs/>
          <w:color w:val="auto"/>
          <w:sz w:val="24"/>
          <w:highlight w:val="none"/>
        </w:rPr>
        <w:t>要求</w:t>
      </w:r>
      <w:r>
        <w:rPr>
          <w:rFonts w:hint="eastAsia" w:ascii="宋体" w:hAnsi="宋体"/>
          <w:color w:val="auto"/>
          <w:sz w:val="24"/>
          <w:highlight w:val="none"/>
        </w:rPr>
        <w:t>及时修理、重作、更换，并承担由此给甲方造成的损失。</w:t>
      </w:r>
    </w:p>
    <w:p w14:paraId="3606EF39">
      <w:pPr>
        <w:autoSpaceDE w:val="0"/>
        <w:autoSpaceDN w:val="0"/>
        <w:snapToGrid w:val="0"/>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15.2 迟延交货的违约责任</w:t>
      </w:r>
    </w:p>
    <w:p w14:paraId="1F02F985">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5FDB3C0D">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 w:val="24"/>
          <w:highlight w:val="none"/>
        </w:rPr>
        <w:t>【政府采购合同专用条款】</w:t>
      </w:r>
      <w:r>
        <w:rPr>
          <w:rFonts w:hint="eastAsia" w:ascii="宋体" w:hAnsi="宋体"/>
          <w:color w:val="auto"/>
          <w:sz w:val="24"/>
          <w:highlight w:val="none"/>
        </w:rPr>
        <w:t>规定执行。如果涉及公共利益，且赔偿金额无法弥补公共利益损失，甲方可要求继续履行或者采取其他补救措施。</w:t>
      </w:r>
    </w:p>
    <w:p w14:paraId="5F4931C4">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15.3 迟延支付的违约责任</w:t>
      </w:r>
    </w:p>
    <w:p w14:paraId="4BE1673F">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甲方存在迟延支付乙方合同款项的，应当承担</w:t>
      </w:r>
      <w:r>
        <w:rPr>
          <w:rFonts w:hint="eastAsia" w:ascii="宋体" w:hAnsi="宋体"/>
          <w:b/>
          <w:bCs/>
          <w:color w:val="auto"/>
          <w:sz w:val="24"/>
          <w:highlight w:val="none"/>
        </w:rPr>
        <w:t>【政府采购合同专用条款】</w:t>
      </w:r>
      <w:r>
        <w:rPr>
          <w:rFonts w:hint="eastAsia" w:ascii="宋体" w:hAnsi="宋体"/>
          <w:color w:val="auto"/>
          <w:sz w:val="24"/>
          <w:highlight w:val="none"/>
        </w:rPr>
        <w:t>规定的逾期付款利息。</w:t>
      </w:r>
    </w:p>
    <w:p w14:paraId="3B2C32F2">
      <w:pPr>
        <w:snapToGrid w:val="0"/>
        <w:spacing w:line="360" w:lineRule="auto"/>
        <w:ind w:firstLine="480" w:firstLineChars="200"/>
        <w:jc w:val="left"/>
        <w:rPr>
          <w:rFonts w:ascii="宋体" w:hAnsi="宋体"/>
          <w:color w:val="auto"/>
          <w:sz w:val="24"/>
          <w:highlight w:val="none"/>
        </w:rPr>
      </w:pPr>
      <w:r>
        <w:rPr>
          <w:rFonts w:hint="eastAsia" w:ascii="宋体" w:hAnsi="宋体"/>
          <w:bCs/>
          <w:color w:val="auto"/>
          <w:sz w:val="24"/>
          <w:highlight w:val="none"/>
        </w:rPr>
        <w:t>15.4其他违约责任根据项目实际需要按</w:t>
      </w:r>
      <w:r>
        <w:rPr>
          <w:rFonts w:hint="eastAsia" w:ascii="宋体" w:hAnsi="宋体"/>
          <w:b/>
          <w:bCs/>
          <w:color w:val="auto"/>
          <w:sz w:val="24"/>
          <w:highlight w:val="none"/>
        </w:rPr>
        <w:t>【政府采购合同专用条款】</w:t>
      </w:r>
      <w:r>
        <w:rPr>
          <w:rFonts w:hint="eastAsia" w:ascii="宋体" w:hAnsi="宋体"/>
          <w:color w:val="auto"/>
          <w:sz w:val="24"/>
          <w:highlight w:val="none"/>
        </w:rPr>
        <w:t>规定执行。</w:t>
      </w:r>
    </w:p>
    <w:p w14:paraId="2D831D4D">
      <w:pPr>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16. 合同变更、中止与终止</w:t>
      </w:r>
    </w:p>
    <w:p w14:paraId="16984230">
      <w:pPr>
        <w:snapToGrid w:val="0"/>
        <w:spacing w:line="360" w:lineRule="auto"/>
        <w:jc w:val="left"/>
        <w:rPr>
          <w:rFonts w:ascii="宋体" w:hAnsi="宋体"/>
          <w:color w:val="auto"/>
          <w:sz w:val="24"/>
          <w:highlight w:val="none"/>
        </w:rPr>
      </w:pPr>
      <w:r>
        <w:rPr>
          <w:rFonts w:hint="eastAsia" w:ascii="宋体" w:hAnsi="宋体"/>
          <w:color w:val="auto"/>
          <w:sz w:val="24"/>
          <w:highlight w:val="none"/>
        </w:rPr>
        <w:t xml:space="preserve">    16.1合同的变更</w:t>
      </w:r>
    </w:p>
    <w:p w14:paraId="1E38414C">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政府采购合同履行中，在不改变合同其他条款的前提下，甲方可以在合同价款10%的范围内追加与合同标的相同的货物，并就此与乙方协商一致后签订补充协议。</w:t>
      </w:r>
    </w:p>
    <w:p w14:paraId="7472F54D">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16.2合同的中止</w:t>
      </w:r>
    </w:p>
    <w:p w14:paraId="08ACCA4A">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（1）合同履行过程中因供应商就采购文件、采购过程或结果提起投诉的，甲方认为有必要的，可以中止合同的履行。</w:t>
      </w:r>
    </w:p>
    <w:p w14:paraId="5939C00F">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292EB33">
      <w:pPr>
        <w:widowControl/>
        <w:autoSpaceDE w:val="0"/>
        <w:autoSpaceDN w:val="0"/>
        <w:spacing w:line="360" w:lineRule="auto"/>
        <w:ind w:firstLine="480" w:firstLineChars="200"/>
        <w:rPr>
          <w:rFonts w:ascii="华文楷体" w:hAnsi="华文楷体" w:eastAsia="华文楷体" w:cs="华文楷体"/>
          <w:color w:val="auto"/>
          <w:kern w:val="0"/>
          <w:sz w:val="24"/>
          <w:highlight w:val="none"/>
        </w:rPr>
      </w:pPr>
      <w:r>
        <w:rPr>
          <w:rFonts w:hint="eastAsia" w:ascii="宋体" w:hAnsi="宋体" w:cs="宋体"/>
          <w:color w:val="auto"/>
          <w:kern w:val="0"/>
          <w:sz w:val="24"/>
          <w:highlight w:val="none"/>
        </w:rPr>
        <w:t>（3）乙方分立、合并或者变更住所的，应当及时以书面形式告知甲方。乙方没有及时告知甲方，致使合同履行发生困难的，甲方可以中止合同履行并要求乙方承担由此给甲方造成的损失。</w:t>
      </w:r>
    </w:p>
    <w:p w14:paraId="4AD5E54A">
      <w:pPr>
        <w:adjustRightInd/>
        <w:snapToGrid w:val="0"/>
        <w:spacing w:line="360" w:lineRule="auto"/>
        <w:ind w:firstLine="480" w:firstLineChars="200"/>
        <w:jc w:val="left"/>
        <w:rPr>
          <w:color w:val="auto"/>
          <w:sz w:val="24"/>
          <w:highlight w:val="none"/>
        </w:rPr>
      </w:pPr>
      <w:r>
        <w:rPr>
          <w:rFonts w:hint="eastAsia" w:ascii="宋体" w:hAnsi="宋体"/>
          <w:color w:val="auto"/>
          <w:sz w:val="24"/>
          <w:highlight w:val="none"/>
        </w:rPr>
        <w:t>（4）甲方不得以行政区划调整、政府换届、机构或者职能调整以及相关责任人更替为由中止合同。</w:t>
      </w:r>
    </w:p>
    <w:p w14:paraId="2CC64A3A">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16.3合同的终止</w:t>
      </w:r>
    </w:p>
    <w:p w14:paraId="135E6642">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（1）合同因有效期限届满而终止；</w:t>
      </w:r>
    </w:p>
    <w:p w14:paraId="23774C49">
      <w:pPr>
        <w:adjustRightInd/>
        <w:snapToGrid w:val="0"/>
        <w:spacing w:line="360" w:lineRule="auto"/>
        <w:ind w:firstLine="480" w:firstLineChars="200"/>
        <w:rPr>
          <w:rFonts w:ascii="宋体" w:hAnsi="宋体" w:cs="宋体"/>
          <w:color w:val="auto"/>
          <w:sz w:val="24"/>
          <w:highlight w:val="none"/>
        </w:rPr>
      </w:pPr>
      <w:r>
        <w:rPr>
          <w:rFonts w:hint="eastAsia" w:ascii="宋体" w:hAnsi="宋体"/>
          <w:color w:val="auto"/>
          <w:sz w:val="24"/>
          <w:highlight w:val="none"/>
        </w:rPr>
        <w:t>（2）乙方未按合同约定履行，构成根本性违约的，甲方有权终止合同，</w:t>
      </w:r>
      <w:r>
        <w:rPr>
          <w:rFonts w:hint="eastAsia" w:ascii="宋体" w:hAnsi="宋体" w:cs="宋体"/>
          <w:color w:val="auto"/>
          <w:sz w:val="24"/>
          <w:highlight w:val="none"/>
        </w:rPr>
        <w:t>并追究乙方的违约责任</w:t>
      </w:r>
      <w:r>
        <w:rPr>
          <w:rFonts w:hint="eastAsia" w:ascii="宋体" w:hAnsi="宋体"/>
          <w:color w:val="auto"/>
          <w:sz w:val="24"/>
          <w:highlight w:val="none"/>
        </w:rPr>
        <w:t>。</w:t>
      </w:r>
    </w:p>
    <w:p w14:paraId="603B39EB">
      <w:pPr>
        <w:widowControl/>
        <w:autoSpaceDE w:val="0"/>
        <w:autoSpaceDN w:val="0"/>
        <w:spacing w:line="360" w:lineRule="auto"/>
        <w:ind w:firstLine="480" w:firstLineChars="200"/>
        <w:jc w:val="left"/>
        <w:rPr>
          <w:rFonts w:ascii="宋体" w:hAnsi="宋体" w:eastAsia="华文楷体" w:cs="华文楷体"/>
          <w:color w:val="auto"/>
          <w:kern w:val="0"/>
          <w:sz w:val="24"/>
          <w:highlight w:val="none"/>
        </w:rPr>
      </w:pPr>
      <w:r>
        <w:rPr>
          <w:rFonts w:hint="eastAsia" w:ascii="宋体" w:hAnsi="宋体" w:eastAsia="华文楷体" w:cs="华文楷体"/>
          <w:color w:val="auto"/>
          <w:kern w:val="0"/>
          <w:sz w:val="24"/>
          <w:highlight w:val="none"/>
        </w:rPr>
        <w:t xml:space="preserve">16.4 </w:t>
      </w:r>
      <w:r>
        <w:rPr>
          <w:rFonts w:hint="eastAsia" w:ascii="宋体" w:hAnsi="宋体"/>
          <w:color w:val="auto"/>
          <w:sz w:val="24"/>
          <w:highlight w:val="none"/>
        </w:rPr>
        <w:t>涉及国家利益、社会公共利益的情形</w:t>
      </w:r>
    </w:p>
    <w:p w14:paraId="33F2815B">
      <w:pPr>
        <w:widowControl/>
        <w:autoSpaceDE w:val="0"/>
        <w:autoSpaceDN w:val="0"/>
        <w:spacing w:line="360" w:lineRule="auto"/>
        <w:ind w:firstLine="480" w:firstLineChars="200"/>
        <w:rPr>
          <w:rFonts w:ascii="华文楷体" w:hAnsi="华文楷体" w:eastAsia="华文楷体" w:cs="华文楷体"/>
          <w:color w:val="auto"/>
          <w:kern w:val="0"/>
          <w:sz w:val="24"/>
          <w:highlight w:val="none"/>
        </w:rPr>
      </w:pPr>
      <w:r>
        <w:rPr>
          <w:rFonts w:hint="eastAsia" w:ascii="宋体" w:hAnsi="宋体" w:cs="宋体"/>
          <w:color w:val="auto"/>
          <w:kern w:val="0"/>
          <w:sz w:val="24"/>
          <w:highlight w:val="none"/>
        </w:rPr>
        <w:t>政府采购合同继续履行将损害国家利益和社会公共利益的，双方当事人应当变更、中止或者终止合同。有过错的一方应当承担赔偿责任，双方都有过错的，各自承担相应的责任。</w:t>
      </w:r>
    </w:p>
    <w:p w14:paraId="14A5746D">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17. 合同分包</w:t>
      </w:r>
    </w:p>
    <w:p w14:paraId="558AB0AA">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17.1 乙方不得将合同转包给其他供应商。涉及合同分包的，乙方应根据采购文件和投标（响应）文件规定进行合同分包。</w:t>
      </w:r>
    </w:p>
    <w:p w14:paraId="105ADB78">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17.2 乙方执行政府采购政策向中小企业依法分包的，乙方应当按采购文件和投标（响应）文件签订分包意向协议，分包意向协议属于本合同组成部分。</w:t>
      </w:r>
    </w:p>
    <w:p w14:paraId="2D438B8D">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18. 不可抗力</w:t>
      </w:r>
    </w:p>
    <w:p w14:paraId="1F86D368">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18.1 不可抗力是指合同双方不能预见、不能避免且不能克服的客观情况。</w:t>
      </w:r>
    </w:p>
    <w:p w14:paraId="0A935071">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18.2 任何一方对由于不可抗力造成的部分或全部不能履行合同不承担违约责任。但迟延履行后发生不可抗力的，不能免除责任。</w:t>
      </w:r>
    </w:p>
    <w:p w14:paraId="2A838A55">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76216205">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19. 解决争议的方法</w:t>
      </w:r>
    </w:p>
    <w:p w14:paraId="673BD57B">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3DAE213B">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19.2 选择仲裁的，应在</w:t>
      </w:r>
      <w:r>
        <w:rPr>
          <w:rFonts w:hint="eastAsia" w:ascii="宋体" w:hAnsi="宋体" w:cs="宋体"/>
          <w:b/>
          <w:bCs/>
          <w:color w:val="auto"/>
          <w:kern w:val="0"/>
          <w:sz w:val="24"/>
          <w:highlight w:val="none"/>
        </w:rPr>
        <w:t>【政府采购合同专用条款】</w:t>
      </w:r>
      <w:r>
        <w:rPr>
          <w:rFonts w:hint="eastAsia" w:ascii="宋体" w:hAnsi="宋体" w:cs="宋体"/>
          <w:color w:val="auto"/>
          <w:kern w:val="0"/>
          <w:sz w:val="24"/>
          <w:highlight w:val="none"/>
        </w:rPr>
        <w:t>中明确仲裁机构及仲裁地；通过诉讼方式解决的，可以在</w:t>
      </w:r>
      <w:r>
        <w:rPr>
          <w:rFonts w:hint="eastAsia" w:ascii="宋体" w:hAnsi="宋体" w:cs="宋体"/>
          <w:b/>
          <w:bCs/>
          <w:color w:val="auto"/>
          <w:kern w:val="0"/>
          <w:sz w:val="24"/>
          <w:highlight w:val="none"/>
        </w:rPr>
        <w:t>【政府采购合同专用条款】</w:t>
      </w:r>
      <w:r>
        <w:rPr>
          <w:rFonts w:hint="eastAsia" w:ascii="宋体" w:hAnsi="宋体" w:cs="宋体"/>
          <w:color w:val="auto"/>
          <w:kern w:val="0"/>
          <w:sz w:val="24"/>
          <w:highlight w:val="none"/>
        </w:rPr>
        <w:t>中进一步约定选择与争议有实际联系的地点的人民法院管辖，但管辖法院的约定不得违反级别管辖和专属管辖的规定。</w:t>
      </w:r>
    </w:p>
    <w:p w14:paraId="57C8782B">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19.3 如甲乙双方有争议的事项不影响合同其他部分的履行，在争议解决期间，合同其他部分应当继续履行。</w:t>
      </w:r>
    </w:p>
    <w:p w14:paraId="3A5FF36A">
      <w:pPr>
        <w:autoSpaceDE w:val="0"/>
        <w:autoSpaceDN w:val="0"/>
        <w:snapToGrid w:val="0"/>
        <w:spacing w:line="360" w:lineRule="auto"/>
        <w:jc w:val="left"/>
        <w:rPr>
          <w:rFonts w:ascii="宋体" w:hAnsi="宋体"/>
          <w:color w:val="auto"/>
          <w:sz w:val="24"/>
          <w:highlight w:val="none"/>
        </w:rPr>
      </w:pPr>
      <w:r>
        <w:rPr>
          <w:rFonts w:hint="eastAsia" w:ascii="宋体" w:hAnsi="宋体"/>
          <w:b/>
          <w:color w:val="auto"/>
          <w:sz w:val="24"/>
          <w:highlight w:val="none"/>
        </w:rPr>
        <w:t>20. 政府采购政策</w:t>
      </w:r>
    </w:p>
    <w:p w14:paraId="36D2274D">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20.1 </w:t>
      </w:r>
      <w:r>
        <w:rPr>
          <w:rFonts w:hint="eastAsia" w:ascii="宋体" w:hAnsi="宋体" w:cs="宋体"/>
          <w:color w:val="auto"/>
          <w:sz w:val="24"/>
          <w:highlight w:val="none"/>
          <w:lang w:val="en-GB"/>
        </w:rPr>
        <w:t>本合同应当按照规定执行政府采购政策。</w:t>
      </w:r>
    </w:p>
    <w:p w14:paraId="4B627942">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20.2 本合同依法执行政府采购政策的方式和内容，属于合同履约验收的范围。</w:t>
      </w:r>
      <w:r>
        <w:rPr>
          <w:rFonts w:hint="eastAsia" w:ascii="宋体" w:hAnsi="宋体" w:cs="宋体"/>
          <w:color w:val="auto"/>
          <w:sz w:val="24"/>
          <w:highlight w:val="none"/>
        </w:rPr>
        <w:t>甲乙双方</w:t>
      </w:r>
      <w:r>
        <w:rPr>
          <w:rFonts w:hint="eastAsia" w:ascii="宋体" w:hAnsi="宋体" w:cs="宋体"/>
          <w:color w:val="auto"/>
          <w:sz w:val="24"/>
          <w:highlight w:val="none"/>
          <w:lang w:val="en-GB"/>
        </w:rPr>
        <w:t>未按规定要求执行政府采购政策造成损失的</w:t>
      </w:r>
      <w:r>
        <w:rPr>
          <w:rFonts w:hint="eastAsia" w:ascii="宋体" w:hAnsi="宋体"/>
          <w:color w:val="auto"/>
          <w:sz w:val="24"/>
          <w:highlight w:val="none"/>
        </w:rPr>
        <w:t>，有过错的一方应当承担赔偿责任，双方都有过错的，各自承担相应的责任。</w:t>
      </w:r>
    </w:p>
    <w:p w14:paraId="428879BD">
      <w:pPr>
        <w:adjustRightInd/>
        <w:spacing w:line="360" w:lineRule="auto"/>
        <w:ind w:firstLine="480" w:firstLineChars="200"/>
        <w:rPr>
          <w:rFonts w:ascii="Calibri" w:hAnsi="Calibri"/>
          <w:color w:val="auto"/>
          <w:sz w:val="24"/>
          <w:highlight w:val="none"/>
        </w:rPr>
      </w:pPr>
      <w:r>
        <w:rPr>
          <w:rFonts w:hint="eastAsia" w:ascii="宋体" w:hAnsi="宋体"/>
          <w:color w:val="auto"/>
          <w:sz w:val="24"/>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6284282">
      <w:pPr>
        <w:autoSpaceDE w:val="0"/>
        <w:autoSpaceDN w:val="0"/>
        <w:snapToGrid w:val="0"/>
        <w:spacing w:line="360" w:lineRule="auto"/>
        <w:jc w:val="left"/>
        <w:rPr>
          <w:rFonts w:ascii="宋体" w:hAnsi="宋体"/>
          <w:b/>
          <w:color w:val="auto"/>
          <w:sz w:val="24"/>
          <w:highlight w:val="none"/>
        </w:rPr>
      </w:pPr>
      <w:r>
        <w:rPr>
          <w:rFonts w:hint="eastAsia" w:ascii="宋体" w:hAnsi="宋体"/>
          <w:b/>
          <w:color w:val="auto"/>
          <w:sz w:val="24"/>
          <w:highlight w:val="none"/>
        </w:rPr>
        <w:t>21. 法律适用</w:t>
      </w:r>
    </w:p>
    <w:p w14:paraId="12F0698B">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21.1 本合同的订立、生效、解释、履行及与本合同有关的争议解决，均适用法律、行政法规。</w:t>
      </w:r>
    </w:p>
    <w:p w14:paraId="01EBB6C4">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21.2 本合同条款与法律、行政法规的强制性规定不一致的，双方当事人应按照法律、行政法规的强制性规定修改本合同的相关条款。</w:t>
      </w:r>
    </w:p>
    <w:p w14:paraId="08BD06B6">
      <w:pPr>
        <w:autoSpaceDE w:val="0"/>
        <w:autoSpaceDN w:val="0"/>
        <w:snapToGrid w:val="0"/>
        <w:spacing w:line="360" w:lineRule="auto"/>
        <w:jc w:val="left"/>
        <w:rPr>
          <w:rFonts w:ascii="宋体" w:hAnsi="宋体"/>
          <w:b/>
          <w:color w:val="auto"/>
          <w:sz w:val="24"/>
          <w:highlight w:val="none"/>
        </w:rPr>
      </w:pPr>
      <w:r>
        <w:rPr>
          <w:rFonts w:hint="eastAsia" w:ascii="宋体" w:hAnsi="宋体"/>
          <w:b/>
          <w:color w:val="auto"/>
          <w:sz w:val="24"/>
          <w:highlight w:val="none"/>
        </w:rPr>
        <w:t>22. 通知</w:t>
      </w:r>
    </w:p>
    <w:p w14:paraId="6FDE0055">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22.1 本合同任何一方向对方发出的通知、信件、数据电文等，应当发送至本合同第一部分《政府采购合同协议书》所约定的通讯地址、联系人、联系电话或电子邮箱。</w:t>
      </w:r>
    </w:p>
    <w:p w14:paraId="3D740706">
      <w:pPr>
        <w:widowControl/>
        <w:autoSpaceDE w:val="0"/>
        <w:autoSpaceDN w:val="0"/>
        <w:spacing w:line="360" w:lineRule="auto"/>
        <w:rPr>
          <w:rFonts w:ascii="华文楷体" w:hAnsi="华文楷体" w:eastAsia="华文楷体" w:cs="华文楷体"/>
          <w:color w:val="auto"/>
          <w:kern w:val="0"/>
          <w:sz w:val="24"/>
          <w:highlight w:val="none"/>
        </w:rPr>
      </w:pPr>
      <w:r>
        <w:rPr>
          <w:rFonts w:hint="eastAsia" w:ascii="宋体" w:hAnsi="宋体" w:cs="宋体"/>
          <w:color w:val="auto"/>
          <w:kern w:val="0"/>
          <w:sz w:val="24"/>
          <w:highlight w:val="none"/>
        </w:rPr>
        <w:t xml:space="preserve">    22.2 一方当事人变更名称、住所、联系人、联系电话或电子邮箱等信息的，应当在变更后3日内及时书面通知对方，对方实际收到变更通知前的送达仍为有效送达。</w:t>
      </w:r>
    </w:p>
    <w:p w14:paraId="2AFC5B8E">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22.3本合同一方给另一方的通知均应采用书面形式，传真或快递送到本合同中规定的对方的地址和办理签收手续。</w:t>
      </w:r>
    </w:p>
    <w:p w14:paraId="46626405">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22.4通知以送达之日或通知书中规定的生效之日起生效，两者中以较迟之日为准。</w:t>
      </w:r>
    </w:p>
    <w:p w14:paraId="3D460C51">
      <w:pPr>
        <w:autoSpaceDE w:val="0"/>
        <w:autoSpaceDN w:val="0"/>
        <w:snapToGrid w:val="0"/>
        <w:spacing w:line="360" w:lineRule="auto"/>
        <w:jc w:val="left"/>
        <w:rPr>
          <w:rFonts w:ascii="宋体" w:hAnsi="宋体"/>
          <w:b/>
          <w:color w:val="auto"/>
          <w:sz w:val="24"/>
          <w:highlight w:val="none"/>
        </w:rPr>
      </w:pPr>
      <w:r>
        <w:rPr>
          <w:rFonts w:hint="eastAsia" w:ascii="宋体" w:hAnsi="宋体"/>
          <w:b/>
          <w:color w:val="auto"/>
          <w:sz w:val="24"/>
          <w:highlight w:val="none"/>
        </w:rPr>
        <w:t>23. 合同未尽事项</w:t>
      </w:r>
    </w:p>
    <w:p w14:paraId="3AB4AF21">
      <w:pPr>
        <w:snapToGrid w:val="0"/>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23.1合同未尽事项见</w:t>
      </w:r>
      <w:r>
        <w:rPr>
          <w:rFonts w:hint="eastAsia" w:ascii="宋体" w:hAnsi="宋体"/>
          <w:b/>
          <w:color w:val="auto"/>
          <w:sz w:val="24"/>
          <w:highlight w:val="none"/>
        </w:rPr>
        <w:t>【政府采购合同专用条款】</w:t>
      </w:r>
      <w:r>
        <w:rPr>
          <w:rFonts w:hint="eastAsia" w:ascii="宋体" w:hAnsi="宋体"/>
          <w:bCs/>
          <w:color w:val="auto"/>
          <w:sz w:val="24"/>
          <w:highlight w:val="none"/>
        </w:rPr>
        <w:t>。</w:t>
      </w:r>
    </w:p>
    <w:p w14:paraId="4A18EFC9">
      <w:pPr>
        <w:snapToGrid w:val="0"/>
        <w:spacing w:line="360" w:lineRule="auto"/>
        <w:jc w:val="left"/>
        <w:rPr>
          <w:rFonts w:ascii="黑体" w:hAnsi="华文中宋" w:eastAsia="黑体"/>
          <w:color w:val="auto"/>
          <w:sz w:val="24"/>
          <w:highlight w:val="none"/>
        </w:rPr>
      </w:pPr>
      <w:r>
        <w:rPr>
          <w:rFonts w:hint="eastAsia" w:ascii="宋体" w:hAnsi="宋体"/>
          <w:bCs/>
          <w:color w:val="auto"/>
          <w:sz w:val="24"/>
          <w:highlight w:val="none"/>
        </w:rPr>
        <w:t xml:space="preserve">    23.2 合同附件与合同正文具有同等的法律效力。</w:t>
      </w:r>
      <w:bookmarkStart w:id="520" w:name="_Toc20313"/>
      <w:r>
        <w:rPr>
          <w:rFonts w:hint="eastAsia" w:ascii="黑体" w:hAnsi="华文中宋" w:eastAsia="黑体"/>
          <w:color w:val="auto"/>
          <w:sz w:val="24"/>
          <w:highlight w:val="none"/>
        </w:rPr>
        <w:br w:type="page"/>
      </w:r>
    </w:p>
    <w:p w14:paraId="724A66A0">
      <w:pPr>
        <w:keepNext/>
        <w:keepLines/>
        <w:snapToGrid w:val="0"/>
        <w:spacing w:line="360" w:lineRule="auto"/>
        <w:jc w:val="center"/>
        <w:outlineLvl w:val="1"/>
        <w:rPr>
          <w:rFonts w:ascii="黑体" w:hAnsi="华文中宋" w:eastAsia="黑体"/>
          <w:color w:val="auto"/>
          <w:sz w:val="24"/>
          <w:highlight w:val="none"/>
        </w:rPr>
      </w:pPr>
      <w:r>
        <w:rPr>
          <w:rFonts w:hint="eastAsia" w:ascii="黑体" w:hAnsi="华文中宋" w:eastAsia="黑体"/>
          <w:color w:val="auto"/>
          <w:sz w:val="24"/>
          <w:highlight w:val="none"/>
        </w:rPr>
        <w:t>第三节 政府采购合同专用条款</w:t>
      </w:r>
      <w:bookmarkEnd w:id="520"/>
    </w:p>
    <w:tbl>
      <w:tblPr>
        <w:tblStyle w:val="62"/>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403AF3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14:paraId="4040B9F6">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2E951928">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第1.2（6）项</w:t>
            </w:r>
          </w:p>
        </w:tc>
        <w:tc>
          <w:tcPr>
            <w:tcW w:w="1742" w:type="dxa"/>
            <w:tcBorders>
              <w:top w:val="double" w:color="auto" w:sz="4" w:space="0"/>
              <w:left w:val="single" w:color="auto" w:sz="6" w:space="0"/>
              <w:bottom w:val="single" w:color="auto" w:sz="6" w:space="0"/>
              <w:right w:val="single" w:color="auto" w:sz="6" w:space="0"/>
            </w:tcBorders>
            <w:vAlign w:val="center"/>
          </w:tcPr>
          <w:p w14:paraId="4A4B7DDF">
            <w:pPr>
              <w:snapToGrid w:val="0"/>
              <w:spacing w:line="360" w:lineRule="auto"/>
              <w:jc w:val="left"/>
              <w:rPr>
                <w:rFonts w:ascii="宋体" w:hAnsi="宋体"/>
                <w:color w:val="auto"/>
                <w:sz w:val="24"/>
                <w:highlight w:val="none"/>
              </w:rPr>
            </w:pPr>
            <w:r>
              <w:rPr>
                <w:rFonts w:hint="eastAsia" w:ascii="宋体" w:hAnsi="宋体"/>
                <w:color w:val="auto"/>
                <w:sz w:val="24"/>
                <w:highlight w:val="none"/>
              </w:rPr>
              <w:t>联合体具体要求</w:t>
            </w:r>
          </w:p>
        </w:tc>
        <w:tc>
          <w:tcPr>
            <w:tcW w:w="5170" w:type="dxa"/>
            <w:tcBorders>
              <w:top w:val="double" w:color="auto" w:sz="4" w:space="0"/>
              <w:left w:val="single" w:color="auto" w:sz="6" w:space="0"/>
              <w:bottom w:val="single" w:color="auto" w:sz="6" w:space="0"/>
              <w:right w:val="double" w:color="auto" w:sz="4" w:space="0"/>
            </w:tcBorders>
            <w:vAlign w:val="center"/>
          </w:tcPr>
          <w:p w14:paraId="1E8D9806">
            <w:pPr>
              <w:snapToGrid w:val="0"/>
              <w:spacing w:line="360" w:lineRule="auto"/>
              <w:jc w:val="left"/>
              <w:rPr>
                <w:rFonts w:ascii="宋体" w:hAnsi="宋体"/>
                <w:color w:val="auto"/>
                <w:sz w:val="24"/>
                <w:highlight w:val="none"/>
              </w:rPr>
            </w:pPr>
          </w:p>
        </w:tc>
      </w:tr>
      <w:tr w14:paraId="3359FC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14:paraId="22EA5ACC">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11AA19CE">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0AE9DFDF">
            <w:pPr>
              <w:snapToGrid w:val="0"/>
              <w:spacing w:line="360" w:lineRule="auto"/>
              <w:jc w:val="left"/>
              <w:rPr>
                <w:rFonts w:ascii="宋体" w:hAnsi="宋体"/>
                <w:color w:val="auto"/>
                <w:sz w:val="24"/>
                <w:highlight w:val="none"/>
              </w:rPr>
            </w:pPr>
            <w:r>
              <w:rPr>
                <w:rFonts w:hint="eastAsia" w:ascii="宋体" w:hAnsi="宋体"/>
                <w:color w:val="auto"/>
                <w:sz w:val="24"/>
                <w:highlight w:val="none"/>
              </w:rPr>
              <w:t>其他术语解释</w:t>
            </w:r>
          </w:p>
        </w:tc>
        <w:tc>
          <w:tcPr>
            <w:tcW w:w="5170" w:type="dxa"/>
            <w:tcBorders>
              <w:top w:val="single" w:color="auto" w:sz="6" w:space="0"/>
              <w:left w:val="single" w:color="auto" w:sz="6" w:space="0"/>
              <w:bottom w:val="single" w:color="auto" w:sz="6" w:space="0"/>
              <w:right w:val="double" w:color="auto" w:sz="4" w:space="0"/>
            </w:tcBorders>
            <w:vAlign w:val="center"/>
          </w:tcPr>
          <w:p w14:paraId="244AAD6F">
            <w:pPr>
              <w:snapToGrid w:val="0"/>
              <w:spacing w:line="360" w:lineRule="auto"/>
              <w:jc w:val="left"/>
              <w:rPr>
                <w:rFonts w:ascii="宋体" w:hAnsi="宋体"/>
                <w:color w:val="auto"/>
                <w:sz w:val="24"/>
                <w:highlight w:val="none"/>
              </w:rPr>
            </w:pPr>
          </w:p>
        </w:tc>
      </w:tr>
      <w:tr w14:paraId="348531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3974449">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0CAAE074">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712747D8">
            <w:pPr>
              <w:snapToGrid w:val="0"/>
              <w:spacing w:line="360" w:lineRule="auto"/>
              <w:jc w:val="left"/>
              <w:rPr>
                <w:rFonts w:ascii="宋体" w:hAnsi="宋体"/>
                <w:color w:val="auto"/>
                <w:sz w:val="24"/>
                <w:highlight w:val="none"/>
              </w:rPr>
            </w:pPr>
            <w:r>
              <w:rPr>
                <w:rFonts w:hint="eastAsia" w:ascii="宋体" w:hAnsi="宋体"/>
                <w:color w:val="auto"/>
                <w:sz w:val="24"/>
                <w:highlight w:val="none"/>
              </w:rPr>
              <w:t>履约验收中甲方提出异议或作出说明的期限</w:t>
            </w:r>
          </w:p>
        </w:tc>
        <w:tc>
          <w:tcPr>
            <w:tcW w:w="5170" w:type="dxa"/>
            <w:tcBorders>
              <w:top w:val="single" w:color="auto" w:sz="6" w:space="0"/>
              <w:left w:val="single" w:color="auto" w:sz="6" w:space="0"/>
              <w:bottom w:val="single" w:color="auto" w:sz="6" w:space="0"/>
              <w:right w:val="double" w:color="auto" w:sz="4" w:space="0"/>
            </w:tcBorders>
            <w:vAlign w:val="center"/>
          </w:tcPr>
          <w:p w14:paraId="1CF8CA11">
            <w:pPr>
              <w:snapToGrid w:val="0"/>
              <w:spacing w:line="360" w:lineRule="auto"/>
              <w:jc w:val="left"/>
              <w:rPr>
                <w:rFonts w:ascii="宋体" w:hAnsi="宋体"/>
                <w:color w:val="auto"/>
                <w:sz w:val="24"/>
                <w:highlight w:val="none"/>
              </w:rPr>
            </w:pPr>
          </w:p>
        </w:tc>
      </w:tr>
      <w:tr w14:paraId="67DDDD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4753F14">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60393A0F">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09BA12F7">
            <w:pPr>
              <w:snapToGrid w:val="0"/>
              <w:spacing w:line="360" w:lineRule="auto"/>
              <w:jc w:val="left"/>
              <w:rPr>
                <w:rFonts w:ascii="宋体" w:hAnsi="宋体"/>
                <w:color w:val="auto"/>
                <w:sz w:val="24"/>
                <w:highlight w:val="none"/>
              </w:rPr>
            </w:pPr>
            <w:r>
              <w:rPr>
                <w:rFonts w:hint="eastAsia" w:ascii="宋体" w:hAnsi="宋体"/>
                <w:color w:val="auto"/>
                <w:sz w:val="24"/>
                <w:highlight w:val="none"/>
              </w:rPr>
              <w:t>约定甲方承担的其他义务和责任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17E86A91">
            <w:pPr>
              <w:snapToGrid w:val="0"/>
              <w:spacing w:line="360" w:lineRule="auto"/>
              <w:jc w:val="left"/>
              <w:rPr>
                <w:rFonts w:ascii="宋体" w:hAnsi="宋体"/>
                <w:color w:val="auto"/>
                <w:sz w:val="24"/>
                <w:highlight w:val="none"/>
              </w:rPr>
            </w:pPr>
          </w:p>
        </w:tc>
      </w:tr>
      <w:tr w14:paraId="0CF0D0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0FB6127">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78174FD5">
            <w:pPr>
              <w:adjustRightInd/>
              <w:snapToGrid w:val="0"/>
              <w:spacing w:line="360" w:lineRule="auto"/>
              <w:jc w:val="center"/>
              <w:rPr>
                <w:rFonts w:ascii="Calibri" w:hAnsi="Calibri"/>
                <w:color w:val="auto"/>
                <w:sz w:val="24"/>
                <w:highlight w:val="none"/>
              </w:rPr>
            </w:pPr>
            <w:r>
              <w:rPr>
                <w:rFonts w:hint="eastAsia" w:ascii="宋体" w:hAnsi="宋体"/>
                <w:color w:val="auto"/>
                <w:sz w:val="24"/>
                <w:highlight w:val="none"/>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181A206C">
            <w:pPr>
              <w:snapToGrid w:val="0"/>
              <w:spacing w:line="360" w:lineRule="auto"/>
              <w:jc w:val="left"/>
              <w:rPr>
                <w:rFonts w:ascii="宋体" w:hAnsi="宋体"/>
                <w:color w:val="auto"/>
                <w:sz w:val="24"/>
                <w:highlight w:val="none"/>
              </w:rPr>
            </w:pPr>
            <w:r>
              <w:rPr>
                <w:rFonts w:hint="eastAsia" w:ascii="宋体" w:hAnsi="宋体"/>
                <w:color w:val="auto"/>
                <w:sz w:val="24"/>
                <w:highlight w:val="none"/>
              </w:rPr>
              <w:t>约定乙方承担的其他义务和责任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48428292">
            <w:pPr>
              <w:snapToGrid w:val="0"/>
              <w:spacing w:line="360" w:lineRule="auto"/>
              <w:jc w:val="left"/>
              <w:rPr>
                <w:rFonts w:ascii="宋体" w:hAnsi="宋体"/>
                <w:color w:val="auto"/>
                <w:sz w:val="24"/>
                <w:highlight w:val="none"/>
              </w:rPr>
            </w:pPr>
          </w:p>
        </w:tc>
      </w:tr>
      <w:tr w14:paraId="020FC6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C4BB9ED">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3005D9BF">
            <w:pPr>
              <w:adjustRightInd/>
              <w:snapToGrid w:val="0"/>
              <w:spacing w:line="360" w:lineRule="auto"/>
              <w:jc w:val="center"/>
              <w:rPr>
                <w:rFonts w:ascii="宋体" w:hAnsi="宋体"/>
                <w:color w:val="auto"/>
                <w:sz w:val="24"/>
                <w:highlight w:val="none"/>
              </w:rPr>
            </w:pPr>
            <w:r>
              <w:rPr>
                <w:rFonts w:hint="eastAsia" w:ascii="宋体" w:hAnsi="宋体"/>
                <w:color w:val="auto"/>
                <w:sz w:val="24"/>
                <w:highlight w:val="none"/>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5BC9EBEA">
            <w:pPr>
              <w:snapToGrid w:val="0"/>
              <w:spacing w:line="360" w:lineRule="auto"/>
              <w:jc w:val="left"/>
              <w:rPr>
                <w:rFonts w:ascii="宋体" w:hAnsi="宋体"/>
                <w:color w:val="auto"/>
                <w:sz w:val="24"/>
                <w:highlight w:val="none"/>
              </w:rPr>
            </w:pPr>
            <w:r>
              <w:rPr>
                <w:rFonts w:hint="eastAsia" w:ascii="宋体" w:hAnsi="宋体"/>
                <w:color w:val="auto"/>
                <w:sz w:val="24"/>
                <w:highlight w:val="none"/>
              </w:rPr>
              <w:t>履行合同义务的顺序</w:t>
            </w:r>
          </w:p>
        </w:tc>
        <w:tc>
          <w:tcPr>
            <w:tcW w:w="5170" w:type="dxa"/>
            <w:tcBorders>
              <w:top w:val="single" w:color="auto" w:sz="6" w:space="0"/>
              <w:left w:val="single" w:color="auto" w:sz="6" w:space="0"/>
              <w:bottom w:val="single" w:color="auto" w:sz="6" w:space="0"/>
              <w:right w:val="double" w:color="auto" w:sz="4" w:space="0"/>
            </w:tcBorders>
            <w:vAlign w:val="center"/>
          </w:tcPr>
          <w:p w14:paraId="5C7F286D">
            <w:pPr>
              <w:snapToGrid w:val="0"/>
              <w:spacing w:line="360" w:lineRule="auto"/>
              <w:jc w:val="left"/>
              <w:rPr>
                <w:rFonts w:ascii="宋体" w:hAnsi="宋体"/>
                <w:color w:val="auto"/>
                <w:sz w:val="24"/>
                <w:highlight w:val="none"/>
              </w:rPr>
            </w:pPr>
          </w:p>
        </w:tc>
      </w:tr>
      <w:tr w14:paraId="143120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4" w:space="0"/>
              <w:bottom w:val="single" w:color="auto" w:sz="6" w:space="0"/>
              <w:right w:val="single" w:color="auto" w:sz="6" w:space="0"/>
            </w:tcBorders>
            <w:vAlign w:val="center"/>
          </w:tcPr>
          <w:p w14:paraId="01854B7F">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2C56501F">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32EE9BE6">
            <w:pPr>
              <w:snapToGrid w:val="0"/>
              <w:spacing w:line="360" w:lineRule="auto"/>
              <w:jc w:val="left"/>
              <w:rPr>
                <w:rFonts w:ascii="宋体" w:hAnsi="宋体"/>
                <w:color w:val="auto"/>
                <w:sz w:val="24"/>
                <w:highlight w:val="none"/>
              </w:rPr>
            </w:pPr>
            <w:r>
              <w:rPr>
                <w:rFonts w:hint="eastAsia" w:ascii="宋体" w:hAnsi="宋体"/>
                <w:color w:val="auto"/>
                <w:sz w:val="24"/>
                <w:highlight w:val="none"/>
              </w:rPr>
              <w:t>包装特殊要求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2AE74CC0">
            <w:pPr>
              <w:adjustRightInd/>
              <w:spacing w:line="360" w:lineRule="auto"/>
              <w:rPr>
                <w:rFonts w:ascii="Calibri" w:hAnsi="Calibri"/>
                <w:color w:val="auto"/>
                <w:sz w:val="24"/>
                <w:highlight w:val="none"/>
              </w:rPr>
            </w:pPr>
          </w:p>
        </w:tc>
      </w:tr>
      <w:tr w14:paraId="59C1E5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4" w:space="0"/>
              <w:bottom w:val="single" w:color="auto" w:sz="6" w:space="0"/>
              <w:right w:val="single" w:color="auto" w:sz="6" w:space="0"/>
            </w:tcBorders>
            <w:vAlign w:val="center"/>
          </w:tcPr>
          <w:p w14:paraId="607D6374">
            <w:pPr>
              <w:widowControl/>
              <w:adjustRightInd/>
              <w:spacing w:line="360" w:lineRule="auto"/>
              <w:jc w:val="left"/>
              <w:rPr>
                <w:rFonts w:ascii="宋体" w:hAnsi="宋体"/>
                <w:color w:val="auto"/>
                <w:sz w:val="24"/>
                <w:highlight w:val="none"/>
              </w:rPr>
            </w:pPr>
          </w:p>
        </w:tc>
        <w:tc>
          <w:tcPr>
            <w:tcW w:w="1742" w:type="dxa"/>
            <w:tcBorders>
              <w:top w:val="single" w:color="auto" w:sz="6" w:space="0"/>
              <w:left w:val="single" w:color="auto" w:sz="6" w:space="0"/>
              <w:bottom w:val="single" w:color="auto" w:sz="6" w:space="0"/>
              <w:right w:val="single" w:color="auto" w:sz="6" w:space="0"/>
            </w:tcBorders>
            <w:vAlign w:val="center"/>
          </w:tcPr>
          <w:p w14:paraId="4CC74668">
            <w:pPr>
              <w:snapToGrid w:val="0"/>
              <w:spacing w:line="360" w:lineRule="auto"/>
              <w:jc w:val="left"/>
              <w:rPr>
                <w:rFonts w:ascii="宋体" w:hAnsi="宋体"/>
                <w:color w:val="auto"/>
                <w:sz w:val="24"/>
                <w:highlight w:val="none"/>
              </w:rPr>
            </w:pPr>
            <w:r>
              <w:rPr>
                <w:rFonts w:hint="eastAsia" w:ascii="宋体" w:hAnsi="宋体"/>
                <w:color w:val="auto"/>
                <w:sz w:val="24"/>
                <w:highlight w:val="none"/>
              </w:rPr>
              <w:t>指定现场</w:t>
            </w:r>
          </w:p>
        </w:tc>
        <w:tc>
          <w:tcPr>
            <w:tcW w:w="5170" w:type="dxa"/>
            <w:tcBorders>
              <w:top w:val="single" w:color="auto" w:sz="6" w:space="0"/>
              <w:left w:val="single" w:color="auto" w:sz="6" w:space="0"/>
              <w:bottom w:val="single" w:color="auto" w:sz="6" w:space="0"/>
              <w:right w:val="double" w:color="auto" w:sz="4" w:space="0"/>
            </w:tcBorders>
            <w:vAlign w:val="center"/>
          </w:tcPr>
          <w:p w14:paraId="5DD9778F">
            <w:pPr>
              <w:adjustRightInd/>
              <w:spacing w:line="360" w:lineRule="auto"/>
              <w:rPr>
                <w:rFonts w:ascii="Calibri" w:hAnsi="Calibri"/>
                <w:color w:val="auto"/>
                <w:sz w:val="24"/>
                <w:highlight w:val="none"/>
              </w:rPr>
            </w:pPr>
          </w:p>
        </w:tc>
      </w:tr>
      <w:tr w14:paraId="411BBA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14:paraId="41C7F024">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05BB209D">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08855DE3">
            <w:pPr>
              <w:snapToGrid w:val="0"/>
              <w:spacing w:line="360" w:lineRule="auto"/>
              <w:jc w:val="left"/>
              <w:rPr>
                <w:rFonts w:ascii="宋体" w:hAnsi="宋体"/>
                <w:color w:val="auto"/>
                <w:sz w:val="24"/>
                <w:highlight w:val="none"/>
              </w:rPr>
            </w:pPr>
            <w:r>
              <w:rPr>
                <w:rFonts w:hint="eastAsia" w:ascii="宋体" w:hAnsi="宋体"/>
                <w:color w:val="auto"/>
                <w:sz w:val="24"/>
                <w:highlight w:val="none"/>
              </w:rPr>
              <w:t>运输特殊要求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75CC9939">
            <w:pPr>
              <w:adjustRightInd/>
              <w:spacing w:line="360" w:lineRule="auto"/>
              <w:rPr>
                <w:rFonts w:ascii="Calibri" w:hAnsi="Calibri"/>
                <w:color w:val="auto"/>
                <w:sz w:val="24"/>
                <w:highlight w:val="none"/>
              </w:rPr>
            </w:pPr>
          </w:p>
        </w:tc>
      </w:tr>
      <w:tr w14:paraId="410A18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0D5AF723">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1C1979EF">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32BEA0EF">
            <w:pPr>
              <w:snapToGrid w:val="0"/>
              <w:spacing w:line="360" w:lineRule="auto"/>
              <w:jc w:val="left"/>
              <w:rPr>
                <w:rFonts w:ascii="宋体" w:hAnsi="宋体"/>
                <w:color w:val="auto"/>
                <w:sz w:val="24"/>
                <w:highlight w:val="none"/>
              </w:rPr>
            </w:pPr>
            <w:r>
              <w:rPr>
                <w:rFonts w:hint="eastAsia" w:ascii="宋体" w:hAnsi="宋体"/>
                <w:color w:val="auto"/>
                <w:sz w:val="24"/>
                <w:highlight w:val="none"/>
              </w:rPr>
              <w:t>保险要求</w:t>
            </w:r>
          </w:p>
        </w:tc>
        <w:tc>
          <w:tcPr>
            <w:tcW w:w="5170" w:type="dxa"/>
            <w:tcBorders>
              <w:top w:val="single" w:color="auto" w:sz="6" w:space="0"/>
              <w:left w:val="single" w:color="auto" w:sz="6" w:space="0"/>
              <w:bottom w:val="single" w:color="auto" w:sz="6" w:space="0"/>
              <w:right w:val="double" w:color="auto" w:sz="4" w:space="0"/>
            </w:tcBorders>
            <w:vAlign w:val="center"/>
          </w:tcPr>
          <w:p w14:paraId="32B6DEAF">
            <w:pPr>
              <w:adjustRightInd/>
              <w:spacing w:line="360" w:lineRule="auto"/>
              <w:rPr>
                <w:rFonts w:ascii="Calibri" w:hAnsi="Calibri"/>
                <w:color w:val="auto"/>
                <w:sz w:val="24"/>
                <w:highlight w:val="none"/>
              </w:rPr>
            </w:pPr>
          </w:p>
        </w:tc>
      </w:tr>
      <w:tr w14:paraId="4A7098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2773DCB">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468E14F8">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32564416">
            <w:pPr>
              <w:snapToGrid w:val="0"/>
              <w:spacing w:line="360" w:lineRule="auto"/>
              <w:jc w:val="left"/>
              <w:rPr>
                <w:rFonts w:ascii="宋体" w:hAnsi="宋体"/>
                <w:color w:val="auto"/>
                <w:sz w:val="24"/>
                <w:highlight w:val="none"/>
              </w:rPr>
            </w:pPr>
            <w:r>
              <w:rPr>
                <w:rFonts w:hint="eastAsia" w:ascii="宋体" w:hAnsi="宋体"/>
                <w:color w:val="auto"/>
                <w:sz w:val="24"/>
                <w:highlight w:val="none"/>
              </w:rPr>
              <w:t>质量保证期</w:t>
            </w:r>
          </w:p>
        </w:tc>
        <w:tc>
          <w:tcPr>
            <w:tcW w:w="5170" w:type="dxa"/>
            <w:tcBorders>
              <w:top w:val="single" w:color="auto" w:sz="6" w:space="0"/>
              <w:left w:val="single" w:color="auto" w:sz="6" w:space="0"/>
              <w:bottom w:val="single" w:color="auto" w:sz="6" w:space="0"/>
              <w:right w:val="double" w:color="auto" w:sz="4" w:space="0"/>
            </w:tcBorders>
            <w:vAlign w:val="center"/>
          </w:tcPr>
          <w:p w14:paraId="50F091CF">
            <w:pPr>
              <w:autoSpaceDE w:val="0"/>
              <w:autoSpaceDN w:val="0"/>
              <w:snapToGrid w:val="0"/>
              <w:spacing w:line="360" w:lineRule="auto"/>
              <w:ind w:firstLine="480" w:firstLineChars="200"/>
              <w:jc w:val="left"/>
              <w:rPr>
                <w:rFonts w:ascii="宋体" w:hAnsi="宋体"/>
                <w:color w:val="auto"/>
                <w:sz w:val="24"/>
                <w:highlight w:val="none"/>
              </w:rPr>
            </w:pPr>
          </w:p>
        </w:tc>
      </w:tr>
      <w:tr w14:paraId="5B4F13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7EF7941">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3BA813CA">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25DC6FFF">
            <w:pPr>
              <w:snapToGrid w:val="0"/>
              <w:spacing w:line="360" w:lineRule="auto"/>
              <w:jc w:val="left"/>
              <w:rPr>
                <w:rFonts w:ascii="宋体" w:hAnsi="宋体"/>
                <w:color w:val="auto"/>
                <w:sz w:val="24"/>
                <w:highlight w:val="none"/>
              </w:rPr>
            </w:pPr>
            <w:r>
              <w:rPr>
                <w:rFonts w:hint="eastAsia" w:ascii="宋体" w:hAnsi="宋体"/>
                <w:color w:val="auto"/>
                <w:sz w:val="24"/>
                <w:highlight w:val="none"/>
              </w:rPr>
              <w:t>货物质量缺陷</w:t>
            </w:r>
          </w:p>
          <w:p w14:paraId="1EC2AB89">
            <w:pPr>
              <w:snapToGrid w:val="0"/>
              <w:spacing w:line="360" w:lineRule="auto"/>
              <w:jc w:val="left"/>
              <w:rPr>
                <w:rFonts w:ascii="宋体" w:hAnsi="宋体"/>
                <w:color w:val="auto"/>
                <w:sz w:val="24"/>
                <w:highlight w:val="none"/>
              </w:rPr>
            </w:pPr>
            <w:r>
              <w:rPr>
                <w:rFonts w:hint="eastAsia" w:ascii="宋体" w:hAnsi="宋体"/>
                <w:color w:val="auto"/>
                <w:sz w:val="24"/>
                <w:highlight w:val="none"/>
              </w:rPr>
              <w:t>响应时间</w:t>
            </w:r>
          </w:p>
        </w:tc>
        <w:tc>
          <w:tcPr>
            <w:tcW w:w="5170" w:type="dxa"/>
            <w:tcBorders>
              <w:top w:val="single" w:color="auto" w:sz="6" w:space="0"/>
              <w:left w:val="single" w:color="auto" w:sz="6" w:space="0"/>
              <w:bottom w:val="single" w:color="auto" w:sz="6" w:space="0"/>
              <w:right w:val="double" w:color="auto" w:sz="4" w:space="0"/>
            </w:tcBorders>
            <w:vAlign w:val="center"/>
          </w:tcPr>
          <w:p w14:paraId="2BE13FEB">
            <w:pPr>
              <w:snapToGrid w:val="0"/>
              <w:spacing w:line="360" w:lineRule="auto"/>
              <w:jc w:val="left"/>
              <w:rPr>
                <w:rFonts w:ascii="宋体" w:hAnsi="宋体"/>
                <w:color w:val="auto"/>
                <w:sz w:val="24"/>
                <w:highlight w:val="none"/>
              </w:rPr>
            </w:pPr>
          </w:p>
        </w:tc>
      </w:tr>
      <w:tr w14:paraId="3517A7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45EFE64">
            <w:pPr>
              <w:adjustRightInd/>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第二节</w:t>
            </w:r>
          </w:p>
          <w:p w14:paraId="6411AE7C">
            <w:pPr>
              <w:widowControl/>
              <w:autoSpaceDE w:val="0"/>
              <w:autoSpaceDN w:val="0"/>
              <w:spacing w:line="360" w:lineRule="auto"/>
              <w:jc w:val="center"/>
              <w:rPr>
                <w:rFonts w:ascii="华文楷体" w:hAnsi="华文楷体" w:eastAsia="华文楷体" w:cs="华文楷体"/>
                <w:color w:val="auto"/>
                <w:kern w:val="0"/>
                <w:sz w:val="24"/>
                <w:highlight w:val="none"/>
              </w:rPr>
            </w:pPr>
            <w:r>
              <w:rPr>
                <w:rFonts w:hint="eastAsia" w:ascii="宋体" w:hAnsi="宋体" w:cs="宋体"/>
                <w:color w:val="auto"/>
                <w:kern w:val="0"/>
                <w:sz w:val="24"/>
                <w:highlight w:val="none"/>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26D0FE4A">
            <w:pPr>
              <w:snapToGrid w:val="0"/>
              <w:spacing w:line="360" w:lineRule="auto"/>
              <w:rPr>
                <w:rFonts w:ascii="宋体" w:hAnsi="宋体"/>
                <w:color w:val="auto"/>
                <w:sz w:val="24"/>
                <w:highlight w:val="none"/>
              </w:rPr>
            </w:pPr>
            <w:r>
              <w:rPr>
                <w:rFonts w:hint="eastAsia" w:ascii="宋体" w:hAnsi="宋体"/>
                <w:color w:val="auto"/>
                <w:sz w:val="24"/>
                <w:highlight w:val="none"/>
              </w:rPr>
              <w:t>其他应当保密的信息</w:t>
            </w:r>
          </w:p>
        </w:tc>
        <w:tc>
          <w:tcPr>
            <w:tcW w:w="5170" w:type="dxa"/>
            <w:tcBorders>
              <w:top w:val="single" w:color="auto" w:sz="6" w:space="0"/>
              <w:left w:val="single" w:color="auto" w:sz="6" w:space="0"/>
              <w:bottom w:val="single" w:color="auto" w:sz="6" w:space="0"/>
              <w:right w:val="double" w:color="auto" w:sz="4" w:space="0"/>
            </w:tcBorders>
            <w:vAlign w:val="center"/>
          </w:tcPr>
          <w:p w14:paraId="423D3215">
            <w:pPr>
              <w:snapToGrid w:val="0"/>
              <w:spacing w:line="360" w:lineRule="auto"/>
              <w:jc w:val="left"/>
              <w:rPr>
                <w:rFonts w:ascii="宋体" w:hAnsi="宋体"/>
                <w:color w:val="auto"/>
                <w:sz w:val="24"/>
                <w:highlight w:val="none"/>
              </w:rPr>
            </w:pPr>
          </w:p>
        </w:tc>
      </w:tr>
      <w:tr w14:paraId="1FA470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67D930CE">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77B0D5F3">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176ED375">
            <w:pPr>
              <w:snapToGrid w:val="0"/>
              <w:spacing w:line="360" w:lineRule="auto"/>
              <w:jc w:val="left"/>
              <w:rPr>
                <w:rFonts w:ascii="宋体" w:hAnsi="宋体"/>
                <w:color w:val="auto"/>
                <w:sz w:val="24"/>
                <w:highlight w:val="none"/>
              </w:rPr>
            </w:pPr>
            <w:r>
              <w:rPr>
                <w:rFonts w:hint="eastAsia" w:ascii="宋体" w:hAnsi="宋体"/>
                <w:color w:val="auto"/>
                <w:sz w:val="24"/>
                <w:highlight w:val="none"/>
              </w:rPr>
              <w:t>合同价款支付时间</w:t>
            </w:r>
          </w:p>
        </w:tc>
        <w:tc>
          <w:tcPr>
            <w:tcW w:w="5170" w:type="dxa"/>
            <w:tcBorders>
              <w:top w:val="single" w:color="auto" w:sz="6" w:space="0"/>
              <w:left w:val="single" w:color="auto" w:sz="6" w:space="0"/>
              <w:bottom w:val="single" w:color="auto" w:sz="6" w:space="0"/>
              <w:right w:val="double" w:color="auto" w:sz="4" w:space="0"/>
            </w:tcBorders>
            <w:vAlign w:val="center"/>
          </w:tcPr>
          <w:p w14:paraId="02143AFA">
            <w:pPr>
              <w:snapToGrid w:val="0"/>
              <w:spacing w:line="360" w:lineRule="auto"/>
              <w:jc w:val="left"/>
              <w:rPr>
                <w:rFonts w:ascii="宋体" w:hAnsi="宋体"/>
                <w:color w:val="auto"/>
                <w:sz w:val="24"/>
                <w:highlight w:val="none"/>
              </w:rPr>
            </w:pPr>
          </w:p>
        </w:tc>
      </w:tr>
      <w:tr w14:paraId="64891E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6512465B">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306F1C92">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23DD26F1">
            <w:pPr>
              <w:snapToGrid w:val="0"/>
              <w:spacing w:line="360" w:lineRule="auto"/>
              <w:jc w:val="left"/>
              <w:rPr>
                <w:rFonts w:ascii="宋体" w:hAnsi="宋体"/>
                <w:color w:val="auto"/>
                <w:sz w:val="24"/>
                <w:highlight w:val="none"/>
              </w:rPr>
            </w:pPr>
            <w:r>
              <w:rPr>
                <w:rFonts w:hint="eastAsia" w:ascii="宋体" w:hAnsi="宋体"/>
                <w:color w:val="auto"/>
                <w:sz w:val="24"/>
                <w:highlight w:val="none"/>
              </w:rPr>
              <w:t>履约保证金不予退还的情形</w:t>
            </w:r>
          </w:p>
        </w:tc>
        <w:tc>
          <w:tcPr>
            <w:tcW w:w="5170" w:type="dxa"/>
            <w:tcBorders>
              <w:top w:val="single" w:color="auto" w:sz="6" w:space="0"/>
              <w:left w:val="single" w:color="auto" w:sz="6" w:space="0"/>
              <w:bottom w:val="single" w:color="auto" w:sz="6" w:space="0"/>
              <w:right w:val="double" w:color="auto" w:sz="4" w:space="0"/>
            </w:tcBorders>
            <w:vAlign w:val="center"/>
          </w:tcPr>
          <w:p w14:paraId="71C8A9A6">
            <w:pPr>
              <w:snapToGrid w:val="0"/>
              <w:spacing w:line="360" w:lineRule="auto"/>
              <w:jc w:val="left"/>
              <w:rPr>
                <w:rFonts w:ascii="宋体" w:hAnsi="宋体"/>
                <w:color w:val="auto"/>
                <w:sz w:val="24"/>
                <w:highlight w:val="none"/>
              </w:rPr>
            </w:pPr>
          </w:p>
        </w:tc>
      </w:tr>
      <w:tr w14:paraId="7E5E5E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1362368">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5F6384B0">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64681582">
            <w:pPr>
              <w:snapToGrid w:val="0"/>
              <w:spacing w:line="360" w:lineRule="auto"/>
              <w:jc w:val="left"/>
              <w:rPr>
                <w:rFonts w:ascii="宋体" w:hAnsi="宋体"/>
                <w:color w:val="auto"/>
                <w:sz w:val="24"/>
                <w:highlight w:val="none"/>
              </w:rPr>
            </w:pPr>
            <w:r>
              <w:rPr>
                <w:rFonts w:hint="eastAsia" w:ascii="宋体" w:hAnsi="宋体"/>
                <w:color w:val="auto"/>
                <w:sz w:val="24"/>
                <w:highlight w:val="none"/>
              </w:rPr>
              <w:t>履约保证金退还时间及逾期退还的违约金</w:t>
            </w:r>
          </w:p>
        </w:tc>
        <w:tc>
          <w:tcPr>
            <w:tcW w:w="5170" w:type="dxa"/>
            <w:tcBorders>
              <w:top w:val="single" w:color="auto" w:sz="6" w:space="0"/>
              <w:left w:val="single" w:color="auto" w:sz="6" w:space="0"/>
              <w:bottom w:val="single" w:color="auto" w:sz="6" w:space="0"/>
              <w:right w:val="double" w:color="auto" w:sz="4" w:space="0"/>
            </w:tcBorders>
            <w:vAlign w:val="center"/>
          </w:tcPr>
          <w:p w14:paraId="7B46E294">
            <w:pPr>
              <w:snapToGrid w:val="0"/>
              <w:spacing w:line="360" w:lineRule="auto"/>
              <w:jc w:val="left"/>
              <w:rPr>
                <w:rFonts w:ascii="宋体" w:hAnsi="宋体"/>
                <w:color w:val="auto"/>
                <w:sz w:val="24"/>
                <w:highlight w:val="none"/>
              </w:rPr>
            </w:pPr>
          </w:p>
        </w:tc>
      </w:tr>
      <w:tr w14:paraId="20FA91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0C6CB864">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57B03229">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6F4E7A13">
            <w:pPr>
              <w:snapToGrid w:val="0"/>
              <w:spacing w:line="360" w:lineRule="auto"/>
              <w:jc w:val="left"/>
              <w:rPr>
                <w:rFonts w:ascii="宋体" w:hAnsi="宋体"/>
                <w:color w:val="auto"/>
                <w:sz w:val="24"/>
                <w:highlight w:val="none"/>
              </w:rPr>
            </w:pPr>
            <w:r>
              <w:rPr>
                <w:rFonts w:hint="eastAsia" w:ascii="宋体" w:hAnsi="宋体"/>
                <w:color w:val="auto"/>
                <w:sz w:val="24"/>
                <w:highlight w:val="none"/>
              </w:rPr>
              <w:t>运行监督、维修期限</w:t>
            </w:r>
          </w:p>
        </w:tc>
        <w:tc>
          <w:tcPr>
            <w:tcW w:w="5170" w:type="dxa"/>
            <w:tcBorders>
              <w:top w:val="single" w:color="auto" w:sz="6" w:space="0"/>
              <w:left w:val="single" w:color="auto" w:sz="6" w:space="0"/>
              <w:bottom w:val="single" w:color="auto" w:sz="6" w:space="0"/>
              <w:right w:val="double" w:color="auto" w:sz="4" w:space="0"/>
            </w:tcBorders>
            <w:vAlign w:val="center"/>
          </w:tcPr>
          <w:p w14:paraId="35B97E43">
            <w:pPr>
              <w:snapToGrid w:val="0"/>
              <w:spacing w:line="360" w:lineRule="auto"/>
              <w:jc w:val="left"/>
              <w:rPr>
                <w:rFonts w:ascii="宋体" w:hAnsi="宋体"/>
                <w:color w:val="auto"/>
                <w:sz w:val="24"/>
                <w:highlight w:val="none"/>
              </w:rPr>
            </w:pPr>
          </w:p>
        </w:tc>
      </w:tr>
      <w:tr w14:paraId="24A31A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64CCC907">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03DE569B">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09074ACC">
            <w:pPr>
              <w:snapToGrid w:val="0"/>
              <w:spacing w:line="360" w:lineRule="auto"/>
              <w:jc w:val="left"/>
              <w:rPr>
                <w:rFonts w:ascii="宋体" w:hAnsi="宋体"/>
                <w:color w:val="auto"/>
                <w:sz w:val="24"/>
                <w:highlight w:val="none"/>
              </w:rPr>
            </w:pPr>
            <w:r>
              <w:rPr>
                <w:rFonts w:hint="eastAsia" w:ascii="宋体" w:hAnsi="宋体"/>
                <w:color w:val="auto"/>
                <w:sz w:val="24"/>
                <w:highlight w:val="none"/>
              </w:rPr>
              <w:t>货物回收的约定</w:t>
            </w:r>
          </w:p>
        </w:tc>
        <w:tc>
          <w:tcPr>
            <w:tcW w:w="5170" w:type="dxa"/>
            <w:tcBorders>
              <w:top w:val="single" w:color="auto" w:sz="6" w:space="0"/>
              <w:left w:val="single" w:color="auto" w:sz="6" w:space="0"/>
              <w:bottom w:val="single" w:color="auto" w:sz="6" w:space="0"/>
              <w:right w:val="double" w:color="auto" w:sz="4" w:space="0"/>
            </w:tcBorders>
            <w:vAlign w:val="center"/>
          </w:tcPr>
          <w:p w14:paraId="3F4C2AD2">
            <w:pPr>
              <w:snapToGrid w:val="0"/>
              <w:spacing w:line="360" w:lineRule="auto"/>
              <w:jc w:val="left"/>
              <w:rPr>
                <w:rFonts w:ascii="宋体" w:hAnsi="宋体"/>
                <w:color w:val="auto"/>
                <w:sz w:val="24"/>
                <w:highlight w:val="none"/>
              </w:rPr>
            </w:pPr>
          </w:p>
        </w:tc>
      </w:tr>
      <w:tr w14:paraId="43E883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5322DB1">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6ED687A7">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7232D087">
            <w:pPr>
              <w:snapToGrid w:val="0"/>
              <w:spacing w:line="360" w:lineRule="auto"/>
              <w:jc w:val="left"/>
              <w:rPr>
                <w:rFonts w:ascii="宋体" w:hAnsi="宋体"/>
                <w:color w:val="auto"/>
                <w:sz w:val="24"/>
                <w:highlight w:val="none"/>
              </w:rPr>
            </w:pPr>
            <w:r>
              <w:rPr>
                <w:rFonts w:hint="eastAsia" w:ascii="宋体" w:hAnsi="宋体"/>
                <w:color w:val="auto"/>
                <w:sz w:val="24"/>
                <w:highlight w:val="none"/>
              </w:rPr>
              <w:t>乙方提供的其他服务</w:t>
            </w:r>
          </w:p>
        </w:tc>
        <w:tc>
          <w:tcPr>
            <w:tcW w:w="5170" w:type="dxa"/>
            <w:tcBorders>
              <w:top w:val="single" w:color="auto" w:sz="6" w:space="0"/>
              <w:left w:val="single" w:color="auto" w:sz="6" w:space="0"/>
              <w:bottom w:val="single" w:color="auto" w:sz="6" w:space="0"/>
              <w:right w:val="double" w:color="auto" w:sz="4" w:space="0"/>
            </w:tcBorders>
            <w:vAlign w:val="center"/>
          </w:tcPr>
          <w:p w14:paraId="1AD73359">
            <w:pPr>
              <w:snapToGrid w:val="0"/>
              <w:spacing w:line="360" w:lineRule="auto"/>
              <w:jc w:val="left"/>
              <w:rPr>
                <w:rFonts w:ascii="宋体" w:hAnsi="宋体"/>
                <w:color w:val="auto"/>
                <w:sz w:val="24"/>
                <w:highlight w:val="none"/>
              </w:rPr>
            </w:pPr>
          </w:p>
        </w:tc>
      </w:tr>
      <w:tr w14:paraId="094D15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1CD5CFED">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638EE2DC">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1A86A978">
            <w:pPr>
              <w:snapToGrid w:val="0"/>
              <w:spacing w:line="360" w:lineRule="auto"/>
              <w:jc w:val="left"/>
              <w:rPr>
                <w:rFonts w:ascii="宋体" w:hAnsi="宋体"/>
                <w:color w:val="auto"/>
                <w:sz w:val="24"/>
                <w:highlight w:val="none"/>
              </w:rPr>
            </w:pPr>
            <w:r>
              <w:rPr>
                <w:rFonts w:hint="eastAsia" w:ascii="宋体" w:hAnsi="宋体"/>
                <w:color w:val="auto"/>
                <w:sz w:val="24"/>
                <w:highlight w:val="none"/>
              </w:rPr>
              <w:t>修理、重作、更换相关具体规定</w:t>
            </w:r>
          </w:p>
        </w:tc>
        <w:tc>
          <w:tcPr>
            <w:tcW w:w="5170" w:type="dxa"/>
            <w:tcBorders>
              <w:top w:val="single" w:color="auto" w:sz="6" w:space="0"/>
              <w:left w:val="single" w:color="auto" w:sz="6" w:space="0"/>
              <w:bottom w:val="single" w:color="auto" w:sz="6" w:space="0"/>
              <w:right w:val="double" w:color="auto" w:sz="4" w:space="0"/>
            </w:tcBorders>
            <w:vAlign w:val="center"/>
          </w:tcPr>
          <w:p w14:paraId="0CD50E20">
            <w:pPr>
              <w:snapToGrid w:val="0"/>
              <w:spacing w:line="360" w:lineRule="auto"/>
              <w:jc w:val="left"/>
              <w:rPr>
                <w:rFonts w:ascii="宋体" w:hAnsi="宋体"/>
                <w:color w:val="auto"/>
                <w:sz w:val="24"/>
                <w:highlight w:val="none"/>
              </w:rPr>
            </w:pPr>
          </w:p>
        </w:tc>
      </w:tr>
      <w:tr w14:paraId="1E416F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631AB64">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3513CEC8">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63811981">
            <w:pPr>
              <w:snapToGrid w:val="0"/>
              <w:spacing w:line="360" w:lineRule="auto"/>
              <w:jc w:val="left"/>
              <w:rPr>
                <w:rFonts w:ascii="宋体" w:hAnsi="宋体"/>
                <w:color w:val="auto"/>
                <w:sz w:val="24"/>
                <w:highlight w:val="none"/>
              </w:rPr>
            </w:pPr>
            <w:r>
              <w:rPr>
                <w:rFonts w:hint="eastAsia" w:ascii="宋体" w:hAnsi="宋体"/>
                <w:color w:val="auto"/>
                <w:sz w:val="24"/>
                <w:highlight w:val="none"/>
              </w:rPr>
              <w:t>迟延交货赔偿费</w:t>
            </w:r>
          </w:p>
        </w:tc>
        <w:tc>
          <w:tcPr>
            <w:tcW w:w="5170" w:type="dxa"/>
            <w:tcBorders>
              <w:top w:val="single" w:color="auto" w:sz="6" w:space="0"/>
              <w:left w:val="single" w:color="auto" w:sz="6" w:space="0"/>
              <w:bottom w:val="single" w:color="auto" w:sz="6" w:space="0"/>
              <w:right w:val="double" w:color="auto" w:sz="4" w:space="0"/>
            </w:tcBorders>
            <w:vAlign w:val="center"/>
          </w:tcPr>
          <w:p w14:paraId="225D578C">
            <w:pPr>
              <w:snapToGrid w:val="0"/>
              <w:spacing w:line="360" w:lineRule="auto"/>
              <w:jc w:val="left"/>
              <w:rPr>
                <w:rFonts w:ascii="宋体" w:hAnsi="宋体"/>
                <w:color w:val="auto"/>
                <w:sz w:val="24"/>
                <w:highlight w:val="none"/>
                <w:u w:val="single"/>
              </w:rPr>
            </w:pPr>
          </w:p>
        </w:tc>
      </w:tr>
      <w:tr w14:paraId="749894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9395AB4">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410C8B29">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第15.3款</w:t>
            </w:r>
          </w:p>
        </w:tc>
        <w:tc>
          <w:tcPr>
            <w:tcW w:w="1742" w:type="dxa"/>
            <w:tcBorders>
              <w:top w:val="single" w:color="auto" w:sz="6" w:space="0"/>
              <w:left w:val="single" w:color="auto" w:sz="6" w:space="0"/>
              <w:bottom w:val="single" w:color="auto" w:sz="6" w:space="0"/>
              <w:right w:val="single" w:color="auto" w:sz="6" w:space="0"/>
            </w:tcBorders>
            <w:vAlign w:val="center"/>
          </w:tcPr>
          <w:p w14:paraId="0F181D19">
            <w:pPr>
              <w:snapToGrid w:val="0"/>
              <w:spacing w:line="360" w:lineRule="auto"/>
              <w:jc w:val="left"/>
              <w:rPr>
                <w:rFonts w:ascii="宋体" w:hAnsi="宋体"/>
                <w:color w:val="auto"/>
                <w:sz w:val="24"/>
                <w:highlight w:val="none"/>
              </w:rPr>
            </w:pPr>
            <w:r>
              <w:rPr>
                <w:rFonts w:hint="eastAsia" w:ascii="宋体" w:hAnsi="宋体"/>
                <w:color w:val="auto"/>
                <w:sz w:val="24"/>
                <w:highlight w:val="none"/>
              </w:rPr>
              <w:t>逾期付款利息</w:t>
            </w:r>
          </w:p>
        </w:tc>
        <w:tc>
          <w:tcPr>
            <w:tcW w:w="5170" w:type="dxa"/>
            <w:tcBorders>
              <w:top w:val="single" w:color="auto" w:sz="6" w:space="0"/>
              <w:left w:val="single" w:color="auto" w:sz="6" w:space="0"/>
              <w:bottom w:val="single" w:color="auto" w:sz="6" w:space="0"/>
              <w:right w:val="double" w:color="auto" w:sz="4" w:space="0"/>
            </w:tcBorders>
            <w:vAlign w:val="center"/>
          </w:tcPr>
          <w:p w14:paraId="6B07CF06">
            <w:pPr>
              <w:snapToGrid w:val="0"/>
              <w:spacing w:line="360" w:lineRule="auto"/>
              <w:jc w:val="left"/>
              <w:rPr>
                <w:rFonts w:ascii="宋体" w:hAnsi="宋体"/>
                <w:color w:val="auto"/>
                <w:sz w:val="24"/>
                <w:highlight w:val="none"/>
                <w:u w:val="single"/>
              </w:rPr>
            </w:pPr>
          </w:p>
        </w:tc>
      </w:tr>
      <w:tr w14:paraId="6139EC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14:paraId="7BD038CA">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4E21168E">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第15.4款</w:t>
            </w:r>
          </w:p>
        </w:tc>
        <w:tc>
          <w:tcPr>
            <w:tcW w:w="1742" w:type="dxa"/>
            <w:tcBorders>
              <w:top w:val="single" w:color="auto" w:sz="6" w:space="0"/>
              <w:left w:val="single" w:color="auto" w:sz="2" w:space="0"/>
              <w:bottom w:val="single" w:color="auto" w:sz="2" w:space="0"/>
              <w:right w:val="single" w:color="auto" w:sz="2" w:space="0"/>
            </w:tcBorders>
            <w:vAlign w:val="center"/>
          </w:tcPr>
          <w:p w14:paraId="0683A934">
            <w:pPr>
              <w:snapToGrid w:val="0"/>
              <w:spacing w:line="360" w:lineRule="auto"/>
              <w:jc w:val="left"/>
              <w:rPr>
                <w:rFonts w:ascii="宋体" w:hAnsi="宋体"/>
                <w:color w:val="auto"/>
                <w:sz w:val="24"/>
                <w:highlight w:val="none"/>
              </w:rPr>
            </w:pPr>
            <w:r>
              <w:rPr>
                <w:rFonts w:hint="eastAsia" w:ascii="宋体" w:hAnsi="宋体"/>
                <w:color w:val="auto"/>
                <w:sz w:val="24"/>
                <w:highlight w:val="none"/>
              </w:rPr>
              <w:t>其他违约责任</w:t>
            </w:r>
          </w:p>
        </w:tc>
        <w:tc>
          <w:tcPr>
            <w:tcW w:w="5170" w:type="dxa"/>
            <w:tcBorders>
              <w:top w:val="single" w:color="auto" w:sz="6" w:space="0"/>
              <w:left w:val="single" w:color="auto" w:sz="2" w:space="0"/>
              <w:bottom w:val="single" w:color="auto" w:sz="2" w:space="0"/>
              <w:right w:val="double" w:color="auto" w:sz="4" w:space="0"/>
            </w:tcBorders>
            <w:vAlign w:val="center"/>
          </w:tcPr>
          <w:p w14:paraId="5CC8FB88">
            <w:pPr>
              <w:snapToGrid w:val="0"/>
              <w:spacing w:line="360" w:lineRule="auto"/>
              <w:jc w:val="left"/>
              <w:rPr>
                <w:rFonts w:ascii="宋体" w:hAnsi="宋体"/>
                <w:color w:val="auto"/>
                <w:sz w:val="24"/>
                <w:highlight w:val="none"/>
                <w:u w:val="single"/>
              </w:rPr>
            </w:pPr>
          </w:p>
        </w:tc>
      </w:tr>
      <w:tr w14:paraId="5EA2E4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14:paraId="601CD4F5">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42CA4061">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第19.2款</w:t>
            </w:r>
          </w:p>
        </w:tc>
        <w:tc>
          <w:tcPr>
            <w:tcW w:w="1742" w:type="dxa"/>
            <w:tcBorders>
              <w:top w:val="single" w:color="auto" w:sz="2" w:space="0"/>
              <w:left w:val="single" w:color="auto" w:sz="2" w:space="0"/>
              <w:bottom w:val="single" w:color="auto" w:sz="6" w:space="0"/>
              <w:right w:val="single" w:color="auto" w:sz="2" w:space="0"/>
            </w:tcBorders>
            <w:vAlign w:val="center"/>
          </w:tcPr>
          <w:p w14:paraId="0DF3F0DF">
            <w:pPr>
              <w:snapToGrid w:val="0"/>
              <w:spacing w:line="360" w:lineRule="auto"/>
              <w:jc w:val="left"/>
              <w:rPr>
                <w:rFonts w:ascii="宋体" w:hAnsi="宋体"/>
                <w:color w:val="auto"/>
                <w:sz w:val="24"/>
                <w:highlight w:val="none"/>
              </w:rPr>
            </w:pPr>
            <w:r>
              <w:rPr>
                <w:rFonts w:hint="eastAsia" w:ascii="宋体" w:hAnsi="宋体"/>
                <w:color w:val="auto"/>
                <w:sz w:val="24"/>
                <w:highlight w:val="none"/>
              </w:rPr>
              <w:t>解决争议的方法</w:t>
            </w:r>
          </w:p>
        </w:tc>
        <w:tc>
          <w:tcPr>
            <w:tcW w:w="5170" w:type="dxa"/>
            <w:tcBorders>
              <w:top w:val="single" w:color="auto" w:sz="2" w:space="0"/>
              <w:left w:val="single" w:color="auto" w:sz="2" w:space="0"/>
              <w:bottom w:val="single" w:color="auto" w:sz="6" w:space="0"/>
              <w:right w:val="double" w:color="auto" w:sz="4" w:space="0"/>
            </w:tcBorders>
            <w:vAlign w:val="center"/>
          </w:tcPr>
          <w:p w14:paraId="62144C03">
            <w:pPr>
              <w:autoSpaceDE w:val="0"/>
              <w:autoSpaceDN w:val="0"/>
              <w:snapToGrid w:val="0"/>
              <w:spacing w:line="360" w:lineRule="auto"/>
              <w:jc w:val="left"/>
              <w:rPr>
                <w:rFonts w:ascii="宋体" w:hAnsi="宋体" w:cs="宋体"/>
                <w:iCs/>
                <w:color w:val="auto"/>
                <w:sz w:val="24"/>
                <w:highlight w:val="none"/>
              </w:rPr>
            </w:pPr>
            <w:r>
              <w:rPr>
                <w:rFonts w:hint="eastAsia" w:ascii="宋体" w:hAnsi="宋体" w:cs="宋体"/>
                <w:iCs/>
                <w:color w:val="auto"/>
                <w:sz w:val="24"/>
                <w:highlight w:val="none"/>
              </w:rPr>
              <w:t>因本合同及合同有关事项发生的争议，按下列第</w:t>
            </w:r>
            <w:r>
              <w:rPr>
                <w:rFonts w:hint="eastAsia" w:ascii="宋体" w:hAnsi="宋体" w:cs="宋体"/>
                <w:iCs/>
                <w:color w:val="auto"/>
                <w:sz w:val="24"/>
                <w:highlight w:val="none"/>
                <w:u w:val="single"/>
              </w:rPr>
              <w:t xml:space="preserve">   </w:t>
            </w:r>
            <w:r>
              <w:rPr>
                <w:rFonts w:hint="eastAsia" w:ascii="宋体" w:hAnsi="宋体" w:cs="宋体"/>
                <w:iCs/>
                <w:color w:val="auto"/>
                <w:sz w:val="24"/>
                <w:highlight w:val="none"/>
              </w:rPr>
              <w:t>种方式解决：</w:t>
            </w:r>
          </w:p>
          <w:p w14:paraId="12B494F2">
            <w:pPr>
              <w:autoSpaceDE w:val="0"/>
              <w:autoSpaceDN w:val="0"/>
              <w:snapToGrid w:val="0"/>
              <w:spacing w:line="360" w:lineRule="auto"/>
              <w:jc w:val="left"/>
              <w:rPr>
                <w:rFonts w:ascii="宋体" w:hAnsi="宋体" w:cs="宋体"/>
                <w:iCs/>
                <w:color w:val="auto"/>
                <w:sz w:val="24"/>
                <w:highlight w:val="none"/>
              </w:rPr>
            </w:pPr>
            <w:r>
              <w:rPr>
                <w:rFonts w:hint="eastAsia" w:ascii="宋体" w:hAnsi="宋体" w:cs="宋体"/>
                <w:iCs/>
                <w:color w:val="auto"/>
                <w:sz w:val="24"/>
                <w:highlight w:val="none"/>
              </w:rPr>
              <w:t>（1）向</w:t>
            </w:r>
            <w:r>
              <w:rPr>
                <w:rFonts w:hint="eastAsia" w:ascii="宋体" w:hAnsi="宋体" w:cs="宋体"/>
                <w:iCs/>
                <w:color w:val="auto"/>
                <w:sz w:val="24"/>
                <w:highlight w:val="none"/>
                <w:u w:val="single"/>
              </w:rPr>
              <w:t xml:space="preserve">                    </w:t>
            </w:r>
            <w:r>
              <w:rPr>
                <w:rFonts w:hint="eastAsia" w:ascii="宋体" w:hAnsi="宋体" w:cs="宋体"/>
                <w:iCs/>
                <w:color w:val="auto"/>
                <w:sz w:val="24"/>
                <w:highlight w:val="none"/>
              </w:rPr>
              <w:t>仲裁委员会申请仲裁，仲裁地点为</w:t>
            </w:r>
            <w:r>
              <w:rPr>
                <w:rFonts w:hint="eastAsia" w:ascii="宋体" w:hAnsi="宋体" w:cs="宋体"/>
                <w:iCs/>
                <w:color w:val="auto"/>
                <w:sz w:val="24"/>
                <w:highlight w:val="none"/>
                <w:u w:val="single"/>
              </w:rPr>
              <w:t xml:space="preserve">           </w:t>
            </w:r>
            <w:r>
              <w:rPr>
                <w:rFonts w:hint="eastAsia" w:ascii="宋体" w:hAnsi="宋体" w:cs="宋体"/>
                <w:iCs/>
                <w:color w:val="auto"/>
                <w:sz w:val="24"/>
                <w:highlight w:val="none"/>
              </w:rPr>
              <w:t>；</w:t>
            </w:r>
          </w:p>
          <w:p w14:paraId="5CBC9D18">
            <w:pPr>
              <w:snapToGrid w:val="0"/>
              <w:spacing w:line="360" w:lineRule="auto"/>
              <w:jc w:val="left"/>
              <w:rPr>
                <w:rFonts w:ascii="宋体" w:hAnsi="宋体"/>
                <w:color w:val="auto"/>
                <w:sz w:val="24"/>
                <w:highlight w:val="none"/>
                <w:u w:val="single"/>
              </w:rPr>
            </w:pPr>
            <w:r>
              <w:rPr>
                <w:rFonts w:hint="eastAsia" w:ascii="宋体" w:hAnsi="宋体" w:cs="宋体"/>
                <w:iCs/>
                <w:color w:val="auto"/>
                <w:sz w:val="24"/>
                <w:highlight w:val="none"/>
              </w:rPr>
              <w:t>（2）向</w:t>
            </w:r>
            <w:r>
              <w:rPr>
                <w:rFonts w:hint="eastAsia" w:ascii="宋体" w:hAnsi="宋体" w:cs="宋体"/>
                <w:iCs/>
                <w:color w:val="auto"/>
                <w:sz w:val="24"/>
                <w:highlight w:val="none"/>
                <w:u w:val="single"/>
              </w:rPr>
              <w:t xml:space="preserve">                    </w:t>
            </w:r>
            <w:r>
              <w:rPr>
                <w:rFonts w:hint="eastAsia" w:ascii="宋体" w:hAnsi="宋体" w:cs="宋体"/>
                <w:iCs/>
                <w:color w:val="auto"/>
                <w:sz w:val="24"/>
                <w:highlight w:val="none"/>
              </w:rPr>
              <w:t>人民法院起诉。</w:t>
            </w:r>
          </w:p>
        </w:tc>
      </w:tr>
      <w:tr w14:paraId="41F55A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14:paraId="12E80ABF">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2CA1F34B">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第23.1款</w:t>
            </w:r>
          </w:p>
        </w:tc>
        <w:tc>
          <w:tcPr>
            <w:tcW w:w="1742" w:type="dxa"/>
            <w:tcBorders>
              <w:top w:val="single" w:color="auto" w:sz="6" w:space="0"/>
              <w:left w:val="single" w:color="auto" w:sz="6" w:space="0"/>
              <w:bottom w:val="double" w:color="auto" w:sz="4" w:space="0"/>
              <w:right w:val="single" w:color="auto" w:sz="6" w:space="0"/>
            </w:tcBorders>
            <w:vAlign w:val="center"/>
          </w:tcPr>
          <w:p w14:paraId="7CD4310D">
            <w:pPr>
              <w:snapToGrid w:val="0"/>
              <w:spacing w:line="360" w:lineRule="auto"/>
              <w:jc w:val="left"/>
              <w:rPr>
                <w:rFonts w:ascii="宋体" w:hAnsi="宋体"/>
                <w:color w:val="auto"/>
                <w:sz w:val="24"/>
                <w:highlight w:val="none"/>
              </w:rPr>
            </w:pPr>
            <w:r>
              <w:rPr>
                <w:rFonts w:hint="eastAsia" w:ascii="宋体" w:hAnsi="宋体"/>
                <w:bCs/>
                <w:color w:val="auto"/>
                <w:sz w:val="24"/>
                <w:highlight w:val="none"/>
              </w:rPr>
              <w:t>其他专用条款</w:t>
            </w:r>
          </w:p>
        </w:tc>
        <w:tc>
          <w:tcPr>
            <w:tcW w:w="5170" w:type="dxa"/>
            <w:tcBorders>
              <w:top w:val="single" w:color="auto" w:sz="6" w:space="0"/>
              <w:left w:val="single" w:color="auto" w:sz="6" w:space="0"/>
              <w:bottom w:val="double" w:color="auto" w:sz="4" w:space="0"/>
              <w:right w:val="double" w:color="auto" w:sz="4" w:space="0"/>
            </w:tcBorders>
            <w:vAlign w:val="center"/>
          </w:tcPr>
          <w:p w14:paraId="31E2FD5B">
            <w:pPr>
              <w:snapToGrid w:val="0"/>
              <w:spacing w:line="360" w:lineRule="auto"/>
              <w:jc w:val="left"/>
              <w:rPr>
                <w:rFonts w:ascii="宋体" w:hAnsi="宋体"/>
                <w:color w:val="auto"/>
                <w:sz w:val="24"/>
                <w:highlight w:val="none"/>
              </w:rPr>
            </w:pPr>
          </w:p>
        </w:tc>
      </w:tr>
    </w:tbl>
    <w:p w14:paraId="63EE4CAF">
      <w:pPr>
        <w:adjustRightInd/>
        <w:rPr>
          <w:color w:val="auto"/>
          <w:highlight w:val="none"/>
        </w:rPr>
      </w:pPr>
    </w:p>
    <w:p w14:paraId="6367CDB5">
      <w:pPr>
        <w:adjustRightInd/>
        <w:rPr>
          <w:color w:val="auto"/>
          <w:highlight w:val="none"/>
        </w:rPr>
      </w:pPr>
    </w:p>
    <w:p w14:paraId="444862B1">
      <w:pPr>
        <w:spacing w:line="360" w:lineRule="auto"/>
        <w:ind w:left="-420" w:leftChars="-200" w:right="-420" w:rightChars="-200"/>
        <w:rPr>
          <w:rFonts w:ascii="宋体" w:hAnsi="宋体" w:cs="宋体"/>
          <w:color w:val="auto"/>
          <w:sz w:val="24"/>
          <w:highlight w:val="none"/>
        </w:rPr>
      </w:pPr>
    </w:p>
    <w:p w14:paraId="1B9A70AF">
      <w:pPr>
        <w:pStyle w:val="4"/>
        <w:rPr>
          <w:color w:val="auto"/>
          <w:highlight w:val="none"/>
        </w:rPr>
      </w:pPr>
      <w:r>
        <w:rPr>
          <w:color w:val="auto"/>
          <w:highlight w:val="none"/>
        </w:rPr>
        <w:br w:type="page"/>
      </w:r>
    </w:p>
    <w:p w14:paraId="647E3CD7">
      <w:pPr>
        <w:rPr>
          <w:color w:val="auto"/>
          <w:highlight w:val="none"/>
        </w:rPr>
      </w:pPr>
    </w:p>
    <w:p w14:paraId="468774BF">
      <w:pPr>
        <w:spacing w:line="360" w:lineRule="auto"/>
        <w:ind w:left="720" w:firstLine="723" w:firstLineChars="200"/>
        <w:outlineLvl w:val="0"/>
        <w:rPr>
          <w:rFonts w:ascii="宋体" w:hAnsi="宋体" w:cs="宋体"/>
          <w:b/>
          <w:color w:val="auto"/>
          <w:sz w:val="36"/>
          <w:szCs w:val="20"/>
          <w:highlight w:val="none"/>
        </w:rPr>
      </w:pPr>
      <w:bookmarkStart w:id="521" w:name="_Toc176343853"/>
      <w:bookmarkStart w:id="522" w:name="_Toc176185126"/>
      <w:r>
        <w:rPr>
          <w:rFonts w:hint="eastAsia" w:ascii="宋体" w:hAnsi="宋体" w:cs="宋体"/>
          <w:b/>
          <w:color w:val="auto"/>
          <w:sz w:val="36"/>
          <w:szCs w:val="20"/>
          <w:highlight w:val="none"/>
        </w:rPr>
        <w:t>第六部分</w:t>
      </w:r>
      <w:bookmarkEnd w:id="514"/>
      <w:r>
        <w:rPr>
          <w:rFonts w:hint="eastAsia" w:ascii="宋体" w:hAnsi="宋体" w:cs="宋体"/>
          <w:b/>
          <w:color w:val="auto"/>
          <w:sz w:val="36"/>
          <w:szCs w:val="20"/>
          <w:highlight w:val="none"/>
        </w:rPr>
        <w:t xml:space="preserve"> </w:t>
      </w:r>
      <w:bookmarkEnd w:id="515"/>
      <w:r>
        <w:rPr>
          <w:rFonts w:hint="eastAsia" w:ascii="宋体" w:hAnsi="宋体" w:cs="宋体"/>
          <w:b/>
          <w:color w:val="auto"/>
          <w:sz w:val="36"/>
          <w:szCs w:val="20"/>
          <w:highlight w:val="none"/>
        </w:rPr>
        <w:t xml:space="preserve"> 应提交的有关格式范例</w:t>
      </w:r>
      <w:bookmarkEnd w:id="521"/>
      <w:bookmarkEnd w:id="522"/>
    </w:p>
    <w:p w14:paraId="757742DA">
      <w:pPr>
        <w:pStyle w:val="115"/>
        <w:rPr>
          <w:color w:val="auto"/>
          <w:highlight w:val="none"/>
        </w:rPr>
      </w:pPr>
    </w:p>
    <w:p w14:paraId="70371450">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资格文件部分</w:t>
      </w:r>
    </w:p>
    <w:p w14:paraId="53672EA7">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4173EE96">
      <w:pPr>
        <w:pStyle w:val="115"/>
        <w:rPr>
          <w:color w:val="auto"/>
          <w:highlight w:val="none"/>
        </w:rPr>
      </w:pPr>
    </w:p>
    <w:p w14:paraId="6CDAEEB7">
      <w:pPr>
        <w:snapToGrid w:val="0"/>
        <w:spacing w:line="360" w:lineRule="auto"/>
        <w:rPr>
          <w:rFonts w:ascii="宋体" w:hAnsi="宋体" w:cs="宋体"/>
          <w:color w:val="auto"/>
          <w:sz w:val="24"/>
          <w:highlight w:val="none"/>
        </w:rPr>
      </w:pPr>
      <w:r>
        <w:rPr>
          <w:rFonts w:hint="eastAsia" w:ascii="宋体" w:hAnsi="宋体" w:cs="宋体"/>
          <w:color w:val="auto"/>
          <w:szCs w:val="21"/>
          <w:highlight w:val="none"/>
        </w:rPr>
        <w:t>▲</w:t>
      </w:r>
      <w:r>
        <w:rPr>
          <w:rFonts w:hint="eastAsia" w:ascii="宋体" w:hAnsi="宋体" w:cs="宋体"/>
          <w:color w:val="auto"/>
          <w:sz w:val="24"/>
          <w:highlight w:val="none"/>
        </w:rPr>
        <w:t>（1）符合参加政府采购活动应当具备的一般条件的承诺函……………（页码）</w:t>
      </w:r>
    </w:p>
    <w:p w14:paraId="6B5F7C54">
      <w:pPr>
        <w:snapToGrid w:val="0"/>
        <w:spacing w:line="360" w:lineRule="auto"/>
        <w:ind w:firstLine="240" w:firstLineChars="100"/>
        <w:rPr>
          <w:rFonts w:ascii="宋体" w:hAnsi="宋体" w:cs="宋体"/>
          <w:color w:val="auto"/>
          <w:sz w:val="24"/>
          <w:highlight w:val="none"/>
        </w:rPr>
      </w:pPr>
      <w:r>
        <w:rPr>
          <w:rFonts w:hint="eastAsia" w:ascii="宋体" w:hAnsi="宋体" w:cs="宋体"/>
          <w:snapToGrid w:val="0"/>
          <w:color w:val="auto"/>
          <w:kern w:val="28"/>
          <w:sz w:val="24"/>
          <w:szCs w:val="20"/>
          <w:highlight w:val="none"/>
        </w:rPr>
        <w:t>（2）联合协议</w:t>
      </w:r>
      <w:r>
        <w:rPr>
          <w:rFonts w:hint="eastAsia" w:ascii="宋体" w:hAnsi="宋体" w:cs="宋体"/>
          <w:color w:val="auto"/>
          <w:sz w:val="24"/>
          <w:highlight w:val="none"/>
        </w:rPr>
        <w:t>………………………………………………………………（页码）</w:t>
      </w:r>
    </w:p>
    <w:p w14:paraId="7607CA11">
      <w:pPr>
        <w:snapToGrid w:val="0"/>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）落实政府采购政策需满足的资格要求………………………………（页码）</w:t>
      </w:r>
    </w:p>
    <w:p w14:paraId="7CDE5A66">
      <w:pPr>
        <w:tabs>
          <w:tab w:val="left" w:pos="284"/>
        </w:tabs>
        <w:snapToGrid w:val="0"/>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）本项目的特定资格要求………………………………………………（页码）</w:t>
      </w:r>
    </w:p>
    <w:p w14:paraId="3C4CF5B8">
      <w:pPr>
        <w:snapToGrid w:val="0"/>
        <w:spacing w:line="360" w:lineRule="auto"/>
        <w:ind w:firstLine="480" w:firstLineChars="200"/>
        <w:rPr>
          <w:rFonts w:ascii="宋体" w:hAnsi="宋体" w:cs="宋体"/>
          <w:color w:val="auto"/>
          <w:sz w:val="24"/>
          <w:highlight w:val="none"/>
        </w:rPr>
      </w:pPr>
    </w:p>
    <w:p w14:paraId="6E345E26">
      <w:pPr>
        <w:spacing w:line="360" w:lineRule="auto"/>
        <w:ind w:firstLine="480" w:firstLineChars="200"/>
        <w:rPr>
          <w:rFonts w:ascii="宋体" w:hAnsi="宋体" w:cs="宋体"/>
          <w:color w:val="auto"/>
          <w:sz w:val="24"/>
          <w:highlight w:val="none"/>
        </w:rPr>
      </w:pPr>
    </w:p>
    <w:p w14:paraId="7595FE82">
      <w:pPr>
        <w:snapToGrid w:val="0"/>
        <w:spacing w:line="360" w:lineRule="auto"/>
        <w:ind w:right="480"/>
        <w:jc w:val="center"/>
        <w:rPr>
          <w:rFonts w:ascii="宋体" w:hAnsi="宋体" w:cs="宋体"/>
          <w:color w:val="auto"/>
          <w:kern w:val="0"/>
          <w:sz w:val="24"/>
          <w:highlight w:val="none"/>
        </w:rPr>
      </w:pPr>
      <w:r>
        <w:rPr>
          <w:rFonts w:hint="eastAsia" w:ascii="宋体" w:hAnsi="宋体" w:cs="宋体"/>
          <w:color w:val="auto"/>
          <w:kern w:val="0"/>
          <w:sz w:val="24"/>
          <w:highlight w:val="none"/>
        </w:rPr>
        <w:br w:type="page"/>
      </w:r>
    </w:p>
    <w:p w14:paraId="1904F892">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一、 符合参加政府采购活动应当具备的一般条件的承诺函</w:t>
      </w:r>
    </w:p>
    <w:p w14:paraId="3FE5F54C">
      <w:pPr>
        <w:snapToGrid w:val="0"/>
        <w:spacing w:line="360" w:lineRule="auto"/>
        <w:ind w:right="480"/>
        <w:jc w:val="center"/>
        <w:rPr>
          <w:rFonts w:ascii="宋体" w:hAnsi="宋体" w:cs="宋体"/>
          <w:color w:val="auto"/>
          <w:sz w:val="24"/>
          <w:highlight w:val="none"/>
        </w:rPr>
      </w:pPr>
    </w:p>
    <w:p w14:paraId="305EC2BF">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北海市政府采购供应商信用承诺函（格式）</w:t>
      </w:r>
    </w:p>
    <w:p w14:paraId="2C3CF08C">
      <w:pPr>
        <w:snapToGrid w:val="0"/>
        <w:spacing w:line="360" w:lineRule="auto"/>
        <w:rPr>
          <w:rFonts w:ascii="宋体" w:hAnsi="宋体" w:cs="宋体"/>
          <w:color w:val="auto"/>
          <w:sz w:val="24"/>
          <w:highlight w:val="none"/>
        </w:rPr>
      </w:pPr>
    </w:p>
    <w:p w14:paraId="02B67287">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（采购人）、（采购代理机构） ：</w:t>
      </w:r>
    </w:p>
    <w:p w14:paraId="4C7D7EC5">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供应商名称：</w:t>
      </w:r>
    </w:p>
    <w:p w14:paraId="61F57365">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统一社会信用代码：</w:t>
      </w:r>
    </w:p>
    <w:p w14:paraId="7001FAD6">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供应商地址：</w:t>
      </w:r>
    </w:p>
    <w:p w14:paraId="554A2A46">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09B6CE3B">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1.我单位具有符合采购文件资格要求独立承担民事责任的能力。</w:t>
      </w:r>
    </w:p>
    <w:p w14:paraId="5A0F6BA9">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2.我单位具有符合采购文件资格要求的财务状况报告。</w:t>
      </w:r>
    </w:p>
    <w:p w14:paraId="242DDA15">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3.我单位具有符合采购文件资格要求的依法缴纳税收和社会保障记录的良好记录。</w:t>
      </w:r>
    </w:p>
    <w:p w14:paraId="574DC548">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4.我单位具有符合采购文件资格要求履行合同所必需的设备和专业技术能力。</w:t>
      </w:r>
    </w:p>
    <w:p w14:paraId="2FB04EA8">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5A39EA48">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若我单位承诺不实，自愿承担提供虚假材料谋取中标、成交的法律责任。</w:t>
      </w:r>
    </w:p>
    <w:p w14:paraId="51FE24D7">
      <w:pPr>
        <w:snapToGrid w:val="0"/>
        <w:spacing w:line="360" w:lineRule="auto"/>
        <w:ind w:right="480"/>
        <w:rPr>
          <w:rFonts w:ascii="宋体" w:hAnsi="宋体" w:cs="宋体"/>
          <w:color w:val="auto"/>
          <w:sz w:val="24"/>
          <w:highlight w:val="none"/>
        </w:rPr>
      </w:pPr>
    </w:p>
    <w:p w14:paraId="698A964B">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71A32928">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60A6F71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34D5075C">
      <w:pPr>
        <w:snapToGrid w:val="0"/>
        <w:spacing w:line="360" w:lineRule="auto"/>
        <w:ind w:right="480"/>
        <w:rPr>
          <w:rFonts w:ascii="宋体" w:hAnsi="宋体" w:cs="宋体"/>
          <w:color w:val="auto"/>
          <w:sz w:val="24"/>
          <w:highlight w:val="none"/>
        </w:rPr>
      </w:pPr>
    </w:p>
    <w:p w14:paraId="300D3C32">
      <w:pPr>
        <w:snapToGrid w:val="0"/>
        <w:spacing w:line="360" w:lineRule="auto"/>
        <w:ind w:right="480"/>
        <w:jc w:val="center"/>
        <w:rPr>
          <w:rFonts w:ascii="宋体" w:hAnsi="宋体" w:cs="宋体"/>
          <w:b/>
          <w:color w:val="auto"/>
          <w:kern w:val="0"/>
          <w:sz w:val="32"/>
          <w:szCs w:val="32"/>
          <w:highlight w:val="none"/>
        </w:rPr>
      </w:pPr>
    </w:p>
    <w:p w14:paraId="55C2813E">
      <w:pPr>
        <w:rPr>
          <w:rFonts w:ascii="宋体" w:hAnsi="宋体" w:cs="宋体"/>
          <w:color w:val="auto"/>
          <w:highlight w:val="none"/>
        </w:rPr>
      </w:pPr>
    </w:p>
    <w:p w14:paraId="79D02A1E">
      <w:pPr>
        <w:widowControl/>
        <w:spacing w:line="360" w:lineRule="auto"/>
        <w:ind w:firstLine="643" w:firstLineChars="20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二、联合协议（如果有）</w:t>
      </w:r>
    </w:p>
    <w:p w14:paraId="02BE1F44">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[以联合体形式投标的，提供联合协议（附件5）；本项目不接受联合体投标或者投标人不以联合体形式投标的，则不需要提供]</w:t>
      </w:r>
    </w:p>
    <w:p w14:paraId="361E959C">
      <w:pPr>
        <w:snapToGrid w:val="0"/>
        <w:spacing w:line="360" w:lineRule="auto"/>
        <w:ind w:right="480"/>
        <w:jc w:val="center"/>
        <w:rPr>
          <w:rFonts w:ascii="宋体" w:hAnsi="宋体" w:cs="宋体"/>
          <w:b/>
          <w:color w:val="auto"/>
          <w:kern w:val="0"/>
          <w:sz w:val="32"/>
          <w:szCs w:val="32"/>
          <w:highlight w:val="none"/>
        </w:rPr>
      </w:pPr>
    </w:p>
    <w:p w14:paraId="14C29EA8">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三、落实政府采购政策需满足的资格要求</w:t>
      </w:r>
    </w:p>
    <w:p w14:paraId="7C78B8DC">
      <w:pPr>
        <w:spacing w:line="360" w:lineRule="auto"/>
        <w:rPr>
          <w:rFonts w:ascii="宋体" w:hAnsi="宋体" w:cs="宋体"/>
          <w:color w:val="auto"/>
          <w:sz w:val="24"/>
          <w:highlight w:val="none"/>
        </w:rPr>
      </w:pPr>
      <w:r>
        <w:rPr>
          <w:rFonts w:hint="eastAsia" w:ascii="宋体" w:hAnsi="宋体" w:cs="宋体"/>
          <w:color w:val="auto"/>
          <w:sz w:val="24"/>
          <w:highlight w:val="none"/>
        </w:rPr>
        <w:t>（根据招标公告落实政府采购政策需满足的资格要求选择提供相应的材料；未要求的，无需提供）</w:t>
      </w:r>
    </w:p>
    <w:p w14:paraId="7029D565">
      <w:pPr>
        <w:snapToGrid w:val="0"/>
        <w:spacing w:before="50" w:after="50"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A</w:t>
      </w:r>
      <w:r>
        <w:rPr>
          <w:rFonts w:hint="eastAsia" w:ascii="宋体" w:hAnsi="宋体" w:cs="宋体"/>
          <w:color w:val="auto"/>
          <w:sz w:val="24"/>
          <w:highlight w:val="none"/>
        </w:rPr>
        <w:t>.专门面向中小企业，货物全部由符合政策要求的中小企业（或小微企业）制造的，提供相应的中小企业声明函（附件</w:t>
      </w:r>
      <w:r>
        <w:rPr>
          <w:rFonts w:ascii="宋体" w:hAnsi="宋体" w:cs="宋体"/>
          <w:color w:val="auto"/>
          <w:sz w:val="24"/>
          <w:highlight w:val="none"/>
        </w:rPr>
        <w:t>7</w:t>
      </w:r>
      <w:r>
        <w:rPr>
          <w:rFonts w:hint="eastAsia" w:ascii="宋体" w:hAnsi="宋体" w:cs="宋体"/>
          <w:color w:val="auto"/>
          <w:sz w:val="24"/>
          <w:highlight w:val="none"/>
        </w:rPr>
        <w:t xml:space="preserve">）。 </w:t>
      </w:r>
    </w:p>
    <w:p w14:paraId="20634100">
      <w:pPr>
        <w:widowControl/>
        <w:spacing w:line="360" w:lineRule="auto"/>
        <w:ind w:firstLine="480"/>
        <w:jc w:val="left"/>
        <w:rPr>
          <w:rFonts w:ascii="宋体" w:hAnsi="宋体" w:cs="宋体"/>
          <w:color w:val="auto"/>
          <w:sz w:val="24"/>
          <w:highlight w:val="none"/>
        </w:rPr>
      </w:pPr>
    </w:p>
    <w:p w14:paraId="2D3BE588">
      <w:pPr>
        <w:widowControl/>
        <w:spacing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B.</w:t>
      </w:r>
      <w:r>
        <w:rPr>
          <w:rFonts w:hint="eastAsia" w:ascii="宋体" w:hAnsi="宋体" w:cs="宋体"/>
          <w:color w:val="auto"/>
          <w:sz w:val="24"/>
          <w:highlight w:val="none"/>
        </w:rPr>
        <w:t>要求以联合体形式参加的，提供联合协议（附件</w:t>
      </w:r>
      <w:r>
        <w:rPr>
          <w:rFonts w:ascii="宋体" w:hAnsi="宋体" w:cs="宋体"/>
          <w:color w:val="auto"/>
          <w:sz w:val="24"/>
          <w:highlight w:val="none"/>
        </w:rPr>
        <w:t>5</w:t>
      </w:r>
      <w:r>
        <w:rPr>
          <w:rFonts w:hint="eastAsia" w:ascii="宋体" w:hAnsi="宋体" w:cs="宋体"/>
          <w:color w:val="auto"/>
          <w:sz w:val="24"/>
          <w:highlight w:val="none"/>
        </w:rPr>
        <w:t>）和中小企业声明函（附件</w:t>
      </w:r>
      <w:r>
        <w:rPr>
          <w:rFonts w:ascii="宋体" w:hAnsi="宋体" w:cs="宋体"/>
          <w:color w:val="auto"/>
          <w:sz w:val="24"/>
          <w:highlight w:val="none"/>
        </w:rPr>
        <w:t>7</w:t>
      </w:r>
      <w:r>
        <w:rPr>
          <w:rFonts w:hint="eastAsia" w:ascii="宋体" w:hAnsi="宋体" w:cs="宋体"/>
          <w:color w:val="auto"/>
          <w:sz w:val="24"/>
          <w:highlight w:val="none"/>
        </w:rPr>
        <w:t>），联合协议中中小企业合同金额应当达到招标公告载明的比例；如果供应商本身提供所有标的均由中小企业制造的，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视同符合了资格条件，无需再与其他中小企业组成联合体参加政府采购活动，无需提供联合协议。</w:t>
      </w:r>
    </w:p>
    <w:p w14:paraId="794C7AB8">
      <w:pPr>
        <w:snapToGrid w:val="0"/>
        <w:spacing w:before="50" w:after="50" w:line="360" w:lineRule="auto"/>
        <w:jc w:val="center"/>
        <w:rPr>
          <w:rFonts w:ascii="宋体" w:hAnsi="宋体" w:cs="宋体"/>
          <w:color w:val="auto"/>
          <w:sz w:val="24"/>
          <w:highlight w:val="none"/>
        </w:rPr>
      </w:pPr>
      <w:r>
        <w:rPr>
          <w:rFonts w:hint="eastAsia" w:ascii="宋体" w:hAnsi="宋体" w:cs="宋体"/>
          <w:b/>
          <w:color w:val="auto"/>
          <w:sz w:val="24"/>
          <w:highlight w:val="none"/>
        </w:rPr>
        <w:t xml:space="preserve">    </w:t>
      </w:r>
    </w:p>
    <w:p w14:paraId="399833E9">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C、</w:t>
      </w:r>
      <w:r>
        <w:rPr>
          <w:rFonts w:hint="eastAsia" w:ascii="宋体" w:hAnsi="宋体" w:cs="宋体"/>
          <w:color w:val="auto"/>
          <w:sz w:val="24"/>
          <w:highlight w:val="none"/>
        </w:rPr>
        <w:t>要求合同分包的，提供分包意向协议（附件6）和中小企业声明函（附件</w:t>
      </w:r>
      <w:r>
        <w:rPr>
          <w:rFonts w:ascii="宋体" w:hAnsi="宋体" w:cs="宋体"/>
          <w:color w:val="auto"/>
          <w:sz w:val="24"/>
          <w:highlight w:val="none"/>
        </w:rPr>
        <w:t>7</w:t>
      </w:r>
      <w:r>
        <w:rPr>
          <w:rFonts w:hint="eastAsia" w:ascii="宋体" w:hAnsi="宋体" w:cs="宋体"/>
          <w:color w:val="auto"/>
          <w:sz w:val="24"/>
          <w:highlight w:val="none"/>
        </w:rPr>
        <w:t>），分包意向协议中中小企业合同金额应当达到招标公告载明的比例；如果供应商本身提供所有标的均由中小企业制造的，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视同符合了资格条件，无需再向中小企业分包，无需提供分包意向协议。</w:t>
      </w:r>
    </w:p>
    <w:p w14:paraId="2CC9D308">
      <w:pPr>
        <w:widowControl/>
        <w:spacing w:line="360" w:lineRule="auto"/>
        <w:ind w:left="150"/>
        <w:jc w:val="center"/>
        <w:rPr>
          <w:rFonts w:ascii="宋体" w:hAnsi="宋体" w:cs="宋体"/>
          <w:b/>
          <w:color w:val="auto"/>
          <w:kern w:val="0"/>
          <w:sz w:val="32"/>
          <w:szCs w:val="32"/>
          <w:highlight w:val="none"/>
        </w:rPr>
      </w:pPr>
    </w:p>
    <w:p w14:paraId="51A57A89">
      <w:pPr>
        <w:widowControl/>
        <w:spacing w:line="360" w:lineRule="auto"/>
        <w:ind w:left="15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四、本项目的特定资格要求</w:t>
      </w:r>
    </w:p>
    <w:p w14:paraId="6038962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（根据招标公告本项目的特定资格要求提供相应的材料；未要求的，无需提供）</w:t>
      </w:r>
    </w:p>
    <w:p w14:paraId="72B90C4B">
      <w:pPr>
        <w:rPr>
          <w:rFonts w:ascii="宋体" w:hAnsi="宋体" w:cs="宋体"/>
          <w:color w:val="auto"/>
          <w:highlight w:val="none"/>
        </w:rPr>
      </w:pPr>
    </w:p>
    <w:p w14:paraId="07102E85">
      <w:pPr>
        <w:widowControl/>
        <w:adjustRightInd/>
        <w:jc w:val="center"/>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4A829F8A">
      <w:pPr>
        <w:widowControl/>
        <w:adjustRightInd/>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商务技术文件部分</w:t>
      </w:r>
    </w:p>
    <w:p w14:paraId="32654255">
      <w:pPr>
        <w:spacing w:line="360" w:lineRule="auto"/>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目录</w:t>
      </w:r>
    </w:p>
    <w:p w14:paraId="09B4A221">
      <w:pPr>
        <w:snapToGrid w:val="0"/>
        <w:spacing w:line="360" w:lineRule="auto"/>
        <w:ind w:left="479" w:leftChars="228"/>
        <w:rPr>
          <w:rFonts w:ascii="宋体" w:hAnsi="宋体" w:cs="宋体"/>
          <w:color w:val="auto"/>
          <w:highlight w:val="none"/>
        </w:rPr>
      </w:pPr>
      <w:r>
        <w:rPr>
          <w:rFonts w:hint="eastAsia" w:ascii="宋体" w:hAnsi="宋体" w:cs="宋体"/>
          <w:color w:val="auto"/>
          <w:szCs w:val="21"/>
          <w:highlight w:val="none"/>
        </w:rPr>
        <w:t>▲</w:t>
      </w:r>
      <w:r>
        <w:rPr>
          <w:rFonts w:hint="eastAsia" w:ascii="宋体" w:hAnsi="宋体" w:cs="宋体"/>
          <w:color w:val="auto"/>
          <w:sz w:val="24"/>
          <w:highlight w:val="none"/>
        </w:rPr>
        <w:t>（1）投标函</w:t>
      </w:r>
      <w:r>
        <w:rPr>
          <w:rFonts w:hint="eastAsia" w:ascii="宋体" w:hAnsi="宋体" w:cs="宋体"/>
          <w:color w:val="auto"/>
          <w:highlight w:val="none"/>
        </w:rPr>
        <w:t>…………………………………………………………………………………（页码）</w:t>
      </w:r>
      <w:bookmarkStart w:id="523" w:name="_Hlk203408480"/>
    </w:p>
    <w:p w14:paraId="12EB5AC1">
      <w:pPr>
        <w:snapToGrid w:val="0"/>
        <w:spacing w:line="360" w:lineRule="auto"/>
        <w:ind w:left="479" w:leftChars="228"/>
        <w:rPr>
          <w:rFonts w:ascii="宋体" w:hAnsi="宋体" w:cs="宋体"/>
          <w:color w:val="auto"/>
          <w:highlight w:val="none"/>
        </w:rPr>
      </w:pPr>
      <w:r>
        <w:rPr>
          <w:rFonts w:hint="eastAsia" w:ascii="宋体" w:hAnsi="宋体" w:cs="宋体"/>
          <w:color w:val="auto"/>
          <w:szCs w:val="21"/>
          <w:highlight w:val="none"/>
        </w:rPr>
        <w:t>▲</w:t>
      </w:r>
      <w:bookmarkEnd w:id="523"/>
      <w:r>
        <w:rPr>
          <w:rFonts w:hint="eastAsia" w:ascii="宋体" w:hAnsi="宋体" w:cs="宋体"/>
          <w:color w:val="auto"/>
          <w:sz w:val="24"/>
          <w:highlight w:val="none"/>
        </w:rPr>
        <w:t>（2）授权委托书或法定代表人（单位负责人、自然人本人）身份证明</w:t>
      </w:r>
      <w:r>
        <w:rPr>
          <w:rFonts w:hint="eastAsia" w:ascii="宋体" w:hAnsi="宋体" w:cs="宋体"/>
          <w:color w:val="auto"/>
          <w:highlight w:val="none"/>
        </w:rPr>
        <w:t>……（页码）</w:t>
      </w:r>
    </w:p>
    <w:p w14:paraId="2F2E3EDA">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color w:val="auto"/>
          <w:highlight w:val="none"/>
        </w:rPr>
        <w:t>…………………………………………………………………………（页码）</w:t>
      </w:r>
    </w:p>
    <w:p w14:paraId="76EFBE45">
      <w:pPr>
        <w:snapToGrid w:val="0"/>
        <w:spacing w:line="360" w:lineRule="auto"/>
        <w:ind w:firstLine="480" w:firstLineChars="200"/>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color w:val="auto"/>
          <w:highlight w:val="none"/>
        </w:rPr>
        <w:t>………………………………………………………………………（页码）</w:t>
      </w:r>
    </w:p>
    <w:p w14:paraId="07EB0B8F">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color w:val="auto"/>
          <w:highlight w:val="none"/>
        </w:rPr>
        <w:t>……………………………………………………（页码）</w:t>
      </w:r>
    </w:p>
    <w:p w14:paraId="7F2787B2">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color w:val="auto"/>
          <w:highlight w:val="none"/>
        </w:rPr>
        <w:t>…………………………………………………………………………（页码）</w:t>
      </w:r>
    </w:p>
    <w:p w14:paraId="44365FBA">
      <w:pPr>
        <w:snapToGrid w:val="0"/>
        <w:spacing w:line="360" w:lineRule="auto"/>
        <w:ind w:left="479" w:leftChars="228"/>
        <w:rPr>
          <w:rFonts w:ascii="宋体" w:hAnsi="宋体" w:cs="宋体"/>
          <w:color w:val="auto"/>
          <w:highlight w:val="none"/>
        </w:rPr>
      </w:pPr>
      <w:r>
        <w:rPr>
          <w:rFonts w:hint="eastAsia" w:ascii="宋体" w:hAnsi="宋体" w:cs="宋体"/>
          <w:color w:val="auto"/>
          <w:szCs w:val="21"/>
          <w:highlight w:val="none"/>
        </w:rPr>
        <w:t>▲</w:t>
      </w:r>
      <w:r>
        <w:rPr>
          <w:rFonts w:hint="eastAsia" w:ascii="宋体" w:hAnsi="宋体" w:cs="宋体"/>
          <w:color w:val="auto"/>
          <w:sz w:val="24"/>
          <w:highlight w:val="none"/>
        </w:rPr>
        <w:t>（</w:t>
      </w:r>
      <w:r>
        <w:rPr>
          <w:rFonts w:ascii="宋体" w:hAnsi="宋体" w:cs="宋体"/>
          <w:color w:val="auto"/>
          <w:sz w:val="24"/>
          <w:highlight w:val="none"/>
        </w:rPr>
        <w:t>7</w:t>
      </w:r>
      <w:r>
        <w:rPr>
          <w:rFonts w:hint="eastAsia" w:ascii="宋体" w:hAnsi="宋体" w:cs="宋体"/>
          <w:color w:val="auto"/>
          <w:sz w:val="24"/>
          <w:highlight w:val="none"/>
        </w:rPr>
        <w:t>）商务技术偏离表</w:t>
      </w:r>
      <w:r>
        <w:rPr>
          <w:rFonts w:hint="eastAsia" w:ascii="宋体" w:hAnsi="宋体" w:cs="宋体"/>
          <w:color w:val="auto"/>
          <w:highlight w:val="none"/>
        </w:rPr>
        <w:t>……………………………………………………………………（页码）</w:t>
      </w:r>
    </w:p>
    <w:p w14:paraId="40E04C2F">
      <w:pPr>
        <w:snapToGrid w:val="0"/>
        <w:spacing w:line="360" w:lineRule="auto"/>
        <w:ind w:left="479" w:leftChars="228"/>
        <w:rPr>
          <w:rFonts w:ascii="宋体" w:hAnsi="宋体" w:cs="宋体"/>
          <w:color w:val="auto"/>
          <w:highlight w:val="none"/>
        </w:rPr>
      </w:pPr>
      <w:bookmarkStart w:id="524" w:name="_Hlk203408512"/>
      <w:r>
        <w:rPr>
          <w:rFonts w:hint="eastAsia" w:ascii="宋体" w:hAnsi="宋体" w:cs="宋体"/>
          <w:color w:val="auto"/>
          <w:szCs w:val="21"/>
          <w:highlight w:val="none"/>
        </w:rPr>
        <w:t>▲</w:t>
      </w:r>
      <w:bookmarkEnd w:id="524"/>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r>
        <w:rPr>
          <w:rFonts w:hint="eastAsia" w:ascii="宋体" w:hAnsi="宋体" w:cs="宋体"/>
          <w:color w:val="auto"/>
          <w:highlight w:val="none"/>
        </w:rPr>
        <w:t>………………………………………………（页码）</w:t>
      </w:r>
    </w:p>
    <w:p w14:paraId="7852A347">
      <w:pPr>
        <w:snapToGrid w:val="0"/>
        <w:spacing w:line="360" w:lineRule="auto"/>
        <w:ind w:left="479" w:leftChars="228"/>
        <w:rPr>
          <w:rFonts w:ascii="宋体" w:hAnsi="宋体" w:cs="宋体"/>
          <w:color w:val="auto"/>
          <w:highlight w:val="none"/>
        </w:rPr>
      </w:pPr>
      <w:bookmarkStart w:id="525" w:name="_Hlk203408516"/>
      <w:r>
        <w:rPr>
          <w:rFonts w:hint="eastAsia" w:ascii="宋体" w:hAnsi="宋体" w:cs="宋体"/>
          <w:color w:val="auto"/>
          <w:szCs w:val="21"/>
          <w:highlight w:val="none"/>
        </w:rPr>
        <w:t>▲</w:t>
      </w:r>
      <w:bookmarkEnd w:id="525"/>
      <w:r>
        <w:rPr>
          <w:rFonts w:hint="eastAsia" w:ascii="宋体" w:hAnsi="宋体" w:cs="宋体"/>
          <w:color w:val="auto"/>
          <w:sz w:val="24"/>
          <w:highlight w:val="none"/>
          <w:lang w:val="zh-CN"/>
        </w:rPr>
        <w:t>（</w:t>
      </w:r>
      <w:r>
        <w:rPr>
          <w:rFonts w:hint="eastAsia" w:ascii="宋体" w:hAnsi="宋体" w:cs="宋体"/>
          <w:color w:val="auto"/>
          <w:sz w:val="24"/>
          <w:highlight w:val="none"/>
        </w:rPr>
        <w:t>9</w:t>
      </w:r>
      <w:r>
        <w:rPr>
          <w:rFonts w:hint="eastAsia" w:ascii="宋体" w:hAnsi="宋体" w:cs="宋体"/>
          <w:color w:val="auto"/>
          <w:sz w:val="24"/>
          <w:highlight w:val="none"/>
          <w:lang w:val="zh-CN"/>
        </w:rPr>
        <w:t>）承诺函</w:t>
      </w:r>
      <w:r>
        <w:rPr>
          <w:rFonts w:hint="eastAsia" w:ascii="宋体" w:hAnsi="宋体" w:cs="宋体"/>
          <w:color w:val="auto"/>
          <w:highlight w:val="none"/>
        </w:rPr>
        <w:t>…………………………………………………………………………………（页码）</w:t>
      </w:r>
    </w:p>
    <w:p w14:paraId="451D2077">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hint="eastAsia" w:ascii="宋体" w:hAnsi="宋体" w:cs="宋体"/>
          <w:color w:val="auto"/>
          <w:sz w:val="24"/>
          <w:highlight w:val="none"/>
        </w:rPr>
        <w:t>10</w:t>
      </w:r>
      <w:r>
        <w:rPr>
          <w:rFonts w:hint="eastAsia" w:ascii="宋体" w:hAnsi="宋体" w:cs="宋体"/>
          <w:color w:val="auto"/>
          <w:sz w:val="24"/>
          <w:highlight w:val="none"/>
          <w:lang w:val="zh-CN"/>
        </w:rPr>
        <w:t>）技术解决方案</w:t>
      </w:r>
      <w:r>
        <w:rPr>
          <w:rFonts w:hint="eastAsia" w:ascii="宋体" w:hAnsi="宋体" w:cs="宋体"/>
          <w:color w:val="auto"/>
          <w:highlight w:val="none"/>
        </w:rPr>
        <w:t>…………………………………………………………………………（页码）</w:t>
      </w:r>
    </w:p>
    <w:p w14:paraId="701DC017">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hint="eastAsia" w:ascii="宋体" w:hAnsi="宋体" w:cs="宋体"/>
          <w:color w:val="auto"/>
          <w:sz w:val="24"/>
          <w:highlight w:val="none"/>
        </w:rPr>
        <w:t>11</w:t>
      </w:r>
      <w:r>
        <w:rPr>
          <w:rFonts w:hint="eastAsia" w:ascii="宋体" w:hAnsi="宋体" w:cs="宋体"/>
          <w:color w:val="auto"/>
          <w:sz w:val="24"/>
          <w:highlight w:val="none"/>
          <w:lang w:val="zh-CN"/>
        </w:rPr>
        <w:t>）组织实施方案</w:t>
      </w:r>
      <w:r>
        <w:rPr>
          <w:rFonts w:hint="eastAsia" w:ascii="宋体" w:hAnsi="宋体" w:cs="宋体"/>
          <w:color w:val="auto"/>
          <w:highlight w:val="none"/>
        </w:rPr>
        <w:t>…………………………………………………………………………（页码）</w:t>
      </w:r>
    </w:p>
    <w:p w14:paraId="72582E19">
      <w:pPr>
        <w:snapToGrid w:val="0"/>
        <w:spacing w:line="360" w:lineRule="auto"/>
        <w:ind w:left="479" w:leftChars="228"/>
        <w:rPr>
          <w:rFonts w:ascii="宋体" w:hAnsi="宋体" w:cs="宋体"/>
          <w:color w:val="auto"/>
          <w:highlight w:val="none"/>
        </w:rPr>
      </w:pPr>
      <w:r>
        <w:rPr>
          <w:rFonts w:hint="eastAsia" w:ascii="宋体" w:hAnsi="宋体" w:cs="宋体"/>
          <w:color w:val="auto"/>
          <w:szCs w:val="21"/>
          <w:highlight w:val="none"/>
        </w:rPr>
        <w:t>▲</w:t>
      </w:r>
      <w:r>
        <w:rPr>
          <w:rFonts w:hint="eastAsia" w:ascii="宋体" w:hAnsi="宋体" w:cs="宋体"/>
          <w:color w:val="auto"/>
          <w:sz w:val="24"/>
          <w:highlight w:val="none"/>
          <w:lang w:val="zh-CN"/>
        </w:rPr>
        <w:t>（</w:t>
      </w:r>
      <w:r>
        <w:rPr>
          <w:rFonts w:hint="eastAsia" w:ascii="宋体" w:hAnsi="宋体" w:cs="宋体"/>
          <w:color w:val="auto"/>
          <w:sz w:val="24"/>
          <w:highlight w:val="none"/>
        </w:rPr>
        <w:t>12</w:t>
      </w:r>
      <w:r>
        <w:rPr>
          <w:rFonts w:hint="eastAsia" w:ascii="宋体" w:hAnsi="宋体" w:cs="宋体"/>
          <w:color w:val="auto"/>
          <w:sz w:val="24"/>
          <w:highlight w:val="none"/>
          <w:lang w:val="zh-CN"/>
        </w:rPr>
        <w:t>）售后服务方案</w:t>
      </w:r>
      <w:r>
        <w:rPr>
          <w:rFonts w:hint="eastAsia" w:ascii="宋体" w:hAnsi="宋体" w:cs="宋体"/>
          <w:color w:val="auto"/>
          <w:highlight w:val="none"/>
        </w:rPr>
        <w:t>………………………………………………………………………（页码）</w:t>
      </w:r>
    </w:p>
    <w:p w14:paraId="552BD9CF">
      <w:pPr>
        <w:pStyle w:val="115"/>
        <w:rPr>
          <w:color w:val="auto"/>
          <w:highlight w:val="none"/>
        </w:rPr>
      </w:pPr>
    </w:p>
    <w:p w14:paraId="70592C45">
      <w:pPr>
        <w:snapToGrid w:val="0"/>
        <w:spacing w:line="360" w:lineRule="auto"/>
        <w:jc w:val="center"/>
        <w:rPr>
          <w:rFonts w:ascii="宋体" w:hAnsi="宋体" w:cs="宋体"/>
          <w:b/>
          <w:color w:val="auto"/>
          <w:kern w:val="0"/>
          <w:sz w:val="32"/>
          <w:szCs w:val="32"/>
          <w:highlight w:val="none"/>
        </w:rPr>
      </w:pPr>
    </w:p>
    <w:p w14:paraId="22B44BF6">
      <w:pPr>
        <w:snapToGrid w:val="0"/>
        <w:spacing w:line="360" w:lineRule="auto"/>
        <w:jc w:val="center"/>
        <w:rPr>
          <w:rFonts w:ascii="宋体" w:hAnsi="宋体" w:cs="宋体"/>
          <w:b/>
          <w:color w:val="auto"/>
          <w:kern w:val="0"/>
          <w:sz w:val="32"/>
          <w:szCs w:val="32"/>
          <w:highlight w:val="none"/>
          <w:lang w:val="zh-CN"/>
        </w:rPr>
      </w:pPr>
    </w:p>
    <w:p w14:paraId="344B0ED4">
      <w:pPr>
        <w:snapToGrid w:val="0"/>
        <w:spacing w:line="360" w:lineRule="auto"/>
        <w:jc w:val="center"/>
        <w:rPr>
          <w:rFonts w:ascii="宋体" w:hAnsi="宋体" w:cs="宋体"/>
          <w:b/>
          <w:color w:val="auto"/>
          <w:kern w:val="0"/>
          <w:sz w:val="32"/>
          <w:szCs w:val="32"/>
          <w:highlight w:val="none"/>
          <w:lang w:val="zh-CN"/>
        </w:rPr>
      </w:pPr>
    </w:p>
    <w:p w14:paraId="782D0CFA">
      <w:pPr>
        <w:snapToGrid w:val="0"/>
        <w:spacing w:line="360" w:lineRule="auto"/>
        <w:jc w:val="center"/>
        <w:rPr>
          <w:rFonts w:ascii="宋体" w:hAnsi="宋体" w:cs="宋体"/>
          <w:b/>
          <w:color w:val="auto"/>
          <w:kern w:val="0"/>
          <w:sz w:val="32"/>
          <w:szCs w:val="32"/>
          <w:highlight w:val="none"/>
          <w:lang w:val="zh-CN"/>
        </w:rPr>
      </w:pPr>
    </w:p>
    <w:p w14:paraId="3C25BE21">
      <w:pPr>
        <w:snapToGrid w:val="0"/>
        <w:spacing w:line="360" w:lineRule="auto"/>
        <w:jc w:val="center"/>
        <w:rPr>
          <w:rFonts w:ascii="宋体" w:hAnsi="宋体" w:cs="宋体"/>
          <w:b/>
          <w:color w:val="auto"/>
          <w:kern w:val="0"/>
          <w:sz w:val="32"/>
          <w:szCs w:val="32"/>
          <w:highlight w:val="none"/>
          <w:lang w:val="zh-CN"/>
        </w:rPr>
      </w:pPr>
    </w:p>
    <w:p w14:paraId="1F6D8766">
      <w:pPr>
        <w:snapToGrid w:val="0"/>
        <w:spacing w:line="360" w:lineRule="auto"/>
        <w:jc w:val="center"/>
        <w:rPr>
          <w:rFonts w:ascii="宋体" w:hAnsi="宋体" w:cs="宋体"/>
          <w:b/>
          <w:color w:val="auto"/>
          <w:kern w:val="0"/>
          <w:sz w:val="32"/>
          <w:szCs w:val="32"/>
          <w:highlight w:val="none"/>
        </w:rPr>
      </w:pPr>
    </w:p>
    <w:p w14:paraId="0011595B">
      <w:pPr>
        <w:snapToGrid w:val="0"/>
        <w:spacing w:line="360" w:lineRule="auto"/>
        <w:jc w:val="center"/>
        <w:rPr>
          <w:rFonts w:ascii="宋体" w:hAnsi="宋体" w:cs="宋体"/>
          <w:b/>
          <w:color w:val="auto"/>
          <w:kern w:val="0"/>
          <w:sz w:val="32"/>
          <w:szCs w:val="32"/>
          <w:highlight w:val="none"/>
        </w:rPr>
      </w:pPr>
    </w:p>
    <w:p w14:paraId="6E7F4856">
      <w:pPr>
        <w:pStyle w:val="115"/>
        <w:rPr>
          <w:color w:val="auto"/>
          <w:highlight w:val="none"/>
        </w:rPr>
      </w:pPr>
    </w:p>
    <w:p w14:paraId="66805E33">
      <w:pPr>
        <w:rPr>
          <w:color w:val="auto"/>
          <w:highlight w:val="none"/>
        </w:rPr>
      </w:pPr>
    </w:p>
    <w:p w14:paraId="0817A420">
      <w:pPr>
        <w:snapToGrid w:val="0"/>
        <w:spacing w:line="360" w:lineRule="auto"/>
        <w:ind w:firstLine="3855" w:firstLineChars="1200"/>
        <w:rPr>
          <w:rFonts w:ascii="宋体" w:hAnsi="宋体" w:cs="宋体"/>
          <w:b/>
          <w:color w:val="auto"/>
          <w:kern w:val="0"/>
          <w:sz w:val="32"/>
          <w:szCs w:val="32"/>
          <w:highlight w:val="none"/>
        </w:rPr>
      </w:pPr>
    </w:p>
    <w:p w14:paraId="3F6E96F2">
      <w:pPr>
        <w:snapToGrid w:val="0"/>
        <w:spacing w:line="360" w:lineRule="auto"/>
        <w:ind w:firstLine="3855" w:firstLineChars="1200"/>
        <w:rPr>
          <w:rFonts w:ascii="宋体" w:hAnsi="宋体" w:cs="宋体"/>
          <w:b/>
          <w:color w:val="auto"/>
          <w:kern w:val="0"/>
          <w:sz w:val="32"/>
          <w:szCs w:val="32"/>
          <w:highlight w:val="none"/>
        </w:rPr>
      </w:pPr>
    </w:p>
    <w:p w14:paraId="759D5768">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11984E4D">
      <w:pPr>
        <w:snapToGrid w:val="0"/>
        <w:spacing w:line="360" w:lineRule="auto"/>
        <w:ind w:firstLine="3855" w:firstLineChars="1200"/>
        <w:rPr>
          <w:rFonts w:ascii="宋体" w:hAnsi="宋体" w:cs="宋体"/>
          <w:b/>
          <w:color w:val="auto"/>
          <w:sz w:val="32"/>
          <w:szCs w:val="32"/>
          <w:highlight w:val="none"/>
        </w:rPr>
      </w:pPr>
      <w:r>
        <w:rPr>
          <w:rFonts w:hint="eastAsia" w:ascii="宋体" w:hAnsi="宋体" w:cs="宋体"/>
          <w:b/>
          <w:color w:val="auto"/>
          <w:kern w:val="0"/>
          <w:sz w:val="32"/>
          <w:szCs w:val="32"/>
          <w:highlight w:val="none"/>
        </w:rPr>
        <w:t>一、投标</w:t>
      </w:r>
      <w:r>
        <w:rPr>
          <w:rFonts w:hint="eastAsia" w:ascii="宋体" w:hAnsi="宋体" w:cs="宋体"/>
          <w:b/>
          <w:color w:val="auto"/>
          <w:sz w:val="32"/>
          <w:szCs w:val="32"/>
          <w:highlight w:val="none"/>
        </w:rPr>
        <w:t>函</w:t>
      </w:r>
    </w:p>
    <w:p w14:paraId="2ED92928">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（采购人）、（采购代理机构）：</w:t>
      </w:r>
    </w:p>
    <w:p w14:paraId="74D3FD4E">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我方参加你方组织的（项目名称）【项目编号：（采购编号）】招标的有关活动，并对此项目进行投标。为此：</w:t>
      </w:r>
    </w:p>
    <w:p w14:paraId="6FAEE90C">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1、我方承诺投标有效期从提交投标文件的截止之日起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天（不少于60天）</w:t>
      </w:r>
      <w:r>
        <w:rPr>
          <w:rFonts w:hint="eastAsia" w:ascii="宋体" w:hAnsi="宋体" w:cs="宋体"/>
          <w:color w:val="auto"/>
          <w:highlight w:val="none"/>
        </w:rPr>
        <w:t>，</w:t>
      </w:r>
      <w:r>
        <w:rPr>
          <w:rFonts w:hint="eastAsia" w:ascii="宋体" w:hAnsi="宋体" w:cs="宋体"/>
          <w:color w:val="auto"/>
          <w:sz w:val="24"/>
          <w:highlight w:val="none"/>
        </w:rPr>
        <w:t>本投标文件在投标有效期满之前均具有约束力。</w:t>
      </w:r>
    </w:p>
    <w:p w14:paraId="2DFB6F4F">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2、我方的投标文件包括以下内容：</w:t>
      </w:r>
    </w:p>
    <w:p w14:paraId="6A0F40CE">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2.1资格文件：</w:t>
      </w:r>
    </w:p>
    <w:p w14:paraId="110D9A3D">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2.1.1承诺函；</w:t>
      </w:r>
    </w:p>
    <w:p w14:paraId="134C0124">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2.1.2</w:t>
      </w:r>
      <w:r>
        <w:rPr>
          <w:rFonts w:hint="eastAsia" w:ascii="宋体" w:hAnsi="宋体" w:cs="宋体"/>
          <w:snapToGrid w:val="0"/>
          <w:color w:val="auto"/>
          <w:kern w:val="28"/>
          <w:sz w:val="24"/>
          <w:szCs w:val="20"/>
          <w:highlight w:val="none"/>
        </w:rPr>
        <w:t>联合协议（如果有)；</w:t>
      </w:r>
    </w:p>
    <w:p w14:paraId="64E55D69">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140E59B8">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1D282A11">
      <w:pPr>
        <w:snapToGrid w:val="0"/>
        <w:spacing w:line="360" w:lineRule="auto"/>
        <w:ind w:left="210" w:leftChars="1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商务技术</w:t>
      </w:r>
      <w:r>
        <w:rPr>
          <w:rFonts w:hint="eastAsia" w:ascii="宋体" w:hAnsi="宋体" w:cs="宋体"/>
          <w:color w:val="auto"/>
          <w:sz w:val="24"/>
          <w:highlight w:val="none"/>
          <w:lang w:val="zh-CN"/>
        </w:rPr>
        <w:t>文件：</w:t>
      </w:r>
    </w:p>
    <w:p w14:paraId="2EB530E8">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2.2.1投标函；</w:t>
      </w:r>
      <w:r>
        <w:rPr>
          <w:rFonts w:hint="eastAsia" w:ascii="宋体" w:hAnsi="宋体" w:cs="宋体"/>
          <w:color w:val="auto"/>
          <w:sz w:val="24"/>
          <w:highlight w:val="none"/>
          <w:lang w:val="zh-CN"/>
        </w:rPr>
        <w:t xml:space="preserve"> </w:t>
      </w:r>
    </w:p>
    <w:p w14:paraId="20FAB379">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2.2.2授权委托书或法定代表人（单位负责人）身份证明；</w:t>
      </w:r>
    </w:p>
    <w:p w14:paraId="501D7FE1">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15357885">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52B1D0FD">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706AB325">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27CFC7C1">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7</w:t>
      </w:r>
      <w:r>
        <w:rPr>
          <w:rFonts w:hint="eastAsia" w:ascii="宋体" w:hAnsi="宋体" w:cs="宋体"/>
          <w:color w:val="auto"/>
          <w:sz w:val="24"/>
          <w:highlight w:val="none"/>
        </w:rPr>
        <w:t>商务技术偏离表；</w:t>
      </w:r>
    </w:p>
    <w:p w14:paraId="73A34F6D">
      <w:pPr>
        <w:snapToGrid w:val="0"/>
        <w:spacing w:line="360" w:lineRule="auto"/>
        <w:ind w:left="420" w:leftChars="2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14:paraId="2D9B41D9">
      <w:pPr>
        <w:pStyle w:val="115"/>
        <w:ind w:left="420" w:leftChars="200" w:firstLine="480" w:firstLineChars="200"/>
        <w:rPr>
          <w:rFonts w:cs="宋体"/>
          <w:color w:val="auto"/>
          <w:highlight w:val="none"/>
          <w:lang w:val="zh-CN"/>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9</w:t>
      </w:r>
      <w:r>
        <w:rPr>
          <w:rFonts w:hint="eastAsia" w:cs="宋体"/>
          <w:color w:val="auto"/>
          <w:highlight w:val="none"/>
          <w:lang w:val="zh-CN"/>
        </w:rPr>
        <w:t>承诺函；</w:t>
      </w:r>
    </w:p>
    <w:p w14:paraId="68A34F8E">
      <w:pPr>
        <w:pStyle w:val="115"/>
        <w:ind w:left="420" w:leftChars="200" w:firstLine="480" w:firstLineChars="200"/>
        <w:rPr>
          <w:rFonts w:cs="宋体"/>
          <w:color w:val="auto"/>
          <w:highlight w:val="none"/>
          <w:lang w:val="zh-CN"/>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10</w:t>
      </w:r>
      <w:r>
        <w:rPr>
          <w:rFonts w:hint="eastAsia" w:cs="宋体"/>
          <w:color w:val="auto"/>
          <w:highlight w:val="none"/>
          <w:lang w:val="zh-CN"/>
        </w:rPr>
        <w:t>技术解决方案</w:t>
      </w:r>
      <w:r>
        <w:rPr>
          <w:rFonts w:hint="eastAsia" w:cs="宋体"/>
          <w:snapToGrid w:val="0"/>
          <w:color w:val="auto"/>
          <w:kern w:val="28"/>
          <w:highlight w:val="none"/>
        </w:rPr>
        <w:t>（如果有）</w:t>
      </w:r>
      <w:r>
        <w:rPr>
          <w:rFonts w:hint="eastAsia" w:cs="宋体"/>
          <w:color w:val="auto"/>
          <w:highlight w:val="none"/>
          <w:lang w:val="zh-CN"/>
        </w:rPr>
        <w:t>；</w:t>
      </w:r>
    </w:p>
    <w:p w14:paraId="46456D65">
      <w:pPr>
        <w:pStyle w:val="115"/>
        <w:ind w:left="420" w:leftChars="200" w:firstLine="480" w:firstLineChars="200"/>
        <w:rPr>
          <w:rFonts w:cs="宋体"/>
          <w:color w:val="auto"/>
          <w:highlight w:val="none"/>
          <w:lang w:val="zh-CN"/>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11</w:t>
      </w:r>
      <w:r>
        <w:rPr>
          <w:rFonts w:hint="eastAsia" w:cs="宋体"/>
          <w:color w:val="auto"/>
          <w:highlight w:val="none"/>
          <w:lang w:val="zh-CN"/>
        </w:rPr>
        <w:t>组织实施方案</w:t>
      </w:r>
      <w:r>
        <w:rPr>
          <w:rFonts w:hint="eastAsia" w:cs="宋体"/>
          <w:snapToGrid w:val="0"/>
          <w:color w:val="auto"/>
          <w:kern w:val="28"/>
          <w:highlight w:val="none"/>
        </w:rPr>
        <w:t>（如果有）</w:t>
      </w:r>
      <w:r>
        <w:rPr>
          <w:rFonts w:hint="eastAsia" w:cs="宋体"/>
          <w:color w:val="auto"/>
          <w:highlight w:val="none"/>
          <w:lang w:val="zh-CN"/>
        </w:rPr>
        <w:t>；</w:t>
      </w:r>
    </w:p>
    <w:p w14:paraId="468306D1">
      <w:pPr>
        <w:pStyle w:val="115"/>
        <w:ind w:left="420" w:leftChars="200" w:firstLine="480" w:firstLineChars="200"/>
        <w:rPr>
          <w:color w:val="auto"/>
          <w:highlight w:val="none"/>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12</w:t>
      </w:r>
      <w:r>
        <w:rPr>
          <w:rFonts w:hint="eastAsia" w:cs="宋体"/>
          <w:color w:val="auto"/>
          <w:highlight w:val="none"/>
          <w:lang w:val="zh-CN"/>
        </w:rPr>
        <w:t>售后服务方案。</w:t>
      </w:r>
    </w:p>
    <w:p w14:paraId="11CD7C9B">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3报价文件</w:t>
      </w:r>
    </w:p>
    <w:p w14:paraId="4BA320B9">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2.3.1开标一览表（报价表）；</w:t>
      </w:r>
    </w:p>
    <w:p w14:paraId="2108700D">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2.3.2中小企业声明函（如果有）。</w:t>
      </w:r>
    </w:p>
    <w:p w14:paraId="5D0F0835">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2.3.3关于符合本国产品标准的声明函（如果有) ；</w:t>
      </w:r>
    </w:p>
    <w:p w14:paraId="4517E92F">
      <w:pPr>
        <w:snapToGrid w:val="0"/>
        <w:spacing w:line="360" w:lineRule="auto"/>
        <w:ind w:left="420" w:leftChars="200" w:firstLine="480" w:firstLineChars="200"/>
        <w:rPr>
          <w:color w:val="auto"/>
          <w:highlight w:val="none"/>
        </w:rPr>
      </w:pPr>
      <w:r>
        <w:rPr>
          <w:rFonts w:hint="eastAsia" w:ascii="宋体" w:hAnsi="宋体" w:cs="宋体"/>
          <w:color w:val="auto"/>
          <w:sz w:val="24"/>
          <w:highlight w:val="none"/>
        </w:rPr>
        <w:t>2.3.4关于符合本国产品标准的产品成本之和占所提供的全部产品成本之和的比例达到80%以上的声明函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12926969">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3、我方承诺除商务技术偏离表列出的偏离外，我方响应招标文件的全部要求。</w:t>
      </w:r>
    </w:p>
    <w:p w14:paraId="3D0569CF">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4、如我方中标，我方承诺：</w:t>
      </w:r>
    </w:p>
    <w:p w14:paraId="2E471206">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4.1在收到中标通知书后，在中标通知书规定的期限内与你方签订合同； </w:t>
      </w:r>
    </w:p>
    <w:p w14:paraId="5CA13F2E">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4.2在签订合同时不向你方提出附加条件； </w:t>
      </w:r>
    </w:p>
    <w:p w14:paraId="3D95D8A4">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4.3按照招标文件要求提交履约保证金； </w:t>
      </w:r>
    </w:p>
    <w:p w14:paraId="76968CE6">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4.4在合同约定的期限内完成合同规定的全部义务。 </w:t>
      </w:r>
    </w:p>
    <w:p w14:paraId="0383702F">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5、其他补充说明: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7DDD53E">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4413E2A0">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299F434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36AE2767">
      <w:pPr>
        <w:snapToGrid w:val="0"/>
        <w:spacing w:line="360" w:lineRule="auto"/>
        <w:ind w:left="420" w:leftChars="200" w:firstLine="4200" w:firstLineChars="1750"/>
        <w:rPr>
          <w:rFonts w:ascii="宋体" w:hAnsi="宋体" w:cs="宋体"/>
          <w:color w:val="auto"/>
          <w:kern w:val="0"/>
          <w:sz w:val="24"/>
          <w:highlight w:val="none"/>
          <w:u w:val="single"/>
        </w:rPr>
      </w:pPr>
    </w:p>
    <w:p w14:paraId="79F7C3E4">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08AF6526">
      <w:pPr>
        <w:snapToGrid w:val="0"/>
        <w:spacing w:line="360" w:lineRule="auto"/>
        <w:jc w:val="center"/>
        <w:rPr>
          <w:rFonts w:ascii="宋体" w:hAnsi="宋体" w:cs="宋体"/>
          <w:b/>
          <w:color w:val="auto"/>
          <w:kern w:val="0"/>
          <w:sz w:val="32"/>
          <w:szCs w:val="32"/>
          <w:highlight w:val="none"/>
        </w:rPr>
      </w:pPr>
    </w:p>
    <w:p w14:paraId="2D909E93">
      <w:pPr>
        <w:snapToGrid w:val="0"/>
        <w:spacing w:line="360" w:lineRule="auto"/>
        <w:rPr>
          <w:rFonts w:ascii="宋体" w:hAnsi="宋体" w:cs="宋体"/>
          <w:color w:val="auto"/>
          <w:sz w:val="24"/>
          <w:highlight w:val="none"/>
        </w:rPr>
      </w:pPr>
    </w:p>
    <w:p w14:paraId="00A9EDAE">
      <w:pPr>
        <w:jc w:val="center"/>
        <w:rPr>
          <w:rFonts w:ascii="宋体" w:hAnsi="宋体" w:cs="宋体"/>
          <w:b/>
          <w:color w:val="auto"/>
          <w:kern w:val="0"/>
          <w:sz w:val="32"/>
          <w:szCs w:val="32"/>
          <w:highlight w:val="none"/>
        </w:rPr>
      </w:pPr>
    </w:p>
    <w:p w14:paraId="4DD66866">
      <w:pPr>
        <w:jc w:val="center"/>
        <w:rPr>
          <w:rFonts w:ascii="宋体" w:hAnsi="宋体" w:cs="宋体"/>
          <w:b/>
          <w:color w:val="auto"/>
          <w:kern w:val="0"/>
          <w:sz w:val="32"/>
          <w:szCs w:val="32"/>
          <w:highlight w:val="none"/>
        </w:rPr>
      </w:pPr>
    </w:p>
    <w:p w14:paraId="1DCFB332">
      <w:pPr>
        <w:jc w:val="center"/>
        <w:rPr>
          <w:rFonts w:ascii="宋体" w:hAnsi="宋体" w:cs="宋体"/>
          <w:b/>
          <w:color w:val="auto"/>
          <w:kern w:val="0"/>
          <w:sz w:val="32"/>
          <w:szCs w:val="32"/>
          <w:highlight w:val="none"/>
        </w:rPr>
      </w:pPr>
    </w:p>
    <w:p w14:paraId="0AF1D3EA">
      <w:pPr>
        <w:jc w:val="center"/>
        <w:rPr>
          <w:rFonts w:ascii="宋体" w:hAnsi="宋体" w:cs="宋体"/>
          <w:b/>
          <w:color w:val="auto"/>
          <w:kern w:val="0"/>
          <w:sz w:val="32"/>
          <w:szCs w:val="32"/>
          <w:highlight w:val="none"/>
        </w:rPr>
      </w:pPr>
    </w:p>
    <w:p w14:paraId="1BDD3ADC">
      <w:pPr>
        <w:jc w:val="center"/>
        <w:rPr>
          <w:rFonts w:ascii="宋体" w:hAnsi="宋体" w:cs="宋体"/>
          <w:b/>
          <w:color w:val="auto"/>
          <w:kern w:val="0"/>
          <w:sz w:val="32"/>
          <w:szCs w:val="32"/>
          <w:highlight w:val="none"/>
        </w:rPr>
      </w:pPr>
    </w:p>
    <w:p w14:paraId="462836B6">
      <w:pPr>
        <w:jc w:val="center"/>
        <w:rPr>
          <w:rFonts w:ascii="宋体" w:hAnsi="宋体" w:cs="宋体"/>
          <w:b/>
          <w:color w:val="auto"/>
          <w:kern w:val="0"/>
          <w:sz w:val="32"/>
          <w:szCs w:val="32"/>
          <w:highlight w:val="none"/>
        </w:rPr>
      </w:pPr>
    </w:p>
    <w:p w14:paraId="53D90217">
      <w:pPr>
        <w:jc w:val="center"/>
        <w:rPr>
          <w:rFonts w:ascii="宋体" w:hAnsi="宋体" w:cs="宋体"/>
          <w:b/>
          <w:color w:val="auto"/>
          <w:kern w:val="0"/>
          <w:sz w:val="32"/>
          <w:szCs w:val="32"/>
          <w:highlight w:val="none"/>
        </w:rPr>
      </w:pPr>
    </w:p>
    <w:p w14:paraId="2B79BDCB">
      <w:pPr>
        <w:jc w:val="center"/>
        <w:rPr>
          <w:rFonts w:ascii="宋体" w:hAnsi="宋体" w:cs="宋体"/>
          <w:b/>
          <w:color w:val="auto"/>
          <w:kern w:val="0"/>
          <w:sz w:val="32"/>
          <w:szCs w:val="32"/>
          <w:highlight w:val="none"/>
        </w:rPr>
      </w:pPr>
    </w:p>
    <w:p w14:paraId="10715D23">
      <w:pPr>
        <w:jc w:val="center"/>
        <w:rPr>
          <w:rFonts w:ascii="宋体" w:hAnsi="宋体" w:cs="宋体"/>
          <w:b/>
          <w:color w:val="auto"/>
          <w:kern w:val="0"/>
          <w:sz w:val="32"/>
          <w:szCs w:val="32"/>
          <w:highlight w:val="none"/>
        </w:rPr>
      </w:pPr>
    </w:p>
    <w:p w14:paraId="7E42D6CE">
      <w:pPr>
        <w:jc w:val="center"/>
        <w:rPr>
          <w:rFonts w:ascii="宋体" w:hAnsi="宋体" w:cs="宋体"/>
          <w:b/>
          <w:color w:val="auto"/>
          <w:kern w:val="0"/>
          <w:sz w:val="32"/>
          <w:szCs w:val="32"/>
          <w:highlight w:val="none"/>
        </w:rPr>
      </w:pPr>
    </w:p>
    <w:p w14:paraId="6861A7EE">
      <w:pPr>
        <w:jc w:val="center"/>
        <w:rPr>
          <w:rFonts w:ascii="宋体" w:hAnsi="宋体" w:cs="宋体"/>
          <w:b/>
          <w:color w:val="auto"/>
          <w:kern w:val="0"/>
          <w:sz w:val="32"/>
          <w:szCs w:val="32"/>
          <w:highlight w:val="none"/>
        </w:rPr>
      </w:pPr>
    </w:p>
    <w:p w14:paraId="3A82FB09">
      <w:pPr>
        <w:jc w:val="center"/>
        <w:rPr>
          <w:rFonts w:ascii="宋体" w:hAnsi="宋体" w:cs="宋体"/>
          <w:b/>
          <w:color w:val="auto"/>
          <w:kern w:val="0"/>
          <w:sz w:val="32"/>
          <w:szCs w:val="32"/>
          <w:highlight w:val="none"/>
        </w:rPr>
      </w:pPr>
    </w:p>
    <w:p w14:paraId="57490FE3">
      <w:pPr>
        <w:jc w:val="center"/>
        <w:rPr>
          <w:rFonts w:ascii="宋体" w:hAnsi="宋体" w:cs="宋体"/>
          <w:b/>
          <w:color w:val="auto"/>
          <w:kern w:val="0"/>
          <w:sz w:val="32"/>
          <w:szCs w:val="32"/>
          <w:highlight w:val="none"/>
        </w:rPr>
      </w:pPr>
    </w:p>
    <w:p w14:paraId="50C4E7F8">
      <w:pPr>
        <w:jc w:val="center"/>
        <w:rPr>
          <w:rFonts w:ascii="宋体" w:hAnsi="宋体" w:cs="宋体"/>
          <w:b/>
          <w:color w:val="auto"/>
          <w:kern w:val="0"/>
          <w:sz w:val="32"/>
          <w:szCs w:val="32"/>
          <w:highlight w:val="none"/>
        </w:rPr>
      </w:pPr>
    </w:p>
    <w:p w14:paraId="263F9953">
      <w:pPr>
        <w:jc w:val="center"/>
        <w:rPr>
          <w:rFonts w:ascii="宋体" w:hAnsi="宋体" w:cs="宋体"/>
          <w:b/>
          <w:color w:val="auto"/>
          <w:kern w:val="0"/>
          <w:sz w:val="32"/>
          <w:szCs w:val="32"/>
          <w:highlight w:val="none"/>
        </w:rPr>
      </w:pPr>
    </w:p>
    <w:p w14:paraId="028FE716">
      <w:pPr>
        <w:widowControl/>
        <w:adjustRightInd/>
        <w:jc w:val="left"/>
        <w:rPr>
          <w:rFonts w:ascii="宋体" w:hAnsi="宋体" w:cs="宋体"/>
          <w:b/>
          <w:color w:val="auto"/>
          <w:kern w:val="0"/>
          <w:sz w:val="32"/>
          <w:szCs w:val="32"/>
          <w:highlight w:val="none"/>
        </w:rPr>
      </w:pPr>
    </w:p>
    <w:p w14:paraId="6EDBE01D">
      <w:pPr>
        <w:jc w:val="center"/>
        <w:rPr>
          <w:rFonts w:ascii="宋体" w:hAnsi="宋体" w:cs="宋体"/>
          <w:b/>
          <w:color w:val="auto"/>
          <w:kern w:val="0"/>
          <w:sz w:val="32"/>
          <w:szCs w:val="32"/>
          <w:highlight w:val="none"/>
          <w:lang w:val="zh-CN"/>
        </w:rPr>
      </w:pPr>
      <w:r>
        <w:rPr>
          <w:rFonts w:hint="eastAsia" w:ascii="宋体" w:hAnsi="宋体" w:cs="宋体"/>
          <w:b/>
          <w:color w:val="auto"/>
          <w:kern w:val="0"/>
          <w:sz w:val="32"/>
          <w:szCs w:val="32"/>
          <w:highlight w:val="none"/>
          <w:lang w:val="zh-CN"/>
        </w:rPr>
        <w:t>二、授权委托书或法定代表人（单位负责人、自然人本人）身份证明</w:t>
      </w:r>
    </w:p>
    <w:p w14:paraId="78809438">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7EDD0D8D">
      <w:pPr>
        <w:snapToGrid w:val="0"/>
        <w:spacing w:line="360" w:lineRule="auto"/>
        <w:ind w:firstLine="2872" w:firstLineChars="894"/>
        <w:rPr>
          <w:rFonts w:ascii="宋体" w:hAnsi="宋体" w:cs="宋体"/>
          <w:color w:val="auto"/>
          <w:highlight w:val="none"/>
        </w:rPr>
      </w:pPr>
      <w:r>
        <w:rPr>
          <w:rFonts w:hint="eastAsia" w:ascii="宋体" w:hAnsi="宋体" w:cs="宋体"/>
          <w:b/>
          <w:color w:val="auto"/>
          <w:kern w:val="0"/>
          <w:sz w:val="32"/>
          <w:szCs w:val="32"/>
          <w:highlight w:val="none"/>
          <w:lang w:val="zh-CN"/>
        </w:rPr>
        <w:t>授权委托书（适用于非联合体投标）</w:t>
      </w:r>
      <w:r>
        <w:rPr>
          <w:rFonts w:hint="eastAsia" w:ascii="宋体" w:hAnsi="宋体" w:cs="宋体"/>
          <w:color w:val="auto"/>
          <w:highlight w:val="none"/>
        </w:rPr>
        <w:t xml:space="preserve">                               </w:t>
      </w:r>
    </w:p>
    <w:p w14:paraId="02D667A1">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46D71E56">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（项目名称）【项目编号：（采购编号）】</w:t>
      </w:r>
      <w:r>
        <w:rPr>
          <w:rFonts w:hint="eastAsia" w:ascii="宋体" w:hAnsi="宋体" w:cs="宋体"/>
          <w:color w:val="auto"/>
          <w:kern w:val="0"/>
          <w:sz w:val="24"/>
          <w:highlight w:val="none"/>
          <w:lang w:val="zh-CN"/>
        </w:rPr>
        <w:t>政府采购投标的一切事项，其法律后果由我方承担。</w:t>
      </w:r>
    </w:p>
    <w:p w14:paraId="57515B89">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499C6DA2">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0F2D73E4">
      <w:pPr>
        <w:spacing w:line="360" w:lineRule="auto"/>
        <w:ind w:left="4649" w:leftChars="2214" w:firstLine="3600" w:firstLineChars="1500"/>
        <w:rPr>
          <w:rFonts w:ascii="宋体" w:hAnsi="宋体" w:cs="宋体"/>
          <w:color w:val="auto"/>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sz w:val="24"/>
          <w:highlight w:val="none"/>
        </w:rPr>
        <w:t>投标人名称（公章）：</w:t>
      </w:r>
    </w:p>
    <w:p w14:paraId="2DCE3D2E">
      <w:pPr>
        <w:snapToGrid w:val="0"/>
        <w:spacing w:line="360" w:lineRule="auto"/>
        <w:ind w:left="4649" w:leftChars="2214"/>
        <w:rPr>
          <w:rFonts w:ascii="宋体" w:hAnsi="宋体" w:cs="宋体"/>
          <w:color w:val="auto"/>
          <w:kern w:val="0"/>
          <w:sz w:val="24"/>
          <w:highlight w:val="none"/>
        </w:rPr>
      </w:pPr>
      <w:r>
        <w:rPr>
          <w:rFonts w:hint="eastAsia" w:ascii="宋体" w:hAnsi="宋体" w:cs="宋体"/>
          <w:color w:val="auto"/>
          <w:sz w:val="24"/>
          <w:highlight w:val="none"/>
        </w:rPr>
        <w:t>法定代表人（负责人） (签名)：</w:t>
      </w:r>
    </w:p>
    <w:p w14:paraId="3FEE0A3B">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14:paraId="0AC36AA2">
      <w:pPr>
        <w:pStyle w:val="174"/>
        <w:spacing w:line="360" w:lineRule="auto"/>
        <w:rPr>
          <w:rFonts w:hAnsi="宋体"/>
          <w:color w:val="auto"/>
          <w:sz w:val="24"/>
          <w:highlight w:val="none"/>
        </w:rPr>
      </w:pPr>
    </w:p>
    <w:p w14:paraId="111462C7">
      <w:pPr>
        <w:pStyle w:val="174"/>
        <w:spacing w:line="360" w:lineRule="auto"/>
        <w:rPr>
          <w:rFonts w:hAnsi="宋体" w:cs="宋体"/>
          <w:bCs/>
          <w:color w:val="auto"/>
          <w:sz w:val="24"/>
          <w:highlight w:val="none"/>
        </w:rPr>
      </w:pPr>
      <w:r>
        <w:rPr>
          <w:rFonts w:hint="eastAsia" w:hAnsi="宋体"/>
          <w:color w:val="auto"/>
          <w:sz w:val="24"/>
          <w:highlight w:val="none"/>
        </w:rPr>
        <w:t>委托代理人和法定代表人</w:t>
      </w:r>
      <w:r>
        <w:rPr>
          <w:rFonts w:hint="eastAsia" w:hAnsi="宋体" w:cs="宋体"/>
          <w:color w:val="auto"/>
          <w:kern w:val="0"/>
          <w:sz w:val="24"/>
          <w:highlight w:val="none"/>
        </w:rPr>
        <w:t>（负责人）</w:t>
      </w:r>
      <w:r>
        <w:rPr>
          <w:rFonts w:hint="eastAsia" w:hAnsi="宋体" w:cs="宋体"/>
          <w:bCs/>
          <w:color w:val="auto"/>
          <w:sz w:val="24"/>
          <w:highlight w:val="none"/>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169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0DC0E5C9">
            <w:pPr>
              <w:pStyle w:val="174"/>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063CBB4E">
            <w:pPr>
              <w:pStyle w:val="174"/>
              <w:adjustRightInd w:val="0"/>
              <w:spacing w:line="360" w:lineRule="auto"/>
              <w:rPr>
                <w:rFonts w:hAnsi="宋体" w:cs="宋体"/>
                <w:bCs/>
                <w:color w:val="auto"/>
                <w:sz w:val="24"/>
                <w:highlight w:val="none"/>
              </w:rPr>
            </w:pPr>
          </w:p>
          <w:p w14:paraId="6D9FC157">
            <w:pPr>
              <w:pStyle w:val="174"/>
              <w:adjustRightInd w:val="0"/>
              <w:spacing w:line="360" w:lineRule="auto"/>
              <w:rPr>
                <w:rFonts w:hAnsi="宋体" w:cs="宋体"/>
                <w:bCs/>
                <w:color w:val="auto"/>
                <w:sz w:val="24"/>
                <w:highlight w:val="none"/>
              </w:rPr>
            </w:pPr>
          </w:p>
          <w:p w14:paraId="694FCB43">
            <w:pPr>
              <w:pStyle w:val="174"/>
              <w:adjustRightInd w:val="0"/>
              <w:spacing w:line="360" w:lineRule="auto"/>
              <w:rPr>
                <w:rFonts w:hAnsi="宋体" w:cs="宋体"/>
                <w:bCs/>
                <w:color w:val="auto"/>
                <w:sz w:val="24"/>
                <w:highlight w:val="none"/>
              </w:rPr>
            </w:pPr>
          </w:p>
          <w:p w14:paraId="2BD0BB81">
            <w:pPr>
              <w:pStyle w:val="174"/>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40498A05">
            <w:pPr>
              <w:pStyle w:val="174"/>
              <w:adjustRightInd w:val="0"/>
              <w:spacing w:line="360" w:lineRule="auto"/>
              <w:rPr>
                <w:rFonts w:hAnsi="宋体" w:cs="宋体"/>
                <w:bCs/>
                <w:color w:val="auto"/>
                <w:sz w:val="24"/>
                <w:highlight w:val="none"/>
              </w:rPr>
            </w:pPr>
          </w:p>
        </w:tc>
      </w:tr>
    </w:tbl>
    <w:p w14:paraId="55CCC876">
      <w:pPr>
        <w:snapToGrid w:val="0"/>
        <w:spacing w:line="360" w:lineRule="auto"/>
        <w:ind w:firstLine="576"/>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w:t>
      </w:r>
    </w:p>
    <w:p w14:paraId="6FE90042">
      <w:pPr>
        <w:snapToGrid w:val="0"/>
        <w:spacing w:line="360" w:lineRule="auto"/>
        <w:ind w:right="480"/>
        <w:rPr>
          <w:rFonts w:ascii="宋体" w:hAnsi="宋体" w:cs="宋体"/>
          <w:b/>
          <w:color w:val="auto"/>
          <w:kern w:val="0"/>
          <w:sz w:val="32"/>
          <w:szCs w:val="32"/>
          <w:highlight w:val="none"/>
        </w:rPr>
        <w:sectPr>
          <w:headerReference r:id="rId11" w:type="first"/>
          <w:footerReference r:id="rId13" w:type="first"/>
          <w:headerReference r:id="rId10" w:type="default"/>
          <w:footerReference r:id="rId12" w:type="default"/>
          <w:pgSz w:w="11906" w:h="16838"/>
          <w:pgMar w:top="1440" w:right="1080" w:bottom="1440" w:left="1080" w:header="851" w:footer="992" w:gutter="0"/>
          <w:cols w:space="720" w:num="1"/>
          <w:titlePg/>
          <w:docGrid w:linePitch="312" w:charSpace="0"/>
        </w:sectPr>
      </w:pPr>
    </w:p>
    <w:p w14:paraId="1AA530B7">
      <w:pPr>
        <w:snapToGrid w:val="0"/>
        <w:spacing w:line="360" w:lineRule="auto"/>
        <w:rPr>
          <w:rFonts w:ascii="宋体" w:hAnsi="宋体" w:cs="宋体"/>
          <w:color w:val="auto"/>
          <w:sz w:val="24"/>
          <w:highlight w:val="none"/>
        </w:rPr>
      </w:pPr>
    </w:p>
    <w:p w14:paraId="74A548A3">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w:t>
      </w:r>
      <w:r>
        <w:rPr>
          <w:rFonts w:hint="eastAsia" w:ascii="宋体" w:hAnsi="宋体" w:cs="宋体"/>
          <w:b/>
          <w:color w:val="auto"/>
          <w:kern w:val="0"/>
          <w:sz w:val="32"/>
          <w:szCs w:val="32"/>
          <w:highlight w:val="none"/>
          <w:lang w:val="zh-CN"/>
        </w:rPr>
        <w:t>授权委托书（适用于联合体投标）</w:t>
      </w:r>
    </w:p>
    <w:p w14:paraId="222CE341">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0F8624EE">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（项目名称）【项目编号：（采购编号）】</w:t>
      </w:r>
      <w:r>
        <w:rPr>
          <w:rFonts w:hint="eastAsia" w:ascii="宋体" w:hAnsi="宋体" w:cs="宋体"/>
          <w:color w:val="auto"/>
          <w:kern w:val="0"/>
          <w:sz w:val="24"/>
          <w:highlight w:val="none"/>
          <w:lang w:val="zh-CN"/>
        </w:rPr>
        <w:t>政府采购投标的一切事项，其法律后果由我方承担。</w:t>
      </w:r>
    </w:p>
    <w:p w14:paraId="071626C9">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54A5D3C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61125EC9">
      <w:pPr>
        <w:jc w:val="center"/>
        <w:rPr>
          <w:rFonts w:ascii="宋体" w:hAnsi="宋体" w:cs="宋体"/>
          <w:b/>
          <w:color w:val="auto"/>
          <w:kern w:val="0"/>
          <w:sz w:val="32"/>
          <w:szCs w:val="32"/>
          <w:highlight w:val="none"/>
        </w:rPr>
      </w:pPr>
    </w:p>
    <w:p w14:paraId="7EEC3782">
      <w:pPr>
        <w:jc w:val="center"/>
        <w:rPr>
          <w:rFonts w:ascii="宋体" w:hAnsi="宋体" w:cs="宋体"/>
          <w:b/>
          <w:color w:val="auto"/>
          <w:kern w:val="0"/>
          <w:sz w:val="32"/>
          <w:szCs w:val="32"/>
          <w:highlight w:val="none"/>
        </w:rPr>
      </w:pPr>
    </w:p>
    <w:p w14:paraId="38DA6803">
      <w:pPr>
        <w:jc w:val="center"/>
        <w:rPr>
          <w:rFonts w:ascii="宋体" w:hAnsi="宋体" w:cs="宋体"/>
          <w:b/>
          <w:color w:val="auto"/>
          <w:kern w:val="0"/>
          <w:sz w:val="32"/>
          <w:szCs w:val="32"/>
          <w:highlight w:val="none"/>
        </w:rPr>
      </w:pPr>
    </w:p>
    <w:p w14:paraId="5FB241CD">
      <w:pPr>
        <w:rPr>
          <w:rFonts w:ascii="宋体" w:hAnsi="宋体" w:cs="宋体"/>
          <w:color w:val="auto"/>
          <w:highlight w:val="none"/>
        </w:rPr>
      </w:pPr>
    </w:p>
    <w:p w14:paraId="44B7CED6">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联合体成员名称(公章)：</w:t>
      </w:r>
    </w:p>
    <w:p w14:paraId="0E07F7FB">
      <w:pPr>
        <w:snapToGrid w:val="0"/>
        <w:spacing w:line="360" w:lineRule="auto"/>
        <w:ind w:firstLine="5040" w:firstLineChars="2100"/>
        <w:rPr>
          <w:rStyle w:val="114"/>
          <w:color w:val="auto"/>
          <w:highlight w:val="none"/>
        </w:rPr>
      </w:pPr>
      <w:r>
        <w:rPr>
          <w:rStyle w:val="114"/>
          <w:rFonts w:hint="eastAsia"/>
          <w:color w:val="auto"/>
          <w:highlight w:val="none"/>
        </w:rPr>
        <w:t>法定代表人（负责人） (签名)：</w:t>
      </w:r>
    </w:p>
    <w:p w14:paraId="2609BD44">
      <w:pPr>
        <w:snapToGrid w:val="0"/>
        <w:spacing w:line="360" w:lineRule="auto"/>
        <w:ind w:firstLine="5040" w:firstLineChars="2100"/>
        <w:rPr>
          <w:rFonts w:ascii="宋体" w:hAnsi="宋体" w:cs="宋体"/>
          <w:color w:val="auto"/>
          <w:kern w:val="0"/>
          <w:sz w:val="24"/>
          <w:highlight w:val="none"/>
          <w:lang w:val="zh-CN"/>
        </w:rPr>
      </w:pPr>
      <w:r>
        <w:rPr>
          <w:rStyle w:val="114"/>
          <w:rFonts w:hint="eastAsia"/>
          <w:color w:val="auto"/>
          <w:highlight w:val="none"/>
        </w:rPr>
        <w:t>联合体成</w:t>
      </w:r>
      <w:r>
        <w:rPr>
          <w:rFonts w:hint="eastAsia" w:ascii="宋体" w:hAnsi="宋体" w:cs="宋体"/>
          <w:color w:val="auto"/>
          <w:kern w:val="0"/>
          <w:sz w:val="24"/>
          <w:highlight w:val="none"/>
          <w:lang w:val="zh-CN"/>
        </w:rPr>
        <w:t>员名称(公章)：</w:t>
      </w:r>
    </w:p>
    <w:p w14:paraId="56E10647">
      <w:pPr>
        <w:pStyle w:val="115"/>
        <w:ind w:firstLine="5040" w:firstLineChars="2100"/>
        <w:rPr>
          <w:color w:val="auto"/>
          <w:highlight w:val="none"/>
        </w:rPr>
      </w:pPr>
      <w:r>
        <w:rPr>
          <w:rFonts w:hint="eastAsia"/>
          <w:color w:val="auto"/>
          <w:highlight w:val="none"/>
        </w:rPr>
        <w:t>法定代表人（负责人） (签名)：</w:t>
      </w:r>
    </w:p>
    <w:p w14:paraId="1EFFDE03">
      <w:pPr>
        <w:snapToGrid w:val="0"/>
        <w:spacing w:line="360" w:lineRule="auto"/>
        <w:ind w:firstLine="5040" w:firstLineChars="2100"/>
        <w:rPr>
          <w:rFonts w:ascii="宋体" w:hAnsi="宋体" w:cs="宋体"/>
          <w:color w:val="auto"/>
          <w:kern w:val="0"/>
          <w:sz w:val="24"/>
          <w:highlight w:val="none"/>
          <w:lang w:val="zh-CN"/>
        </w:rPr>
      </w:pPr>
    </w:p>
    <w:p w14:paraId="2BEAE50C">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452BA560">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6EED85D4">
      <w:pPr>
        <w:pStyle w:val="174"/>
        <w:spacing w:line="360" w:lineRule="auto"/>
        <w:rPr>
          <w:rFonts w:hAnsi="宋体"/>
          <w:color w:val="auto"/>
          <w:sz w:val="24"/>
          <w:highlight w:val="none"/>
        </w:rPr>
      </w:pPr>
    </w:p>
    <w:p w14:paraId="4310F7A4">
      <w:pPr>
        <w:pStyle w:val="174"/>
        <w:spacing w:line="360" w:lineRule="auto"/>
        <w:rPr>
          <w:rFonts w:hAnsi="宋体" w:cs="宋体"/>
          <w:bCs/>
          <w:color w:val="auto"/>
          <w:sz w:val="24"/>
          <w:highlight w:val="none"/>
        </w:rPr>
      </w:pPr>
      <w:r>
        <w:rPr>
          <w:rFonts w:hint="eastAsia" w:hAnsi="宋体"/>
          <w:color w:val="auto"/>
          <w:sz w:val="24"/>
          <w:highlight w:val="none"/>
        </w:rPr>
        <w:t>委托代理人和联合体牵头单位法定代表人</w:t>
      </w:r>
      <w:r>
        <w:rPr>
          <w:rFonts w:hint="eastAsia" w:hAnsi="宋体" w:cs="宋体"/>
          <w:color w:val="auto"/>
          <w:kern w:val="0"/>
          <w:sz w:val="24"/>
          <w:highlight w:val="none"/>
        </w:rPr>
        <w:t>（负责人）</w:t>
      </w:r>
      <w:r>
        <w:rPr>
          <w:rFonts w:hint="eastAsia" w:hAnsi="宋体" w:cs="宋体"/>
          <w:bCs/>
          <w:color w:val="auto"/>
          <w:sz w:val="24"/>
          <w:highlight w:val="none"/>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8CE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2CCDA4C2">
            <w:pPr>
              <w:pStyle w:val="174"/>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7B793AC5">
            <w:pPr>
              <w:pStyle w:val="174"/>
              <w:adjustRightInd w:val="0"/>
              <w:spacing w:line="360" w:lineRule="auto"/>
              <w:rPr>
                <w:rFonts w:hAnsi="宋体" w:cs="宋体"/>
                <w:bCs/>
                <w:color w:val="auto"/>
                <w:sz w:val="24"/>
                <w:highlight w:val="none"/>
              </w:rPr>
            </w:pPr>
          </w:p>
          <w:p w14:paraId="795EE360">
            <w:pPr>
              <w:pStyle w:val="174"/>
              <w:adjustRightInd w:val="0"/>
              <w:spacing w:line="360" w:lineRule="auto"/>
              <w:rPr>
                <w:rFonts w:hAnsi="宋体" w:cs="宋体"/>
                <w:bCs/>
                <w:color w:val="auto"/>
                <w:sz w:val="24"/>
                <w:highlight w:val="none"/>
              </w:rPr>
            </w:pPr>
          </w:p>
          <w:p w14:paraId="299A5B80">
            <w:pPr>
              <w:pStyle w:val="174"/>
              <w:adjustRightInd w:val="0"/>
              <w:spacing w:line="360" w:lineRule="auto"/>
              <w:rPr>
                <w:rFonts w:hAnsi="宋体" w:cs="宋体"/>
                <w:bCs/>
                <w:color w:val="auto"/>
                <w:sz w:val="24"/>
                <w:highlight w:val="none"/>
              </w:rPr>
            </w:pPr>
          </w:p>
          <w:p w14:paraId="2BB9A662">
            <w:pPr>
              <w:pStyle w:val="174"/>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7603326A">
            <w:pPr>
              <w:pStyle w:val="174"/>
              <w:adjustRightInd w:val="0"/>
              <w:spacing w:line="360" w:lineRule="auto"/>
              <w:rPr>
                <w:rFonts w:hAnsi="宋体" w:cs="宋体"/>
                <w:bCs/>
                <w:color w:val="auto"/>
                <w:sz w:val="24"/>
                <w:highlight w:val="none"/>
              </w:rPr>
            </w:pPr>
          </w:p>
        </w:tc>
      </w:tr>
    </w:tbl>
    <w:p w14:paraId="09BFC6ED">
      <w:pPr>
        <w:snapToGrid w:val="0"/>
        <w:spacing w:line="360" w:lineRule="auto"/>
        <w:ind w:firstLine="576"/>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w:t>
      </w:r>
    </w:p>
    <w:p w14:paraId="7FAC3CCF">
      <w:pPr>
        <w:snapToGrid w:val="0"/>
        <w:spacing w:line="360" w:lineRule="auto"/>
        <w:ind w:right="480"/>
        <w:rPr>
          <w:rFonts w:ascii="宋体" w:hAnsi="宋体" w:cs="宋体"/>
          <w:b/>
          <w:color w:val="auto"/>
          <w:kern w:val="0"/>
          <w:sz w:val="32"/>
          <w:szCs w:val="32"/>
          <w:highlight w:val="none"/>
        </w:rPr>
        <w:sectPr>
          <w:headerReference r:id="rId15" w:type="first"/>
          <w:footerReference r:id="rId17" w:type="first"/>
          <w:headerReference r:id="rId14" w:type="default"/>
          <w:footerReference r:id="rId16" w:type="default"/>
          <w:pgSz w:w="11906" w:h="16838"/>
          <w:pgMar w:top="1276" w:right="1418" w:bottom="1247" w:left="1418" w:header="851" w:footer="992" w:gutter="0"/>
          <w:cols w:space="720" w:num="1"/>
          <w:titlePg/>
          <w:docGrid w:linePitch="312" w:charSpace="0"/>
        </w:sectPr>
      </w:pPr>
    </w:p>
    <w:p w14:paraId="6F27E538">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kern w:val="0"/>
          <w:sz w:val="32"/>
          <w:szCs w:val="32"/>
          <w:highlight w:val="none"/>
          <w:lang w:val="zh-CN"/>
        </w:rPr>
        <w:t>法定代表人、单位负责人或自然人本人</w:t>
      </w:r>
      <w:r>
        <w:rPr>
          <w:rFonts w:hint="eastAsia" w:ascii="宋体" w:hAnsi="宋体" w:cs="宋体"/>
          <w:b/>
          <w:color w:val="auto"/>
          <w:sz w:val="30"/>
          <w:szCs w:val="30"/>
          <w:highlight w:val="none"/>
        </w:rPr>
        <w:t>的身份证明（适用于法定代表人、单位负责人或者自然人本人代表投标人参加投标）</w:t>
      </w:r>
    </w:p>
    <w:p w14:paraId="7DA2F2B1">
      <w:pPr>
        <w:pStyle w:val="174"/>
        <w:spacing w:line="360" w:lineRule="auto"/>
        <w:rPr>
          <w:rFonts w:hAnsi="宋体" w:cs="宋体"/>
          <w:bCs/>
          <w:color w:val="auto"/>
          <w:sz w:val="24"/>
          <w:highlight w:val="none"/>
        </w:rPr>
      </w:pPr>
    </w:p>
    <w:p w14:paraId="2CE287F5">
      <w:pPr>
        <w:adjustRightInd/>
        <w:snapToGrid w:val="0"/>
        <w:spacing w:before="120" w:beforeLines="50" w:after="50" w:line="600" w:lineRule="exact"/>
        <w:jc w:val="center"/>
        <w:rPr>
          <w:rFonts w:ascii="宋体" w:hAnsi="宋体"/>
          <w:b/>
          <w:color w:val="auto"/>
          <w:sz w:val="30"/>
          <w:szCs w:val="30"/>
          <w:highlight w:val="none"/>
        </w:rPr>
      </w:pPr>
      <w:r>
        <w:rPr>
          <w:rFonts w:hint="eastAsia" w:ascii="宋体" w:hAnsi="宋体"/>
          <w:b/>
          <w:color w:val="auto"/>
          <w:sz w:val="30"/>
          <w:szCs w:val="30"/>
          <w:highlight w:val="none"/>
        </w:rPr>
        <w:t>法定代表人、单位负责人或自然人身份证明书</w:t>
      </w:r>
    </w:p>
    <w:p w14:paraId="1A99A4B5">
      <w:pPr>
        <w:snapToGrid w:val="0"/>
        <w:spacing w:line="276" w:lineRule="auto"/>
        <w:ind w:firstLine="960" w:firstLineChars="400"/>
        <w:rPr>
          <w:rFonts w:ascii="宋体" w:hAnsi="宋体"/>
          <w:color w:val="auto"/>
          <w:sz w:val="24"/>
          <w:highlight w:val="none"/>
          <w:u w:val="single"/>
        </w:rPr>
      </w:pPr>
    </w:p>
    <w:p w14:paraId="0B24F0DA">
      <w:pPr>
        <w:snapToGrid w:val="0"/>
        <w:spacing w:line="720" w:lineRule="exact"/>
        <w:ind w:firstLine="960" w:firstLineChars="400"/>
        <w:rPr>
          <w:rFonts w:ascii="宋体" w:hAnsi="宋体"/>
          <w:color w:val="auto"/>
          <w:sz w:val="24"/>
          <w:highlight w:val="none"/>
        </w:rPr>
      </w:pP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w:t>
      </w:r>
      <w:r>
        <w:rPr>
          <w:rFonts w:hint="eastAsia" w:ascii="宋体" w:hAnsi="宋体"/>
          <w:color w:val="auto"/>
          <w:sz w:val="24"/>
          <w:highlight w:val="none"/>
        </w:rPr>
        <w:t>在我公司（单位）任</w:t>
      </w:r>
      <w:r>
        <w:rPr>
          <w:rFonts w:hint="eastAsia" w:ascii="宋体" w:hAnsi="宋体"/>
          <w:color w:val="auto"/>
          <w:sz w:val="24"/>
          <w:highlight w:val="none"/>
          <w:u w:val="single"/>
        </w:rPr>
        <w:t xml:space="preserve">          </w:t>
      </w:r>
      <w:r>
        <w:rPr>
          <w:rFonts w:hint="eastAsia" w:ascii="宋体" w:hAnsi="宋体"/>
          <w:color w:val="auto"/>
          <w:sz w:val="24"/>
          <w:highlight w:val="none"/>
        </w:rPr>
        <w:t>职务，是我公司（单位）</w:t>
      </w:r>
      <w:r>
        <w:rPr>
          <w:rFonts w:hint="eastAsia" w:ascii="宋体" w:hAnsi="宋体"/>
          <w:color w:val="auto"/>
          <w:sz w:val="24"/>
          <w:highlight w:val="none"/>
          <w:u w:val="single"/>
        </w:rPr>
        <w:t xml:space="preserve">          </w:t>
      </w:r>
      <w:r>
        <w:rPr>
          <w:rFonts w:hint="eastAsia" w:ascii="宋体" w:hAnsi="宋体"/>
          <w:color w:val="auto"/>
          <w:sz w:val="24"/>
          <w:highlight w:val="none"/>
        </w:rPr>
        <w:t>的法定代表人</w:t>
      </w:r>
      <w:r>
        <w:rPr>
          <w:rFonts w:hint="eastAsia" w:ascii="宋体" w:hAnsi="宋体" w:cs="宋体"/>
          <w:color w:val="auto"/>
          <w:kern w:val="0"/>
          <w:sz w:val="24"/>
          <w:highlight w:val="none"/>
        </w:rPr>
        <w:t>（负责人）</w:t>
      </w:r>
      <w:r>
        <w:rPr>
          <w:rFonts w:hint="eastAsia" w:ascii="宋体" w:hAnsi="宋体"/>
          <w:color w:val="auto"/>
          <w:sz w:val="24"/>
          <w:highlight w:val="none"/>
        </w:rPr>
        <w:t>。</w:t>
      </w:r>
    </w:p>
    <w:p w14:paraId="1E347446">
      <w:pPr>
        <w:snapToGrid w:val="0"/>
        <w:spacing w:line="720" w:lineRule="exact"/>
        <w:ind w:firstLine="840" w:firstLineChars="350"/>
        <w:rPr>
          <w:rFonts w:ascii="宋体" w:hAnsi="宋体"/>
          <w:color w:val="auto"/>
          <w:sz w:val="24"/>
          <w:highlight w:val="none"/>
        </w:rPr>
      </w:pPr>
      <w:r>
        <w:rPr>
          <w:rFonts w:hint="eastAsia" w:ascii="宋体" w:hAnsi="宋体"/>
          <w:color w:val="auto"/>
          <w:sz w:val="24"/>
          <w:highlight w:val="none"/>
        </w:rPr>
        <w:t>特此证明。</w:t>
      </w:r>
    </w:p>
    <w:p w14:paraId="6837B0E3">
      <w:pPr>
        <w:snapToGrid w:val="0"/>
        <w:spacing w:line="276" w:lineRule="auto"/>
        <w:rPr>
          <w:rFonts w:ascii="宋体" w:hAnsi="宋体"/>
          <w:color w:val="auto"/>
          <w:sz w:val="24"/>
          <w:highlight w:val="none"/>
        </w:rPr>
      </w:pPr>
    </w:p>
    <w:p w14:paraId="375A9BF3">
      <w:pPr>
        <w:snapToGrid w:val="0"/>
        <w:spacing w:line="276" w:lineRule="auto"/>
        <w:rPr>
          <w:rFonts w:ascii="宋体" w:hAnsi="宋体"/>
          <w:color w:val="auto"/>
          <w:sz w:val="24"/>
          <w:highlight w:val="none"/>
        </w:rPr>
      </w:pPr>
      <w:r>
        <w:rPr>
          <w:rFonts w:hint="eastAsia" w:ascii="宋体" w:hAnsi="宋体"/>
          <w:color w:val="auto"/>
          <w:sz w:val="24"/>
          <w:highlight w:val="none"/>
        </w:rPr>
        <w:t xml:space="preserve">                        </w:t>
      </w:r>
    </w:p>
    <w:p w14:paraId="4C7F0CF1">
      <w:pPr>
        <w:snapToGrid w:val="0"/>
        <w:spacing w:line="276" w:lineRule="auto"/>
        <w:rPr>
          <w:rFonts w:ascii="宋体" w:hAnsi="宋体"/>
          <w:color w:val="auto"/>
          <w:sz w:val="24"/>
          <w:highlight w:val="none"/>
        </w:rPr>
      </w:pPr>
    </w:p>
    <w:p w14:paraId="0D68E6F6">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投标人名称(公章)：                              </w:t>
      </w:r>
    </w:p>
    <w:p w14:paraId="5888A349">
      <w:pPr>
        <w:pStyle w:val="174"/>
        <w:spacing w:line="360" w:lineRule="auto"/>
        <w:rPr>
          <w:rFonts w:hAnsi="宋体" w:cs="宋体"/>
          <w:bCs/>
          <w:color w:val="auto"/>
          <w:sz w:val="24"/>
          <w:highlight w:val="none"/>
        </w:rPr>
      </w:pPr>
      <w:r>
        <w:rPr>
          <w:rFonts w:hint="eastAsia" w:hAnsi="宋体" w:cs="宋体"/>
          <w:color w:val="auto"/>
          <w:kern w:val="0"/>
          <w:sz w:val="24"/>
          <w:highlight w:val="none"/>
          <w:lang w:val="zh-CN"/>
        </w:rPr>
        <w:t xml:space="preserve">                               日期：  年  月  日</w:t>
      </w:r>
    </w:p>
    <w:p w14:paraId="35F6D7DB">
      <w:pPr>
        <w:pStyle w:val="174"/>
        <w:spacing w:line="360" w:lineRule="auto"/>
        <w:rPr>
          <w:rFonts w:hAnsi="宋体" w:cs="宋体"/>
          <w:bCs/>
          <w:color w:val="auto"/>
          <w:sz w:val="24"/>
          <w:highlight w:val="none"/>
        </w:rPr>
      </w:pPr>
    </w:p>
    <w:p w14:paraId="4AE1D732">
      <w:pPr>
        <w:pStyle w:val="174"/>
        <w:spacing w:line="360" w:lineRule="auto"/>
        <w:rPr>
          <w:rFonts w:hAnsi="宋体" w:cs="宋体"/>
          <w:bCs/>
          <w:color w:val="auto"/>
          <w:sz w:val="24"/>
          <w:highlight w:val="none"/>
        </w:rPr>
      </w:pPr>
      <w:r>
        <w:rPr>
          <w:rFonts w:hint="eastAsia" w:hAnsi="宋体"/>
          <w:color w:val="auto"/>
          <w:sz w:val="24"/>
          <w:highlight w:val="none"/>
        </w:rPr>
        <w:t>法定代表人</w:t>
      </w:r>
      <w:r>
        <w:rPr>
          <w:rFonts w:hint="eastAsia" w:hAnsi="宋体" w:cs="宋体"/>
          <w:color w:val="auto"/>
          <w:kern w:val="0"/>
          <w:sz w:val="24"/>
          <w:highlight w:val="none"/>
        </w:rPr>
        <w:t>（负责人）</w:t>
      </w:r>
      <w:r>
        <w:rPr>
          <w:rFonts w:hint="eastAsia" w:hAnsi="宋体" w:cs="宋体"/>
          <w:bCs/>
          <w:color w:val="auto"/>
          <w:sz w:val="24"/>
          <w:highlight w:val="none"/>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233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64A1C472">
            <w:pPr>
              <w:pStyle w:val="174"/>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30CEBAAD">
            <w:pPr>
              <w:pStyle w:val="174"/>
              <w:adjustRightInd w:val="0"/>
              <w:spacing w:line="360" w:lineRule="auto"/>
              <w:rPr>
                <w:rFonts w:hAnsi="宋体" w:cs="宋体"/>
                <w:bCs/>
                <w:color w:val="auto"/>
                <w:sz w:val="24"/>
                <w:highlight w:val="none"/>
              </w:rPr>
            </w:pPr>
          </w:p>
        </w:tc>
      </w:tr>
    </w:tbl>
    <w:p w14:paraId="7E5A1051">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0E91153E">
      <w:pPr>
        <w:snapToGrid w:val="0"/>
        <w:spacing w:line="360" w:lineRule="auto"/>
        <w:ind w:right="480"/>
        <w:rPr>
          <w:rFonts w:ascii="宋体" w:hAnsi="宋体" w:cs="宋体"/>
          <w:b/>
          <w:color w:val="auto"/>
          <w:kern w:val="0"/>
          <w:sz w:val="32"/>
          <w:szCs w:val="32"/>
          <w:highlight w:val="none"/>
        </w:rPr>
        <w:sectPr>
          <w:headerReference r:id="rId19" w:type="first"/>
          <w:footerReference r:id="rId21" w:type="first"/>
          <w:headerReference r:id="rId18" w:type="default"/>
          <w:footerReference r:id="rId20" w:type="default"/>
          <w:pgSz w:w="11906" w:h="16838"/>
          <w:pgMar w:top="1276" w:right="1418" w:bottom="1247" w:left="1418" w:header="851" w:footer="992" w:gutter="0"/>
          <w:cols w:space="720" w:num="1"/>
          <w:titlePg/>
          <w:docGrid w:linePitch="312" w:charSpace="0"/>
        </w:sectPr>
      </w:pPr>
    </w:p>
    <w:p w14:paraId="55CF03EB">
      <w:pPr>
        <w:snapToGrid w:val="0"/>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三、分包意向协议（如果有）</w:t>
      </w:r>
    </w:p>
    <w:p w14:paraId="5749FD77">
      <w:pPr>
        <w:widowControl/>
        <w:spacing w:line="360" w:lineRule="auto"/>
        <w:ind w:firstLine="120" w:firstLineChars="50"/>
        <w:jc w:val="left"/>
        <w:rPr>
          <w:rFonts w:ascii="宋体" w:hAnsi="宋体" w:cs="宋体"/>
          <w:color w:val="auto"/>
          <w:sz w:val="24"/>
          <w:highlight w:val="none"/>
        </w:rPr>
      </w:pPr>
      <w:bookmarkStart w:id="526" w:name="_Hlk101169080"/>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中标后以分包方式履行合同的，提供分包意向协议(附件6</w:t>
      </w:r>
      <w:r>
        <w:rPr>
          <w:rFonts w:ascii="宋体" w:hAnsi="宋体" w:cs="宋体"/>
          <w:b/>
          <w:color w:val="auto"/>
          <w:sz w:val="24"/>
          <w:highlight w:val="none"/>
        </w:rPr>
        <w:t>)</w:t>
      </w:r>
      <w:r>
        <w:rPr>
          <w:rFonts w:hint="eastAsia" w:ascii="宋体" w:hAnsi="宋体" w:cs="宋体"/>
          <w:b/>
          <w:color w:val="auto"/>
          <w:sz w:val="24"/>
          <w:highlight w:val="none"/>
        </w:rPr>
        <w:t>；采购人不同意分包或者投标人中标后不以分包方式履行合同的，则不需要提供。</w:t>
      </w:r>
      <w:r>
        <w:rPr>
          <w:rFonts w:hint="eastAsia" w:ascii="宋体" w:hAnsi="宋体" w:cs="宋体"/>
          <w:color w:val="auto"/>
          <w:sz w:val="24"/>
          <w:highlight w:val="none"/>
        </w:rPr>
        <w:t>]</w:t>
      </w:r>
    </w:p>
    <w:bookmarkEnd w:id="526"/>
    <w:p w14:paraId="67B2AA13">
      <w:pPr>
        <w:snapToGrid w:val="0"/>
        <w:spacing w:line="360" w:lineRule="auto"/>
        <w:rPr>
          <w:rFonts w:ascii="宋体" w:hAnsi="宋体" w:cs="宋体"/>
          <w:color w:val="auto"/>
          <w:kern w:val="0"/>
          <w:sz w:val="24"/>
          <w:highlight w:val="none"/>
        </w:rPr>
      </w:pPr>
    </w:p>
    <w:p w14:paraId="734831D2">
      <w:pPr>
        <w:jc w:val="center"/>
        <w:rPr>
          <w:rFonts w:ascii="宋体" w:hAnsi="宋体" w:cs="宋体"/>
          <w:b/>
          <w:color w:val="auto"/>
          <w:kern w:val="0"/>
          <w:sz w:val="32"/>
          <w:szCs w:val="32"/>
          <w:highlight w:val="none"/>
        </w:rPr>
      </w:pPr>
    </w:p>
    <w:p w14:paraId="0377FE1D">
      <w:pPr>
        <w:pStyle w:val="115"/>
        <w:rPr>
          <w:color w:val="auto"/>
          <w:highlight w:val="none"/>
        </w:rPr>
      </w:pPr>
    </w:p>
    <w:p w14:paraId="77684163">
      <w:pPr>
        <w:rPr>
          <w:color w:val="auto"/>
          <w:highlight w:val="none"/>
        </w:rPr>
      </w:pPr>
    </w:p>
    <w:p w14:paraId="493C6E18">
      <w:pPr>
        <w:pStyle w:val="115"/>
        <w:rPr>
          <w:color w:val="auto"/>
          <w:highlight w:val="none"/>
        </w:rPr>
      </w:pPr>
    </w:p>
    <w:p w14:paraId="428BE61F">
      <w:pPr>
        <w:jc w:val="center"/>
        <w:rPr>
          <w:rFonts w:ascii="宋体" w:hAnsi="宋体" w:cs="宋体"/>
          <w:b/>
          <w:color w:val="auto"/>
          <w:kern w:val="0"/>
          <w:sz w:val="32"/>
          <w:szCs w:val="32"/>
          <w:highlight w:val="none"/>
        </w:rPr>
      </w:pPr>
    </w:p>
    <w:p w14:paraId="164469AF">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四、符合性审查资料</w:t>
      </w:r>
    </w:p>
    <w:p w14:paraId="7C9286DB">
      <w:pPr>
        <w:jc w:val="center"/>
        <w:rPr>
          <w:rFonts w:ascii="宋体" w:hAnsi="宋体" w:cs="宋体"/>
          <w:b/>
          <w:color w:val="auto"/>
          <w:kern w:val="0"/>
          <w:sz w:val="32"/>
          <w:szCs w:val="32"/>
          <w:highlight w:val="none"/>
        </w:rPr>
      </w:pPr>
    </w:p>
    <w:tbl>
      <w:tblPr>
        <w:tblStyle w:val="6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14:paraId="64D0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0CB2FC17">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4991" w:type="dxa"/>
            <w:vAlign w:val="center"/>
          </w:tcPr>
          <w:p w14:paraId="186FECAB">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实质性要求</w:t>
            </w:r>
          </w:p>
        </w:tc>
        <w:tc>
          <w:tcPr>
            <w:tcW w:w="2551" w:type="dxa"/>
            <w:vAlign w:val="center"/>
          </w:tcPr>
          <w:p w14:paraId="300A2F9F">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需要提供的符合性审查资料</w:t>
            </w:r>
          </w:p>
        </w:tc>
        <w:tc>
          <w:tcPr>
            <w:tcW w:w="1418" w:type="dxa"/>
            <w:vAlign w:val="center"/>
          </w:tcPr>
          <w:p w14:paraId="430B75EB">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投标文件中的</w:t>
            </w:r>
          </w:p>
          <w:p w14:paraId="040799B5">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页码位置</w:t>
            </w:r>
          </w:p>
        </w:tc>
      </w:tr>
      <w:tr w14:paraId="79C6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64243A27">
            <w:pPr>
              <w:jc w:val="center"/>
              <w:rPr>
                <w:rFonts w:ascii="宋体" w:hAnsi="宋体" w:cs="宋体"/>
                <w:color w:val="auto"/>
                <w:sz w:val="24"/>
                <w:highlight w:val="none"/>
              </w:rPr>
            </w:pPr>
            <w:r>
              <w:rPr>
                <w:rFonts w:hint="eastAsia" w:ascii="宋体" w:hAnsi="宋体" w:cs="宋体"/>
                <w:color w:val="auto"/>
                <w:sz w:val="24"/>
                <w:highlight w:val="none"/>
              </w:rPr>
              <w:t>1</w:t>
            </w:r>
          </w:p>
        </w:tc>
        <w:tc>
          <w:tcPr>
            <w:tcW w:w="4991" w:type="dxa"/>
            <w:vAlign w:val="center"/>
          </w:tcPr>
          <w:p w14:paraId="210EAE63">
            <w:pPr>
              <w:spacing w:line="360" w:lineRule="auto"/>
              <w:rPr>
                <w:rFonts w:ascii="宋体" w:hAnsi="宋体" w:cs="宋体"/>
                <w:color w:val="auto"/>
                <w:sz w:val="24"/>
                <w:highlight w:val="none"/>
              </w:rPr>
            </w:pPr>
            <w:r>
              <w:rPr>
                <w:rFonts w:hint="eastAsia" w:ascii="宋体" w:hAnsi="宋体" w:cs="宋体"/>
                <w:color w:val="auto"/>
                <w:sz w:val="24"/>
                <w:highlight w:val="none"/>
              </w:rPr>
              <w:t>投标文件按照招标文件要求签署、盖章。</w:t>
            </w:r>
          </w:p>
        </w:tc>
        <w:tc>
          <w:tcPr>
            <w:tcW w:w="2551" w:type="dxa"/>
            <w:vAlign w:val="center"/>
          </w:tcPr>
          <w:p w14:paraId="3ADD2ED6">
            <w:pPr>
              <w:rPr>
                <w:rFonts w:ascii="宋体" w:hAnsi="宋体" w:cs="宋体"/>
                <w:color w:val="auto"/>
                <w:sz w:val="24"/>
                <w:highlight w:val="none"/>
              </w:rPr>
            </w:pPr>
            <w:r>
              <w:rPr>
                <w:rFonts w:hint="eastAsia" w:ascii="宋体" w:hAnsi="宋体" w:cs="宋体"/>
                <w:color w:val="auto"/>
                <w:sz w:val="24"/>
                <w:highlight w:val="none"/>
              </w:rPr>
              <w:t>需要使用电子签名或者签字盖章的投标文件的组成部分</w:t>
            </w:r>
          </w:p>
        </w:tc>
        <w:tc>
          <w:tcPr>
            <w:tcW w:w="1418" w:type="dxa"/>
            <w:vAlign w:val="center"/>
          </w:tcPr>
          <w:p w14:paraId="17EF9187">
            <w:pPr>
              <w:rPr>
                <w:rFonts w:ascii="宋体" w:hAnsi="宋体" w:cs="宋体"/>
                <w:color w:val="auto"/>
                <w:sz w:val="24"/>
                <w:highlight w:val="none"/>
              </w:rPr>
            </w:pPr>
          </w:p>
          <w:p w14:paraId="2E940460">
            <w:pPr>
              <w:rPr>
                <w:rFonts w:ascii="宋体" w:hAnsi="宋体" w:cs="宋体"/>
                <w:color w:val="auto"/>
                <w:sz w:val="24"/>
                <w:highlight w:val="none"/>
              </w:rPr>
            </w:pPr>
            <w:r>
              <w:rPr>
                <w:rFonts w:hint="eastAsia" w:ascii="宋体" w:hAnsi="宋体" w:cs="宋体"/>
                <w:color w:val="auto"/>
                <w:sz w:val="24"/>
                <w:highlight w:val="none"/>
              </w:rPr>
              <w:t>见投标文件</w:t>
            </w:r>
          </w:p>
          <w:p w14:paraId="0930196F">
            <w:pPr>
              <w:rPr>
                <w:rFonts w:ascii="宋体" w:hAnsi="宋体" w:cs="宋体"/>
                <w:color w:val="auto"/>
                <w:highlight w:val="none"/>
              </w:rPr>
            </w:pPr>
            <w:r>
              <w:rPr>
                <w:rFonts w:hint="eastAsia" w:ascii="宋体" w:hAnsi="宋体" w:cs="宋体"/>
                <w:color w:val="auto"/>
                <w:sz w:val="24"/>
                <w:highlight w:val="none"/>
              </w:rPr>
              <w:t>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1905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5E938278">
            <w:pPr>
              <w:jc w:val="center"/>
              <w:rPr>
                <w:rFonts w:ascii="宋体" w:hAnsi="宋体" w:cs="宋体"/>
                <w:color w:val="auto"/>
                <w:sz w:val="24"/>
                <w:highlight w:val="none"/>
              </w:rPr>
            </w:pPr>
            <w:r>
              <w:rPr>
                <w:rFonts w:hint="eastAsia" w:ascii="宋体" w:hAnsi="宋体" w:cs="宋体"/>
                <w:color w:val="auto"/>
                <w:sz w:val="24"/>
                <w:highlight w:val="none"/>
              </w:rPr>
              <w:t>2</w:t>
            </w:r>
          </w:p>
        </w:tc>
        <w:tc>
          <w:tcPr>
            <w:tcW w:w="4991" w:type="dxa"/>
            <w:vAlign w:val="center"/>
          </w:tcPr>
          <w:p w14:paraId="3ABC45D4">
            <w:pPr>
              <w:spacing w:line="360" w:lineRule="auto"/>
              <w:rPr>
                <w:rFonts w:ascii="宋体" w:hAnsi="宋体" w:cs="宋体"/>
                <w:color w:val="auto"/>
                <w:sz w:val="24"/>
                <w:highlight w:val="none"/>
              </w:rPr>
            </w:pPr>
            <w:r>
              <w:rPr>
                <w:rFonts w:hint="eastAsia" w:ascii="宋体" w:hAnsi="宋体" w:cs="宋体"/>
                <w:color w:val="auto"/>
                <w:sz w:val="24"/>
                <w:highlight w:val="none"/>
              </w:rPr>
              <w:t>投标文件中承诺的投标有效期不少于招标文件中载明的投标有效期。</w:t>
            </w:r>
          </w:p>
        </w:tc>
        <w:tc>
          <w:tcPr>
            <w:tcW w:w="2551" w:type="dxa"/>
            <w:vAlign w:val="center"/>
          </w:tcPr>
          <w:p w14:paraId="66557138">
            <w:pPr>
              <w:rPr>
                <w:rFonts w:ascii="宋体" w:hAnsi="宋体" w:cs="宋体"/>
                <w:color w:val="auto"/>
                <w:sz w:val="24"/>
                <w:highlight w:val="none"/>
              </w:rPr>
            </w:pPr>
            <w:r>
              <w:rPr>
                <w:rFonts w:hint="eastAsia" w:ascii="宋体" w:hAnsi="宋体" w:cs="宋体"/>
                <w:color w:val="auto"/>
                <w:sz w:val="24"/>
                <w:highlight w:val="none"/>
              </w:rPr>
              <w:t>投标函</w:t>
            </w:r>
          </w:p>
        </w:tc>
        <w:tc>
          <w:tcPr>
            <w:tcW w:w="1418" w:type="dxa"/>
            <w:vAlign w:val="center"/>
          </w:tcPr>
          <w:p w14:paraId="3050CFEE">
            <w:pPr>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59BF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2C8FE40D">
            <w:pPr>
              <w:jc w:val="center"/>
              <w:rPr>
                <w:rFonts w:ascii="宋体" w:hAnsi="宋体" w:cs="宋体"/>
                <w:color w:val="auto"/>
                <w:sz w:val="24"/>
                <w:highlight w:val="none"/>
              </w:rPr>
            </w:pPr>
            <w:r>
              <w:rPr>
                <w:rFonts w:hint="eastAsia" w:ascii="宋体" w:hAnsi="宋体" w:cs="宋体"/>
                <w:color w:val="auto"/>
                <w:sz w:val="24"/>
                <w:highlight w:val="none"/>
              </w:rPr>
              <w:t>3</w:t>
            </w:r>
          </w:p>
        </w:tc>
        <w:tc>
          <w:tcPr>
            <w:tcW w:w="4991" w:type="dxa"/>
            <w:vAlign w:val="center"/>
          </w:tcPr>
          <w:p w14:paraId="7B22A985">
            <w:pPr>
              <w:spacing w:line="360" w:lineRule="auto"/>
              <w:rPr>
                <w:rFonts w:ascii="宋体" w:hAnsi="宋体" w:cs="宋体"/>
                <w:color w:val="auto"/>
                <w:sz w:val="24"/>
                <w:highlight w:val="none"/>
              </w:rPr>
            </w:pPr>
            <w:r>
              <w:rPr>
                <w:rFonts w:hint="eastAsia" w:ascii="宋体" w:hAnsi="宋体" w:cs="宋体"/>
                <w:color w:val="auto"/>
                <w:sz w:val="24"/>
                <w:highlight w:val="none"/>
              </w:rPr>
              <w:t>投标文件满足招标文件的其它实质性要求。</w:t>
            </w:r>
          </w:p>
        </w:tc>
        <w:tc>
          <w:tcPr>
            <w:tcW w:w="2551" w:type="dxa"/>
            <w:vAlign w:val="center"/>
          </w:tcPr>
          <w:p w14:paraId="265D574A">
            <w:pPr>
              <w:rPr>
                <w:rFonts w:ascii="宋体" w:hAnsi="宋体" w:cs="宋体"/>
                <w:color w:val="auto"/>
                <w:sz w:val="24"/>
                <w:highlight w:val="none"/>
              </w:rPr>
            </w:pPr>
            <w:r>
              <w:rPr>
                <w:rFonts w:hint="eastAsia" w:ascii="宋体" w:hAnsi="宋体" w:cs="宋体"/>
                <w:color w:val="auto"/>
                <w:kern w:val="0"/>
                <w:sz w:val="24"/>
                <w:highlight w:val="none"/>
              </w:rPr>
              <w:t>招标文件其它实质性要求相应的材料（</w:t>
            </w:r>
            <w:commentRangeStart w:id="11"/>
            <w:r>
              <w:rPr>
                <w:rFonts w:hint="eastAsia" w:ascii="宋体" w:hAnsi="宋体" w:cs="宋体"/>
                <w:color w:val="auto"/>
                <w:kern w:val="0"/>
                <w:sz w:val="24"/>
                <w:highlight w:val="none"/>
              </w:rPr>
              <w:t>“▲” 系指实质性要求条款，</w:t>
            </w:r>
            <w:commentRangeEnd w:id="11"/>
            <w:r>
              <w:rPr>
                <w:rStyle w:val="78"/>
                <w:color w:val="auto"/>
                <w:highlight w:val="none"/>
              </w:rPr>
              <w:commentReference w:id="11"/>
            </w:r>
            <w:r>
              <w:rPr>
                <w:rFonts w:hint="eastAsia" w:ascii="宋体" w:hAnsi="宋体" w:cs="宋体"/>
                <w:color w:val="auto"/>
                <w:kern w:val="0"/>
                <w:sz w:val="24"/>
                <w:highlight w:val="none"/>
              </w:rPr>
              <w:t>招标文件无其它实质性要求的，无需提供）</w:t>
            </w:r>
          </w:p>
        </w:tc>
        <w:tc>
          <w:tcPr>
            <w:tcW w:w="1418" w:type="dxa"/>
            <w:vAlign w:val="center"/>
          </w:tcPr>
          <w:p w14:paraId="74195EA6">
            <w:pPr>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bl>
    <w:p w14:paraId="00653078">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7518DB50">
      <w:pPr>
        <w:jc w:val="center"/>
        <w:rPr>
          <w:rFonts w:ascii="宋体" w:hAnsi="宋体" w:cs="宋体"/>
          <w:b/>
          <w:color w:val="auto"/>
          <w:kern w:val="0"/>
          <w:sz w:val="32"/>
          <w:szCs w:val="32"/>
          <w:highlight w:val="none"/>
        </w:rPr>
      </w:pPr>
    </w:p>
    <w:p w14:paraId="7C87F48F">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w:t>
      </w:r>
    </w:p>
    <w:p w14:paraId="0D1AAB27">
      <w:pPr>
        <w:jc w:val="center"/>
        <w:rPr>
          <w:rFonts w:ascii="宋体" w:hAnsi="宋体" w:cs="宋体"/>
          <w:b/>
          <w:color w:val="auto"/>
          <w:kern w:val="0"/>
          <w:sz w:val="32"/>
          <w:szCs w:val="32"/>
          <w:highlight w:val="none"/>
        </w:rPr>
      </w:pPr>
    </w:p>
    <w:p w14:paraId="2C27AD3F">
      <w:pPr>
        <w:jc w:val="center"/>
        <w:rPr>
          <w:rFonts w:ascii="宋体" w:hAnsi="宋体" w:cs="宋体"/>
          <w:b/>
          <w:color w:val="auto"/>
          <w:kern w:val="0"/>
          <w:sz w:val="32"/>
          <w:szCs w:val="32"/>
          <w:highlight w:val="none"/>
        </w:rPr>
      </w:pPr>
    </w:p>
    <w:p w14:paraId="18AFDD67">
      <w:pPr>
        <w:jc w:val="center"/>
        <w:rPr>
          <w:rFonts w:ascii="宋体" w:hAnsi="宋体" w:cs="宋体"/>
          <w:b/>
          <w:color w:val="auto"/>
          <w:kern w:val="0"/>
          <w:sz w:val="32"/>
          <w:szCs w:val="32"/>
          <w:highlight w:val="none"/>
        </w:rPr>
      </w:pPr>
    </w:p>
    <w:p w14:paraId="0A35BC65">
      <w:pPr>
        <w:jc w:val="center"/>
        <w:rPr>
          <w:rFonts w:ascii="宋体" w:hAnsi="宋体" w:cs="宋体"/>
          <w:b/>
          <w:color w:val="auto"/>
          <w:kern w:val="0"/>
          <w:sz w:val="32"/>
          <w:szCs w:val="32"/>
          <w:highlight w:val="none"/>
        </w:rPr>
      </w:pPr>
    </w:p>
    <w:p w14:paraId="0C93620A">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2AD733C2">
      <w:pPr>
        <w:jc w:val="center"/>
        <w:rPr>
          <w:rFonts w:ascii="宋体" w:hAnsi="宋体" w:cs="宋体"/>
          <w:color w:val="auto"/>
          <w:highlight w:val="none"/>
        </w:rPr>
      </w:pPr>
      <w:r>
        <w:rPr>
          <w:rFonts w:hint="eastAsia" w:ascii="宋体" w:hAnsi="宋体" w:cs="宋体"/>
          <w:b/>
          <w:color w:val="auto"/>
          <w:kern w:val="0"/>
          <w:sz w:val="32"/>
          <w:szCs w:val="32"/>
          <w:highlight w:val="none"/>
        </w:rPr>
        <w:t>五、评标标准相应的商务技术资料</w:t>
      </w:r>
    </w:p>
    <w:p w14:paraId="11162C71">
      <w:pPr>
        <w:snapToGrid w:val="0"/>
        <w:spacing w:line="360" w:lineRule="auto"/>
        <w:jc w:val="left"/>
        <w:rPr>
          <w:rFonts w:ascii="宋体" w:hAnsi="宋体" w:cs="宋体"/>
          <w:b/>
          <w:color w:val="auto"/>
          <w:sz w:val="24"/>
          <w:highlight w:val="none"/>
        </w:rPr>
      </w:pPr>
      <w:r>
        <w:rPr>
          <w:rFonts w:hint="eastAsia" w:ascii="宋体" w:hAnsi="宋体" w:cs="宋体"/>
          <w:b/>
          <w:color w:val="auto"/>
          <w:sz w:val="24"/>
          <w:highlight w:val="none"/>
        </w:rPr>
        <w:t>（按招标文件第四部分评标办法前附表中“投标文件中评标标准相应的商务技术资料目录”提供资料。）</w:t>
      </w:r>
    </w:p>
    <w:p w14:paraId="42EE415C">
      <w:pPr>
        <w:jc w:val="center"/>
        <w:rPr>
          <w:rFonts w:ascii="宋体" w:hAnsi="宋体" w:cs="宋体"/>
          <w:b/>
          <w:color w:val="auto"/>
          <w:kern w:val="0"/>
          <w:sz w:val="32"/>
          <w:szCs w:val="32"/>
          <w:highlight w:val="none"/>
        </w:rPr>
      </w:pPr>
    </w:p>
    <w:p w14:paraId="6479E320">
      <w:pPr>
        <w:jc w:val="center"/>
        <w:rPr>
          <w:rFonts w:ascii="宋体" w:hAnsi="宋体" w:cs="宋体"/>
          <w:b/>
          <w:color w:val="auto"/>
          <w:kern w:val="0"/>
          <w:sz w:val="32"/>
          <w:szCs w:val="32"/>
          <w:highlight w:val="none"/>
        </w:rPr>
      </w:pPr>
    </w:p>
    <w:p w14:paraId="52F284D4">
      <w:pPr>
        <w:jc w:val="center"/>
        <w:rPr>
          <w:rFonts w:ascii="宋体" w:hAnsi="宋体" w:cs="宋体"/>
          <w:b/>
          <w:color w:val="auto"/>
          <w:kern w:val="0"/>
          <w:sz w:val="32"/>
          <w:szCs w:val="32"/>
          <w:highlight w:val="none"/>
        </w:rPr>
      </w:pPr>
    </w:p>
    <w:p w14:paraId="0FD6B682">
      <w:pPr>
        <w:ind w:firstLine="2891" w:firstLineChars="90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六、投标标的清单</w:t>
      </w:r>
    </w:p>
    <w:tbl>
      <w:tblPr>
        <w:tblStyle w:val="6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114"/>
        <w:gridCol w:w="1260"/>
        <w:gridCol w:w="2775"/>
        <w:gridCol w:w="1673"/>
      </w:tblGrid>
      <w:tr w14:paraId="6341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076F227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369" w:type="dxa"/>
            <w:tcBorders>
              <w:top w:val="single" w:color="auto" w:sz="4" w:space="0"/>
              <w:left w:val="single" w:color="auto" w:sz="4" w:space="0"/>
              <w:bottom w:val="single" w:color="auto" w:sz="4" w:space="0"/>
              <w:right w:val="single" w:color="auto" w:sz="4" w:space="0"/>
            </w:tcBorders>
            <w:vAlign w:val="center"/>
          </w:tcPr>
          <w:p w14:paraId="6F8DB68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114" w:type="dxa"/>
            <w:tcBorders>
              <w:top w:val="single" w:color="auto" w:sz="4" w:space="0"/>
              <w:left w:val="single" w:color="auto" w:sz="4" w:space="0"/>
              <w:bottom w:val="single" w:color="auto" w:sz="4" w:space="0"/>
              <w:right w:val="single" w:color="auto" w:sz="4" w:space="0"/>
            </w:tcBorders>
          </w:tcPr>
          <w:p w14:paraId="45C42559">
            <w:pPr>
              <w:spacing w:line="360" w:lineRule="auto"/>
              <w:jc w:val="center"/>
              <w:rPr>
                <w:rFonts w:ascii="宋体" w:hAnsi="宋体" w:cs="宋体"/>
                <w:b/>
                <w:color w:val="auto"/>
                <w:sz w:val="24"/>
                <w:highlight w:val="none"/>
              </w:rPr>
            </w:pPr>
          </w:p>
          <w:p w14:paraId="230738CE">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1260" w:type="dxa"/>
            <w:tcBorders>
              <w:top w:val="single" w:color="auto" w:sz="4" w:space="0"/>
              <w:left w:val="single" w:color="auto" w:sz="4" w:space="0"/>
              <w:bottom w:val="single" w:color="auto" w:sz="4" w:space="0"/>
              <w:right w:val="single" w:color="auto" w:sz="4" w:space="0"/>
            </w:tcBorders>
            <w:vAlign w:val="center"/>
          </w:tcPr>
          <w:p w14:paraId="26C47E9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2775" w:type="dxa"/>
            <w:tcBorders>
              <w:top w:val="single" w:color="auto" w:sz="4" w:space="0"/>
              <w:left w:val="single" w:color="auto" w:sz="4" w:space="0"/>
              <w:bottom w:val="single" w:color="auto" w:sz="4" w:space="0"/>
              <w:right w:val="single" w:color="auto" w:sz="4" w:space="0"/>
            </w:tcBorders>
            <w:vAlign w:val="center"/>
          </w:tcPr>
          <w:p w14:paraId="02221D7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673" w:type="dxa"/>
            <w:tcBorders>
              <w:top w:val="single" w:color="auto" w:sz="4" w:space="0"/>
              <w:left w:val="single" w:color="auto" w:sz="4" w:space="0"/>
              <w:bottom w:val="single" w:color="auto" w:sz="4" w:space="0"/>
              <w:right w:val="single" w:color="auto" w:sz="4" w:space="0"/>
            </w:tcBorders>
            <w:vAlign w:val="center"/>
          </w:tcPr>
          <w:p w14:paraId="19875F0A">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w:t>
            </w:r>
          </w:p>
        </w:tc>
      </w:tr>
      <w:tr w14:paraId="2ADAC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27D8845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369" w:type="dxa"/>
            <w:tcBorders>
              <w:top w:val="single" w:color="auto" w:sz="4" w:space="0"/>
              <w:left w:val="single" w:color="auto" w:sz="4" w:space="0"/>
              <w:bottom w:val="single" w:color="auto" w:sz="4" w:space="0"/>
              <w:right w:val="single" w:color="auto" w:sz="4" w:space="0"/>
            </w:tcBorders>
            <w:vAlign w:val="center"/>
          </w:tcPr>
          <w:p w14:paraId="26A2CCC4">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063058A0">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6B6F2646">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7328E251">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77615A61">
            <w:pPr>
              <w:spacing w:line="360" w:lineRule="auto"/>
              <w:jc w:val="center"/>
              <w:rPr>
                <w:rFonts w:ascii="宋体" w:hAnsi="宋体" w:cs="宋体"/>
                <w:color w:val="auto"/>
                <w:sz w:val="24"/>
                <w:highlight w:val="none"/>
              </w:rPr>
            </w:pPr>
          </w:p>
        </w:tc>
      </w:tr>
      <w:tr w14:paraId="630B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5F3009F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369" w:type="dxa"/>
            <w:tcBorders>
              <w:top w:val="single" w:color="auto" w:sz="4" w:space="0"/>
              <w:left w:val="single" w:color="auto" w:sz="4" w:space="0"/>
              <w:bottom w:val="single" w:color="auto" w:sz="4" w:space="0"/>
              <w:right w:val="single" w:color="auto" w:sz="4" w:space="0"/>
            </w:tcBorders>
            <w:vAlign w:val="center"/>
          </w:tcPr>
          <w:p w14:paraId="4A9BBF7D">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0D3639A4">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C5BBD22">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0B93BBEC">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518B53A1">
            <w:pPr>
              <w:spacing w:line="360" w:lineRule="auto"/>
              <w:jc w:val="center"/>
              <w:rPr>
                <w:rFonts w:ascii="宋体" w:hAnsi="宋体" w:cs="宋体"/>
                <w:color w:val="auto"/>
                <w:sz w:val="24"/>
                <w:highlight w:val="none"/>
              </w:rPr>
            </w:pPr>
          </w:p>
        </w:tc>
      </w:tr>
      <w:tr w14:paraId="7DD64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3C5E586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369" w:type="dxa"/>
            <w:tcBorders>
              <w:top w:val="single" w:color="auto" w:sz="4" w:space="0"/>
              <w:left w:val="single" w:color="auto" w:sz="4" w:space="0"/>
              <w:bottom w:val="single" w:color="auto" w:sz="4" w:space="0"/>
              <w:right w:val="single" w:color="auto" w:sz="4" w:space="0"/>
            </w:tcBorders>
            <w:vAlign w:val="center"/>
          </w:tcPr>
          <w:p w14:paraId="7A1B6E96">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39A80402">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A97C5C0">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7506D9A2">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2AC28E2A">
            <w:pPr>
              <w:spacing w:line="360" w:lineRule="auto"/>
              <w:jc w:val="center"/>
              <w:rPr>
                <w:rFonts w:ascii="宋体" w:hAnsi="宋体" w:cs="宋体"/>
                <w:color w:val="auto"/>
                <w:sz w:val="24"/>
                <w:highlight w:val="none"/>
              </w:rPr>
            </w:pPr>
          </w:p>
        </w:tc>
      </w:tr>
    </w:tbl>
    <w:p w14:paraId="0273E916">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3F80928B">
      <w:pPr>
        <w:jc w:val="center"/>
        <w:rPr>
          <w:rFonts w:ascii="宋体" w:hAnsi="宋体" w:cs="宋体"/>
          <w:b/>
          <w:color w:val="auto"/>
          <w:kern w:val="0"/>
          <w:sz w:val="32"/>
          <w:szCs w:val="32"/>
          <w:highlight w:val="none"/>
        </w:rPr>
      </w:pPr>
    </w:p>
    <w:p w14:paraId="3D5FC77B">
      <w:pPr>
        <w:jc w:val="center"/>
        <w:rPr>
          <w:rFonts w:ascii="宋体" w:hAnsi="宋体" w:cs="宋体"/>
          <w:b/>
          <w:color w:val="auto"/>
          <w:kern w:val="0"/>
          <w:sz w:val="32"/>
          <w:szCs w:val="32"/>
          <w:highlight w:val="none"/>
        </w:rPr>
      </w:pPr>
    </w:p>
    <w:p w14:paraId="2FFA3B2E">
      <w:pPr>
        <w:jc w:val="center"/>
        <w:rPr>
          <w:color w:val="auto"/>
          <w:highlight w:val="none"/>
        </w:rPr>
      </w:pPr>
      <w:r>
        <w:rPr>
          <w:rFonts w:hint="eastAsia" w:ascii="宋体" w:hAnsi="宋体" w:cs="宋体"/>
          <w:b/>
          <w:color w:val="auto"/>
          <w:kern w:val="0"/>
          <w:sz w:val="32"/>
          <w:szCs w:val="32"/>
          <w:highlight w:val="none"/>
        </w:rPr>
        <w:t>七、商务技术偏离表</w:t>
      </w:r>
    </w:p>
    <w:p w14:paraId="4A06EE4D">
      <w:pPr>
        <w:snapToGrid w:val="0"/>
        <w:spacing w:line="400" w:lineRule="exact"/>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rPr>
        <w:t>项目名称:</w:t>
      </w:r>
    </w:p>
    <w:p w14:paraId="7F27408C">
      <w:pPr>
        <w:snapToGrid w:val="0"/>
        <w:spacing w:line="400" w:lineRule="exact"/>
        <w:ind w:firstLine="480" w:firstLineChars="200"/>
        <w:rPr>
          <w:rFonts w:ascii="宋体" w:hAnsi="宋体" w:eastAsia="宋体"/>
          <w:color w:val="auto"/>
          <w:sz w:val="24"/>
          <w:highlight w:val="none"/>
        </w:rPr>
      </w:pPr>
      <w:r>
        <w:rPr>
          <w:rFonts w:hint="eastAsia" w:ascii="宋体" w:hAnsi="宋体" w:eastAsia="宋体"/>
          <w:color w:val="auto"/>
          <w:sz w:val="24"/>
          <w:highlight w:val="none"/>
        </w:rPr>
        <w:t xml:space="preserve">项目编号:   </w:t>
      </w:r>
    </w:p>
    <w:p w14:paraId="38D892DF">
      <w:pPr>
        <w:autoSpaceDE w:val="0"/>
        <w:autoSpaceDN w:val="0"/>
        <w:snapToGrid w:val="0"/>
        <w:spacing w:after="120" w:line="400" w:lineRule="exact"/>
        <w:ind w:firstLine="480" w:firstLineChars="200"/>
        <w:jc w:val="left"/>
        <w:rPr>
          <w:rFonts w:ascii="宋体" w:hAnsi="宋体" w:eastAsia="宋体" w:cs="仿宋_GB2312"/>
          <w:color w:val="auto"/>
          <w:kern w:val="0"/>
          <w:sz w:val="24"/>
          <w:highlight w:val="none"/>
        </w:rPr>
      </w:pP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383417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3AF7ACEF">
            <w:pPr>
              <w:snapToGrid w:val="0"/>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1A6D9152">
            <w:pPr>
              <w:snapToGrid w:val="0"/>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招标文件要求</w:t>
            </w:r>
          </w:p>
        </w:tc>
        <w:tc>
          <w:tcPr>
            <w:tcW w:w="2945" w:type="dxa"/>
            <w:tcBorders>
              <w:top w:val="single" w:color="auto" w:sz="4" w:space="0"/>
              <w:left w:val="single" w:color="auto" w:sz="6" w:space="0"/>
              <w:bottom w:val="single" w:color="auto" w:sz="6" w:space="0"/>
              <w:right w:val="single" w:color="auto" w:sz="6" w:space="0"/>
            </w:tcBorders>
            <w:vAlign w:val="center"/>
          </w:tcPr>
          <w:p w14:paraId="43DC0343">
            <w:pPr>
              <w:snapToGrid w:val="0"/>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投标文件具体响应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533683AF">
            <w:pPr>
              <w:snapToGrid w:val="0"/>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14:paraId="46C7BADF">
            <w:pPr>
              <w:snapToGrid w:val="0"/>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说明</w:t>
            </w:r>
          </w:p>
        </w:tc>
      </w:tr>
      <w:tr w14:paraId="458789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4A6009D1">
            <w:pPr>
              <w:snapToGrid w:val="0"/>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商务部分</w:t>
            </w:r>
          </w:p>
        </w:tc>
      </w:tr>
      <w:tr w14:paraId="2BF986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4944633">
            <w:pPr>
              <w:snapToGrid w:val="0"/>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7C74E9C7">
            <w:pPr>
              <w:snapToGrid w:val="0"/>
              <w:spacing w:line="400" w:lineRule="exact"/>
              <w:jc w:val="center"/>
              <w:rPr>
                <w:rFonts w:ascii="宋体" w:hAnsi="宋体" w:eastAsia="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672ADAC9">
            <w:pPr>
              <w:snapToGrid w:val="0"/>
              <w:spacing w:line="400" w:lineRule="exact"/>
              <w:jc w:val="center"/>
              <w:rPr>
                <w:rFonts w:ascii="宋体" w:hAnsi="宋体" w:eastAsia="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206ADA0F">
            <w:pPr>
              <w:snapToGrid w:val="0"/>
              <w:spacing w:line="400" w:lineRule="exact"/>
              <w:jc w:val="center"/>
              <w:rPr>
                <w:rFonts w:ascii="宋体" w:hAnsi="宋体" w:eastAsia="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41A7F21A">
            <w:pPr>
              <w:snapToGrid w:val="0"/>
              <w:spacing w:line="400" w:lineRule="exact"/>
              <w:jc w:val="center"/>
              <w:rPr>
                <w:rFonts w:ascii="宋体" w:hAnsi="宋体" w:eastAsia="宋体"/>
                <w:color w:val="auto"/>
                <w:sz w:val="24"/>
                <w:highlight w:val="none"/>
              </w:rPr>
            </w:pPr>
          </w:p>
        </w:tc>
      </w:tr>
      <w:tr w14:paraId="59CE49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88FB4CF">
            <w:pPr>
              <w:snapToGrid w:val="0"/>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397A8E64">
            <w:pPr>
              <w:snapToGrid w:val="0"/>
              <w:spacing w:line="400" w:lineRule="exact"/>
              <w:jc w:val="center"/>
              <w:rPr>
                <w:rFonts w:ascii="宋体" w:hAnsi="宋体" w:eastAsia="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22529F58">
            <w:pPr>
              <w:snapToGrid w:val="0"/>
              <w:spacing w:line="400" w:lineRule="exact"/>
              <w:jc w:val="center"/>
              <w:rPr>
                <w:rFonts w:ascii="宋体" w:hAnsi="宋体" w:eastAsia="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396D2EAD">
            <w:pPr>
              <w:snapToGrid w:val="0"/>
              <w:spacing w:line="400" w:lineRule="exact"/>
              <w:jc w:val="center"/>
              <w:rPr>
                <w:rFonts w:ascii="宋体" w:hAnsi="宋体" w:eastAsia="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8D9DFED">
            <w:pPr>
              <w:snapToGrid w:val="0"/>
              <w:spacing w:line="400" w:lineRule="exact"/>
              <w:jc w:val="center"/>
              <w:rPr>
                <w:rFonts w:ascii="宋体" w:hAnsi="宋体" w:eastAsia="宋体"/>
                <w:color w:val="auto"/>
                <w:sz w:val="24"/>
                <w:highlight w:val="none"/>
              </w:rPr>
            </w:pPr>
          </w:p>
        </w:tc>
      </w:tr>
      <w:tr w14:paraId="051D18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D45CF09">
            <w:pPr>
              <w:snapToGrid w:val="0"/>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586D078E">
            <w:pPr>
              <w:snapToGrid w:val="0"/>
              <w:spacing w:line="400" w:lineRule="exact"/>
              <w:jc w:val="center"/>
              <w:rPr>
                <w:rFonts w:ascii="宋体" w:hAnsi="宋体" w:eastAsia="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17638277">
            <w:pPr>
              <w:snapToGrid w:val="0"/>
              <w:spacing w:line="400" w:lineRule="exact"/>
              <w:jc w:val="center"/>
              <w:rPr>
                <w:rFonts w:ascii="宋体" w:hAnsi="宋体" w:eastAsia="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771829DE">
            <w:pPr>
              <w:snapToGrid w:val="0"/>
              <w:spacing w:line="400" w:lineRule="exact"/>
              <w:jc w:val="center"/>
              <w:rPr>
                <w:rFonts w:ascii="宋体" w:hAnsi="宋体" w:eastAsia="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0E223DA8">
            <w:pPr>
              <w:snapToGrid w:val="0"/>
              <w:spacing w:line="400" w:lineRule="exact"/>
              <w:jc w:val="center"/>
              <w:rPr>
                <w:rFonts w:ascii="宋体" w:hAnsi="宋体" w:eastAsia="宋体"/>
                <w:color w:val="auto"/>
                <w:sz w:val="24"/>
                <w:highlight w:val="none"/>
              </w:rPr>
            </w:pPr>
          </w:p>
        </w:tc>
      </w:tr>
      <w:tr w14:paraId="0909B2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05A819F">
            <w:pPr>
              <w:snapToGrid w:val="0"/>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2809" w:type="dxa"/>
            <w:tcBorders>
              <w:top w:val="single" w:color="auto" w:sz="6" w:space="0"/>
              <w:left w:val="single" w:color="auto" w:sz="6" w:space="0"/>
              <w:bottom w:val="single" w:color="auto" w:sz="6" w:space="0"/>
              <w:right w:val="single" w:color="auto" w:sz="6" w:space="0"/>
            </w:tcBorders>
            <w:vAlign w:val="center"/>
          </w:tcPr>
          <w:p w14:paraId="1DF7EFC3">
            <w:pPr>
              <w:snapToGrid w:val="0"/>
              <w:spacing w:line="400" w:lineRule="exact"/>
              <w:jc w:val="center"/>
              <w:rPr>
                <w:rFonts w:ascii="宋体" w:hAnsi="宋体" w:eastAsia="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68775963">
            <w:pPr>
              <w:snapToGrid w:val="0"/>
              <w:spacing w:line="400" w:lineRule="exact"/>
              <w:jc w:val="center"/>
              <w:rPr>
                <w:rFonts w:ascii="宋体" w:hAnsi="宋体" w:eastAsia="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7FC057D3">
            <w:pPr>
              <w:snapToGrid w:val="0"/>
              <w:spacing w:line="400" w:lineRule="exact"/>
              <w:jc w:val="center"/>
              <w:rPr>
                <w:rFonts w:ascii="宋体" w:hAnsi="宋体" w:eastAsia="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6472F278">
            <w:pPr>
              <w:snapToGrid w:val="0"/>
              <w:spacing w:line="400" w:lineRule="exact"/>
              <w:jc w:val="center"/>
              <w:rPr>
                <w:rFonts w:ascii="宋体" w:hAnsi="宋体" w:eastAsia="宋体"/>
                <w:color w:val="auto"/>
                <w:sz w:val="24"/>
                <w:highlight w:val="none"/>
              </w:rPr>
            </w:pPr>
          </w:p>
        </w:tc>
      </w:tr>
      <w:tr w14:paraId="45BFB1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7FAC4C43">
            <w:pPr>
              <w:snapToGrid w:val="0"/>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技术（服务）部分</w:t>
            </w:r>
          </w:p>
        </w:tc>
      </w:tr>
      <w:tr w14:paraId="4060D0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E5E476B">
            <w:pPr>
              <w:snapToGrid w:val="0"/>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492E2097">
            <w:pPr>
              <w:snapToGrid w:val="0"/>
              <w:spacing w:line="400" w:lineRule="exact"/>
              <w:jc w:val="center"/>
              <w:rPr>
                <w:rFonts w:ascii="宋体" w:hAnsi="宋体" w:eastAsia="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5912055D">
            <w:pPr>
              <w:snapToGrid w:val="0"/>
              <w:spacing w:line="400" w:lineRule="exact"/>
              <w:jc w:val="center"/>
              <w:rPr>
                <w:rFonts w:ascii="宋体" w:hAnsi="宋体" w:eastAsia="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229E80B5">
            <w:pPr>
              <w:snapToGrid w:val="0"/>
              <w:spacing w:line="400" w:lineRule="exact"/>
              <w:jc w:val="center"/>
              <w:rPr>
                <w:rFonts w:ascii="宋体" w:hAnsi="宋体" w:eastAsia="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00FED84B">
            <w:pPr>
              <w:snapToGrid w:val="0"/>
              <w:spacing w:line="400" w:lineRule="exact"/>
              <w:jc w:val="center"/>
              <w:rPr>
                <w:rFonts w:ascii="宋体" w:hAnsi="宋体" w:eastAsia="宋体"/>
                <w:color w:val="auto"/>
                <w:sz w:val="24"/>
                <w:highlight w:val="none"/>
              </w:rPr>
            </w:pPr>
          </w:p>
        </w:tc>
      </w:tr>
      <w:tr w14:paraId="333ACA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E8FE925">
            <w:pPr>
              <w:snapToGrid w:val="0"/>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21CF63A6">
            <w:pPr>
              <w:snapToGrid w:val="0"/>
              <w:spacing w:line="400" w:lineRule="exact"/>
              <w:jc w:val="center"/>
              <w:rPr>
                <w:rFonts w:ascii="宋体" w:hAnsi="宋体" w:eastAsia="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1E27FCD1">
            <w:pPr>
              <w:snapToGrid w:val="0"/>
              <w:spacing w:line="400" w:lineRule="exact"/>
              <w:jc w:val="center"/>
              <w:rPr>
                <w:rFonts w:ascii="宋体" w:hAnsi="宋体" w:eastAsia="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0DFDB932">
            <w:pPr>
              <w:snapToGrid w:val="0"/>
              <w:spacing w:line="400" w:lineRule="exact"/>
              <w:jc w:val="center"/>
              <w:rPr>
                <w:rFonts w:ascii="宋体" w:hAnsi="宋体" w:eastAsia="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98CAD45">
            <w:pPr>
              <w:snapToGrid w:val="0"/>
              <w:spacing w:line="400" w:lineRule="exact"/>
              <w:jc w:val="center"/>
              <w:rPr>
                <w:rFonts w:ascii="宋体" w:hAnsi="宋体" w:eastAsia="宋体"/>
                <w:color w:val="auto"/>
                <w:sz w:val="24"/>
                <w:highlight w:val="none"/>
              </w:rPr>
            </w:pPr>
          </w:p>
        </w:tc>
      </w:tr>
      <w:tr w14:paraId="211DCE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0A46AC2">
            <w:pPr>
              <w:snapToGrid w:val="0"/>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2A5E0895">
            <w:pPr>
              <w:snapToGrid w:val="0"/>
              <w:spacing w:line="400" w:lineRule="exact"/>
              <w:jc w:val="center"/>
              <w:rPr>
                <w:rFonts w:ascii="宋体" w:hAnsi="宋体" w:eastAsia="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10AFE311">
            <w:pPr>
              <w:snapToGrid w:val="0"/>
              <w:spacing w:line="400" w:lineRule="exact"/>
              <w:jc w:val="center"/>
              <w:rPr>
                <w:rFonts w:ascii="宋体" w:hAnsi="宋体" w:eastAsia="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55ACB20A">
            <w:pPr>
              <w:snapToGrid w:val="0"/>
              <w:spacing w:line="400" w:lineRule="exact"/>
              <w:jc w:val="center"/>
              <w:rPr>
                <w:rFonts w:ascii="宋体" w:hAnsi="宋体" w:eastAsia="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07FDB2E0">
            <w:pPr>
              <w:snapToGrid w:val="0"/>
              <w:spacing w:line="400" w:lineRule="exact"/>
              <w:jc w:val="center"/>
              <w:rPr>
                <w:rFonts w:ascii="宋体" w:hAnsi="宋体" w:eastAsia="宋体"/>
                <w:color w:val="auto"/>
                <w:sz w:val="24"/>
                <w:highlight w:val="none"/>
              </w:rPr>
            </w:pPr>
          </w:p>
        </w:tc>
      </w:tr>
      <w:tr w14:paraId="383A4E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4AE45C81">
            <w:pPr>
              <w:snapToGrid w:val="0"/>
              <w:spacing w:line="400" w:lineRule="exact"/>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2809" w:type="dxa"/>
            <w:tcBorders>
              <w:top w:val="single" w:color="auto" w:sz="6" w:space="0"/>
              <w:left w:val="single" w:color="auto" w:sz="6" w:space="0"/>
              <w:bottom w:val="single" w:color="auto" w:sz="4" w:space="0"/>
              <w:right w:val="single" w:color="auto" w:sz="6" w:space="0"/>
            </w:tcBorders>
            <w:vAlign w:val="center"/>
          </w:tcPr>
          <w:p w14:paraId="6BE3E365">
            <w:pPr>
              <w:snapToGrid w:val="0"/>
              <w:spacing w:line="400" w:lineRule="exact"/>
              <w:jc w:val="center"/>
              <w:rPr>
                <w:rFonts w:ascii="宋体" w:hAnsi="宋体" w:eastAsia="宋体"/>
                <w:color w:val="auto"/>
                <w:sz w:val="24"/>
                <w:highlight w:val="none"/>
              </w:rPr>
            </w:pPr>
          </w:p>
        </w:tc>
        <w:tc>
          <w:tcPr>
            <w:tcW w:w="2945" w:type="dxa"/>
            <w:tcBorders>
              <w:top w:val="single" w:color="auto" w:sz="6" w:space="0"/>
              <w:left w:val="single" w:color="auto" w:sz="6" w:space="0"/>
              <w:bottom w:val="single" w:color="auto" w:sz="4" w:space="0"/>
              <w:right w:val="single" w:color="auto" w:sz="6" w:space="0"/>
            </w:tcBorders>
            <w:vAlign w:val="center"/>
          </w:tcPr>
          <w:p w14:paraId="37099DE2">
            <w:pPr>
              <w:snapToGrid w:val="0"/>
              <w:spacing w:line="400" w:lineRule="exact"/>
              <w:jc w:val="center"/>
              <w:rPr>
                <w:rFonts w:ascii="宋体" w:hAnsi="宋体" w:eastAsia="宋体"/>
                <w:color w:val="auto"/>
                <w:sz w:val="24"/>
                <w:highlight w:val="none"/>
              </w:rPr>
            </w:pPr>
          </w:p>
        </w:tc>
        <w:tc>
          <w:tcPr>
            <w:tcW w:w="1464" w:type="dxa"/>
            <w:tcBorders>
              <w:top w:val="single" w:color="auto" w:sz="6" w:space="0"/>
              <w:left w:val="single" w:color="auto" w:sz="6" w:space="0"/>
              <w:bottom w:val="single" w:color="auto" w:sz="4" w:space="0"/>
              <w:right w:val="single" w:color="auto" w:sz="4" w:space="0"/>
            </w:tcBorders>
            <w:vAlign w:val="center"/>
          </w:tcPr>
          <w:p w14:paraId="75ACF861">
            <w:pPr>
              <w:snapToGrid w:val="0"/>
              <w:spacing w:line="400" w:lineRule="exact"/>
              <w:jc w:val="center"/>
              <w:rPr>
                <w:rFonts w:ascii="宋体" w:hAnsi="宋体" w:eastAsia="宋体"/>
                <w:color w:val="auto"/>
                <w:sz w:val="24"/>
                <w:highlight w:val="none"/>
              </w:rPr>
            </w:pPr>
          </w:p>
        </w:tc>
        <w:tc>
          <w:tcPr>
            <w:tcW w:w="1361" w:type="dxa"/>
            <w:tcBorders>
              <w:top w:val="single" w:color="auto" w:sz="6" w:space="0"/>
              <w:left w:val="single" w:color="auto" w:sz="4" w:space="0"/>
              <w:bottom w:val="single" w:color="auto" w:sz="4" w:space="0"/>
              <w:right w:val="single" w:color="auto" w:sz="4" w:space="0"/>
            </w:tcBorders>
            <w:vAlign w:val="center"/>
          </w:tcPr>
          <w:p w14:paraId="2AB4DAA1">
            <w:pPr>
              <w:snapToGrid w:val="0"/>
              <w:spacing w:line="400" w:lineRule="exact"/>
              <w:jc w:val="center"/>
              <w:rPr>
                <w:rFonts w:ascii="宋体" w:hAnsi="宋体" w:eastAsia="宋体"/>
                <w:color w:val="auto"/>
                <w:sz w:val="24"/>
                <w:highlight w:val="none"/>
              </w:rPr>
            </w:pPr>
          </w:p>
        </w:tc>
      </w:tr>
    </w:tbl>
    <w:p w14:paraId="001F232F">
      <w:pPr>
        <w:snapToGrid w:val="0"/>
        <w:spacing w:line="400" w:lineRule="exact"/>
        <w:rPr>
          <w:rFonts w:ascii="宋体" w:hAnsi="宋体" w:eastAsia="宋体"/>
          <w:color w:val="auto"/>
          <w:sz w:val="24"/>
          <w:highlight w:val="none"/>
        </w:rPr>
      </w:pPr>
      <w:r>
        <w:rPr>
          <w:rFonts w:hint="eastAsia" w:ascii="宋体" w:hAnsi="宋体" w:eastAsia="宋体"/>
          <w:color w:val="auto"/>
          <w:sz w:val="24"/>
          <w:highlight w:val="none"/>
        </w:rPr>
        <w:t>说明：1.应写明招标文件对商务与服务技术要求的响应和偏离情况</w:t>
      </w:r>
      <w:r>
        <w:rPr>
          <w:rFonts w:hint="eastAsia" w:ascii="宋体" w:hAnsi="宋体" w:eastAsia="宋体"/>
          <w:bCs/>
          <w:color w:val="auto"/>
          <w:sz w:val="24"/>
          <w:highlight w:val="none"/>
        </w:rPr>
        <w:t>；</w:t>
      </w:r>
    </w:p>
    <w:p w14:paraId="0D75ABB7">
      <w:pPr>
        <w:snapToGrid w:val="0"/>
        <w:spacing w:line="400" w:lineRule="exact"/>
        <w:ind w:firstLine="720" w:firstLineChars="300"/>
        <w:rPr>
          <w:rFonts w:ascii="宋体" w:hAnsi="宋体" w:eastAsia="宋体"/>
          <w:color w:val="auto"/>
          <w:sz w:val="24"/>
          <w:highlight w:val="none"/>
        </w:rPr>
      </w:pPr>
      <w:r>
        <w:rPr>
          <w:rFonts w:hint="eastAsia" w:ascii="宋体" w:hAnsi="宋体" w:eastAsia="宋体"/>
          <w:color w:val="auto"/>
          <w:sz w:val="24"/>
          <w:highlight w:val="none"/>
        </w:rPr>
        <w:t>2.应对照招标文件“第三部分  采购需求”，逐条说明所提供货物、服务已对招标文件的商务、技术（服务）要求做出了实质性的响应，并申明与采购项目要求的偏离情况。特别对有具体商务、技术（服务）要求的，</w:t>
      </w:r>
      <w:r>
        <w:rPr>
          <w:rFonts w:hint="eastAsia" w:ascii="宋体" w:hAnsi="宋体" w:cs="宋体"/>
          <w:color w:val="auto"/>
          <w:sz w:val="24"/>
          <w:highlight w:val="none"/>
        </w:rPr>
        <w:t>投标人</w:t>
      </w:r>
      <w:r>
        <w:rPr>
          <w:rFonts w:hint="eastAsia" w:ascii="宋体" w:hAnsi="宋体" w:eastAsia="宋体"/>
          <w:color w:val="auto"/>
          <w:sz w:val="24"/>
          <w:highlight w:val="none"/>
        </w:rPr>
        <w:t xml:space="preserve">必须提供对应的详细应答。如果仅注明“符合”、“满足”或简单复制招标文件要求，将导致投标被拒绝。 </w:t>
      </w:r>
    </w:p>
    <w:p w14:paraId="7694BA2D">
      <w:pPr>
        <w:snapToGrid w:val="0"/>
        <w:spacing w:line="400" w:lineRule="exact"/>
        <w:rPr>
          <w:rFonts w:ascii="宋体" w:hAnsi="宋体" w:eastAsia="宋体" w:cs="Courier New"/>
          <w:color w:val="auto"/>
          <w:sz w:val="24"/>
          <w:highlight w:val="none"/>
        </w:rPr>
      </w:pPr>
    </w:p>
    <w:p w14:paraId="63E085DD">
      <w:pPr>
        <w:spacing w:line="360" w:lineRule="auto"/>
        <w:ind w:firstLine="3600" w:firstLineChars="1500"/>
        <w:rPr>
          <w:rFonts w:ascii="宋体" w:hAnsi="宋体" w:cs="宋体"/>
          <w:color w:val="auto"/>
          <w:sz w:val="24"/>
          <w:highlight w:val="none"/>
        </w:rPr>
      </w:pPr>
    </w:p>
    <w:p w14:paraId="2112EA45">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2BD0F9EF">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50E1E9B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3DC58F15">
      <w:pPr>
        <w:jc w:val="center"/>
        <w:rPr>
          <w:rFonts w:ascii="宋体" w:hAnsi="宋体" w:cs="宋体"/>
          <w:b/>
          <w:color w:val="auto"/>
          <w:kern w:val="0"/>
          <w:sz w:val="32"/>
          <w:szCs w:val="32"/>
          <w:highlight w:val="none"/>
        </w:rPr>
      </w:pPr>
    </w:p>
    <w:p w14:paraId="118E6710">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0A3F9DFF">
      <w:pPr>
        <w:ind w:firstLine="1911" w:firstLineChars="595"/>
        <w:rPr>
          <w:rFonts w:ascii="宋体" w:hAnsi="宋体" w:cs="宋体"/>
          <w:b/>
          <w:bCs/>
          <w:color w:val="auto"/>
          <w:sz w:val="32"/>
          <w:szCs w:val="32"/>
          <w:highlight w:val="none"/>
        </w:rPr>
      </w:pPr>
    </w:p>
    <w:p w14:paraId="26495D22">
      <w:pPr>
        <w:ind w:firstLine="1911" w:firstLineChars="595"/>
        <w:rPr>
          <w:rFonts w:ascii="宋体" w:hAnsi="宋体" w:cs="宋体"/>
          <w:b/>
          <w:bCs/>
          <w:color w:val="auto"/>
          <w:sz w:val="32"/>
          <w:szCs w:val="32"/>
          <w:highlight w:val="none"/>
        </w:rPr>
      </w:pPr>
    </w:p>
    <w:p w14:paraId="3424A65B">
      <w:pPr>
        <w:ind w:firstLine="1911" w:firstLineChars="595"/>
        <w:rPr>
          <w:rFonts w:ascii="宋体" w:hAnsi="宋体" w:cs="宋体"/>
          <w:b/>
          <w:bCs/>
          <w:color w:val="auto"/>
          <w:sz w:val="32"/>
          <w:szCs w:val="32"/>
          <w:highlight w:val="none"/>
        </w:rPr>
      </w:pPr>
    </w:p>
    <w:p w14:paraId="5664A08F">
      <w:pPr>
        <w:ind w:firstLine="1911" w:firstLineChars="595"/>
        <w:rPr>
          <w:rFonts w:ascii="宋体" w:hAnsi="宋体" w:cs="宋体"/>
          <w:b/>
          <w:bCs/>
          <w:color w:val="auto"/>
          <w:sz w:val="32"/>
          <w:szCs w:val="32"/>
          <w:highlight w:val="none"/>
        </w:rPr>
      </w:pPr>
    </w:p>
    <w:p w14:paraId="4A189399">
      <w:pPr>
        <w:widowControl/>
        <w:adjustRightInd/>
        <w:jc w:val="left"/>
        <w:rPr>
          <w:rFonts w:ascii="宋体" w:hAnsi="宋体" w:cs="宋体"/>
          <w:b/>
          <w:bCs/>
          <w:color w:val="auto"/>
          <w:sz w:val="32"/>
          <w:szCs w:val="32"/>
          <w:highlight w:val="none"/>
        </w:rPr>
      </w:pPr>
    </w:p>
    <w:p w14:paraId="532621AB">
      <w:pPr>
        <w:ind w:firstLine="1911" w:firstLineChars="595"/>
        <w:rPr>
          <w:rFonts w:ascii="宋体" w:hAnsi="宋体" w:cs="宋体"/>
          <w:b/>
          <w:color w:val="auto"/>
          <w:kern w:val="0"/>
          <w:sz w:val="32"/>
          <w:szCs w:val="32"/>
          <w:highlight w:val="none"/>
        </w:rPr>
      </w:pPr>
      <w:r>
        <w:rPr>
          <w:rFonts w:hint="eastAsia" w:ascii="宋体" w:hAnsi="宋体" w:cs="宋体"/>
          <w:b/>
          <w:bCs/>
          <w:color w:val="auto"/>
          <w:sz w:val="32"/>
          <w:szCs w:val="32"/>
          <w:highlight w:val="none"/>
        </w:rPr>
        <w:t>八</w:t>
      </w:r>
      <w:r>
        <w:rPr>
          <w:rFonts w:hint="eastAsia" w:ascii="宋体" w:hAnsi="宋体" w:cs="宋体"/>
          <w:b/>
          <w:color w:val="auto"/>
          <w:kern w:val="0"/>
          <w:sz w:val="32"/>
          <w:szCs w:val="32"/>
          <w:highlight w:val="none"/>
        </w:rPr>
        <w:t>、</w:t>
      </w:r>
      <w:r>
        <w:rPr>
          <w:rFonts w:hint="eastAsia" w:ascii="宋体" w:hAnsi="宋体" w:cs="宋体"/>
          <w:b/>
          <w:color w:val="auto"/>
          <w:kern w:val="0"/>
          <w:sz w:val="32"/>
          <w:szCs w:val="32"/>
          <w:highlight w:val="none"/>
          <w:lang w:val="zh-CN"/>
        </w:rPr>
        <w:t>政府采购供应商廉洁自律承诺书</w:t>
      </w:r>
    </w:p>
    <w:p w14:paraId="49796A35">
      <w:pPr>
        <w:snapToGrid w:val="0"/>
        <w:spacing w:line="360" w:lineRule="auto"/>
        <w:rPr>
          <w:rFonts w:ascii="宋体" w:hAnsi="宋体" w:cs="宋体"/>
          <w:color w:val="auto"/>
          <w:sz w:val="24"/>
          <w:highlight w:val="none"/>
        </w:rPr>
      </w:pPr>
    </w:p>
    <w:p w14:paraId="2B82590A">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7A90B0AF">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我单位响应你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项目招标要求参加投标。在这次投标过程中和中标后，我们将严格遵守国家法律法规要求，并郑重承诺：</w:t>
      </w:r>
    </w:p>
    <w:p w14:paraId="4AA10CAE">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一、不向项目有关人员及部门赠送礼金礼物、有价证券、回扣以及中介费、介绍费、咨询费等好处费； </w:t>
      </w:r>
    </w:p>
    <w:p w14:paraId="74DA1189">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二、不为项目有关人员及部门报销应由你方单位或个人支付的费用； </w:t>
      </w:r>
    </w:p>
    <w:p w14:paraId="304678AE">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三、不向项目有关人员及部门提供有可能影响公正的宴请和健身娱乐等活动； </w:t>
      </w:r>
    </w:p>
    <w:p w14:paraId="3CE9D211">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四、不为项目有关人员及部门出国（境）、旅游等提供方便；</w:t>
      </w:r>
    </w:p>
    <w:p w14:paraId="5C84422C">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五、不为项目有关人员个人装修住房、婚丧嫁娶、配偶子女工作安排等提供</w:t>
      </w:r>
    </w:p>
    <w:p w14:paraId="70BD8FF5">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好处；</w:t>
      </w:r>
    </w:p>
    <w:p w14:paraId="09DEAB20">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六、严格遵守《</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政府采购法》《</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招标投标</w:t>
      </w:r>
    </w:p>
    <w:p w14:paraId="41ADD42F">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法》</w:t>
      </w:r>
      <w:r>
        <w:rPr>
          <w:rFonts w:hint="eastAsia" w:ascii="宋体" w:hAnsi="宋体" w:cs="宋体"/>
          <w:color w:val="auto"/>
          <w:sz w:val="24"/>
          <w:highlight w:val="none"/>
          <w:lang w:val="zh-CN"/>
        </w:rPr>
        <w:t>《中华人民共和国民法典》</w:t>
      </w:r>
      <w:r>
        <w:rPr>
          <w:rFonts w:hint="eastAsia" w:ascii="宋体" w:hAnsi="宋体" w:cs="宋体"/>
          <w:color w:val="auto"/>
          <w:kern w:val="0"/>
          <w:sz w:val="24"/>
          <w:highlight w:val="none"/>
          <w:lang w:val="zh-CN"/>
        </w:rPr>
        <w:t xml:space="preserve">等法律法规，诚实守信，合法经营，坚决抵制各种违法违纪行为。 </w:t>
      </w:r>
    </w:p>
    <w:p w14:paraId="76FDA2D8">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如违反上述承诺，你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有权立即取消我单位投标、中标或在建项目的建设资格，有权拒绝我单位在一定时期内进入你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进行项目建设或其他经营活动，并通报市财政局。由此引起的相应损失均由我单位承担。</w:t>
      </w:r>
    </w:p>
    <w:p w14:paraId="6B24DA7C">
      <w:pPr>
        <w:autoSpaceDE w:val="0"/>
        <w:autoSpaceDN w:val="0"/>
        <w:spacing w:line="360" w:lineRule="auto"/>
        <w:ind w:left="2"/>
        <w:jc w:val="left"/>
        <w:rPr>
          <w:rFonts w:ascii="宋体" w:hAnsi="宋体" w:cs="宋体"/>
          <w:color w:val="auto"/>
          <w:kern w:val="0"/>
          <w:sz w:val="24"/>
          <w:highlight w:val="none"/>
          <w:lang w:val="zh-CN"/>
        </w:rPr>
      </w:pPr>
    </w:p>
    <w:p w14:paraId="34F70E5C">
      <w:pPr>
        <w:autoSpaceDE w:val="0"/>
        <w:autoSpaceDN w:val="0"/>
        <w:spacing w:line="360" w:lineRule="auto"/>
        <w:ind w:left="2"/>
        <w:jc w:val="left"/>
        <w:rPr>
          <w:rFonts w:ascii="宋体" w:hAnsi="宋体" w:cs="宋体"/>
          <w:color w:val="auto"/>
          <w:kern w:val="0"/>
          <w:sz w:val="24"/>
          <w:highlight w:val="none"/>
          <w:lang w:val="zh-CN"/>
        </w:rPr>
      </w:pPr>
    </w:p>
    <w:p w14:paraId="4CE29518">
      <w:pPr>
        <w:autoSpaceDE w:val="0"/>
        <w:autoSpaceDN w:val="0"/>
        <w:spacing w:line="360" w:lineRule="auto"/>
        <w:ind w:left="2"/>
        <w:jc w:val="left"/>
        <w:rPr>
          <w:rFonts w:ascii="宋体" w:hAnsi="宋体" w:cs="宋体"/>
          <w:color w:val="auto"/>
          <w:kern w:val="0"/>
          <w:sz w:val="24"/>
          <w:highlight w:val="none"/>
          <w:lang w:val="zh-CN"/>
        </w:rPr>
      </w:pPr>
    </w:p>
    <w:p w14:paraId="2093AE9A">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49770055">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1AE6659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066079AC">
      <w:pPr>
        <w:spacing w:line="360" w:lineRule="auto"/>
        <w:ind w:left="4620" w:leftChars="2200"/>
        <w:rPr>
          <w:rFonts w:ascii="宋体" w:hAnsi="宋体" w:cs="宋体"/>
          <w:color w:val="auto"/>
          <w:sz w:val="24"/>
          <w:highlight w:val="none"/>
        </w:rPr>
      </w:pPr>
    </w:p>
    <w:p w14:paraId="1C1F5998">
      <w:pPr>
        <w:spacing w:line="360" w:lineRule="auto"/>
        <w:jc w:val="center"/>
        <w:rPr>
          <w:rFonts w:ascii="宋体" w:hAnsi="宋体" w:cs="宋体"/>
          <w:b/>
          <w:bCs/>
          <w:color w:val="auto"/>
          <w:sz w:val="24"/>
          <w:highlight w:val="none"/>
        </w:rPr>
      </w:pPr>
    </w:p>
    <w:p w14:paraId="207F3EF8">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4D07BFAE">
      <w:pPr>
        <w:ind w:firstLine="1911" w:firstLineChars="595"/>
        <w:jc w:val="center"/>
        <w:rPr>
          <w:rFonts w:ascii="宋体" w:hAnsi="宋体" w:cs="宋体"/>
          <w:b/>
          <w:bCs/>
          <w:color w:val="auto"/>
          <w:sz w:val="32"/>
          <w:szCs w:val="32"/>
          <w:highlight w:val="none"/>
        </w:rPr>
      </w:pPr>
    </w:p>
    <w:p w14:paraId="0D36C5F1">
      <w:pPr>
        <w:ind w:firstLine="1911" w:firstLineChars="595"/>
        <w:jc w:val="center"/>
        <w:rPr>
          <w:rFonts w:ascii="宋体" w:hAnsi="宋体" w:cs="宋体"/>
          <w:b/>
          <w:bCs/>
          <w:color w:val="auto"/>
          <w:sz w:val="32"/>
          <w:szCs w:val="32"/>
          <w:highlight w:val="none"/>
        </w:rPr>
      </w:pPr>
    </w:p>
    <w:p w14:paraId="2DCE2FB3">
      <w:pPr>
        <w:jc w:val="center"/>
        <w:rPr>
          <w:rFonts w:ascii="宋体" w:hAnsi="宋体" w:cs="宋体"/>
          <w:b/>
          <w:color w:val="auto"/>
          <w:kern w:val="0"/>
          <w:sz w:val="32"/>
          <w:szCs w:val="21"/>
          <w:highlight w:val="none"/>
        </w:rPr>
      </w:pPr>
      <w:r>
        <w:rPr>
          <w:rFonts w:hint="eastAsia" w:ascii="宋体" w:hAnsi="宋体" w:cs="宋体"/>
          <w:b/>
          <w:bCs/>
          <w:color w:val="auto"/>
          <w:sz w:val="32"/>
          <w:szCs w:val="32"/>
          <w:highlight w:val="none"/>
        </w:rPr>
        <w:t>九</w:t>
      </w:r>
      <w:r>
        <w:rPr>
          <w:rFonts w:hint="eastAsia" w:ascii="宋体" w:hAnsi="宋体" w:cs="宋体"/>
          <w:b/>
          <w:color w:val="auto"/>
          <w:kern w:val="0"/>
          <w:sz w:val="32"/>
          <w:szCs w:val="32"/>
          <w:highlight w:val="none"/>
        </w:rPr>
        <w:t>、</w:t>
      </w:r>
      <w:r>
        <w:rPr>
          <w:rFonts w:hint="eastAsia" w:ascii="宋体" w:hAnsi="宋体" w:cs="宋体"/>
          <w:b/>
          <w:color w:val="auto"/>
          <w:kern w:val="0"/>
          <w:sz w:val="32"/>
          <w:szCs w:val="21"/>
          <w:highlight w:val="none"/>
        </w:rPr>
        <w:t>承诺函</w:t>
      </w:r>
    </w:p>
    <w:p w14:paraId="68340DC3">
      <w:pPr>
        <w:widowControl/>
        <w:adjustRightInd/>
        <w:ind w:firstLine="640" w:firstLineChars="200"/>
        <w:jc w:val="left"/>
        <w:rPr>
          <w:rFonts w:ascii="宋体" w:hAnsi="宋体" w:cs="宋体"/>
          <w:color w:val="auto"/>
          <w:kern w:val="0"/>
          <w:sz w:val="32"/>
          <w:szCs w:val="21"/>
          <w:highlight w:val="none"/>
        </w:rPr>
      </w:pPr>
    </w:p>
    <w:p w14:paraId="618D58BF">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0DE56606">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我方作为本次采购项目的投标人，根据招标文件要求，现郑重承诺如下：</w:t>
      </w:r>
    </w:p>
    <w:p w14:paraId="5E6EE2FC">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一、我方已认真阅读并接受本项目招标文件第二部分的全部实质性要求，如对招标文件有异议，已依法进行维权救济，不存在对招标文件有异议的同时又参加投标以求侥幸中标或者为实现其他非法目的的行为。</w:t>
      </w:r>
    </w:p>
    <w:p w14:paraId="1400FFC2">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二、参加本次招标采购活动，不存在与单位负责人为同一人或者存在直接控股、管理关系的其他供应商参与同一合同项下的政府采购活动的行为。</w:t>
      </w:r>
    </w:p>
    <w:p w14:paraId="55B6FDCC">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62BAC7DD">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四、参加本次招标采购活动，不存在和其他供应商在同一合同项下的采购项目中，同时委托同一个自然人、同一家庭的人员、同一单位的人员作为代理人的行为。</w:t>
      </w:r>
    </w:p>
    <w:p w14:paraId="5307A2B8">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五、投标文件中提供的能够给予我方带来优惠、好处的任何材料资料和技术、服务、商务、响应产品等响应承诺情况都是真实的、有效的、合法的。</w:t>
      </w:r>
    </w:p>
    <w:p w14:paraId="4D2E46CA">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六、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14:paraId="56FF9343">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七、国家或行业主管部门对采购产品的技术标准、质量标准和资格资质条件等有强制性规定的，我方承诺符合其要求。</w:t>
      </w:r>
    </w:p>
    <w:p w14:paraId="7C5C818B">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八、参加本次招标采购活动，我方完全同意招标文件第二部分关于“投标费用”、“合同分包”、“合同转包”、“履约保证金”的实质性要求，并承诺严格按照招标文件要求履行。</w:t>
      </w:r>
    </w:p>
    <w:p w14:paraId="4B59DCCE">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14:paraId="48E0F735">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我方对上述承诺的内容事项真实性负责。如经查实上述承诺的内容事项存在虚假，我方愿意接受以提供虚假材料谋取中标追究法律责任。</w:t>
      </w:r>
    </w:p>
    <w:p w14:paraId="32CF3F7E">
      <w:pPr>
        <w:widowControl/>
        <w:adjustRightInd/>
        <w:spacing w:line="360" w:lineRule="auto"/>
        <w:ind w:firstLine="480" w:firstLineChars="200"/>
        <w:jc w:val="left"/>
        <w:rPr>
          <w:rFonts w:ascii="宋体" w:hAnsi="宋体" w:cs="宋体"/>
          <w:color w:val="auto"/>
          <w:kern w:val="0"/>
          <w:sz w:val="24"/>
          <w:highlight w:val="none"/>
        </w:rPr>
      </w:pPr>
    </w:p>
    <w:p w14:paraId="66C903C1">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10DD2A33">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7B365F3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31B3DEE0">
      <w:pPr>
        <w:spacing w:line="360" w:lineRule="auto"/>
        <w:jc w:val="center"/>
        <w:rPr>
          <w:rFonts w:ascii="宋体" w:hAnsi="宋体" w:cs="宋体"/>
          <w:b/>
          <w:bCs/>
          <w:color w:val="auto"/>
          <w:sz w:val="24"/>
          <w:highlight w:val="none"/>
        </w:rPr>
      </w:pPr>
    </w:p>
    <w:p w14:paraId="4D22B0ED">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3BE59F05">
      <w:pPr>
        <w:spacing w:line="300" w:lineRule="auto"/>
        <w:rPr>
          <w:rFonts w:ascii="宋体" w:hAnsi="宋体" w:eastAsia="宋体" w:cs="仿宋_GB2312"/>
          <w:b/>
          <w:bCs/>
          <w:color w:val="auto"/>
          <w:sz w:val="32"/>
          <w:szCs w:val="32"/>
          <w:highlight w:val="none"/>
        </w:rPr>
      </w:pPr>
    </w:p>
    <w:p w14:paraId="6A82F14F">
      <w:pPr>
        <w:spacing w:line="300" w:lineRule="auto"/>
        <w:jc w:val="center"/>
        <w:rPr>
          <w:rFonts w:ascii="宋体" w:hAnsi="宋体" w:eastAsia="宋体" w:cs="仿宋_GB2312"/>
          <w:b/>
          <w:bCs/>
          <w:color w:val="auto"/>
          <w:sz w:val="32"/>
          <w:szCs w:val="32"/>
          <w:highlight w:val="none"/>
        </w:rPr>
      </w:pPr>
      <w:r>
        <w:rPr>
          <w:rFonts w:hint="eastAsia" w:ascii="宋体" w:hAnsi="宋体" w:eastAsia="宋体" w:cs="仿宋_GB2312"/>
          <w:b/>
          <w:bCs/>
          <w:color w:val="auto"/>
          <w:sz w:val="32"/>
          <w:szCs w:val="32"/>
          <w:highlight w:val="none"/>
        </w:rPr>
        <w:t>十、技术解决方案</w:t>
      </w:r>
    </w:p>
    <w:p w14:paraId="740A7517">
      <w:pPr>
        <w:spacing w:line="300" w:lineRule="auto"/>
        <w:jc w:val="center"/>
        <w:rPr>
          <w:rFonts w:ascii="宋体" w:hAnsi="宋体" w:eastAsia="宋体" w:cs="仿宋_GB2312"/>
          <w:color w:val="auto"/>
          <w:sz w:val="24"/>
          <w:highlight w:val="none"/>
        </w:rPr>
      </w:pPr>
      <w:r>
        <w:rPr>
          <w:rFonts w:hint="eastAsia" w:ascii="宋体" w:hAnsi="宋体" w:eastAsia="宋体" w:cs="仿宋_GB2312"/>
          <w:color w:val="auto"/>
          <w:sz w:val="24"/>
          <w:highlight w:val="none"/>
        </w:rPr>
        <w:t>（由供应商根据采购需求及招标文件要求编制）</w:t>
      </w:r>
    </w:p>
    <w:p w14:paraId="4934809C">
      <w:pPr>
        <w:spacing w:line="300" w:lineRule="auto"/>
        <w:jc w:val="center"/>
        <w:rPr>
          <w:rFonts w:ascii="宋体" w:hAnsi="宋体" w:eastAsia="宋体" w:cs="仿宋_GB2312"/>
          <w:color w:val="auto"/>
          <w:sz w:val="24"/>
          <w:highlight w:val="none"/>
        </w:rPr>
      </w:pPr>
    </w:p>
    <w:p w14:paraId="7CE8EC36">
      <w:pPr>
        <w:autoSpaceDE w:val="0"/>
        <w:autoSpaceDN w:val="0"/>
        <w:spacing w:line="300" w:lineRule="auto"/>
        <w:rPr>
          <w:rFonts w:ascii="宋体" w:hAnsi="宋体" w:eastAsia="宋体" w:cs="仿宋_GB2312"/>
          <w:color w:val="auto"/>
          <w:kern w:val="0"/>
          <w:sz w:val="24"/>
          <w:highlight w:val="none"/>
        </w:rPr>
      </w:pPr>
    </w:p>
    <w:p w14:paraId="6E8BA887">
      <w:pPr>
        <w:autoSpaceDE w:val="0"/>
        <w:autoSpaceDN w:val="0"/>
        <w:spacing w:line="300" w:lineRule="auto"/>
        <w:ind w:firstLine="4560" w:firstLineChars="1900"/>
        <w:rPr>
          <w:rFonts w:ascii="宋体" w:hAnsi="宋体" w:eastAsia="宋体" w:cs="仿宋_GB2312"/>
          <w:color w:val="auto"/>
          <w:kern w:val="0"/>
          <w:sz w:val="24"/>
          <w:highlight w:val="none"/>
        </w:rPr>
      </w:pPr>
      <w:r>
        <w:rPr>
          <w:rFonts w:hint="eastAsia" w:ascii="宋体" w:hAnsi="宋体" w:eastAsia="宋体" w:cs="宋体"/>
          <w:color w:val="auto"/>
          <w:kern w:val="0"/>
          <w:sz w:val="24"/>
          <w:highlight w:val="none"/>
          <w:lang w:val="zh-CN"/>
        </w:rPr>
        <w:t>投标人名称（公章）：</w:t>
      </w:r>
      <w:r>
        <w:rPr>
          <w:rFonts w:hint="eastAsia" w:ascii="宋体" w:hAnsi="宋体" w:eastAsia="宋体" w:cs="仿宋_GB2312"/>
          <w:color w:val="auto"/>
          <w:kern w:val="0"/>
          <w:sz w:val="24"/>
          <w:highlight w:val="none"/>
        </w:rPr>
        <w:t xml:space="preserve">                       </w:t>
      </w:r>
    </w:p>
    <w:p w14:paraId="156B18C2">
      <w:pPr>
        <w:spacing w:line="300" w:lineRule="auto"/>
        <w:rPr>
          <w:rFonts w:ascii="宋体" w:hAnsi="宋体" w:eastAsia="宋体" w:cs="仿宋_GB2312"/>
          <w:b/>
          <w:bCs/>
          <w:color w:val="auto"/>
          <w:sz w:val="24"/>
          <w:highlight w:val="none"/>
        </w:rPr>
      </w:pPr>
      <w:r>
        <w:rPr>
          <w:rFonts w:hint="eastAsia" w:ascii="宋体" w:hAnsi="宋体" w:eastAsia="宋体" w:cs="仿宋_GB2312"/>
          <w:color w:val="auto"/>
          <w:kern w:val="0"/>
          <w:sz w:val="24"/>
          <w:highlight w:val="none"/>
        </w:rPr>
        <w:t xml:space="preserve">                                      日期：  年  月   日</w:t>
      </w:r>
    </w:p>
    <w:p w14:paraId="64E4F9C0">
      <w:pPr>
        <w:spacing w:line="300" w:lineRule="auto"/>
        <w:jc w:val="center"/>
        <w:rPr>
          <w:rFonts w:ascii="宋体" w:hAnsi="宋体" w:eastAsia="宋体" w:cs="仿宋_GB2312"/>
          <w:b/>
          <w:bCs/>
          <w:color w:val="auto"/>
          <w:sz w:val="32"/>
          <w:szCs w:val="32"/>
          <w:highlight w:val="none"/>
        </w:rPr>
      </w:pPr>
    </w:p>
    <w:p w14:paraId="1E0C0853">
      <w:pPr>
        <w:spacing w:line="300" w:lineRule="auto"/>
        <w:jc w:val="center"/>
        <w:rPr>
          <w:rFonts w:ascii="宋体" w:hAnsi="宋体" w:eastAsia="宋体" w:cs="仿宋_GB2312"/>
          <w:b/>
          <w:bCs/>
          <w:color w:val="auto"/>
          <w:sz w:val="32"/>
          <w:szCs w:val="32"/>
          <w:highlight w:val="none"/>
        </w:rPr>
      </w:pPr>
      <w:r>
        <w:rPr>
          <w:rFonts w:hint="eastAsia" w:ascii="宋体" w:hAnsi="宋体" w:eastAsia="宋体" w:cs="仿宋_GB2312"/>
          <w:b/>
          <w:bCs/>
          <w:color w:val="auto"/>
          <w:sz w:val="32"/>
          <w:szCs w:val="32"/>
          <w:highlight w:val="none"/>
        </w:rPr>
        <w:t>十一、组织实施方案</w:t>
      </w:r>
    </w:p>
    <w:p w14:paraId="638C4F97">
      <w:pPr>
        <w:spacing w:line="300" w:lineRule="auto"/>
        <w:jc w:val="center"/>
        <w:rPr>
          <w:rFonts w:ascii="宋体" w:hAnsi="宋体" w:eastAsia="宋体" w:cs="仿宋_GB2312"/>
          <w:color w:val="auto"/>
          <w:sz w:val="24"/>
          <w:highlight w:val="none"/>
        </w:rPr>
      </w:pPr>
      <w:r>
        <w:rPr>
          <w:rFonts w:hint="eastAsia" w:ascii="宋体" w:hAnsi="宋体" w:eastAsia="宋体" w:cs="仿宋_GB2312"/>
          <w:color w:val="auto"/>
          <w:sz w:val="24"/>
          <w:highlight w:val="none"/>
        </w:rPr>
        <w:t>（由供应商根据采购需求及招标文件要求编制）</w:t>
      </w:r>
    </w:p>
    <w:p w14:paraId="18A29B20">
      <w:pPr>
        <w:spacing w:line="300" w:lineRule="auto"/>
        <w:jc w:val="center"/>
        <w:rPr>
          <w:rFonts w:ascii="宋体" w:hAnsi="宋体" w:eastAsia="宋体" w:cs="仿宋_GB2312"/>
          <w:color w:val="auto"/>
          <w:sz w:val="24"/>
          <w:highlight w:val="none"/>
        </w:rPr>
      </w:pPr>
    </w:p>
    <w:p w14:paraId="4D973F21">
      <w:pPr>
        <w:autoSpaceDE w:val="0"/>
        <w:autoSpaceDN w:val="0"/>
        <w:spacing w:line="300" w:lineRule="auto"/>
        <w:rPr>
          <w:rFonts w:ascii="宋体" w:hAnsi="宋体" w:eastAsia="宋体" w:cs="仿宋_GB2312"/>
          <w:color w:val="auto"/>
          <w:kern w:val="0"/>
          <w:sz w:val="24"/>
          <w:highlight w:val="none"/>
        </w:rPr>
      </w:pPr>
    </w:p>
    <w:p w14:paraId="5F63B547">
      <w:pPr>
        <w:autoSpaceDE w:val="0"/>
        <w:autoSpaceDN w:val="0"/>
        <w:spacing w:line="300" w:lineRule="auto"/>
        <w:ind w:firstLine="4560" w:firstLineChars="1900"/>
        <w:rPr>
          <w:rFonts w:ascii="宋体" w:hAnsi="宋体" w:eastAsia="宋体" w:cs="仿宋_GB2312"/>
          <w:color w:val="auto"/>
          <w:kern w:val="0"/>
          <w:sz w:val="24"/>
          <w:highlight w:val="none"/>
        </w:rPr>
      </w:pPr>
      <w:r>
        <w:rPr>
          <w:rFonts w:hint="eastAsia" w:ascii="宋体" w:hAnsi="宋体" w:eastAsia="宋体" w:cs="宋体"/>
          <w:color w:val="auto"/>
          <w:kern w:val="0"/>
          <w:sz w:val="24"/>
          <w:highlight w:val="none"/>
          <w:lang w:val="zh-CN"/>
        </w:rPr>
        <w:t>投标人名称（公章）：</w:t>
      </w:r>
      <w:r>
        <w:rPr>
          <w:rFonts w:hint="eastAsia" w:ascii="宋体" w:hAnsi="宋体" w:eastAsia="宋体" w:cs="仿宋_GB2312"/>
          <w:color w:val="auto"/>
          <w:kern w:val="0"/>
          <w:sz w:val="24"/>
          <w:highlight w:val="none"/>
        </w:rPr>
        <w:t xml:space="preserve">                       </w:t>
      </w:r>
    </w:p>
    <w:p w14:paraId="5668E0D5">
      <w:pPr>
        <w:spacing w:line="300" w:lineRule="auto"/>
        <w:rPr>
          <w:rFonts w:ascii="宋体" w:hAnsi="宋体" w:eastAsia="宋体" w:cs="仿宋_GB2312"/>
          <w:b/>
          <w:bCs/>
          <w:color w:val="auto"/>
          <w:sz w:val="24"/>
          <w:highlight w:val="none"/>
        </w:rPr>
      </w:pPr>
      <w:r>
        <w:rPr>
          <w:rFonts w:hint="eastAsia" w:ascii="宋体" w:hAnsi="宋体" w:eastAsia="宋体" w:cs="仿宋_GB2312"/>
          <w:color w:val="auto"/>
          <w:kern w:val="0"/>
          <w:sz w:val="24"/>
          <w:highlight w:val="none"/>
        </w:rPr>
        <w:t xml:space="preserve">                                      日期：  年  月   日</w:t>
      </w:r>
    </w:p>
    <w:p w14:paraId="3DC40BCA">
      <w:pPr>
        <w:spacing w:line="300" w:lineRule="auto"/>
        <w:jc w:val="center"/>
        <w:rPr>
          <w:rFonts w:ascii="宋体" w:hAnsi="宋体" w:eastAsia="宋体" w:cs="仿宋_GB2312"/>
          <w:b/>
          <w:bCs/>
          <w:color w:val="auto"/>
          <w:sz w:val="32"/>
          <w:szCs w:val="32"/>
          <w:highlight w:val="none"/>
        </w:rPr>
      </w:pPr>
    </w:p>
    <w:p w14:paraId="71049D66">
      <w:pPr>
        <w:spacing w:line="300" w:lineRule="auto"/>
        <w:jc w:val="center"/>
        <w:rPr>
          <w:rFonts w:ascii="宋体" w:hAnsi="宋体" w:eastAsia="宋体" w:cs="仿宋_GB2312"/>
          <w:b/>
          <w:bCs/>
          <w:color w:val="auto"/>
          <w:sz w:val="32"/>
          <w:szCs w:val="32"/>
          <w:highlight w:val="none"/>
        </w:rPr>
      </w:pPr>
      <w:r>
        <w:rPr>
          <w:rFonts w:hint="eastAsia" w:ascii="宋体" w:hAnsi="宋体" w:eastAsia="宋体" w:cs="仿宋_GB2312"/>
          <w:b/>
          <w:bCs/>
          <w:color w:val="auto"/>
          <w:sz w:val="32"/>
          <w:szCs w:val="32"/>
          <w:highlight w:val="none"/>
        </w:rPr>
        <w:t>十二、售后服务方案</w:t>
      </w:r>
    </w:p>
    <w:p w14:paraId="0AB2CCAD">
      <w:pPr>
        <w:spacing w:line="300" w:lineRule="auto"/>
        <w:jc w:val="center"/>
        <w:rPr>
          <w:rFonts w:ascii="宋体" w:hAnsi="宋体" w:eastAsia="宋体" w:cs="仿宋_GB2312"/>
          <w:color w:val="auto"/>
          <w:sz w:val="24"/>
          <w:highlight w:val="none"/>
        </w:rPr>
      </w:pPr>
      <w:r>
        <w:rPr>
          <w:rFonts w:hint="eastAsia" w:ascii="宋体" w:hAnsi="宋体" w:eastAsia="宋体" w:cs="仿宋_GB2312"/>
          <w:color w:val="auto"/>
          <w:sz w:val="24"/>
          <w:highlight w:val="none"/>
        </w:rPr>
        <w:t>（由供应商根据采购需求及招标文件要求编制）</w:t>
      </w:r>
    </w:p>
    <w:p w14:paraId="77ACBBE2">
      <w:pPr>
        <w:spacing w:line="300" w:lineRule="auto"/>
        <w:jc w:val="center"/>
        <w:rPr>
          <w:rFonts w:ascii="宋体" w:hAnsi="宋体" w:eastAsia="宋体" w:cs="仿宋_GB2312"/>
          <w:color w:val="auto"/>
          <w:sz w:val="24"/>
          <w:highlight w:val="none"/>
        </w:rPr>
      </w:pPr>
    </w:p>
    <w:p w14:paraId="1438E9D0">
      <w:pPr>
        <w:autoSpaceDE w:val="0"/>
        <w:autoSpaceDN w:val="0"/>
        <w:spacing w:line="300" w:lineRule="auto"/>
        <w:rPr>
          <w:rFonts w:ascii="宋体" w:hAnsi="宋体" w:eastAsia="宋体" w:cs="仿宋_GB2312"/>
          <w:color w:val="auto"/>
          <w:kern w:val="0"/>
          <w:sz w:val="24"/>
          <w:highlight w:val="none"/>
        </w:rPr>
      </w:pPr>
    </w:p>
    <w:p w14:paraId="3ED9CD2A">
      <w:pPr>
        <w:autoSpaceDE w:val="0"/>
        <w:autoSpaceDN w:val="0"/>
        <w:spacing w:line="300" w:lineRule="auto"/>
        <w:ind w:firstLine="4560" w:firstLineChars="1900"/>
        <w:rPr>
          <w:rFonts w:ascii="宋体" w:hAnsi="宋体" w:eastAsia="宋体" w:cs="仿宋_GB2312"/>
          <w:color w:val="auto"/>
          <w:kern w:val="0"/>
          <w:sz w:val="24"/>
          <w:highlight w:val="none"/>
        </w:rPr>
      </w:pPr>
      <w:r>
        <w:rPr>
          <w:rFonts w:hint="eastAsia" w:ascii="宋体" w:hAnsi="宋体" w:eastAsia="宋体" w:cs="宋体"/>
          <w:color w:val="auto"/>
          <w:kern w:val="0"/>
          <w:sz w:val="24"/>
          <w:highlight w:val="none"/>
          <w:lang w:val="zh-CN"/>
        </w:rPr>
        <w:t>投标人名称（公章）：</w:t>
      </w:r>
      <w:r>
        <w:rPr>
          <w:rFonts w:hint="eastAsia" w:ascii="宋体" w:hAnsi="宋体" w:eastAsia="宋体" w:cs="仿宋_GB2312"/>
          <w:color w:val="auto"/>
          <w:kern w:val="0"/>
          <w:sz w:val="24"/>
          <w:highlight w:val="none"/>
        </w:rPr>
        <w:t xml:space="preserve">                       </w:t>
      </w:r>
    </w:p>
    <w:p w14:paraId="5B330B96">
      <w:pPr>
        <w:spacing w:line="300" w:lineRule="auto"/>
        <w:rPr>
          <w:rFonts w:ascii="宋体" w:hAnsi="宋体" w:eastAsia="宋体" w:cs="仿宋_GB2312"/>
          <w:b/>
          <w:bCs/>
          <w:color w:val="auto"/>
          <w:sz w:val="24"/>
          <w:highlight w:val="none"/>
        </w:rPr>
      </w:pPr>
      <w:r>
        <w:rPr>
          <w:rFonts w:hint="eastAsia" w:ascii="宋体" w:hAnsi="宋体" w:eastAsia="宋体" w:cs="仿宋_GB2312"/>
          <w:color w:val="auto"/>
          <w:kern w:val="0"/>
          <w:sz w:val="24"/>
          <w:highlight w:val="none"/>
        </w:rPr>
        <w:t xml:space="preserve">                                      日期：  年  月   日</w:t>
      </w:r>
    </w:p>
    <w:p w14:paraId="73DD5764">
      <w:pPr>
        <w:pStyle w:val="4"/>
        <w:ind w:left="0" w:firstLine="0"/>
        <w:rPr>
          <w:color w:val="auto"/>
          <w:highlight w:val="none"/>
          <w:lang w:val="en-US"/>
        </w:rPr>
        <w:sectPr>
          <w:headerReference r:id="rId23" w:type="first"/>
          <w:footerReference r:id="rId25" w:type="first"/>
          <w:headerReference r:id="rId22" w:type="default"/>
          <w:footerReference r:id="rId24" w:type="default"/>
          <w:pgSz w:w="11906" w:h="16838"/>
          <w:pgMar w:top="1276" w:right="1418" w:bottom="1247" w:left="1418" w:header="851" w:footer="992" w:gutter="0"/>
          <w:cols w:space="720" w:num="1"/>
          <w:titlePg/>
          <w:docGrid w:linePitch="312" w:charSpace="0"/>
        </w:sectPr>
      </w:pPr>
    </w:p>
    <w:p w14:paraId="6ECA0D09">
      <w:pPr>
        <w:spacing w:line="360" w:lineRule="auto"/>
        <w:jc w:val="center"/>
        <w:rPr>
          <w:rFonts w:ascii="宋体" w:hAnsi="宋体" w:cs="宋体"/>
          <w:b/>
          <w:color w:val="auto"/>
          <w:kern w:val="0"/>
          <w:sz w:val="36"/>
          <w:szCs w:val="36"/>
          <w:highlight w:val="none"/>
        </w:rPr>
      </w:pPr>
    </w:p>
    <w:p w14:paraId="77D2AE59">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报价文件部分</w:t>
      </w:r>
    </w:p>
    <w:p w14:paraId="05B2DC8B">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7B12EC07">
      <w:pPr>
        <w:spacing w:line="360" w:lineRule="auto"/>
        <w:jc w:val="center"/>
        <w:rPr>
          <w:rFonts w:ascii="宋体" w:hAnsi="宋体" w:cs="宋体"/>
          <w:b/>
          <w:color w:val="auto"/>
          <w:kern w:val="0"/>
          <w:sz w:val="36"/>
          <w:szCs w:val="36"/>
          <w:highlight w:val="none"/>
        </w:rPr>
      </w:pPr>
    </w:p>
    <w:p w14:paraId="69E84C25">
      <w:pPr>
        <w:snapToGrid w:val="0"/>
        <w:spacing w:line="360" w:lineRule="auto"/>
        <w:rPr>
          <w:rFonts w:ascii="宋体" w:hAnsi="宋体" w:cs="宋体"/>
          <w:color w:val="auto"/>
          <w:sz w:val="24"/>
          <w:highlight w:val="none"/>
        </w:rPr>
      </w:pPr>
      <w:bookmarkStart w:id="527" w:name="OLE_LINK217"/>
      <w:bookmarkStart w:id="528" w:name="OLE_LINK218"/>
      <w:r>
        <w:rPr>
          <w:rFonts w:hint="eastAsia" w:ascii="宋体" w:hAnsi="宋体" w:cs="宋体"/>
          <w:color w:val="auto"/>
          <w:szCs w:val="21"/>
          <w:highlight w:val="none"/>
        </w:rPr>
        <w:t>▲</w:t>
      </w:r>
      <w:bookmarkEnd w:id="527"/>
      <w:bookmarkEnd w:id="528"/>
      <w:r>
        <w:rPr>
          <w:rFonts w:hint="eastAsia" w:ascii="宋体" w:hAnsi="宋体" w:cs="宋体"/>
          <w:color w:val="auto"/>
          <w:sz w:val="24"/>
          <w:highlight w:val="none"/>
        </w:rPr>
        <w:t>（1）</w:t>
      </w:r>
      <w:bookmarkStart w:id="529" w:name="OLE_LINK220"/>
      <w:bookmarkStart w:id="530" w:name="OLE_LINK219"/>
      <w:r>
        <w:rPr>
          <w:rFonts w:hint="eastAsia" w:ascii="宋体" w:hAnsi="宋体" w:cs="宋体"/>
          <w:color w:val="auto"/>
          <w:sz w:val="24"/>
          <w:highlight w:val="none"/>
        </w:rPr>
        <w:t>开标一览表</w:t>
      </w:r>
      <w:bookmarkEnd w:id="529"/>
      <w:bookmarkEnd w:id="530"/>
      <w:r>
        <w:rPr>
          <w:rFonts w:hint="eastAsia" w:ascii="宋体" w:hAnsi="宋体" w:cs="宋体"/>
          <w:color w:val="auto"/>
          <w:sz w:val="24"/>
          <w:highlight w:val="none"/>
        </w:rPr>
        <w:t>（报价表）………………………………………………………（页码）</w:t>
      </w:r>
    </w:p>
    <w:p w14:paraId="0E371228">
      <w:pPr>
        <w:snapToGrid w:val="0"/>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（2）中小企业声明函………………………………………………………………（页码）</w:t>
      </w:r>
    </w:p>
    <w:p w14:paraId="19B3625E">
      <w:pPr>
        <w:snapToGrid w:val="0"/>
        <w:spacing w:line="360" w:lineRule="auto"/>
        <w:ind w:left="239" w:leftChars="114"/>
        <w:rPr>
          <w:rFonts w:ascii="宋体" w:hAnsi="宋体" w:cs="宋体"/>
          <w:color w:val="auto"/>
          <w:sz w:val="24"/>
          <w:highlight w:val="none"/>
        </w:rPr>
      </w:pPr>
      <w:r>
        <w:rPr>
          <w:rFonts w:hint="eastAsia" w:ascii="宋体" w:hAnsi="宋体" w:cs="宋体"/>
          <w:color w:val="auto"/>
          <w:sz w:val="24"/>
          <w:highlight w:val="none"/>
        </w:rPr>
        <w:t>（3）关于符合本国产品标准的声明函……………………………………………（页码）（4）关于符合本国产品标准的产品成本之和占所提供的全部产品成本之和的比例达到80%以上的声明函…………………………………………………………………（页码）</w:t>
      </w:r>
    </w:p>
    <w:p w14:paraId="5B40B539">
      <w:pPr>
        <w:snapToGrid w:val="0"/>
        <w:spacing w:line="360" w:lineRule="auto"/>
        <w:ind w:right="480"/>
        <w:jc w:val="center"/>
        <w:rPr>
          <w:rFonts w:ascii="宋体" w:hAnsi="宋体" w:cs="宋体"/>
          <w:b/>
          <w:color w:val="auto"/>
          <w:kern w:val="0"/>
          <w:sz w:val="32"/>
          <w:szCs w:val="32"/>
          <w:highlight w:val="none"/>
        </w:rPr>
      </w:pPr>
    </w:p>
    <w:p w14:paraId="2E11AB71">
      <w:pPr>
        <w:snapToGrid w:val="0"/>
        <w:spacing w:line="360" w:lineRule="auto"/>
        <w:ind w:right="480"/>
        <w:jc w:val="center"/>
        <w:rPr>
          <w:rFonts w:ascii="宋体" w:hAnsi="宋体" w:cs="宋体"/>
          <w:b/>
          <w:color w:val="auto"/>
          <w:kern w:val="0"/>
          <w:sz w:val="32"/>
          <w:szCs w:val="32"/>
          <w:highlight w:val="none"/>
        </w:rPr>
      </w:pPr>
    </w:p>
    <w:p w14:paraId="08FC9492">
      <w:pPr>
        <w:snapToGrid w:val="0"/>
        <w:spacing w:line="360" w:lineRule="auto"/>
        <w:ind w:right="480"/>
        <w:jc w:val="center"/>
        <w:rPr>
          <w:rFonts w:ascii="宋体" w:hAnsi="宋体" w:cs="宋体"/>
          <w:b/>
          <w:color w:val="auto"/>
          <w:kern w:val="0"/>
          <w:sz w:val="32"/>
          <w:szCs w:val="32"/>
          <w:highlight w:val="none"/>
        </w:rPr>
      </w:pPr>
    </w:p>
    <w:p w14:paraId="3F1C30A1">
      <w:pPr>
        <w:snapToGrid w:val="0"/>
        <w:spacing w:line="360" w:lineRule="auto"/>
        <w:ind w:right="480"/>
        <w:jc w:val="center"/>
        <w:rPr>
          <w:rFonts w:ascii="宋体" w:hAnsi="宋体" w:cs="宋体"/>
          <w:b/>
          <w:color w:val="auto"/>
          <w:kern w:val="0"/>
          <w:sz w:val="32"/>
          <w:szCs w:val="32"/>
          <w:highlight w:val="none"/>
        </w:rPr>
      </w:pPr>
    </w:p>
    <w:p w14:paraId="18A317F0">
      <w:pPr>
        <w:snapToGrid w:val="0"/>
        <w:spacing w:line="360" w:lineRule="auto"/>
        <w:ind w:right="480"/>
        <w:jc w:val="center"/>
        <w:rPr>
          <w:rFonts w:ascii="宋体" w:hAnsi="宋体" w:cs="宋体"/>
          <w:b/>
          <w:color w:val="auto"/>
          <w:kern w:val="0"/>
          <w:sz w:val="32"/>
          <w:szCs w:val="32"/>
          <w:highlight w:val="none"/>
        </w:rPr>
      </w:pPr>
    </w:p>
    <w:p w14:paraId="562D19F8">
      <w:pPr>
        <w:snapToGrid w:val="0"/>
        <w:spacing w:line="360" w:lineRule="auto"/>
        <w:ind w:right="480"/>
        <w:jc w:val="center"/>
        <w:rPr>
          <w:rFonts w:ascii="宋体" w:hAnsi="宋体" w:cs="宋体"/>
          <w:b/>
          <w:color w:val="auto"/>
          <w:kern w:val="0"/>
          <w:sz w:val="32"/>
          <w:szCs w:val="32"/>
          <w:highlight w:val="none"/>
        </w:rPr>
      </w:pPr>
    </w:p>
    <w:p w14:paraId="76601F93">
      <w:pPr>
        <w:snapToGrid w:val="0"/>
        <w:spacing w:line="360" w:lineRule="auto"/>
        <w:ind w:right="480"/>
        <w:jc w:val="center"/>
        <w:rPr>
          <w:rFonts w:ascii="宋体" w:hAnsi="宋体" w:cs="宋体"/>
          <w:b/>
          <w:color w:val="auto"/>
          <w:kern w:val="0"/>
          <w:sz w:val="32"/>
          <w:szCs w:val="32"/>
          <w:highlight w:val="none"/>
        </w:rPr>
      </w:pPr>
    </w:p>
    <w:p w14:paraId="70CDBF0E">
      <w:pPr>
        <w:snapToGrid w:val="0"/>
        <w:spacing w:line="360" w:lineRule="auto"/>
        <w:ind w:right="480"/>
        <w:jc w:val="center"/>
        <w:rPr>
          <w:rFonts w:ascii="宋体" w:hAnsi="宋体" w:cs="宋体"/>
          <w:b/>
          <w:color w:val="auto"/>
          <w:kern w:val="0"/>
          <w:sz w:val="32"/>
          <w:szCs w:val="32"/>
          <w:highlight w:val="none"/>
        </w:rPr>
      </w:pPr>
    </w:p>
    <w:p w14:paraId="5F4E9C81">
      <w:pPr>
        <w:snapToGrid w:val="0"/>
        <w:spacing w:line="360" w:lineRule="auto"/>
        <w:ind w:right="480"/>
        <w:jc w:val="center"/>
        <w:rPr>
          <w:rFonts w:ascii="宋体" w:hAnsi="宋体" w:cs="宋体"/>
          <w:b/>
          <w:color w:val="auto"/>
          <w:kern w:val="0"/>
          <w:sz w:val="32"/>
          <w:szCs w:val="32"/>
          <w:highlight w:val="none"/>
        </w:rPr>
      </w:pPr>
    </w:p>
    <w:p w14:paraId="62B3D941">
      <w:pPr>
        <w:snapToGrid w:val="0"/>
        <w:spacing w:line="360" w:lineRule="auto"/>
        <w:ind w:right="480"/>
        <w:jc w:val="center"/>
        <w:rPr>
          <w:rFonts w:ascii="宋体" w:hAnsi="宋体" w:cs="宋体"/>
          <w:b/>
          <w:color w:val="auto"/>
          <w:kern w:val="0"/>
          <w:sz w:val="32"/>
          <w:szCs w:val="32"/>
          <w:highlight w:val="none"/>
        </w:rPr>
      </w:pPr>
    </w:p>
    <w:p w14:paraId="74FCE1BE">
      <w:pPr>
        <w:snapToGrid w:val="0"/>
        <w:spacing w:line="360" w:lineRule="auto"/>
        <w:ind w:right="480"/>
        <w:jc w:val="center"/>
        <w:rPr>
          <w:rFonts w:ascii="宋体" w:hAnsi="宋体" w:cs="宋体"/>
          <w:b/>
          <w:color w:val="auto"/>
          <w:kern w:val="0"/>
          <w:sz w:val="32"/>
          <w:szCs w:val="32"/>
          <w:highlight w:val="none"/>
        </w:rPr>
      </w:pPr>
    </w:p>
    <w:p w14:paraId="533C51D8">
      <w:pPr>
        <w:snapToGrid w:val="0"/>
        <w:spacing w:line="360" w:lineRule="auto"/>
        <w:ind w:right="480"/>
        <w:jc w:val="center"/>
        <w:rPr>
          <w:rFonts w:ascii="宋体" w:hAnsi="宋体" w:cs="宋体"/>
          <w:b/>
          <w:color w:val="auto"/>
          <w:kern w:val="0"/>
          <w:sz w:val="32"/>
          <w:szCs w:val="32"/>
          <w:highlight w:val="none"/>
        </w:rPr>
      </w:pPr>
    </w:p>
    <w:p w14:paraId="445F9133">
      <w:pPr>
        <w:snapToGrid w:val="0"/>
        <w:spacing w:line="360" w:lineRule="auto"/>
        <w:ind w:right="480"/>
        <w:jc w:val="center"/>
        <w:rPr>
          <w:rFonts w:ascii="宋体" w:hAnsi="宋体" w:cs="宋体"/>
          <w:b/>
          <w:color w:val="auto"/>
          <w:kern w:val="0"/>
          <w:sz w:val="32"/>
          <w:szCs w:val="32"/>
          <w:highlight w:val="none"/>
        </w:rPr>
      </w:pPr>
    </w:p>
    <w:p w14:paraId="3DAFD1A1">
      <w:pPr>
        <w:snapToGrid w:val="0"/>
        <w:spacing w:line="360" w:lineRule="auto"/>
        <w:ind w:right="480"/>
        <w:jc w:val="center"/>
        <w:rPr>
          <w:rFonts w:ascii="宋体" w:hAnsi="宋体" w:cs="宋体"/>
          <w:b/>
          <w:color w:val="auto"/>
          <w:kern w:val="0"/>
          <w:sz w:val="32"/>
          <w:szCs w:val="32"/>
          <w:highlight w:val="none"/>
        </w:rPr>
      </w:pPr>
    </w:p>
    <w:p w14:paraId="056D1F97">
      <w:pPr>
        <w:snapToGrid w:val="0"/>
        <w:spacing w:line="360" w:lineRule="auto"/>
        <w:ind w:right="480"/>
        <w:jc w:val="center"/>
        <w:rPr>
          <w:rFonts w:ascii="宋体" w:hAnsi="宋体" w:cs="宋体"/>
          <w:b/>
          <w:color w:val="auto"/>
          <w:kern w:val="0"/>
          <w:sz w:val="32"/>
          <w:szCs w:val="32"/>
          <w:highlight w:val="none"/>
        </w:rPr>
      </w:pPr>
    </w:p>
    <w:p w14:paraId="2E812881">
      <w:pPr>
        <w:pStyle w:val="692"/>
        <w:keepNext w:val="0"/>
        <w:pageBreakBefore w:val="0"/>
        <w:tabs>
          <w:tab w:val="clear" w:pos="720"/>
        </w:tabs>
        <w:snapToGrid w:val="0"/>
        <w:spacing w:before="120" w:after="120"/>
        <w:ind w:firstLine="643"/>
        <w:outlineLvl w:val="9"/>
        <w:rPr>
          <w:rFonts w:ascii="宋体" w:hAnsi="宋体" w:eastAsia="宋体" w:cs="宋体"/>
          <w:color w:val="auto"/>
          <w:kern w:val="2"/>
          <w:sz w:val="32"/>
          <w:szCs w:val="32"/>
          <w:highlight w:val="none"/>
        </w:rPr>
        <w:sectPr>
          <w:headerReference r:id="rId27" w:type="first"/>
          <w:footerReference r:id="rId29" w:type="first"/>
          <w:headerReference r:id="rId26" w:type="default"/>
          <w:footerReference r:id="rId28" w:type="default"/>
          <w:pgSz w:w="11906" w:h="16838"/>
          <w:pgMar w:top="1276" w:right="1418" w:bottom="1247" w:left="1418" w:header="851" w:footer="992" w:gutter="0"/>
          <w:cols w:space="720" w:num="1"/>
          <w:titlePg/>
          <w:docGrid w:linePitch="312" w:charSpace="0"/>
        </w:sectPr>
      </w:pPr>
    </w:p>
    <w:p w14:paraId="27157E57">
      <w:pPr>
        <w:pStyle w:val="115"/>
        <w:jc w:val="center"/>
        <w:rPr>
          <w:b/>
          <w:color w:val="auto"/>
          <w:sz w:val="32"/>
          <w:szCs w:val="32"/>
          <w:highlight w:val="none"/>
        </w:rPr>
      </w:pPr>
      <w:bookmarkStart w:id="531" w:name="_Toc176185127"/>
      <w:r>
        <w:rPr>
          <w:rFonts w:hint="eastAsia"/>
          <w:b/>
          <w:color w:val="auto"/>
          <w:sz w:val="32"/>
          <w:szCs w:val="32"/>
          <w:highlight w:val="none"/>
        </w:rPr>
        <w:t>一、开标一览表（报价表）</w:t>
      </w:r>
      <w:bookmarkEnd w:id="531"/>
    </w:p>
    <w:p w14:paraId="58621ED5">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0FC8539B">
      <w:pPr>
        <w:snapToGrid w:val="0"/>
        <w:spacing w:line="360" w:lineRule="auto"/>
        <w:ind w:firstLine="482"/>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宋体" w:hAnsi="宋体" w:cs="宋体"/>
          <w:color w:val="auto"/>
          <w:sz w:val="24"/>
          <w:highlight w:val="none"/>
        </w:rPr>
        <w:t>（项目名称）</w:t>
      </w:r>
      <w:r>
        <w:rPr>
          <w:rFonts w:hint="eastAsia" w:ascii="宋体" w:hAnsi="宋体" w:cs="宋体"/>
          <w:color w:val="auto"/>
          <w:kern w:val="0"/>
          <w:sz w:val="24"/>
          <w:highlight w:val="none"/>
          <w:lang w:val="zh-CN"/>
        </w:rPr>
        <w:t>【项目编号：</w:t>
      </w:r>
      <w:r>
        <w:rPr>
          <w:rFonts w:hint="eastAsia" w:ascii="宋体" w:hAnsi="宋体" w:cs="宋体"/>
          <w:color w:val="auto"/>
          <w:sz w:val="24"/>
          <w:highlight w:val="none"/>
        </w:rPr>
        <w:t>（采购编号）】的实施</w:t>
      </w:r>
      <w:r>
        <w:rPr>
          <w:rFonts w:hint="eastAsia" w:ascii="宋体" w:hAnsi="宋体" w:cs="宋体"/>
          <w:color w:val="auto"/>
          <w:kern w:val="0"/>
          <w:sz w:val="24"/>
          <w:highlight w:val="none"/>
          <w:lang w:val="zh-CN"/>
        </w:rPr>
        <w:t>。</w:t>
      </w:r>
    </w:p>
    <w:p w14:paraId="59478603">
      <w:pPr>
        <w:spacing w:line="360" w:lineRule="auto"/>
        <w:jc w:val="center"/>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开标一览表（报价表）(单位均为人民币元)</w:t>
      </w:r>
    </w:p>
    <w:tbl>
      <w:tblPr>
        <w:tblStyle w:val="62"/>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6FE2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14:paraId="341D264D">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417" w:type="dxa"/>
            <w:vAlign w:val="center"/>
          </w:tcPr>
          <w:p w14:paraId="550031C8">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843" w:type="dxa"/>
            <w:vAlign w:val="center"/>
          </w:tcPr>
          <w:p w14:paraId="1FD1B1DB">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生产厂家、</w:t>
            </w:r>
          </w:p>
          <w:p w14:paraId="77053AD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3118" w:type="dxa"/>
            <w:vAlign w:val="center"/>
          </w:tcPr>
          <w:p w14:paraId="57D791A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993" w:type="dxa"/>
            <w:vAlign w:val="center"/>
          </w:tcPr>
          <w:p w14:paraId="7FC1FB6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559" w:type="dxa"/>
            <w:vAlign w:val="center"/>
          </w:tcPr>
          <w:p w14:paraId="1B517DC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单价</w:t>
            </w:r>
          </w:p>
        </w:tc>
        <w:tc>
          <w:tcPr>
            <w:tcW w:w="1984" w:type="dxa"/>
            <w:vAlign w:val="center"/>
          </w:tcPr>
          <w:p w14:paraId="7E053C8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合计</w:t>
            </w:r>
          </w:p>
        </w:tc>
        <w:tc>
          <w:tcPr>
            <w:tcW w:w="3119" w:type="dxa"/>
            <w:vAlign w:val="center"/>
          </w:tcPr>
          <w:p w14:paraId="1F400959">
            <w:pPr>
              <w:spacing w:line="360" w:lineRule="auto"/>
              <w:jc w:val="center"/>
              <w:rPr>
                <w:rFonts w:ascii="宋体" w:hAnsi="宋体" w:cs="宋体"/>
                <w:b/>
                <w:color w:val="auto"/>
                <w:sz w:val="24"/>
                <w:highlight w:val="none"/>
              </w:rPr>
            </w:pPr>
          </w:p>
          <w:p w14:paraId="5E7F7277">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备注（如果有）</w:t>
            </w:r>
          </w:p>
          <w:p w14:paraId="553A9A4E">
            <w:pPr>
              <w:spacing w:line="360" w:lineRule="auto"/>
              <w:jc w:val="center"/>
              <w:rPr>
                <w:rFonts w:ascii="宋体" w:hAnsi="宋体" w:cs="宋体"/>
                <w:b/>
                <w:color w:val="auto"/>
                <w:sz w:val="24"/>
                <w:highlight w:val="none"/>
              </w:rPr>
            </w:pPr>
          </w:p>
        </w:tc>
      </w:tr>
      <w:tr w14:paraId="6E648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14:paraId="6DE0A3C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417" w:type="dxa"/>
            <w:vAlign w:val="center"/>
          </w:tcPr>
          <w:p w14:paraId="4D402BAE">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71647BE9">
            <w:pPr>
              <w:snapToGrid w:val="0"/>
              <w:spacing w:line="360" w:lineRule="auto"/>
              <w:jc w:val="center"/>
              <w:rPr>
                <w:rFonts w:ascii="宋体" w:hAnsi="宋体" w:cs="宋体"/>
                <w:color w:val="auto"/>
                <w:sz w:val="24"/>
                <w:highlight w:val="none"/>
              </w:rPr>
            </w:pPr>
          </w:p>
        </w:tc>
        <w:tc>
          <w:tcPr>
            <w:tcW w:w="3118" w:type="dxa"/>
            <w:vAlign w:val="center"/>
          </w:tcPr>
          <w:p w14:paraId="28D8DCE9">
            <w:pPr>
              <w:snapToGrid w:val="0"/>
              <w:spacing w:line="360" w:lineRule="auto"/>
              <w:jc w:val="center"/>
              <w:rPr>
                <w:rFonts w:ascii="宋体" w:hAnsi="宋体" w:cs="宋体"/>
                <w:color w:val="auto"/>
                <w:sz w:val="24"/>
                <w:highlight w:val="none"/>
              </w:rPr>
            </w:pPr>
          </w:p>
        </w:tc>
        <w:tc>
          <w:tcPr>
            <w:tcW w:w="993" w:type="dxa"/>
            <w:vAlign w:val="center"/>
          </w:tcPr>
          <w:p w14:paraId="5EB05F3E">
            <w:pPr>
              <w:snapToGrid w:val="0"/>
              <w:spacing w:line="360" w:lineRule="auto"/>
              <w:jc w:val="center"/>
              <w:rPr>
                <w:rFonts w:ascii="宋体" w:hAnsi="宋体" w:cs="宋体"/>
                <w:color w:val="auto"/>
                <w:sz w:val="24"/>
                <w:highlight w:val="none"/>
              </w:rPr>
            </w:pPr>
          </w:p>
        </w:tc>
        <w:tc>
          <w:tcPr>
            <w:tcW w:w="1559" w:type="dxa"/>
            <w:vAlign w:val="center"/>
          </w:tcPr>
          <w:p w14:paraId="233E331D">
            <w:pPr>
              <w:spacing w:line="360" w:lineRule="auto"/>
              <w:jc w:val="center"/>
              <w:rPr>
                <w:rFonts w:ascii="宋体" w:hAnsi="宋体" w:cs="宋体"/>
                <w:color w:val="auto"/>
                <w:sz w:val="24"/>
                <w:highlight w:val="none"/>
              </w:rPr>
            </w:pPr>
          </w:p>
        </w:tc>
        <w:tc>
          <w:tcPr>
            <w:tcW w:w="1984" w:type="dxa"/>
            <w:vAlign w:val="center"/>
          </w:tcPr>
          <w:p w14:paraId="73ECEDFC">
            <w:pPr>
              <w:spacing w:line="360" w:lineRule="auto"/>
              <w:jc w:val="center"/>
              <w:rPr>
                <w:rFonts w:ascii="宋体" w:hAnsi="宋体" w:cs="宋体"/>
                <w:color w:val="auto"/>
                <w:sz w:val="24"/>
                <w:highlight w:val="none"/>
              </w:rPr>
            </w:pPr>
          </w:p>
        </w:tc>
        <w:tc>
          <w:tcPr>
            <w:tcW w:w="3119" w:type="dxa"/>
            <w:vAlign w:val="center"/>
          </w:tcPr>
          <w:p w14:paraId="4361AF2B">
            <w:pPr>
              <w:spacing w:line="360" w:lineRule="auto"/>
              <w:jc w:val="center"/>
              <w:rPr>
                <w:rFonts w:ascii="宋体" w:hAnsi="宋体" w:cs="宋体"/>
                <w:color w:val="auto"/>
                <w:sz w:val="24"/>
                <w:highlight w:val="none"/>
              </w:rPr>
            </w:pPr>
          </w:p>
        </w:tc>
      </w:tr>
      <w:tr w14:paraId="16E1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3BECFDB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417" w:type="dxa"/>
            <w:vAlign w:val="center"/>
          </w:tcPr>
          <w:p w14:paraId="300AB792">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6A20E482">
            <w:pPr>
              <w:snapToGrid w:val="0"/>
              <w:spacing w:line="360" w:lineRule="auto"/>
              <w:jc w:val="center"/>
              <w:rPr>
                <w:rFonts w:ascii="宋体" w:hAnsi="宋体" w:cs="宋体"/>
                <w:color w:val="auto"/>
                <w:sz w:val="24"/>
                <w:highlight w:val="none"/>
              </w:rPr>
            </w:pPr>
          </w:p>
        </w:tc>
        <w:tc>
          <w:tcPr>
            <w:tcW w:w="3118" w:type="dxa"/>
            <w:vAlign w:val="center"/>
          </w:tcPr>
          <w:p w14:paraId="0D665ABF">
            <w:pPr>
              <w:snapToGrid w:val="0"/>
              <w:spacing w:line="360" w:lineRule="auto"/>
              <w:jc w:val="center"/>
              <w:rPr>
                <w:rFonts w:ascii="宋体" w:hAnsi="宋体" w:cs="宋体"/>
                <w:color w:val="auto"/>
                <w:sz w:val="24"/>
                <w:highlight w:val="none"/>
              </w:rPr>
            </w:pPr>
          </w:p>
        </w:tc>
        <w:tc>
          <w:tcPr>
            <w:tcW w:w="993" w:type="dxa"/>
            <w:vAlign w:val="center"/>
          </w:tcPr>
          <w:p w14:paraId="54EC1B1F">
            <w:pPr>
              <w:snapToGrid w:val="0"/>
              <w:spacing w:line="360" w:lineRule="auto"/>
              <w:jc w:val="center"/>
              <w:rPr>
                <w:rFonts w:ascii="宋体" w:hAnsi="宋体" w:cs="宋体"/>
                <w:color w:val="auto"/>
                <w:sz w:val="24"/>
                <w:highlight w:val="none"/>
              </w:rPr>
            </w:pPr>
          </w:p>
        </w:tc>
        <w:tc>
          <w:tcPr>
            <w:tcW w:w="1559" w:type="dxa"/>
            <w:vAlign w:val="center"/>
          </w:tcPr>
          <w:p w14:paraId="7E054434">
            <w:pPr>
              <w:spacing w:line="360" w:lineRule="auto"/>
              <w:jc w:val="center"/>
              <w:rPr>
                <w:rFonts w:ascii="宋体" w:hAnsi="宋体" w:cs="宋体"/>
                <w:color w:val="auto"/>
                <w:sz w:val="24"/>
                <w:highlight w:val="none"/>
              </w:rPr>
            </w:pPr>
          </w:p>
        </w:tc>
        <w:tc>
          <w:tcPr>
            <w:tcW w:w="1984" w:type="dxa"/>
            <w:vAlign w:val="center"/>
          </w:tcPr>
          <w:p w14:paraId="310B8744">
            <w:pPr>
              <w:spacing w:line="360" w:lineRule="auto"/>
              <w:jc w:val="center"/>
              <w:rPr>
                <w:rFonts w:ascii="宋体" w:hAnsi="宋体" w:cs="宋体"/>
                <w:color w:val="auto"/>
                <w:sz w:val="24"/>
                <w:highlight w:val="none"/>
              </w:rPr>
            </w:pPr>
          </w:p>
        </w:tc>
        <w:tc>
          <w:tcPr>
            <w:tcW w:w="3119" w:type="dxa"/>
            <w:vAlign w:val="center"/>
          </w:tcPr>
          <w:p w14:paraId="246C455B">
            <w:pPr>
              <w:spacing w:line="360" w:lineRule="auto"/>
              <w:jc w:val="center"/>
              <w:rPr>
                <w:rFonts w:ascii="宋体" w:hAnsi="宋体" w:cs="宋体"/>
                <w:color w:val="auto"/>
                <w:sz w:val="24"/>
                <w:highlight w:val="none"/>
              </w:rPr>
            </w:pPr>
          </w:p>
        </w:tc>
      </w:tr>
      <w:tr w14:paraId="153C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08D1E0C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417" w:type="dxa"/>
            <w:vAlign w:val="center"/>
          </w:tcPr>
          <w:p w14:paraId="470459BA">
            <w:pPr>
              <w:snapToGrid w:val="0"/>
              <w:spacing w:line="360" w:lineRule="auto"/>
              <w:jc w:val="center"/>
              <w:rPr>
                <w:rFonts w:ascii="宋体" w:hAnsi="宋体" w:cs="宋体"/>
                <w:color w:val="auto"/>
                <w:sz w:val="24"/>
                <w:highlight w:val="none"/>
              </w:rPr>
            </w:pPr>
          </w:p>
        </w:tc>
        <w:tc>
          <w:tcPr>
            <w:tcW w:w="1843" w:type="dxa"/>
            <w:vAlign w:val="center"/>
          </w:tcPr>
          <w:p w14:paraId="209497BB">
            <w:pPr>
              <w:snapToGrid w:val="0"/>
              <w:spacing w:line="360" w:lineRule="auto"/>
              <w:jc w:val="center"/>
              <w:rPr>
                <w:rFonts w:ascii="宋体" w:hAnsi="宋体" w:cs="宋体"/>
                <w:color w:val="auto"/>
                <w:sz w:val="24"/>
                <w:highlight w:val="none"/>
              </w:rPr>
            </w:pPr>
          </w:p>
        </w:tc>
        <w:tc>
          <w:tcPr>
            <w:tcW w:w="3118" w:type="dxa"/>
            <w:vAlign w:val="center"/>
          </w:tcPr>
          <w:p w14:paraId="01F7144A">
            <w:pPr>
              <w:snapToGrid w:val="0"/>
              <w:spacing w:line="360" w:lineRule="auto"/>
              <w:jc w:val="center"/>
              <w:rPr>
                <w:rFonts w:ascii="宋体" w:hAnsi="宋体" w:cs="宋体"/>
                <w:color w:val="auto"/>
                <w:sz w:val="24"/>
                <w:highlight w:val="none"/>
              </w:rPr>
            </w:pPr>
          </w:p>
        </w:tc>
        <w:tc>
          <w:tcPr>
            <w:tcW w:w="993" w:type="dxa"/>
            <w:vAlign w:val="center"/>
          </w:tcPr>
          <w:p w14:paraId="6210DF3A">
            <w:pPr>
              <w:snapToGrid w:val="0"/>
              <w:spacing w:line="360" w:lineRule="auto"/>
              <w:jc w:val="center"/>
              <w:rPr>
                <w:rFonts w:ascii="宋体" w:hAnsi="宋体" w:cs="宋体"/>
                <w:color w:val="auto"/>
                <w:sz w:val="24"/>
                <w:highlight w:val="none"/>
              </w:rPr>
            </w:pPr>
          </w:p>
        </w:tc>
        <w:tc>
          <w:tcPr>
            <w:tcW w:w="1559" w:type="dxa"/>
            <w:vAlign w:val="center"/>
          </w:tcPr>
          <w:p w14:paraId="5E2B14D3">
            <w:pPr>
              <w:spacing w:line="360" w:lineRule="auto"/>
              <w:jc w:val="center"/>
              <w:rPr>
                <w:rFonts w:ascii="宋体" w:hAnsi="宋体" w:cs="宋体"/>
                <w:color w:val="auto"/>
                <w:sz w:val="24"/>
                <w:highlight w:val="none"/>
              </w:rPr>
            </w:pPr>
          </w:p>
        </w:tc>
        <w:tc>
          <w:tcPr>
            <w:tcW w:w="1984" w:type="dxa"/>
            <w:vAlign w:val="center"/>
          </w:tcPr>
          <w:p w14:paraId="4A32F6E8">
            <w:pPr>
              <w:spacing w:line="360" w:lineRule="auto"/>
              <w:jc w:val="center"/>
              <w:rPr>
                <w:rFonts w:ascii="宋体" w:hAnsi="宋体" w:cs="宋体"/>
                <w:color w:val="auto"/>
                <w:sz w:val="24"/>
                <w:highlight w:val="none"/>
              </w:rPr>
            </w:pPr>
          </w:p>
        </w:tc>
        <w:tc>
          <w:tcPr>
            <w:tcW w:w="3119" w:type="dxa"/>
            <w:vAlign w:val="center"/>
          </w:tcPr>
          <w:p w14:paraId="6F100A6C">
            <w:pPr>
              <w:spacing w:line="360" w:lineRule="auto"/>
              <w:jc w:val="center"/>
              <w:rPr>
                <w:rFonts w:ascii="宋体" w:hAnsi="宋体" w:cs="宋体"/>
                <w:color w:val="auto"/>
                <w:sz w:val="24"/>
                <w:highlight w:val="none"/>
              </w:rPr>
            </w:pPr>
          </w:p>
        </w:tc>
      </w:tr>
      <w:tr w14:paraId="3351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12D42E28">
            <w:pPr>
              <w:spacing w:line="360" w:lineRule="auto"/>
              <w:jc w:val="center"/>
              <w:rPr>
                <w:rFonts w:ascii="宋体" w:hAnsi="宋体" w:cs="宋体"/>
                <w:color w:val="auto"/>
                <w:sz w:val="24"/>
                <w:highlight w:val="none"/>
              </w:rPr>
            </w:pPr>
          </w:p>
        </w:tc>
        <w:tc>
          <w:tcPr>
            <w:tcW w:w="1417" w:type="dxa"/>
            <w:vAlign w:val="center"/>
          </w:tcPr>
          <w:p w14:paraId="40EDF165">
            <w:pPr>
              <w:snapToGrid w:val="0"/>
              <w:spacing w:line="360" w:lineRule="auto"/>
              <w:jc w:val="center"/>
              <w:rPr>
                <w:rFonts w:ascii="宋体" w:hAnsi="宋体" w:cs="宋体"/>
                <w:color w:val="auto"/>
                <w:sz w:val="24"/>
                <w:highlight w:val="none"/>
              </w:rPr>
            </w:pPr>
          </w:p>
        </w:tc>
        <w:tc>
          <w:tcPr>
            <w:tcW w:w="1843" w:type="dxa"/>
            <w:vAlign w:val="center"/>
          </w:tcPr>
          <w:p w14:paraId="2A126975">
            <w:pPr>
              <w:snapToGrid w:val="0"/>
              <w:spacing w:line="360" w:lineRule="auto"/>
              <w:jc w:val="center"/>
              <w:rPr>
                <w:rFonts w:ascii="宋体" w:hAnsi="宋体" w:cs="宋体"/>
                <w:color w:val="auto"/>
                <w:sz w:val="24"/>
                <w:highlight w:val="none"/>
              </w:rPr>
            </w:pPr>
          </w:p>
        </w:tc>
        <w:tc>
          <w:tcPr>
            <w:tcW w:w="3118" w:type="dxa"/>
            <w:vAlign w:val="center"/>
          </w:tcPr>
          <w:p w14:paraId="66E0E740">
            <w:pPr>
              <w:snapToGrid w:val="0"/>
              <w:spacing w:line="360" w:lineRule="auto"/>
              <w:jc w:val="center"/>
              <w:rPr>
                <w:rFonts w:ascii="宋体" w:hAnsi="宋体" w:cs="宋体"/>
                <w:color w:val="auto"/>
                <w:sz w:val="24"/>
                <w:highlight w:val="none"/>
              </w:rPr>
            </w:pPr>
          </w:p>
        </w:tc>
        <w:tc>
          <w:tcPr>
            <w:tcW w:w="993" w:type="dxa"/>
            <w:vAlign w:val="center"/>
          </w:tcPr>
          <w:p w14:paraId="67C8721C">
            <w:pPr>
              <w:snapToGrid w:val="0"/>
              <w:spacing w:line="360" w:lineRule="auto"/>
              <w:jc w:val="center"/>
              <w:rPr>
                <w:rFonts w:ascii="宋体" w:hAnsi="宋体" w:cs="宋体"/>
                <w:color w:val="auto"/>
                <w:sz w:val="24"/>
                <w:highlight w:val="none"/>
              </w:rPr>
            </w:pPr>
          </w:p>
        </w:tc>
        <w:tc>
          <w:tcPr>
            <w:tcW w:w="1559" w:type="dxa"/>
            <w:vAlign w:val="center"/>
          </w:tcPr>
          <w:p w14:paraId="48CD0C86">
            <w:pPr>
              <w:spacing w:line="360" w:lineRule="auto"/>
              <w:jc w:val="center"/>
              <w:rPr>
                <w:rFonts w:ascii="宋体" w:hAnsi="宋体" w:cs="宋体"/>
                <w:color w:val="auto"/>
                <w:sz w:val="24"/>
                <w:highlight w:val="none"/>
              </w:rPr>
            </w:pPr>
          </w:p>
        </w:tc>
        <w:tc>
          <w:tcPr>
            <w:tcW w:w="1984" w:type="dxa"/>
            <w:vAlign w:val="center"/>
          </w:tcPr>
          <w:p w14:paraId="51BBC5BA">
            <w:pPr>
              <w:spacing w:line="360" w:lineRule="auto"/>
              <w:jc w:val="center"/>
              <w:rPr>
                <w:rFonts w:ascii="宋体" w:hAnsi="宋体" w:cs="宋体"/>
                <w:color w:val="auto"/>
                <w:sz w:val="24"/>
                <w:highlight w:val="none"/>
              </w:rPr>
            </w:pPr>
          </w:p>
        </w:tc>
        <w:tc>
          <w:tcPr>
            <w:tcW w:w="3119" w:type="dxa"/>
            <w:vAlign w:val="center"/>
          </w:tcPr>
          <w:p w14:paraId="69845137">
            <w:pPr>
              <w:spacing w:line="360" w:lineRule="auto"/>
              <w:jc w:val="center"/>
              <w:rPr>
                <w:rFonts w:ascii="宋体" w:hAnsi="宋体" w:cs="宋体"/>
                <w:color w:val="auto"/>
                <w:sz w:val="24"/>
                <w:highlight w:val="none"/>
              </w:rPr>
            </w:pPr>
          </w:p>
        </w:tc>
      </w:tr>
      <w:tr w14:paraId="3D77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54533808">
            <w:pPr>
              <w:spacing w:line="360" w:lineRule="auto"/>
              <w:jc w:val="center"/>
              <w:rPr>
                <w:rFonts w:ascii="宋体" w:hAnsi="宋体" w:cs="宋体"/>
                <w:color w:val="auto"/>
                <w:sz w:val="24"/>
                <w:highlight w:val="none"/>
              </w:rPr>
            </w:pPr>
          </w:p>
        </w:tc>
        <w:tc>
          <w:tcPr>
            <w:tcW w:w="1417" w:type="dxa"/>
            <w:vAlign w:val="center"/>
          </w:tcPr>
          <w:p w14:paraId="4EA7CF55">
            <w:pPr>
              <w:snapToGrid w:val="0"/>
              <w:spacing w:line="360" w:lineRule="auto"/>
              <w:jc w:val="center"/>
              <w:rPr>
                <w:rFonts w:ascii="宋体" w:hAnsi="宋体" w:cs="宋体"/>
                <w:color w:val="auto"/>
                <w:sz w:val="24"/>
                <w:highlight w:val="none"/>
              </w:rPr>
            </w:pPr>
          </w:p>
        </w:tc>
        <w:tc>
          <w:tcPr>
            <w:tcW w:w="1843" w:type="dxa"/>
            <w:vAlign w:val="center"/>
          </w:tcPr>
          <w:p w14:paraId="46096CB7">
            <w:pPr>
              <w:snapToGrid w:val="0"/>
              <w:spacing w:line="360" w:lineRule="auto"/>
              <w:jc w:val="center"/>
              <w:rPr>
                <w:rFonts w:ascii="宋体" w:hAnsi="宋体" w:cs="宋体"/>
                <w:color w:val="auto"/>
                <w:sz w:val="24"/>
                <w:highlight w:val="none"/>
              </w:rPr>
            </w:pPr>
          </w:p>
        </w:tc>
        <w:tc>
          <w:tcPr>
            <w:tcW w:w="3118" w:type="dxa"/>
            <w:vAlign w:val="center"/>
          </w:tcPr>
          <w:p w14:paraId="3E25FABD">
            <w:pPr>
              <w:snapToGrid w:val="0"/>
              <w:spacing w:line="360" w:lineRule="auto"/>
              <w:jc w:val="center"/>
              <w:rPr>
                <w:rFonts w:ascii="宋体" w:hAnsi="宋体" w:cs="宋体"/>
                <w:color w:val="auto"/>
                <w:sz w:val="24"/>
                <w:highlight w:val="none"/>
              </w:rPr>
            </w:pPr>
          </w:p>
        </w:tc>
        <w:tc>
          <w:tcPr>
            <w:tcW w:w="993" w:type="dxa"/>
            <w:vAlign w:val="center"/>
          </w:tcPr>
          <w:p w14:paraId="15EABFAA">
            <w:pPr>
              <w:snapToGrid w:val="0"/>
              <w:spacing w:line="360" w:lineRule="auto"/>
              <w:jc w:val="center"/>
              <w:rPr>
                <w:rFonts w:ascii="宋体" w:hAnsi="宋体" w:cs="宋体"/>
                <w:color w:val="auto"/>
                <w:sz w:val="24"/>
                <w:highlight w:val="none"/>
              </w:rPr>
            </w:pPr>
          </w:p>
        </w:tc>
        <w:tc>
          <w:tcPr>
            <w:tcW w:w="1559" w:type="dxa"/>
            <w:vAlign w:val="center"/>
          </w:tcPr>
          <w:p w14:paraId="6B1D31C3">
            <w:pPr>
              <w:spacing w:line="360" w:lineRule="auto"/>
              <w:jc w:val="center"/>
              <w:rPr>
                <w:rFonts w:ascii="宋体" w:hAnsi="宋体" w:cs="宋体"/>
                <w:color w:val="auto"/>
                <w:sz w:val="24"/>
                <w:highlight w:val="none"/>
              </w:rPr>
            </w:pPr>
          </w:p>
        </w:tc>
        <w:tc>
          <w:tcPr>
            <w:tcW w:w="1984" w:type="dxa"/>
            <w:vAlign w:val="center"/>
          </w:tcPr>
          <w:p w14:paraId="3CDB4479">
            <w:pPr>
              <w:spacing w:line="360" w:lineRule="auto"/>
              <w:jc w:val="center"/>
              <w:rPr>
                <w:rFonts w:ascii="宋体" w:hAnsi="宋体" w:cs="宋体"/>
                <w:color w:val="auto"/>
                <w:sz w:val="24"/>
                <w:highlight w:val="none"/>
              </w:rPr>
            </w:pPr>
          </w:p>
        </w:tc>
        <w:tc>
          <w:tcPr>
            <w:tcW w:w="3119" w:type="dxa"/>
            <w:vAlign w:val="center"/>
          </w:tcPr>
          <w:p w14:paraId="0011867D">
            <w:pPr>
              <w:spacing w:line="360" w:lineRule="auto"/>
              <w:jc w:val="center"/>
              <w:rPr>
                <w:rFonts w:ascii="宋体" w:hAnsi="宋体" w:cs="宋体"/>
                <w:color w:val="auto"/>
                <w:sz w:val="24"/>
                <w:highlight w:val="none"/>
              </w:rPr>
            </w:pPr>
          </w:p>
        </w:tc>
      </w:tr>
      <w:tr w14:paraId="64E2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14:paraId="18EFA646">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投标报价（小写）</w:t>
            </w:r>
          </w:p>
        </w:tc>
        <w:tc>
          <w:tcPr>
            <w:tcW w:w="7655" w:type="dxa"/>
            <w:gridSpan w:val="4"/>
            <w:vAlign w:val="center"/>
          </w:tcPr>
          <w:p w14:paraId="0B2D6455">
            <w:pPr>
              <w:spacing w:line="360" w:lineRule="auto"/>
              <w:jc w:val="center"/>
              <w:rPr>
                <w:rFonts w:ascii="宋体" w:hAnsi="宋体" w:cs="宋体"/>
                <w:color w:val="auto"/>
                <w:sz w:val="24"/>
                <w:highlight w:val="none"/>
              </w:rPr>
            </w:pPr>
          </w:p>
        </w:tc>
      </w:tr>
      <w:tr w14:paraId="0752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14:paraId="5C4F1688">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投标报价（大写）</w:t>
            </w:r>
          </w:p>
        </w:tc>
        <w:tc>
          <w:tcPr>
            <w:tcW w:w="7655" w:type="dxa"/>
            <w:gridSpan w:val="4"/>
            <w:vAlign w:val="center"/>
          </w:tcPr>
          <w:p w14:paraId="7D8D4245">
            <w:pPr>
              <w:spacing w:line="360" w:lineRule="auto"/>
              <w:jc w:val="center"/>
              <w:rPr>
                <w:rFonts w:ascii="宋体" w:hAnsi="宋体" w:cs="宋体"/>
                <w:color w:val="auto"/>
                <w:sz w:val="24"/>
                <w:highlight w:val="none"/>
              </w:rPr>
            </w:pPr>
          </w:p>
        </w:tc>
      </w:tr>
    </w:tbl>
    <w:p w14:paraId="32EDC801">
      <w:pPr>
        <w:snapToGrid w:val="0"/>
        <w:spacing w:line="360" w:lineRule="auto"/>
        <w:ind w:left="480"/>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14:paraId="4CB126B6">
      <w:pPr>
        <w:spacing w:line="360" w:lineRule="auto"/>
        <w:ind w:left="-2" w:leftChars="-1"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1、投</w:t>
      </w:r>
      <w:bookmarkStart w:id="532" w:name="OLE_LINK137"/>
      <w:bookmarkStart w:id="533" w:name="OLE_LINK138"/>
      <w:r>
        <w:rPr>
          <w:rFonts w:hint="eastAsia" w:ascii="宋体" w:hAnsi="宋体" w:cs="宋体"/>
          <w:color w:val="auto"/>
          <w:kern w:val="0"/>
          <w:sz w:val="24"/>
          <w:highlight w:val="none"/>
          <w:lang w:val="zh-CN"/>
        </w:rPr>
        <w:t>标人需按本表格式填写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投标文件含有采购人不能接受的附加条件，投标无</w:t>
      </w:r>
      <w:bookmarkEnd w:id="532"/>
      <w:bookmarkEnd w:id="533"/>
      <w:r>
        <w:rPr>
          <w:rFonts w:hint="eastAsia" w:ascii="宋体" w:hAnsi="宋体" w:cs="宋体"/>
          <w:b/>
          <w:color w:val="auto"/>
          <w:sz w:val="24"/>
          <w:highlight w:val="none"/>
        </w:rPr>
        <w:t>效</w:t>
      </w:r>
      <w:r>
        <w:rPr>
          <w:rFonts w:hint="eastAsia" w:ascii="宋体" w:hAnsi="宋体" w:cs="宋体"/>
          <w:color w:val="auto"/>
          <w:kern w:val="0"/>
          <w:sz w:val="24"/>
          <w:highlight w:val="none"/>
          <w:lang w:val="zh-CN"/>
        </w:rPr>
        <w:t>。</w:t>
      </w:r>
    </w:p>
    <w:p w14:paraId="7376D136">
      <w:pPr>
        <w:spacing w:line="360" w:lineRule="auto"/>
        <w:ind w:firstLine="480" w:firstLineChars="200"/>
        <w:rPr>
          <w:rFonts w:ascii="宋体" w:hAnsi="宋体" w:cs="宋体"/>
          <w:b/>
          <w:color w:val="auto"/>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b/>
          <w:color w:val="auto"/>
          <w:kern w:val="0"/>
          <w:sz w:val="24"/>
          <w:highlight w:val="none"/>
          <w:lang w:val="zh-CN"/>
        </w:rPr>
        <w:t>采购人将以合同形式有偿取得货物或服务，不接受投标人给予的赠品、回扣或者与采购无关的其他商品、服务</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不得出现“0元”“免费赠送”等形式的无偿报价，</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投标文件含有采购人不能接受的附加条件，投标无效</w:t>
      </w:r>
      <w:r>
        <w:rPr>
          <w:rFonts w:hint="eastAsia" w:ascii="宋体" w:hAnsi="宋体" w:cs="宋体"/>
          <w:b/>
          <w:color w:val="auto"/>
          <w:kern w:val="0"/>
          <w:sz w:val="24"/>
          <w:highlight w:val="none"/>
          <w:lang w:val="zh-CN"/>
        </w:rPr>
        <w:t>；采购内容未包含在《开标一览表（报价表）》名称栏中，投标人不能作出合理解释的，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投标文件含有采购人不能接受的附加条件的，投标无效。</w:t>
      </w:r>
    </w:p>
    <w:p w14:paraId="646DB009">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3、特别提示：采购代理机构将对项目名称和项目编号，中标供应商名称、地址和中标金额，主要中标标的名称、品牌（如果有）、规格型号、数量、单价等予以公示。</w:t>
      </w:r>
    </w:p>
    <w:p w14:paraId="7AAD0378">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4、</w:t>
      </w:r>
      <w:r>
        <w:rPr>
          <w:rFonts w:hint="eastAsia" w:ascii="宋体" w:hAnsi="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480CB80C">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5、</w:t>
      </w:r>
      <w:r>
        <w:rPr>
          <w:rFonts w:hint="eastAsia" w:ascii="宋体" w:hAnsi="宋体" w:cs="宋体"/>
          <w:color w:val="auto"/>
          <w:kern w:val="0"/>
          <w:sz w:val="24"/>
          <w:highlight w:val="none"/>
          <w:lang w:val="zh-CN"/>
        </w:rPr>
        <w:t>符合招标文件中列明的可享受</w:t>
      </w:r>
      <w:r>
        <w:rPr>
          <w:rFonts w:hint="eastAsia" w:ascii="宋体" w:hAnsi="宋体" w:cs="宋体"/>
          <w:color w:val="auto"/>
          <w:sz w:val="24"/>
          <w:highlight w:val="none"/>
        </w:rPr>
        <w:t>本国产品标准及相关政策</w:t>
      </w:r>
      <w:r>
        <w:rPr>
          <w:rFonts w:hint="eastAsia" w:ascii="宋体" w:hAnsi="宋体" w:cs="宋体"/>
          <w:color w:val="auto"/>
          <w:kern w:val="0"/>
          <w:sz w:val="24"/>
          <w:highlight w:val="none"/>
          <w:lang w:val="zh-CN"/>
        </w:rPr>
        <w:t>的投标人，请填写</w:t>
      </w:r>
      <w:r>
        <w:rPr>
          <w:rFonts w:hint="eastAsia" w:ascii="宋体" w:hAnsi="宋体" w:cs="宋体"/>
          <w:color w:val="auto"/>
          <w:sz w:val="24"/>
          <w:highlight w:val="none"/>
        </w:rPr>
        <w:t>《关于符合本国产品标准的声明函》或出具财政部会同有关部门规定的有关证明文件。当采购项目或者采购包中含有多种产品，</w:t>
      </w:r>
      <w:r>
        <w:rPr>
          <w:rFonts w:hint="eastAsia" w:ascii="宋体" w:hAnsi="宋体" w:cs="宋体"/>
          <w:color w:val="auto"/>
          <w:kern w:val="0"/>
          <w:sz w:val="24"/>
          <w:highlight w:val="none"/>
          <w:lang w:val="zh-CN"/>
        </w:rPr>
        <w:t>投标人还</w:t>
      </w:r>
      <w:r>
        <w:rPr>
          <w:rFonts w:hint="eastAsia" w:ascii="宋体" w:hAnsi="宋体" w:cs="宋体"/>
          <w:color w:val="auto"/>
          <w:sz w:val="24"/>
          <w:highlight w:val="none"/>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hint="eastAsia" w:ascii="宋体" w:hAnsi="宋体" w:cs="宋体"/>
          <w:color w:val="auto"/>
          <w:kern w:val="0"/>
          <w:sz w:val="24"/>
          <w:highlight w:val="none"/>
          <w:lang w:val="zh-CN"/>
        </w:rPr>
        <w:t>注：投标人提供的</w:t>
      </w:r>
      <w:r>
        <w:rPr>
          <w:rFonts w:hint="eastAsia" w:ascii="宋体" w:hAnsi="宋体" w:cs="宋体"/>
          <w:color w:val="auto"/>
          <w:sz w:val="24"/>
          <w:highlight w:val="none"/>
        </w:rPr>
        <w:t>《声明函》</w:t>
      </w:r>
      <w:r>
        <w:rPr>
          <w:rFonts w:hint="eastAsia" w:ascii="宋体" w:hAnsi="宋体" w:cs="宋体"/>
          <w:color w:val="auto"/>
          <w:kern w:val="0"/>
          <w:sz w:val="24"/>
          <w:highlight w:val="none"/>
          <w:lang w:val="zh-CN"/>
        </w:rPr>
        <w:t>内容不实的，属于提供虚假材料谋取中标、成交，依照《中华人民共和国政府采购法》等国家有关规定追究相应责任。</w:t>
      </w:r>
    </w:p>
    <w:p w14:paraId="0F7CBFD3">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6、</w:t>
      </w:r>
      <w:r>
        <w:rPr>
          <w:rFonts w:hint="eastAsia" w:ascii="宋体" w:hAnsi="宋体" w:cs="宋体"/>
          <w:color w:val="auto"/>
          <w:kern w:val="0"/>
          <w:sz w:val="24"/>
          <w:highlight w:val="none"/>
        </w:rPr>
        <w:t>投标报价属于本招标文件规定的政府采购异常低价情形之一，投标人应当按照评标委员会的要求提供书面说明、证明材料。投标人不能提供书面说明、证明材料，或者提供的书面说明、证明材料不能证明其报价合理性的，投标无效</w:t>
      </w:r>
      <w:r>
        <w:rPr>
          <w:rFonts w:hint="eastAsia" w:ascii="宋体" w:hAnsi="宋体" w:cs="宋体"/>
          <w:color w:val="auto"/>
          <w:kern w:val="0"/>
          <w:sz w:val="24"/>
          <w:highlight w:val="none"/>
          <w:lang w:val="zh-CN"/>
        </w:rPr>
        <w:t>。</w:t>
      </w:r>
    </w:p>
    <w:p w14:paraId="29215F62">
      <w:pPr>
        <w:autoSpaceDE w:val="0"/>
        <w:autoSpaceDN w:val="0"/>
        <w:spacing w:line="360" w:lineRule="auto"/>
        <w:jc w:val="left"/>
        <w:rPr>
          <w:rFonts w:ascii="宋体" w:hAnsi="宋体" w:cs="宋体"/>
          <w:color w:val="auto"/>
          <w:kern w:val="0"/>
          <w:sz w:val="24"/>
          <w:highlight w:val="none"/>
          <w:lang w:val="zh-CN"/>
        </w:rPr>
      </w:pPr>
    </w:p>
    <w:p w14:paraId="2C96E3F8">
      <w:pPr>
        <w:spacing w:line="360" w:lineRule="auto"/>
        <w:ind w:firstLine="6240" w:firstLineChars="2600"/>
        <w:rPr>
          <w:rFonts w:ascii="宋体" w:hAnsi="宋体" w:cs="宋体"/>
          <w:color w:val="auto"/>
          <w:sz w:val="24"/>
          <w:highlight w:val="none"/>
        </w:rPr>
      </w:pPr>
      <w:r>
        <w:rPr>
          <w:rFonts w:hint="eastAsia" w:ascii="宋体" w:hAnsi="宋体" w:cs="宋体"/>
          <w:color w:val="auto"/>
          <w:sz w:val="24"/>
          <w:highlight w:val="none"/>
        </w:rPr>
        <w:t>投标人名称（公章）：</w:t>
      </w:r>
    </w:p>
    <w:p w14:paraId="2D06B5FC">
      <w:pPr>
        <w:spacing w:line="360" w:lineRule="auto"/>
        <w:ind w:firstLine="6240" w:firstLineChars="26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7B80F0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00EEDCD5">
      <w:pPr>
        <w:pStyle w:val="692"/>
        <w:keepNext w:val="0"/>
        <w:pageBreakBefore w:val="0"/>
        <w:tabs>
          <w:tab w:val="clear" w:pos="720"/>
        </w:tabs>
        <w:snapToGrid w:val="0"/>
        <w:spacing w:before="120" w:after="120"/>
        <w:jc w:val="both"/>
        <w:outlineLvl w:val="9"/>
        <w:rPr>
          <w:rFonts w:ascii="宋体" w:hAnsi="宋体" w:eastAsia="宋体" w:cs="宋体"/>
          <w:color w:val="auto"/>
          <w:kern w:val="2"/>
          <w:sz w:val="32"/>
          <w:szCs w:val="32"/>
          <w:highlight w:val="none"/>
        </w:rPr>
      </w:pPr>
    </w:p>
    <w:p w14:paraId="0648E940">
      <w:pPr>
        <w:pStyle w:val="692"/>
        <w:keepNext w:val="0"/>
        <w:pageBreakBefore w:val="0"/>
        <w:tabs>
          <w:tab w:val="clear" w:pos="720"/>
        </w:tabs>
        <w:snapToGrid w:val="0"/>
        <w:spacing w:before="120" w:after="120"/>
        <w:ind w:firstLine="643"/>
        <w:outlineLvl w:val="9"/>
        <w:rPr>
          <w:rFonts w:ascii="宋体" w:hAnsi="宋体" w:eastAsia="宋体" w:cs="宋体"/>
          <w:color w:val="auto"/>
          <w:kern w:val="2"/>
          <w:sz w:val="32"/>
          <w:szCs w:val="32"/>
          <w:highlight w:val="none"/>
        </w:rPr>
        <w:sectPr>
          <w:pgSz w:w="16838" w:h="11906" w:orient="landscape"/>
          <w:pgMar w:top="1418" w:right="1247" w:bottom="1418" w:left="1276" w:header="851" w:footer="992" w:gutter="0"/>
          <w:cols w:space="720" w:num="1"/>
          <w:titlePg/>
          <w:docGrid w:linePitch="312" w:charSpace="0"/>
        </w:sectPr>
      </w:pPr>
    </w:p>
    <w:p w14:paraId="6C5C1FD1">
      <w:pPr>
        <w:pStyle w:val="115"/>
        <w:jc w:val="center"/>
        <w:rPr>
          <w:b/>
          <w:color w:val="auto"/>
          <w:sz w:val="32"/>
          <w:szCs w:val="32"/>
          <w:highlight w:val="none"/>
        </w:rPr>
      </w:pPr>
      <w:bookmarkStart w:id="534" w:name="_Toc176185128"/>
      <w:r>
        <w:rPr>
          <w:rFonts w:hint="eastAsia"/>
          <w:b/>
          <w:color w:val="auto"/>
          <w:kern w:val="2"/>
          <w:sz w:val="32"/>
          <w:szCs w:val="32"/>
          <w:highlight w:val="none"/>
        </w:rPr>
        <w:t>二、</w:t>
      </w:r>
      <w:r>
        <w:rPr>
          <w:rFonts w:hint="eastAsia"/>
          <w:b/>
          <w:color w:val="auto"/>
          <w:sz w:val="32"/>
          <w:szCs w:val="32"/>
          <w:highlight w:val="none"/>
        </w:rPr>
        <w:t>中小企业声明函</w:t>
      </w:r>
      <w:bookmarkStart w:id="535" w:name="_Hlk101259491"/>
      <w:r>
        <w:rPr>
          <w:rFonts w:hint="eastAsia"/>
          <w:b/>
          <w:color w:val="auto"/>
          <w:sz w:val="32"/>
          <w:szCs w:val="32"/>
          <w:highlight w:val="none"/>
        </w:rPr>
        <w:t>（如果有）</w:t>
      </w:r>
      <w:bookmarkEnd w:id="534"/>
      <w:bookmarkEnd w:id="535"/>
    </w:p>
    <w:p w14:paraId="35260C46">
      <w:pPr>
        <w:widowControl/>
        <w:spacing w:line="360" w:lineRule="auto"/>
        <w:ind w:firstLine="120" w:firstLineChars="50"/>
        <w:jc w:val="left"/>
        <w:rPr>
          <w:rFonts w:ascii="宋体" w:hAnsi="宋体" w:cs="宋体"/>
          <w:b/>
          <w:color w:val="auto"/>
          <w:sz w:val="24"/>
          <w:highlight w:val="none"/>
        </w:rPr>
      </w:pPr>
      <w:r>
        <w:rPr>
          <w:rFonts w:hint="eastAsia" w:ascii="宋体" w:hAnsi="宋体" w:cs="宋体"/>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color w:val="auto"/>
          <w:sz w:val="24"/>
          <w:highlight w:val="none"/>
        </w:rPr>
        <w:t>7</w:t>
      </w:r>
      <w:r>
        <w:rPr>
          <w:rFonts w:hint="eastAsia" w:ascii="宋体" w:hAnsi="宋体" w:cs="宋体"/>
          <w:b/>
          <w:color w:val="auto"/>
          <w:sz w:val="24"/>
          <w:highlight w:val="none"/>
        </w:rPr>
        <w:t>）。]</w:t>
      </w:r>
    </w:p>
    <w:p w14:paraId="039C8A72">
      <w:pPr>
        <w:pStyle w:val="692"/>
        <w:keepNext w:val="0"/>
        <w:pageBreakBefore w:val="0"/>
        <w:tabs>
          <w:tab w:val="clear" w:pos="720"/>
        </w:tabs>
        <w:snapToGrid w:val="0"/>
        <w:spacing w:before="120" w:after="120"/>
        <w:ind w:firstLine="643"/>
        <w:outlineLvl w:val="9"/>
        <w:rPr>
          <w:rFonts w:ascii="宋体" w:hAnsi="宋体" w:eastAsia="宋体" w:cs="宋体"/>
          <w:b w:val="0"/>
          <w:color w:val="auto"/>
          <w:sz w:val="32"/>
          <w:szCs w:val="32"/>
          <w:highlight w:val="none"/>
        </w:rPr>
      </w:pPr>
    </w:p>
    <w:p w14:paraId="00CC7EB1">
      <w:pPr>
        <w:spacing w:line="360" w:lineRule="auto"/>
        <w:ind w:right="420" w:firstLine="3614" w:firstLineChars="1000"/>
        <w:rPr>
          <w:rFonts w:ascii="宋体" w:hAnsi="宋体" w:cs="宋体"/>
          <w:b/>
          <w:color w:val="auto"/>
          <w:kern w:val="0"/>
          <w:sz w:val="36"/>
          <w:szCs w:val="36"/>
          <w:highlight w:val="none"/>
        </w:rPr>
      </w:pPr>
    </w:p>
    <w:p w14:paraId="2A0FC4B4">
      <w:pPr>
        <w:spacing w:line="360" w:lineRule="auto"/>
        <w:ind w:right="420" w:firstLine="3614" w:firstLineChars="1000"/>
        <w:rPr>
          <w:rFonts w:ascii="宋体" w:hAnsi="宋体" w:cs="宋体"/>
          <w:b/>
          <w:color w:val="auto"/>
          <w:kern w:val="0"/>
          <w:sz w:val="36"/>
          <w:szCs w:val="36"/>
          <w:highlight w:val="none"/>
        </w:rPr>
      </w:pPr>
    </w:p>
    <w:p w14:paraId="182E6E93">
      <w:pPr>
        <w:spacing w:line="360" w:lineRule="auto"/>
        <w:ind w:right="420" w:firstLine="3614" w:firstLineChars="1000"/>
        <w:rPr>
          <w:rFonts w:ascii="宋体" w:hAnsi="宋体" w:cs="宋体"/>
          <w:b/>
          <w:color w:val="auto"/>
          <w:kern w:val="0"/>
          <w:sz w:val="36"/>
          <w:szCs w:val="36"/>
          <w:highlight w:val="none"/>
        </w:rPr>
      </w:pPr>
    </w:p>
    <w:p w14:paraId="42F5287C">
      <w:pPr>
        <w:spacing w:line="360" w:lineRule="auto"/>
        <w:ind w:right="420" w:firstLine="3614" w:firstLineChars="1000"/>
        <w:rPr>
          <w:rFonts w:ascii="宋体" w:hAnsi="宋体" w:cs="宋体"/>
          <w:b/>
          <w:color w:val="auto"/>
          <w:kern w:val="0"/>
          <w:sz w:val="36"/>
          <w:szCs w:val="36"/>
          <w:highlight w:val="none"/>
        </w:rPr>
      </w:pPr>
    </w:p>
    <w:p w14:paraId="15CC21FF">
      <w:pPr>
        <w:spacing w:line="360" w:lineRule="auto"/>
        <w:ind w:right="420" w:firstLine="3614" w:firstLineChars="1000"/>
        <w:rPr>
          <w:rFonts w:ascii="宋体" w:hAnsi="宋体" w:cs="宋体"/>
          <w:b/>
          <w:color w:val="auto"/>
          <w:kern w:val="0"/>
          <w:sz w:val="36"/>
          <w:szCs w:val="36"/>
          <w:highlight w:val="none"/>
        </w:rPr>
      </w:pPr>
    </w:p>
    <w:p w14:paraId="6A9D4636">
      <w:pPr>
        <w:spacing w:line="360" w:lineRule="auto"/>
        <w:ind w:right="420" w:firstLine="3614" w:firstLineChars="1000"/>
        <w:rPr>
          <w:rFonts w:ascii="宋体" w:hAnsi="宋体" w:cs="宋体"/>
          <w:b/>
          <w:color w:val="auto"/>
          <w:kern w:val="0"/>
          <w:sz w:val="36"/>
          <w:szCs w:val="36"/>
          <w:highlight w:val="none"/>
        </w:rPr>
      </w:pPr>
    </w:p>
    <w:p w14:paraId="32E3783E">
      <w:pPr>
        <w:spacing w:line="360" w:lineRule="auto"/>
        <w:ind w:right="420" w:firstLine="3614" w:firstLineChars="1000"/>
        <w:rPr>
          <w:rFonts w:ascii="宋体" w:hAnsi="宋体" w:cs="宋体"/>
          <w:b/>
          <w:color w:val="auto"/>
          <w:kern w:val="0"/>
          <w:sz w:val="36"/>
          <w:szCs w:val="36"/>
          <w:highlight w:val="none"/>
        </w:rPr>
      </w:pPr>
    </w:p>
    <w:p w14:paraId="617C0804">
      <w:pPr>
        <w:spacing w:line="360" w:lineRule="auto"/>
        <w:ind w:right="420" w:firstLine="3614" w:firstLineChars="1000"/>
        <w:rPr>
          <w:rFonts w:ascii="宋体" w:hAnsi="宋体" w:cs="宋体"/>
          <w:b/>
          <w:color w:val="auto"/>
          <w:kern w:val="0"/>
          <w:sz w:val="36"/>
          <w:szCs w:val="36"/>
          <w:highlight w:val="none"/>
        </w:rPr>
      </w:pPr>
    </w:p>
    <w:p w14:paraId="067C7619">
      <w:pPr>
        <w:spacing w:line="360" w:lineRule="auto"/>
        <w:ind w:right="420" w:firstLine="3614" w:firstLineChars="1000"/>
        <w:rPr>
          <w:rFonts w:ascii="宋体" w:hAnsi="宋体" w:cs="宋体"/>
          <w:b/>
          <w:color w:val="auto"/>
          <w:kern w:val="0"/>
          <w:sz w:val="36"/>
          <w:szCs w:val="36"/>
          <w:highlight w:val="none"/>
        </w:rPr>
      </w:pPr>
    </w:p>
    <w:p w14:paraId="79EF3640">
      <w:pPr>
        <w:spacing w:line="360" w:lineRule="auto"/>
        <w:ind w:right="420" w:firstLine="3614" w:firstLineChars="1000"/>
        <w:rPr>
          <w:rFonts w:ascii="宋体" w:hAnsi="宋体" w:cs="宋体"/>
          <w:b/>
          <w:color w:val="auto"/>
          <w:kern w:val="0"/>
          <w:sz w:val="36"/>
          <w:szCs w:val="36"/>
          <w:highlight w:val="none"/>
        </w:rPr>
      </w:pPr>
    </w:p>
    <w:p w14:paraId="4A9DE81B">
      <w:pPr>
        <w:spacing w:line="360" w:lineRule="auto"/>
        <w:ind w:right="420" w:firstLine="3614" w:firstLineChars="1000"/>
        <w:rPr>
          <w:rFonts w:ascii="宋体" w:hAnsi="宋体" w:cs="宋体"/>
          <w:b/>
          <w:color w:val="auto"/>
          <w:kern w:val="0"/>
          <w:sz w:val="36"/>
          <w:szCs w:val="36"/>
          <w:highlight w:val="none"/>
        </w:rPr>
      </w:pPr>
    </w:p>
    <w:p w14:paraId="5FBFB68A">
      <w:pPr>
        <w:spacing w:line="360" w:lineRule="auto"/>
        <w:ind w:right="420" w:firstLine="3614" w:firstLineChars="1000"/>
        <w:rPr>
          <w:rFonts w:ascii="宋体" w:hAnsi="宋体" w:cs="宋体"/>
          <w:b/>
          <w:color w:val="auto"/>
          <w:kern w:val="0"/>
          <w:sz w:val="36"/>
          <w:szCs w:val="36"/>
          <w:highlight w:val="none"/>
        </w:rPr>
      </w:pPr>
    </w:p>
    <w:p w14:paraId="58CC3C9B">
      <w:pPr>
        <w:spacing w:line="360" w:lineRule="auto"/>
        <w:ind w:right="420" w:firstLine="3614" w:firstLineChars="1000"/>
        <w:rPr>
          <w:rFonts w:ascii="宋体" w:hAnsi="宋体" w:cs="宋体"/>
          <w:b/>
          <w:color w:val="auto"/>
          <w:kern w:val="0"/>
          <w:sz w:val="36"/>
          <w:szCs w:val="36"/>
          <w:highlight w:val="none"/>
        </w:rPr>
      </w:pPr>
    </w:p>
    <w:p w14:paraId="23E33D1E">
      <w:pPr>
        <w:spacing w:line="360" w:lineRule="auto"/>
        <w:ind w:right="420" w:firstLine="3614" w:firstLineChars="1000"/>
        <w:rPr>
          <w:rFonts w:ascii="宋体" w:hAnsi="宋体" w:cs="宋体"/>
          <w:b/>
          <w:color w:val="auto"/>
          <w:kern w:val="0"/>
          <w:sz w:val="36"/>
          <w:szCs w:val="36"/>
          <w:highlight w:val="none"/>
        </w:rPr>
      </w:pPr>
    </w:p>
    <w:p w14:paraId="4345B2C3">
      <w:pPr>
        <w:spacing w:line="360" w:lineRule="auto"/>
        <w:ind w:right="420" w:firstLine="3614" w:firstLineChars="1000"/>
        <w:rPr>
          <w:rFonts w:ascii="宋体" w:hAnsi="宋体" w:cs="宋体"/>
          <w:b/>
          <w:color w:val="auto"/>
          <w:kern w:val="0"/>
          <w:sz w:val="36"/>
          <w:szCs w:val="36"/>
          <w:highlight w:val="none"/>
        </w:rPr>
      </w:pPr>
    </w:p>
    <w:p w14:paraId="14BF3633">
      <w:pPr>
        <w:spacing w:line="360" w:lineRule="auto"/>
        <w:ind w:right="420" w:firstLine="3614" w:firstLineChars="1000"/>
        <w:rPr>
          <w:rFonts w:ascii="宋体" w:hAnsi="宋体" w:cs="宋体"/>
          <w:b/>
          <w:color w:val="auto"/>
          <w:kern w:val="0"/>
          <w:sz w:val="36"/>
          <w:szCs w:val="36"/>
          <w:highlight w:val="none"/>
        </w:rPr>
      </w:pPr>
    </w:p>
    <w:p w14:paraId="3063232F">
      <w:pPr>
        <w:pStyle w:val="115"/>
        <w:jc w:val="center"/>
        <w:rPr>
          <w:b/>
          <w:color w:val="auto"/>
          <w:sz w:val="36"/>
          <w:szCs w:val="36"/>
          <w:highlight w:val="none"/>
        </w:rPr>
      </w:pPr>
      <w:bookmarkStart w:id="536" w:name="_Toc465665161"/>
      <w:r>
        <w:rPr>
          <w:rFonts w:hint="eastAsia"/>
          <w:b/>
          <w:color w:val="auto"/>
          <w:sz w:val="36"/>
          <w:szCs w:val="36"/>
          <w:highlight w:val="none"/>
        </w:rPr>
        <w:t>附件</w:t>
      </w:r>
      <w:bookmarkEnd w:id="536"/>
    </w:p>
    <w:p w14:paraId="63F47A9A">
      <w:pPr>
        <w:spacing w:line="360" w:lineRule="auto"/>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附件1：</w:t>
      </w:r>
    </w:p>
    <w:p w14:paraId="4096292A">
      <w:pPr>
        <w:spacing w:line="360" w:lineRule="auto"/>
        <w:jc w:val="center"/>
        <w:rPr>
          <w:rFonts w:ascii="宋体" w:hAnsi="宋体" w:cs="宋体"/>
          <w:b/>
          <w:color w:val="auto"/>
          <w:spacing w:val="6"/>
          <w:sz w:val="32"/>
          <w:szCs w:val="32"/>
          <w:highlight w:val="none"/>
        </w:rPr>
      </w:pPr>
      <w:bookmarkStart w:id="537" w:name="OLE_LINK13"/>
      <w:bookmarkStart w:id="538" w:name="OLE_LINK14"/>
      <w:r>
        <w:rPr>
          <w:rFonts w:hint="eastAsia" w:ascii="宋体" w:hAnsi="宋体" w:cs="宋体"/>
          <w:b/>
          <w:color w:val="auto"/>
          <w:spacing w:val="6"/>
          <w:sz w:val="32"/>
          <w:szCs w:val="32"/>
          <w:highlight w:val="none"/>
        </w:rPr>
        <w:t>残疾人福利性单位声明函</w:t>
      </w:r>
    </w:p>
    <w:bookmarkEnd w:id="537"/>
    <w:bookmarkEnd w:id="538"/>
    <w:p w14:paraId="0A7AD0F1">
      <w:pPr>
        <w:spacing w:line="360" w:lineRule="auto"/>
        <w:rPr>
          <w:rFonts w:ascii="宋体" w:hAnsi="宋体" w:cs="宋体"/>
          <w:b/>
          <w:color w:val="auto"/>
          <w:spacing w:val="6"/>
          <w:sz w:val="30"/>
          <w:szCs w:val="30"/>
          <w:highlight w:val="none"/>
        </w:rPr>
      </w:pPr>
    </w:p>
    <w:p w14:paraId="58DC0AD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宋体" w:hAnsi="宋体" w:cs="宋体"/>
          <w:color w:val="auto"/>
          <w:sz w:val="24"/>
          <w:highlight w:val="none"/>
          <w:u w:val="single"/>
        </w:rPr>
        <w:t>（采购人）</w:t>
      </w:r>
      <w:r>
        <w:rPr>
          <w:rFonts w:hint="eastAsia" w:ascii="宋体" w:hAnsi="宋体" w:cs="宋体"/>
          <w:color w:val="auto"/>
          <w:sz w:val="24"/>
          <w:highlight w:val="none"/>
        </w:rPr>
        <w:t>_单位的_</w:t>
      </w:r>
      <w:r>
        <w:rPr>
          <w:rFonts w:hint="eastAsia" w:ascii="宋体" w:hAnsi="宋体" w:cs="宋体"/>
          <w:color w:val="auto"/>
          <w:sz w:val="24"/>
          <w:highlight w:val="none"/>
          <w:u w:val="single"/>
        </w:rPr>
        <w:t>（项目名称）</w:t>
      </w:r>
      <w:r>
        <w:rPr>
          <w:rFonts w:hint="eastAsia" w:ascii="宋体" w:hAnsi="宋体" w:cs="宋体"/>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6C3B943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6A3FF0F7">
      <w:pPr>
        <w:spacing w:line="360" w:lineRule="auto"/>
        <w:ind w:firstLine="480" w:firstLineChars="200"/>
        <w:rPr>
          <w:rFonts w:ascii="宋体" w:hAnsi="宋体" w:cs="宋体"/>
          <w:color w:val="auto"/>
          <w:sz w:val="24"/>
          <w:highlight w:val="none"/>
        </w:rPr>
      </w:pPr>
    </w:p>
    <w:p w14:paraId="1FEBEC98">
      <w:pPr>
        <w:spacing w:line="360" w:lineRule="auto"/>
        <w:ind w:firstLine="480" w:firstLineChars="200"/>
        <w:rPr>
          <w:rFonts w:ascii="宋体" w:hAnsi="宋体" w:cs="宋体"/>
          <w:color w:val="auto"/>
          <w:sz w:val="24"/>
          <w:highlight w:val="none"/>
        </w:rPr>
      </w:pPr>
    </w:p>
    <w:p w14:paraId="068E510A">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w:t>
      </w:r>
      <w:r>
        <w:rPr>
          <w:rFonts w:hint="eastAsia" w:ascii="宋体" w:hAnsi="宋体" w:cs="宋体"/>
          <w:color w:val="auto"/>
          <w:sz w:val="24"/>
          <w:highlight w:val="none"/>
        </w:rPr>
        <w:t>公章</w:t>
      </w:r>
      <w:r>
        <w:rPr>
          <w:rFonts w:hint="eastAsia" w:ascii="宋体" w:hAnsi="宋体" w:cs="宋体"/>
          <w:color w:val="auto"/>
          <w:kern w:val="0"/>
          <w:sz w:val="24"/>
          <w:highlight w:val="none"/>
          <w:lang w:val="zh-CN"/>
        </w:rPr>
        <w:t>）</w:t>
      </w:r>
      <w:r>
        <w:rPr>
          <w:rFonts w:hint="eastAsia" w:ascii="宋体" w:hAnsi="宋体" w:cs="宋体"/>
          <w:color w:val="auto"/>
          <w:sz w:val="24"/>
          <w:highlight w:val="none"/>
        </w:rPr>
        <w:t>：</w:t>
      </w:r>
    </w:p>
    <w:p w14:paraId="034A3943">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6ECFE3E">
      <w:pPr>
        <w:spacing w:line="360" w:lineRule="auto"/>
        <w:ind w:firstLine="480" w:firstLineChars="200"/>
        <w:rPr>
          <w:rFonts w:ascii="宋体" w:hAnsi="宋体" w:cs="宋体"/>
          <w:color w:val="auto"/>
          <w:sz w:val="24"/>
          <w:highlight w:val="none"/>
        </w:rPr>
      </w:pPr>
    </w:p>
    <w:p w14:paraId="75B4DDD6">
      <w:pPr>
        <w:spacing w:line="360" w:lineRule="auto"/>
        <w:ind w:firstLine="420" w:firstLineChars="200"/>
        <w:rPr>
          <w:rFonts w:ascii="宋体" w:hAnsi="宋体" w:cs="宋体"/>
          <w:color w:val="auto"/>
          <w:highlight w:val="none"/>
        </w:rPr>
      </w:pPr>
    </w:p>
    <w:p w14:paraId="3B3AEE14">
      <w:pPr>
        <w:spacing w:line="360" w:lineRule="auto"/>
        <w:ind w:firstLine="420" w:firstLineChars="200"/>
        <w:rPr>
          <w:rFonts w:ascii="宋体" w:hAnsi="宋体" w:cs="宋体"/>
          <w:color w:val="auto"/>
          <w:highlight w:val="none"/>
        </w:rPr>
      </w:pPr>
    </w:p>
    <w:p w14:paraId="1EA63DA9">
      <w:pPr>
        <w:spacing w:line="360" w:lineRule="auto"/>
        <w:ind w:firstLine="420" w:firstLineChars="200"/>
        <w:rPr>
          <w:rFonts w:ascii="宋体" w:hAnsi="宋体" w:cs="宋体"/>
          <w:color w:val="auto"/>
          <w:highlight w:val="none"/>
        </w:rPr>
      </w:pPr>
    </w:p>
    <w:p w14:paraId="4EBE31FE">
      <w:pPr>
        <w:spacing w:line="360" w:lineRule="auto"/>
        <w:ind w:firstLine="420" w:firstLineChars="200"/>
        <w:rPr>
          <w:rFonts w:ascii="宋体" w:hAnsi="宋体" w:cs="宋体"/>
          <w:color w:val="auto"/>
          <w:highlight w:val="none"/>
        </w:rPr>
      </w:pPr>
    </w:p>
    <w:p w14:paraId="1E502115">
      <w:pPr>
        <w:spacing w:line="360" w:lineRule="auto"/>
        <w:rPr>
          <w:rFonts w:ascii="宋体" w:hAnsi="宋体" w:cs="宋体"/>
          <w:b/>
          <w:color w:val="auto"/>
          <w:sz w:val="24"/>
          <w:highlight w:val="none"/>
        </w:rPr>
      </w:pPr>
    </w:p>
    <w:p w14:paraId="7B22DE87">
      <w:pPr>
        <w:spacing w:line="360" w:lineRule="auto"/>
        <w:rPr>
          <w:rFonts w:ascii="宋体" w:hAnsi="宋体" w:cs="宋体"/>
          <w:b/>
          <w:color w:val="auto"/>
          <w:sz w:val="24"/>
          <w:highlight w:val="none"/>
        </w:rPr>
      </w:pPr>
    </w:p>
    <w:p w14:paraId="71E9229E">
      <w:pPr>
        <w:spacing w:line="360" w:lineRule="auto"/>
        <w:rPr>
          <w:rFonts w:ascii="宋体" w:hAnsi="宋体" w:cs="宋体"/>
          <w:b/>
          <w:color w:val="auto"/>
          <w:sz w:val="24"/>
          <w:highlight w:val="none"/>
        </w:rPr>
      </w:pPr>
    </w:p>
    <w:p w14:paraId="07E0D59F">
      <w:pPr>
        <w:spacing w:line="360" w:lineRule="auto"/>
        <w:rPr>
          <w:rFonts w:ascii="宋体" w:hAnsi="宋体" w:cs="宋体"/>
          <w:b/>
          <w:color w:val="auto"/>
          <w:sz w:val="24"/>
          <w:highlight w:val="none"/>
        </w:rPr>
      </w:pPr>
    </w:p>
    <w:p w14:paraId="7D765786">
      <w:pPr>
        <w:spacing w:line="360" w:lineRule="auto"/>
        <w:rPr>
          <w:rFonts w:ascii="宋体" w:hAnsi="宋体" w:cs="宋体"/>
          <w:b/>
          <w:color w:val="auto"/>
          <w:sz w:val="24"/>
          <w:highlight w:val="none"/>
        </w:rPr>
      </w:pPr>
    </w:p>
    <w:p w14:paraId="142BDBA7">
      <w:pPr>
        <w:spacing w:line="360" w:lineRule="auto"/>
        <w:rPr>
          <w:rFonts w:ascii="宋体" w:hAnsi="宋体" w:cs="宋体"/>
          <w:b/>
          <w:color w:val="auto"/>
          <w:sz w:val="24"/>
          <w:highlight w:val="none"/>
        </w:rPr>
      </w:pPr>
    </w:p>
    <w:p w14:paraId="4F6A2F50">
      <w:pPr>
        <w:spacing w:line="360" w:lineRule="auto"/>
        <w:rPr>
          <w:rFonts w:ascii="宋体" w:hAnsi="宋体" w:cs="宋体"/>
          <w:b/>
          <w:color w:val="auto"/>
          <w:sz w:val="24"/>
          <w:highlight w:val="none"/>
        </w:rPr>
      </w:pPr>
    </w:p>
    <w:p w14:paraId="3247C5BB">
      <w:pPr>
        <w:spacing w:line="360" w:lineRule="auto"/>
        <w:rPr>
          <w:rFonts w:ascii="宋体" w:hAnsi="宋体" w:cs="宋体"/>
          <w:b/>
          <w:color w:val="auto"/>
          <w:sz w:val="24"/>
          <w:highlight w:val="none"/>
        </w:rPr>
      </w:pPr>
    </w:p>
    <w:p w14:paraId="55B03E2C">
      <w:pPr>
        <w:spacing w:line="360" w:lineRule="auto"/>
        <w:rPr>
          <w:rFonts w:ascii="宋体" w:hAnsi="宋体" w:cs="宋体"/>
          <w:b/>
          <w:color w:val="auto"/>
          <w:sz w:val="24"/>
          <w:highlight w:val="none"/>
        </w:rPr>
      </w:pPr>
    </w:p>
    <w:p w14:paraId="019981B6">
      <w:pPr>
        <w:spacing w:line="360" w:lineRule="auto"/>
        <w:jc w:val="left"/>
        <w:rPr>
          <w:rFonts w:ascii="宋体" w:hAnsi="宋体" w:cs="宋体"/>
          <w:b/>
          <w:color w:val="auto"/>
          <w:spacing w:val="6"/>
          <w:sz w:val="32"/>
          <w:szCs w:val="32"/>
          <w:highlight w:val="none"/>
        </w:rPr>
      </w:pPr>
    </w:p>
    <w:p w14:paraId="5E2C0AC9">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附件2：质疑函范本及制作说明</w:t>
      </w:r>
    </w:p>
    <w:p w14:paraId="00092582">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14:paraId="25869987">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66B48B37">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1AF44B08">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225A8845">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3CC3E20A">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373EEA4E">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7C75DA96">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15F5BB31">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245DFB3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2E3DD292">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1FA72F63">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3E3423C8">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26C3F122">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2DAC9461">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2CA7540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78899FF7">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6BBDE9F5">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585428D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27A91BF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053142A0">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360023C1">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24CE8D61">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72568617">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226E8555">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527A1DB8">
      <w:pPr>
        <w:spacing w:line="360" w:lineRule="auto"/>
        <w:jc w:val="center"/>
        <w:rPr>
          <w:rFonts w:ascii="宋体" w:hAnsi="宋体" w:cs="宋体"/>
          <w:b/>
          <w:bCs/>
          <w:color w:val="auto"/>
          <w:sz w:val="24"/>
          <w:highlight w:val="none"/>
        </w:rPr>
      </w:pPr>
    </w:p>
    <w:p w14:paraId="405B4836">
      <w:pPr>
        <w:spacing w:line="360" w:lineRule="auto"/>
        <w:rPr>
          <w:rFonts w:ascii="宋体" w:hAnsi="宋体" w:cs="宋体"/>
          <w:b/>
          <w:color w:val="auto"/>
          <w:sz w:val="24"/>
          <w:highlight w:val="none"/>
        </w:rPr>
      </w:pPr>
    </w:p>
    <w:p w14:paraId="6F5C6A3C">
      <w:pPr>
        <w:spacing w:line="360" w:lineRule="auto"/>
        <w:rPr>
          <w:rFonts w:ascii="宋体" w:hAnsi="宋体" w:cs="宋体"/>
          <w:b/>
          <w:color w:val="auto"/>
          <w:sz w:val="24"/>
          <w:highlight w:val="none"/>
        </w:rPr>
      </w:pPr>
    </w:p>
    <w:p w14:paraId="02203310">
      <w:pPr>
        <w:spacing w:line="360" w:lineRule="auto"/>
        <w:rPr>
          <w:rFonts w:ascii="宋体" w:hAnsi="宋体" w:cs="宋体"/>
          <w:b/>
          <w:color w:val="auto"/>
          <w:sz w:val="24"/>
          <w:highlight w:val="none"/>
        </w:rPr>
      </w:pPr>
    </w:p>
    <w:p w14:paraId="3ABD45D5">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5938FCA4">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5A17845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3D23834C">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2BE43A3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377809C4">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63961A9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56329197">
      <w:pPr>
        <w:widowControl/>
        <w:spacing w:line="360" w:lineRule="auto"/>
        <w:ind w:firstLine="600" w:firstLineChars="200"/>
        <w:jc w:val="left"/>
        <w:rPr>
          <w:rFonts w:ascii="宋体" w:hAnsi="宋体" w:cs="宋体"/>
          <w:color w:val="auto"/>
          <w:sz w:val="30"/>
          <w:szCs w:val="30"/>
          <w:highlight w:val="none"/>
        </w:rPr>
      </w:pPr>
    </w:p>
    <w:p w14:paraId="031CF2E9">
      <w:pPr>
        <w:spacing w:line="360" w:lineRule="auto"/>
        <w:jc w:val="center"/>
        <w:rPr>
          <w:rFonts w:ascii="宋体" w:hAnsi="宋体" w:cs="宋体"/>
          <w:b/>
          <w:color w:val="auto"/>
          <w:spacing w:val="6"/>
          <w:sz w:val="32"/>
          <w:szCs w:val="32"/>
          <w:highlight w:val="none"/>
        </w:rPr>
      </w:pPr>
    </w:p>
    <w:p w14:paraId="2817B550">
      <w:pPr>
        <w:spacing w:line="360" w:lineRule="auto"/>
        <w:jc w:val="center"/>
        <w:rPr>
          <w:rFonts w:ascii="宋体" w:hAnsi="宋体" w:cs="宋体"/>
          <w:b/>
          <w:color w:val="auto"/>
          <w:spacing w:val="6"/>
          <w:sz w:val="32"/>
          <w:szCs w:val="32"/>
          <w:highlight w:val="none"/>
        </w:rPr>
      </w:pPr>
    </w:p>
    <w:p w14:paraId="017007FD">
      <w:pPr>
        <w:spacing w:line="360" w:lineRule="auto"/>
        <w:jc w:val="center"/>
        <w:rPr>
          <w:rFonts w:ascii="宋体" w:hAnsi="宋体" w:cs="宋体"/>
          <w:b/>
          <w:color w:val="auto"/>
          <w:spacing w:val="6"/>
          <w:sz w:val="32"/>
          <w:szCs w:val="32"/>
          <w:highlight w:val="none"/>
        </w:rPr>
      </w:pPr>
    </w:p>
    <w:p w14:paraId="6804B638">
      <w:pPr>
        <w:spacing w:line="360" w:lineRule="auto"/>
        <w:jc w:val="center"/>
        <w:rPr>
          <w:rFonts w:ascii="宋体" w:hAnsi="宋体" w:cs="宋体"/>
          <w:b/>
          <w:color w:val="auto"/>
          <w:spacing w:val="6"/>
          <w:sz w:val="32"/>
          <w:szCs w:val="32"/>
          <w:highlight w:val="none"/>
        </w:rPr>
      </w:pPr>
    </w:p>
    <w:p w14:paraId="4AB601AB">
      <w:pPr>
        <w:spacing w:line="360" w:lineRule="auto"/>
        <w:jc w:val="center"/>
        <w:rPr>
          <w:rFonts w:ascii="宋体" w:hAnsi="宋体" w:cs="宋体"/>
          <w:b/>
          <w:color w:val="auto"/>
          <w:spacing w:val="6"/>
          <w:sz w:val="32"/>
          <w:szCs w:val="32"/>
          <w:highlight w:val="none"/>
        </w:rPr>
      </w:pPr>
    </w:p>
    <w:p w14:paraId="165185AD">
      <w:pPr>
        <w:spacing w:line="360" w:lineRule="auto"/>
        <w:jc w:val="center"/>
        <w:rPr>
          <w:rFonts w:ascii="宋体" w:hAnsi="宋体" w:cs="宋体"/>
          <w:b/>
          <w:color w:val="auto"/>
          <w:spacing w:val="6"/>
          <w:sz w:val="32"/>
          <w:szCs w:val="32"/>
          <w:highlight w:val="none"/>
        </w:rPr>
      </w:pPr>
    </w:p>
    <w:p w14:paraId="79DBBE7A">
      <w:pPr>
        <w:spacing w:line="360" w:lineRule="auto"/>
        <w:jc w:val="center"/>
        <w:rPr>
          <w:rFonts w:ascii="宋体" w:hAnsi="宋体" w:cs="宋体"/>
          <w:b/>
          <w:color w:val="auto"/>
          <w:spacing w:val="6"/>
          <w:sz w:val="32"/>
          <w:szCs w:val="32"/>
          <w:highlight w:val="none"/>
        </w:rPr>
      </w:pPr>
    </w:p>
    <w:p w14:paraId="55A1A49B">
      <w:pPr>
        <w:spacing w:line="360" w:lineRule="auto"/>
        <w:jc w:val="center"/>
        <w:rPr>
          <w:rFonts w:ascii="宋体" w:hAnsi="宋体" w:cs="宋体"/>
          <w:b/>
          <w:color w:val="auto"/>
          <w:spacing w:val="6"/>
          <w:sz w:val="32"/>
          <w:szCs w:val="32"/>
          <w:highlight w:val="none"/>
        </w:rPr>
      </w:pPr>
    </w:p>
    <w:p w14:paraId="347EBB79">
      <w:pPr>
        <w:spacing w:line="360" w:lineRule="auto"/>
        <w:jc w:val="center"/>
        <w:rPr>
          <w:rFonts w:ascii="宋体" w:hAnsi="宋体" w:cs="宋体"/>
          <w:b/>
          <w:color w:val="auto"/>
          <w:spacing w:val="6"/>
          <w:sz w:val="32"/>
          <w:szCs w:val="32"/>
          <w:highlight w:val="none"/>
        </w:rPr>
      </w:pPr>
    </w:p>
    <w:p w14:paraId="5F072044">
      <w:pPr>
        <w:spacing w:line="360" w:lineRule="auto"/>
        <w:jc w:val="center"/>
        <w:rPr>
          <w:rFonts w:ascii="宋体" w:hAnsi="宋体" w:cs="宋体"/>
          <w:b/>
          <w:color w:val="auto"/>
          <w:spacing w:val="6"/>
          <w:sz w:val="32"/>
          <w:szCs w:val="32"/>
          <w:highlight w:val="none"/>
        </w:rPr>
      </w:pPr>
    </w:p>
    <w:p w14:paraId="6E449704">
      <w:pPr>
        <w:spacing w:line="360" w:lineRule="auto"/>
        <w:jc w:val="center"/>
        <w:rPr>
          <w:rFonts w:ascii="宋体" w:hAnsi="宋体" w:cs="宋体"/>
          <w:b/>
          <w:color w:val="auto"/>
          <w:spacing w:val="6"/>
          <w:sz w:val="32"/>
          <w:szCs w:val="32"/>
          <w:highlight w:val="none"/>
        </w:rPr>
      </w:pPr>
    </w:p>
    <w:p w14:paraId="5D06C60E">
      <w:pPr>
        <w:spacing w:line="360" w:lineRule="auto"/>
        <w:jc w:val="center"/>
        <w:rPr>
          <w:rFonts w:ascii="宋体" w:hAnsi="宋体" w:cs="宋体"/>
          <w:b/>
          <w:color w:val="auto"/>
          <w:spacing w:val="6"/>
          <w:sz w:val="32"/>
          <w:szCs w:val="32"/>
          <w:highlight w:val="none"/>
        </w:rPr>
      </w:pPr>
    </w:p>
    <w:p w14:paraId="025B254B">
      <w:pPr>
        <w:spacing w:line="360" w:lineRule="auto"/>
        <w:jc w:val="left"/>
        <w:rPr>
          <w:rFonts w:ascii="宋体" w:hAnsi="宋体" w:cs="宋体"/>
          <w:b/>
          <w:color w:val="auto"/>
          <w:spacing w:val="6"/>
          <w:sz w:val="32"/>
          <w:szCs w:val="32"/>
          <w:highlight w:val="none"/>
        </w:rPr>
      </w:pPr>
    </w:p>
    <w:p w14:paraId="073155AD">
      <w:pPr>
        <w:spacing w:line="360" w:lineRule="auto"/>
        <w:jc w:val="left"/>
        <w:rPr>
          <w:rFonts w:ascii="宋体" w:hAnsi="宋体" w:cs="宋体"/>
          <w:b/>
          <w:color w:val="auto"/>
          <w:spacing w:val="6"/>
          <w:sz w:val="32"/>
          <w:szCs w:val="32"/>
          <w:highlight w:val="none"/>
        </w:rPr>
      </w:pPr>
    </w:p>
    <w:p w14:paraId="29AE6BF0">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附件3：投诉书范本及制作说明</w:t>
      </w:r>
    </w:p>
    <w:p w14:paraId="7FE6A2D5">
      <w:pPr>
        <w:spacing w:line="360" w:lineRule="auto"/>
        <w:jc w:val="center"/>
        <w:rPr>
          <w:rFonts w:ascii="宋体" w:hAnsi="宋体" w:cs="宋体"/>
          <w:b/>
          <w:color w:val="auto"/>
          <w:sz w:val="24"/>
          <w:highlight w:val="none"/>
        </w:rPr>
      </w:pPr>
    </w:p>
    <w:p w14:paraId="14F7DA69">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投诉书范本</w:t>
      </w:r>
    </w:p>
    <w:p w14:paraId="0EE2B5C3">
      <w:pPr>
        <w:spacing w:line="360" w:lineRule="auto"/>
        <w:rPr>
          <w:rFonts w:ascii="宋体" w:hAnsi="宋体" w:cs="宋体"/>
          <w:color w:val="auto"/>
          <w:sz w:val="24"/>
          <w:highlight w:val="none"/>
        </w:rPr>
      </w:pPr>
      <w:r>
        <w:rPr>
          <w:rFonts w:hint="eastAsia" w:ascii="宋体" w:hAnsi="宋体" w:cs="宋体"/>
          <w:color w:val="auto"/>
          <w:sz w:val="24"/>
          <w:highlight w:val="none"/>
        </w:rPr>
        <w:t>一、投诉相关主体基本情况</w:t>
      </w:r>
    </w:p>
    <w:p w14:paraId="5CB39D20">
      <w:pPr>
        <w:spacing w:line="360" w:lineRule="auto"/>
        <w:rPr>
          <w:rFonts w:ascii="宋体" w:hAnsi="宋体" w:cs="宋体"/>
          <w:color w:val="auto"/>
          <w:sz w:val="24"/>
          <w:highlight w:val="none"/>
          <w:u w:val="dotted"/>
        </w:rPr>
      </w:pPr>
      <w:r>
        <w:rPr>
          <w:rFonts w:hint="eastAsia" w:ascii="宋体" w:hAnsi="宋体" w:cs="宋体"/>
          <w:color w:val="auto"/>
          <w:sz w:val="24"/>
          <w:highlight w:val="none"/>
        </w:rPr>
        <w:t>投诉人：</w:t>
      </w:r>
      <w:r>
        <w:rPr>
          <w:rFonts w:hint="eastAsia" w:ascii="宋体" w:hAnsi="宋体" w:cs="宋体"/>
          <w:color w:val="auto"/>
          <w:sz w:val="24"/>
          <w:highlight w:val="none"/>
          <w:u w:val="dotted"/>
        </w:rPr>
        <w:t xml:space="preserve">                                               </w:t>
      </w:r>
    </w:p>
    <w:p w14:paraId="0BDA8241">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259BE364">
      <w:pPr>
        <w:tabs>
          <w:tab w:val="left" w:pos="6510"/>
        </w:tabs>
        <w:spacing w:line="360" w:lineRule="auto"/>
        <w:jc w:val="left"/>
        <w:rPr>
          <w:rFonts w:ascii="宋体" w:hAnsi="宋体" w:cs="宋体"/>
          <w:color w:val="auto"/>
          <w:sz w:val="24"/>
          <w:highlight w:val="none"/>
        </w:rPr>
      </w:pPr>
      <w:r>
        <w:rPr>
          <w:rFonts w:hint="eastAsia" w:ascii="宋体" w:hAnsi="宋体" w:cs="宋体"/>
          <w:color w:val="auto"/>
          <w:sz w:val="24"/>
          <w:highlight w:val="none"/>
        </w:rPr>
        <w:t>法定代表人/主要负责人：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5E3FAB09">
      <w:pPr>
        <w:tabs>
          <w:tab w:val="left" w:pos="6510"/>
        </w:tabs>
        <w:spacing w:line="360" w:lineRule="auto"/>
        <w:rPr>
          <w:rFonts w:ascii="宋体" w:hAnsi="宋体" w:cs="宋体"/>
          <w:color w:val="auto"/>
          <w:sz w:val="24"/>
          <w:highlight w:val="none"/>
          <w:u w:val="dotted"/>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56F54290">
      <w:pPr>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450184DA">
      <w:pPr>
        <w:spacing w:line="360" w:lineRule="auto"/>
        <w:rPr>
          <w:rFonts w:ascii="宋体" w:hAnsi="宋体" w:cs="宋体"/>
          <w:color w:val="auto"/>
          <w:sz w:val="24"/>
          <w:highlight w:val="none"/>
          <w:u w:val="dotted"/>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dotted"/>
        </w:rPr>
        <w:t xml:space="preserve">                   </w:t>
      </w:r>
    </w:p>
    <w:p w14:paraId="1DC69B1C">
      <w:pPr>
        <w:spacing w:line="360" w:lineRule="auto"/>
        <w:rPr>
          <w:rFonts w:ascii="宋体" w:hAnsi="宋体" w:cs="宋体"/>
          <w:color w:val="auto"/>
          <w:sz w:val="24"/>
          <w:highlight w:val="none"/>
          <w:u w:val="single"/>
        </w:rPr>
      </w:pPr>
      <w:r>
        <w:rPr>
          <w:rFonts w:hint="eastAsia" w:ascii="宋体" w:hAnsi="宋体" w:cs="宋体"/>
          <w:color w:val="auto"/>
          <w:sz w:val="24"/>
          <w:highlight w:val="none"/>
        </w:rPr>
        <w:t>被投诉人1：</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49980B82">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61F6242C">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58BB2BD1">
      <w:pPr>
        <w:spacing w:line="360" w:lineRule="auto"/>
        <w:rPr>
          <w:rFonts w:ascii="宋体" w:hAnsi="宋体" w:cs="宋体"/>
          <w:color w:val="auto"/>
          <w:sz w:val="24"/>
          <w:highlight w:val="none"/>
        </w:rPr>
      </w:pPr>
      <w:r>
        <w:rPr>
          <w:rFonts w:hint="eastAsia" w:ascii="宋体" w:hAnsi="宋体" w:cs="宋体"/>
          <w:color w:val="auto"/>
          <w:sz w:val="24"/>
          <w:highlight w:val="none"/>
        </w:rPr>
        <w:t>被投诉人2</w:t>
      </w:r>
    </w:p>
    <w:p w14:paraId="38347612">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75D70E81">
      <w:pPr>
        <w:spacing w:line="360" w:lineRule="auto"/>
        <w:rPr>
          <w:rFonts w:ascii="宋体" w:hAnsi="宋体" w:cs="宋体"/>
          <w:color w:val="auto"/>
          <w:sz w:val="24"/>
          <w:highlight w:val="none"/>
          <w:u w:val="single"/>
        </w:rPr>
      </w:pPr>
      <w:r>
        <w:rPr>
          <w:rFonts w:hint="eastAsia" w:ascii="宋体" w:hAnsi="宋体" w:cs="宋体"/>
          <w:color w:val="auto"/>
          <w:sz w:val="24"/>
          <w:highlight w:val="none"/>
        </w:rPr>
        <w:t>相关供应商：</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78647BCD">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59288B63">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255A920D">
      <w:pPr>
        <w:spacing w:line="360" w:lineRule="auto"/>
        <w:rPr>
          <w:rFonts w:ascii="宋体" w:hAnsi="宋体" w:cs="宋体"/>
          <w:color w:val="auto"/>
          <w:sz w:val="24"/>
          <w:highlight w:val="none"/>
        </w:rPr>
      </w:pPr>
      <w:r>
        <w:rPr>
          <w:rFonts w:hint="eastAsia" w:ascii="宋体" w:hAnsi="宋体" w:cs="宋体"/>
          <w:color w:val="auto"/>
          <w:sz w:val="24"/>
          <w:highlight w:val="none"/>
        </w:rPr>
        <w:t>二、投诉项目基本情况</w:t>
      </w:r>
    </w:p>
    <w:p w14:paraId="242EB0C3">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采购项目名称：</w:t>
      </w:r>
      <w:r>
        <w:rPr>
          <w:rFonts w:hint="eastAsia" w:ascii="宋体" w:hAnsi="宋体" w:cs="宋体"/>
          <w:color w:val="auto"/>
          <w:sz w:val="24"/>
          <w:highlight w:val="none"/>
          <w:u w:val="dotted"/>
        </w:rPr>
        <w:t xml:space="preserve">                                        </w:t>
      </w:r>
    </w:p>
    <w:p w14:paraId="786A2D7A">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43777AB1">
      <w:pPr>
        <w:spacing w:line="360" w:lineRule="auto"/>
        <w:rPr>
          <w:rFonts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008573C7">
      <w:pPr>
        <w:spacing w:line="360" w:lineRule="auto"/>
        <w:rPr>
          <w:rFonts w:ascii="宋体" w:hAnsi="宋体" w:cs="宋体"/>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color w:val="auto"/>
          <w:sz w:val="24"/>
          <w:highlight w:val="none"/>
          <w:u w:val="dotted"/>
        </w:rPr>
        <w:t xml:space="preserve">                                         </w:t>
      </w:r>
    </w:p>
    <w:p w14:paraId="20D7A280">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采购文件公告: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0E70CDFF">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采购结果公告: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512FA7DA">
      <w:pPr>
        <w:spacing w:line="360" w:lineRule="auto"/>
        <w:rPr>
          <w:rFonts w:ascii="宋体" w:hAnsi="宋体" w:cs="宋体"/>
          <w:color w:val="auto"/>
          <w:sz w:val="24"/>
          <w:highlight w:val="none"/>
        </w:rPr>
      </w:pPr>
      <w:r>
        <w:rPr>
          <w:rFonts w:hint="eastAsia" w:ascii="宋体" w:hAnsi="宋体" w:cs="宋体"/>
          <w:color w:val="auto"/>
          <w:sz w:val="24"/>
          <w:highlight w:val="none"/>
        </w:rPr>
        <w:t>三、质疑基本情况</w:t>
      </w:r>
    </w:p>
    <w:p w14:paraId="64D3664D">
      <w:pPr>
        <w:spacing w:line="360" w:lineRule="auto"/>
        <w:ind w:firstLine="480" w:firstLineChars="200"/>
        <w:rPr>
          <w:rFonts w:ascii="宋体" w:hAnsi="宋体" w:cs="宋体"/>
          <w:color w:val="auto"/>
          <w:sz w:val="24"/>
          <w:highlight w:val="none"/>
          <w:u w:val="dotted"/>
        </w:rPr>
      </w:pPr>
      <w:r>
        <w:rPr>
          <w:rFonts w:hint="eastAsia" w:ascii="宋体" w:hAnsi="宋体" w:cs="宋体"/>
          <w:color w:val="auto"/>
          <w:sz w:val="24"/>
          <w:highlight w:val="none"/>
        </w:rPr>
        <w:t>投诉人于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日,向</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提出质疑，质疑事项为：</w:t>
      </w:r>
      <w:r>
        <w:rPr>
          <w:rFonts w:hint="eastAsia" w:ascii="宋体" w:hAnsi="宋体" w:cs="宋体"/>
          <w:color w:val="auto"/>
          <w:sz w:val="24"/>
          <w:highlight w:val="none"/>
          <w:u w:val="dotted"/>
        </w:rPr>
        <w:t xml:space="preserve">                                </w:t>
      </w:r>
    </w:p>
    <w:p w14:paraId="1BA4349F">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13C23F74">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u w:val="dotted"/>
        </w:rPr>
        <w:t>采购人/代理机构</w:t>
      </w:r>
      <w:r>
        <w:rPr>
          <w:rFonts w:hint="eastAsia" w:ascii="宋体" w:hAnsi="宋体" w:cs="宋体"/>
          <w:color w:val="auto"/>
          <w:sz w:val="24"/>
          <w:highlight w:val="none"/>
        </w:rPr>
        <w:t>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日,就质疑事项作出了答复/没有在法定期限内作出答复。</w:t>
      </w:r>
    </w:p>
    <w:p w14:paraId="6250A052">
      <w:pPr>
        <w:spacing w:line="360" w:lineRule="auto"/>
        <w:rPr>
          <w:rFonts w:ascii="宋体" w:hAnsi="宋体" w:cs="宋体"/>
          <w:color w:val="auto"/>
          <w:sz w:val="24"/>
          <w:highlight w:val="none"/>
        </w:rPr>
      </w:pPr>
      <w:r>
        <w:rPr>
          <w:rFonts w:hint="eastAsia" w:ascii="宋体" w:hAnsi="宋体" w:cs="宋体"/>
          <w:color w:val="auto"/>
          <w:sz w:val="24"/>
          <w:highlight w:val="none"/>
        </w:rPr>
        <w:t>四、投诉事项具体内容</w:t>
      </w:r>
    </w:p>
    <w:p w14:paraId="633F0DFE">
      <w:pPr>
        <w:spacing w:line="360" w:lineRule="auto"/>
        <w:rPr>
          <w:rFonts w:ascii="宋体" w:hAnsi="宋体" w:cs="宋体"/>
          <w:color w:val="auto"/>
          <w:sz w:val="24"/>
          <w:highlight w:val="none"/>
          <w:u w:val="single"/>
        </w:rPr>
      </w:pPr>
      <w:r>
        <w:rPr>
          <w:rFonts w:hint="eastAsia" w:ascii="宋体" w:hAnsi="宋体" w:cs="宋体"/>
          <w:color w:val="auto"/>
          <w:sz w:val="24"/>
          <w:highlight w:val="none"/>
        </w:rPr>
        <w:t>投诉事项 1：</w:t>
      </w:r>
      <w:r>
        <w:rPr>
          <w:rFonts w:hint="eastAsia" w:ascii="宋体" w:hAnsi="宋体" w:cs="宋体"/>
          <w:color w:val="auto"/>
          <w:sz w:val="24"/>
          <w:highlight w:val="none"/>
          <w:u w:val="dotted"/>
        </w:rPr>
        <w:t xml:space="preserve">                                       </w:t>
      </w:r>
    </w:p>
    <w:p w14:paraId="69104E4D">
      <w:pPr>
        <w:spacing w:line="360" w:lineRule="auto"/>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6A7443E6">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724CC247">
      <w:pPr>
        <w:spacing w:line="360" w:lineRule="auto"/>
        <w:rPr>
          <w:rFonts w:ascii="宋体" w:hAnsi="宋体" w:cs="宋体"/>
          <w:color w:val="auto"/>
          <w:sz w:val="24"/>
          <w:highlight w:val="none"/>
          <w:u w:val="single"/>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5AF98D88">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49A191C7">
      <w:pPr>
        <w:spacing w:line="360" w:lineRule="auto"/>
        <w:rPr>
          <w:rFonts w:ascii="宋体" w:hAnsi="宋体" w:cs="宋体"/>
          <w:color w:val="auto"/>
          <w:sz w:val="24"/>
          <w:highlight w:val="none"/>
        </w:rPr>
      </w:pPr>
      <w:r>
        <w:rPr>
          <w:rFonts w:hint="eastAsia" w:ascii="宋体" w:hAnsi="宋体" w:cs="宋体"/>
          <w:color w:val="auto"/>
          <w:sz w:val="24"/>
          <w:highlight w:val="none"/>
        </w:rPr>
        <w:t>投诉事项2</w:t>
      </w:r>
    </w:p>
    <w:p w14:paraId="7D109F11">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627DE983">
      <w:pPr>
        <w:spacing w:line="360" w:lineRule="auto"/>
        <w:rPr>
          <w:rFonts w:ascii="宋体" w:hAnsi="宋体" w:cs="宋体"/>
          <w:color w:val="auto"/>
          <w:sz w:val="24"/>
          <w:highlight w:val="none"/>
        </w:rPr>
      </w:pPr>
      <w:r>
        <w:rPr>
          <w:rFonts w:hint="eastAsia" w:ascii="宋体" w:hAnsi="宋体" w:cs="宋体"/>
          <w:color w:val="auto"/>
          <w:sz w:val="24"/>
          <w:highlight w:val="none"/>
        </w:rPr>
        <w:t>五、与投诉事项相关的投诉请求</w:t>
      </w:r>
    </w:p>
    <w:p w14:paraId="3B3EBA15">
      <w:pPr>
        <w:spacing w:line="360" w:lineRule="auto"/>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57F45462">
      <w:pPr>
        <w:spacing w:line="360" w:lineRule="auto"/>
        <w:rPr>
          <w:rFonts w:ascii="宋体" w:hAnsi="宋体" w:cs="宋体"/>
          <w:color w:val="auto"/>
          <w:sz w:val="24"/>
          <w:highlight w:val="none"/>
          <w:u w:val="single"/>
        </w:rPr>
      </w:pPr>
      <w:r>
        <w:rPr>
          <w:rFonts w:hint="eastAsia" w:ascii="宋体" w:hAnsi="宋体" w:cs="宋体"/>
          <w:color w:val="auto"/>
          <w:sz w:val="24"/>
          <w:highlight w:val="none"/>
        </w:rPr>
        <w:t xml:space="preserve">                                                                                                    </w:t>
      </w:r>
    </w:p>
    <w:p w14:paraId="40D7EE0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05FDC6E0">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759C4095">
      <w:pPr>
        <w:spacing w:line="360" w:lineRule="auto"/>
        <w:rPr>
          <w:rFonts w:ascii="宋体" w:hAnsi="宋体" w:cs="宋体"/>
          <w:b/>
          <w:color w:val="auto"/>
          <w:sz w:val="24"/>
          <w:highlight w:val="none"/>
        </w:rPr>
      </w:pPr>
    </w:p>
    <w:p w14:paraId="1B7981E4">
      <w:pPr>
        <w:spacing w:line="360" w:lineRule="auto"/>
        <w:rPr>
          <w:rFonts w:ascii="宋体" w:hAnsi="宋体" w:cs="宋体"/>
          <w:b/>
          <w:color w:val="auto"/>
          <w:sz w:val="24"/>
          <w:highlight w:val="none"/>
        </w:rPr>
      </w:pPr>
    </w:p>
    <w:p w14:paraId="6FB4143E">
      <w:pPr>
        <w:spacing w:line="360" w:lineRule="auto"/>
        <w:rPr>
          <w:rFonts w:ascii="宋体" w:hAnsi="宋体" w:cs="宋体"/>
          <w:b/>
          <w:color w:val="auto"/>
          <w:sz w:val="24"/>
          <w:highlight w:val="none"/>
        </w:rPr>
      </w:pPr>
      <w:r>
        <w:rPr>
          <w:rFonts w:hint="eastAsia" w:ascii="宋体" w:hAnsi="宋体" w:cs="宋体"/>
          <w:b/>
          <w:color w:val="auto"/>
          <w:sz w:val="24"/>
          <w:highlight w:val="none"/>
        </w:rPr>
        <w:t>投诉书制作说明：</w:t>
      </w:r>
    </w:p>
    <w:p w14:paraId="3F200423">
      <w:pPr>
        <w:widowControl/>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1.投诉人提起投诉时，应当提交投诉书和必要的证明材料，并按照被投诉人和与投诉事项有关的供应商数量提供投诉书副本。</w:t>
      </w:r>
    </w:p>
    <w:p w14:paraId="3E2D579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2.投诉人若委托代理人进行投诉的，投诉书应按照要求列明“授权代表”的有关内容，并在附件中提交由</w:t>
      </w:r>
      <w:r>
        <w:rPr>
          <w:rFonts w:hint="eastAsia" w:ascii="宋体" w:hAnsi="宋体" w:cs="宋体"/>
          <w:color w:val="auto"/>
          <w:kern w:val="0"/>
          <w:sz w:val="24"/>
          <w:highlight w:val="none"/>
        </w:rPr>
        <w:t>投诉人签署的授权委托书。授权委托书应当载明代理人的姓名或者名称、代理事项、具体权限、期限和相关事项。</w:t>
      </w:r>
    </w:p>
    <w:p w14:paraId="59871ABE">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3.投诉人若对项目的某一分包进行投诉，投诉书应列明具体分包号。</w:t>
      </w:r>
    </w:p>
    <w:p w14:paraId="2DFDDEBB">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4.投诉书应简要列明质疑事项，质疑函、质疑答复等作为附件材料提供。</w:t>
      </w:r>
    </w:p>
    <w:p w14:paraId="0536D08B">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5.投诉书的投诉事项应具体、明确，并有必要的事实依据和法律依据。</w:t>
      </w:r>
    </w:p>
    <w:p w14:paraId="7C15598A">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6.投诉书的投诉请求应与投诉事项相关。</w:t>
      </w:r>
    </w:p>
    <w:p w14:paraId="47D03605">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14:paraId="28809915">
      <w:pPr>
        <w:spacing w:line="360" w:lineRule="auto"/>
        <w:rPr>
          <w:rFonts w:ascii="宋体" w:hAnsi="宋体" w:cs="宋体"/>
          <w:b/>
          <w:color w:val="auto"/>
          <w:sz w:val="24"/>
          <w:highlight w:val="none"/>
        </w:rPr>
      </w:pPr>
    </w:p>
    <w:p w14:paraId="71EEBAFC">
      <w:pPr>
        <w:autoSpaceDE w:val="0"/>
        <w:autoSpaceDN w:val="0"/>
        <w:jc w:val="center"/>
        <w:rPr>
          <w:rFonts w:ascii="宋体" w:hAnsi="宋体" w:cs="宋体"/>
          <w:b/>
          <w:color w:val="auto"/>
          <w:spacing w:val="6"/>
          <w:sz w:val="32"/>
          <w:szCs w:val="32"/>
          <w:highlight w:val="none"/>
        </w:rPr>
      </w:pPr>
    </w:p>
    <w:p w14:paraId="2AD57690">
      <w:pPr>
        <w:autoSpaceDE w:val="0"/>
        <w:autoSpaceDN w:val="0"/>
        <w:jc w:val="center"/>
        <w:rPr>
          <w:rFonts w:ascii="宋体" w:hAnsi="宋体" w:cs="宋体"/>
          <w:b/>
          <w:color w:val="auto"/>
          <w:spacing w:val="6"/>
          <w:sz w:val="32"/>
          <w:szCs w:val="32"/>
          <w:highlight w:val="none"/>
        </w:rPr>
      </w:pPr>
    </w:p>
    <w:p w14:paraId="0CEF628B">
      <w:pPr>
        <w:autoSpaceDE w:val="0"/>
        <w:autoSpaceDN w:val="0"/>
        <w:jc w:val="left"/>
        <w:rPr>
          <w:rFonts w:ascii="宋体" w:hAnsi="宋体" w:cs="宋体"/>
          <w:b/>
          <w:bCs/>
          <w:color w:val="auto"/>
          <w:sz w:val="32"/>
          <w:szCs w:val="32"/>
          <w:highlight w:val="none"/>
        </w:rPr>
      </w:pPr>
      <w:r>
        <w:rPr>
          <w:rFonts w:hint="eastAsia" w:ascii="宋体" w:hAnsi="宋体" w:cs="宋体"/>
          <w:b/>
          <w:color w:val="auto"/>
          <w:spacing w:val="6"/>
          <w:sz w:val="32"/>
          <w:szCs w:val="32"/>
          <w:highlight w:val="none"/>
        </w:rPr>
        <w:t>附件4：</w:t>
      </w:r>
      <w:r>
        <w:rPr>
          <w:rFonts w:hint="eastAsia" w:ascii="宋体" w:hAnsi="宋体" w:cs="宋体"/>
          <w:b/>
          <w:bCs/>
          <w:color w:val="auto"/>
          <w:sz w:val="32"/>
          <w:szCs w:val="32"/>
          <w:highlight w:val="none"/>
        </w:rPr>
        <w:t>业务专用章使用说明函</w:t>
      </w:r>
    </w:p>
    <w:p w14:paraId="10AEB2FC">
      <w:pPr>
        <w:spacing w:line="360" w:lineRule="auto"/>
        <w:rPr>
          <w:rFonts w:ascii="宋体" w:hAnsi="宋体" w:cs="宋体"/>
          <w:color w:val="auto"/>
          <w:sz w:val="24"/>
          <w:highlight w:val="none"/>
          <w:u w:val="single"/>
        </w:rPr>
      </w:pPr>
    </w:p>
    <w:p w14:paraId="6B98CEF3">
      <w:pPr>
        <w:spacing w:line="360" w:lineRule="auto"/>
        <w:rPr>
          <w:rFonts w:ascii="宋体" w:hAnsi="宋体" w:cs="宋体"/>
          <w:color w:val="auto"/>
          <w:sz w:val="24"/>
          <w:highlight w:val="none"/>
        </w:rPr>
      </w:pPr>
      <w:r>
        <w:rPr>
          <w:rFonts w:hint="eastAsia" w:ascii="宋体" w:hAnsi="宋体" w:cs="宋体"/>
          <w:color w:val="auto"/>
          <w:sz w:val="24"/>
          <w:highlight w:val="none"/>
          <w:u w:val="single"/>
        </w:rPr>
        <w:t>（采购人）、（采购代理机构）：</w:t>
      </w:r>
    </w:p>
    <w:p w14:paraId="311FE3C1">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(投标人全称)是中华人民共和国依法登记注册的合法企业，</w:t>
      </w:r>
      <w:r>
        <w:rPr>
          <w:rFonts w:hint="eastAsia" w:ascii="宋体" w:hAnsi="宋体" w:cs="宋体"/>
          <w:bCs/>
          <w:color w:val="auto"/>
          <w:sz w:val="24"/>
          <w:highlight w:val="none"/>
        </w:rPr>
        <w:t>在参加</w:t>
      </w:r>
      <w:r>
        <w:rPr>
          <w:rFonts w:hint="eastAsia" w:ascii="宋体" w:hAnsi="宋体" w:cs="宋体"/>
          <w:color w:val="auto"/>
          <w:sz w:val="24"/>
          <w:highlight w:val="none"/>
        </w:rPr>
        <w:t>你方组织的（项目名称）【项目编号：（采购编号）】</w:t>
      </w:r>
      <w:r>
        <w:rPr>
          <w:rFonts w:hint="eastAsia" w:ascii="宋体" w:hAnsi="宋体" w:cs="宋体"/>
          <w:bCs/>
          <w:color w:val="auto"/>
          <w:sz w:val="24"/>
          <w:highlight w:val="none"/>
        </w:rPr>
        <w:t>投标活动中作如下说明：</w:t>
      </w:r>
      <w:r>
        <w:rPr>
          <w:rFonts w:hint="eastAsia" w:ascii="宋体" w:hAnsi="宋体" w:cs="宋体"/>
          <w:color w:val="auto"/>
          <w:sz w:val="24"/>
          <w:highlight w:val="none"/>
        </w:rPr>
        <w:t xml:space="preserve">我方所使用的“XX专用章”与法定名称章具有同等的法律效力，对使用“XX专用章”的行为予以完全承认，并愿意承担相应责任。   </w:t>
      </w:r>
    </w:p>
    <w:p w14:paraId="27D96D5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特此说明。</w:t>
      </w:r>
    </w:p>
    <w:p w14:paraId="51682767">
      <w:pPr>
        <w:spacing w:line="360" w:lineRule="auto"/>
        <w:ind w:firstLine="494"/>
        <w:rPr>
          <w:rFonts w:ascii="宋体" w:hAnsi="宋体" w:cs="宋体"/>
          <w:color w:val="auto"/>
          <w:sz w:val="24"/>
          <w:highlight w:val="none"/>
        </w:rPr>
      </w:pPr>
    </w:p>
    <w:p w14:paraId="273A66D0">
      <w:pPr>
        <w:spacing w:line="360" w:lineRule="auto"/>
        <w:ind w:firstLine="494"/>
        <w:rPr>
          <w:rFonts w:ascii="宋体" w:hAnsi="宋体" w:cs="宋体"/>
          <w:color w:val="auto"/>
          <w:sz w:val="24"/>
          <w:highlight w:val="none"/>
        </w:rPr>
      </w:pPr>
    </w:p>
    <w:p w14:paraId="36813FE4">
      <w:pPr>
        <w:spacing w:line="360" w:lineRule="auto"/>
        <w:ind w:firstLine="494"/>
        <w:rPr>
          <w:rFonts w:ascii="宋体" w:hAnsi="宋体" w:cs="宋体"/>
          <w:color w:val="auto"/>
          <w:sz w:val="24"/>
          <w:highlight w:val="none"/>
        </w:rPr>
      </w:pPr>
    </w:p>
    <w:p w14:paraId="4C667E87">
      <w:pPr>
        <w:spacing w:line="360" w:lineRule="auto"/>
        <w:ind w:right="480" w:firstLine="4080" w:firstLineChars="1700"/>
        <w:rPr>
          <w:rFonts w:ascii="宋体" w:hAnsi="宋体" w:cs="宋体"/>
          <w:color w:val="auto"/>
          <w:sz w:val="24"/>
          <w:highlight w:val="none"/>
        </w:rPr>
      </w:pPr>
      <w:r>
        <w:rPr>
          <w:rFonts w:hint="eastAsia" w:ascii="宋体" w:hAnsi="宋体" w:cs="宋体"/>
          <w:color w:val="auto"/>
          <w:sz w:val="24"/>
          <w:highlight w:val="none"/>
        </w:rPr>
        <w:t>投标单位（法定名称章）：</w:t>
      </w:r>
    </w:p>
    <w:p w14:paraId="03E297A2">
      <w:pPr>
        <w:ind w:right="1440" w:firstLine="494"/>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73551645">
      <w:pPr>
        <w:rPr>
          <w:rFonts w:ascii="宋体" w:hAnsi="宋体" w:cs="宋体"/>
          <w:color w:val="auto"/>
          <w:sz w:val="24"/>
          <w:highlight w:val="none"/>
        </w:rPr>
      </w:pPr>
      <w:r>
        <w:rPr>
          <w:rFonts w:hint="eastAsia" w:ascii="宋体" w:hAnsi="宋体" w:cs="宋体"/>
          <w:b/>
          <w:bCs/>
          <w:color w:val="auto"/>
          <w:sz w:val="24"/>
          <w:highlight w:val="none"/>
        </w:rPr>
        <w:t>附：</w:t>
      </w:r>
    </w:p>
    <w:p w14:paraId="2CFC727B">
      <w:pPr>
        <w:spacing w:line="360" w:lineRule="auto"/>
        <w:rPr>
          <w:rFonts w:ascii="宋体" w:hAnsi="宋体" w:cs="宋体"/>
          <w:bCs/>
          <w:color w:val="auto"/>
          <w:sz w:val="24"/>
          <w:highlight w:val="none"/>
        </w:rPr>
      </w:pPr>
      <w:r>
        <w:rPr>
          <w:rFonts w:hint="eastAsia" w:ascii="宋体" w:hAnsi="宋体" w:cs="宋体"/>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C9UheM0BAADGAwAADgAAAGRycy9lMm9Eb2MueG1srVNN&#10;b9swDL0P2H8QdF/seE26GXF6aJBdhq1Yux+gyLItQF8g1Tj596NkL/3YDj1UB5mUyEe+J3pzc7KG&#10;HRWg9q7hy0XJmXLSt9r1Df/9sP/0hTOMwrXCeKcaflbIb7YfP2zGUKvKD960ChiBOKzH0PAhxlAX&#10;BcpBWYELH5Sjy86DFZFc6IsWxEjo1hRVWa6L0UMbwEuFSKe76ZLPiPAWQN91Wqqdl49WuTihgjIi&#10;EiUcdEC+zd12nZLxZ9ehisw0nJjGvFMRsg9pL7YbUfcgwqDl3IJ4SwuvOFmhHRW9QO1EFOwR9D9Q&#10;Vkvw6Lu4kN4WE5GsCLFYlq+0uR9EUJkLSY3hIjq+H6z8cbwDpluahLJac+aEpTf/RboJ1xvFltdJ&#10;ojFgTZH34Q5mD8lMfE8d2PQlJuyUZT1fZFWnyCQdVtfl1dV6xZmku6pafV4vVwm1eEoPgPGb8pYl&#10;o+FA9bOc4vgd4xT6NyRVQ290u9fGZAf6w60BdhT0xvu8ZvQXYcaxseFfV1VqRNDgdjQwZNpA5NH1&#10;ud6LDHwOXOb1P+DU2E7gMDWQEVKYqK2OCqbmjSO6ScVJt2QdfHvOcuZzet4syDyKaX6e+zn76ffb&#10;/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xz/jB2AAAAAoBAAAPAAAAAAAAAAEAIAAAACIAAABk&#10;cnMvZG93bnJldi54bWxQSwECFAAUAAAACACHTuJAC9UheM0BAADGAwAADgAAAAAAAAABACAAAAAn&#10;AQAAZHJzL2Uyb0RvYy54bWxQSwUGAAAAAAYABgBZAQAAZgUAAAAA&#10;">
                <v:fill on="t" focussize="0,0"/>
                <v:stroke color="#000000" joinstyle="miter"/>
                <v:imagedata o:title=""/>
                <o:lock v:ext="edit" aspectratio="f"/>
              </v:rect>
            </w:pict>
          </mc:Fallback>
        </mc:AlternateContent>
      </w:r>
      <w:r>
        <w:rPr>
          <w:rFonts w:hint="eastAsia" w:ascii="宋体" w:hAnsi="宋体" w:cs="宋体"/>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ln>
                      </wps:spPr>
                      <wps:bodyPr/>
                    </wps:wsp>
                  </a:graphicData>
                </a:graphic>
              </wp:anchor>
            </w:drawing>
          </mc:Choice>
          <mc:Fallback>
            <w:pict>
              <v:rect id="Rectangle 16" o:spid="_x0000_s1026" o:spt="1" style="position:absolute;left:0pt;margin-left:-7.2pt;margin-top:30.3pt;height:177.45pt;width:208.5pt;z-index:-25165721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D8HNp80BAADGAwAADgAAAGRycy9lMm9Eb2MueG1srVNN&#10;b9swDL0P2H8QdF/seHO6GnF6aJBdhq1Yux/AyLItQF8Q1Tj596PkLP3YDj1UB5mUyEe+J3p9czSa&#10;HWRA5WzLl4uSM2mF65QdWv77YffpK2cYwXagnZUtP0nkN5uPH9aTb2TlRqc7GRiBWGwm3/IxRt8U&#10;BYpRGsCF89LSZe+CgUhuGIouwEToRhdVWa6KyYXOByckIp1u50t+RgxvAXR9r4TcOvFopI0zapAa&#10;IlHCUXnkm9xt30sRf/Y9ysh0y4lpzDsVIXuf9mKzhmYI4Eclzi3AW1p4xcmAslT0ArWFCOwxqH+g&#10;jBLBoevjQjhTzESyIsRiWb7S5n4ELzMXkhr9RXR8P1jx43AXmOpoEsrqijMLht78F+kGdtCSLVdJ&#10;osljQ5H3/i6cPSQz8T32waQvMWHHLOvpIqs8RibosFp9ubquSXFBd1VVf14t64RaPKX7gPGbdIYl&#10;o+WB6mc54fAd4xz6NyRVQ6dVt1NaZycM+1sd2AHojXd5ndFfhGnLppZf11VNjQANbk8DQ6bxRB7t&#10;kOu9yMDnwGVe/wNOjW0Bx7mBjJDCoDEqyjA3ry3RTSrOuiVr77pTljOf0/NmQc6jmObnuZ+zn36/&#10;z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d07BY2AAAAAoBAAAPAAAAAAAAAAEAIAAAACIAAABk&#10;cnMvZG93bnJldi54bWxQSwECFAAUAAAACACHTuJAD8HNp80BAADGAwAADgAAAAAAAAABACAAAAAn&#10;AQAAZHJzL2Uyb0RvYy54bWxQSwUGAAAAAAYABgBZAQAAZgUAAAAA&#10;">
                <v:fill on="t" focussize="0,0"/>
                <v:stroke color="#000000" joinstyle="miter"/>
                <v:imagedata o:title=""/>
                <o:lock v:ext="edit" aspectratio="f"/>
              </v:rect>
            </w:pict>
          </mc:Fallback>
        </mc:AlternateContent>
      </w:r>
      <w:r>
        <w:rPr>
          <w:rFonts w:hint="eastAsia" w:ascii="宋体" w:hAnsi="宋体" w:cs="宋体"/>
          <w:color w:val="auto"/>
          <w:sz w:val="24"/>
          <w:highlight w:val="none"/>
        </w:rPr>
        <w:t>投标单位法定名称章（印模）                投标单位“XX专用章”（印模）</w:t>
      </w:r>
    </w:p>
    <w:p w14:paraId="193B5DFF">
      <w:pPr>
        <w:autoSpaceDE w:val="0"/>
        <w:autoSpaceDN w:val="0"/>
        <w:jc w:val="center"/>
        <w:rPr>
          <w:rFonts w:ascii="宋体" w:hAnsi="宋体" w:cs="宋体"/>
          <w:b/>
          <w:color w:val="auto"/>
          <w:spacing w:val="6"/>
          <w:sz w:val="32"/>
          <w:szCs w:val="32"/>
          <w:highlight w:val="none"/>
        </w:rPr>
      </w:pPr>
    </w:p>
    <w:p w14:paraId="533DB45B">
      <w:pPr>
        <w:autoSpaceDE w:val="0"/>
        <w:autoSpaceDN w:val="0"/>
        <w:jc w:val="center"/>
        <w:rPr>
          <w:rFonts w:ascii="宋体" w:hAnsi="宋体" w:cs="宋体"/>
          <w:b/>
          <w:color w:val="auto"/>
          <w:spacing w:val="6"/>
          <w:sz w:val="32"/>
          <w:szCs w:val="32"/>
          <w:highlight w:val="none"/>
        </w:rPr>
      </w:pPr>
    </w:p>
    <w:p w14:paraId="4DB9ABBE">
      <w:pPr>
        <w:autoSpaceDE w:val="0"/>
        <w:autoSpaceDN w:val="0"/>
        <w:jc w:val="center"/>
        <w:rPr>
          <w:rFonts w:ascii="宋体" w:hAnsi="宋体" w:cs="宋体"/>
          <w:b/>
          <w:color w:val="auto"/>
          <w:spacing w:val="6"/>
          <w:sz w:val="32"/>
          <w:szCs w:val="32"/>
          <w:highlight w:val="none"/>
        </w:rPr>
      </w:pPr>
    </w:p>
    <w:p w14:paraId="36E179BD">
      <w:pPr>
        <w:autoSpaceDE w:val="0"/>
        <w:autoSpaceDN w:val="0"/>
        <w:jc w:val="center"/>
        <w:rPr>
          <w:rFonts w:ascii="宋体" w:hAnsi="宋体" w:cs="宋体"/>
          <w:b/>
          <w:color w:val="auto"/>
          <w:spacing w:val="6"/>
          <w:sz w:val="32"/>
          <w:szCs w:val="32"/>
          <w:highlight w:val="none"/>
        </w:rPr>
      </w:pPr>
    </w:p>
    <w:p w14:paraId="036F2C8B">
      <w:pPr>
        <w:autoSpaceDE w:val="0"/>
        <w:autoSpaceDN w:val="0"/>
        <w:jc w:val="center"/>
        <w:rPr>
          <w:rFonts w:ascii="宋体" w:hAnsi="宋体" w:cs="宋体"/>
          <w:b/>
          <w:color w:val="auto"/>
          <w:spacing w:val="6"/>
          <w:sz w:val="32"/>
          <w:szCs w:val="32"/>
          <w:highlight w:val="none"/>
        </w:rPr>
      </w:pPr>
    </w:p>
    <w:p w14:paraId="5379973D">
      <w:pPr>
        <w:autoSpaceDE w:val="0"/>
        <w:autoSpaceDN w:val="0"/>
        <w:jc w:val="center"/>
        <w:rPr>
          <w:rFonts w:ascii="宋体" w:hAnsi="宋体" w:cs="宋体"/>
          <w:b/>
          <w:color w:val="auto"/>
          <w:spacing w:val="6"/>
          <w:sz w:val="32"/>
          <w:szCs w:val="32"/>
          <w:highlight w:val="none"/>
        </w:rPr>
      </w:pPr>
    </w:p>
    <w:p w14:paraId="0439E76A">
      <w:pPr>
        <w:autoSpaceDE w:val="0"/>
        <w:autoSpaceDN w:val="0"/>
        <w:jc w:val="center"/>
        <w:rPr>
          <w:rFonts w:ascii="宋体" w:hAnsi="宋体" w:cs="宋体"/>
          <w:b/>
          <w:color w:val="auto"/>
          <w:spacing w:val="6"/>
          <w:sz w:val="32"/>
          <w:szCs w:val="32"/>
          <w:highlight w:val="none"/>
        </w:rPr>
      </w:pPr>
    </w:p>
    <w:p w14:paraId="77C2674E">
      <w:pPr>
        <w:autoSpaceDE w:val="0"/>
        <w:autoSpaceDN w:val="0"/>
        <w:jc w:val="center"/>
        <w:rPr>
          <w:rFonts w:ascii="宋体" w:hAnsi="宋体" w:cs="宋体"/>
          <w:b/>
          <w:color w:val="auto"/>
          <w:spacing w:val="6"/>
          <w:sz w:val="32"/>
          <w:szCs w:val="32"/>
          <w:highlight w:val="none"/>
        </w:rPr>
      </w:pPr>
    </w:p>
    <w:p w14:paraId="30ABA300">
      <w:pPr>
        <w:autoSpaceDE w:val="0"/>
        <w:autoSpaceDN w:val="0"/>
        <w:jc w:val="center"/>
        <w:rPr>
          <w:rFonts w:ascii="宋体" w:hAnsi="宋体" w:cs="宋体"/>
          <w:b/>
          <w:color w:val="auto"/>
          <w:spacing w:val="6"/>
          <w:sz w:val="32"/>
          <w:szCs w:val="32"/>
          <w:highlight w:val="none"/>
        </w:rPr>
      </w:pPr>
    </w:p>
    <w:p w14:paraId="1DC6BE12">
      <w:pPr>
        <w:autoSpaceDE w:val="0"/>
        <w:autoSpaceDN w:val="0"/>
        <w:jc w:val="center"/>
        <w:rPr>
          <w:rFonts w:ascii="宋体" w:hAnsi="宋体" w:cs="宋体"/>
          <w:b/>
          <w:color w:val="auto"/>
          <w:spacing w:val="6"/>
          <w:sz w:val="32"/>
          <w:szCs w:val="32"/>
          <w:highlight w:val="none"/>
        </w:rPr>
      </w:pPr>
    </w:p>
    <w:p w14:paraId="32D7B2D1">
      <w:pPr>
        <w:autoSpaceDE w:val="0"/>
        <w:autoSpaceDN w:val="0"/>
        <w:jc w:val="center"/>
        <w:rPr>
          <w:rFonts w:ascii="宋体" w:hAnsi="宋体" w:cs="宋体"/>
          <w:b/>
          <w:color w:val="auto"/>
          <w:spacing w:val="6"/>
          <w:sz w:val="32"/>
          <w:szCs w:val="32"/>
          <w:highlight w:val="none"/>
        </w:rPr>
      </w:pPr>
    </w:p>
    <w:p w14:paraId="619E7619">
      <w:pPr>
        <w:autoSpaceDE w:val="0"/>
        <w:autoSpaceDN w:val="0"/>
        <w:jc w:val="center"/>
        <w:rPr>
          <w:rFonts w:ascii="宋体" w:hAnsi="宋体" w:cs="宋体"/>
          <w:b/>
          <w:color w:val="auto"/>
          <w:spacing w:val="6"/>
          <w:sz w:val="32"/>
          <w:szCs w:val="32"/>
          <w:highlight w:val="none"/>
        </w:rPr>
      </w:pPr>
    </w:p>
    <w:p w14:paraId="221BA682">
      <w:pPr>
        <w:autoSpaceDE w:val="0"/>
        <w:autoSpaceDN w:val="0"/>
        <w:jc w:val="center"/>
        <w:rPr>
          <w:rFonts w:ascii="宋体" w:hAnsi="宋体" w:cs="宋体"/>
          <w:b/>
          <w:color w:val="auto"/>
          <w:spacing w:val="6"/>
          <w:sz w:val="32"/>
          <w:szCs w:val="32"/>
          <w:highlight w:val="none"/>
        </w:rPr>
      </w:pPr>
    </w:p>
    <w:p w14:paraId="611A8BA9">
      <w:pPr>
        <w:autoSpaceDE w:val="0"/>
        <w:autoSpaceDN w:val="0"/>
        <w:jc w:val="center"/>
        <w:rPr>
          <w:rFonts w:ascii="宋体" w:hAnsi="宋体" w:cs="宋体"/>
          <w:b/>
          <w:color w:val="auto"/>
          <w:spacing w:val="6"/>
          <w:sz w:val="32"/>
          <w:szCs w:val="32"/>
          <w:highlight w:val="none"/>
        </w:rPr>
      </w:pPr>
    </w:p>
    <w:p w14:paraId="27138C5D">
      <w:pPr>
        <w:autoSpaceDE w:val="0"/>
        <w:autoSpaceDN w:val="0"/>
        <w:jc w:val="center"/>
        <w:rPr>
          <w:rFonts w:ascii="宋体" w:hAnsi="宋体" w:cs="宋体"/>
          <w:b/>
          <w:color w:val="auto"/>
          <w:spacing w:val="6"/>
          <w:sz w:val="32"/>
          <w:szCs w:val="32"/>
          <w:highlight w:val="none"/>
        </w:rPr>
      </w:pPr>
    </w:p>
    <w:p w14:paraId="296B1EB3">
      <w:pPr>
        <w:autoSpaceDE w:val="0"/>
        <w:autoSpaceDN w:val="0"/>
        <w:jc w:val="center"/>
        <w:rPr>
          <w:rFonts w:ascii="宋体" w:hAnsi="宋体" w:cs="宋体"/>
          <w:b/>
          <w:color w:val="auto"/>
          <w:spacing w:val="6"/>
          <w:sz w:val="32"/>
          <w:szCs w:val="32"/>
          <w:highlight w:val="none"/>
        </w:rPr>
      </w:pPr>
    </w:p>
    <w:p w14:paraId="66603A81">
      <w:pPr>
        <w:autoSpaceDE w:val="0"/>
        <w:autoSpaceDN w:val="0"/>
        <w:jc w:val="center"/>
        <w:rPr>
          <w:rFonts w:ascii="宋体" w:hAnsi="宋体" w:cs="宋体"/>
          <w:b/>
          <w:color w:val="auto"/>
          <w:spacing w:val="6"/>
          <w:sz w:val="32"/>
          <w:szCs w:val="32"/>
          <w:highlight w:val="none"/>
        </w:rPr>
      </w:pPr>
    </w:p>
    <w:p w14:paraId="61B67517">
      <w:pPr>
        <w:autoSpaceDE w:val="0"/>
        <w:autoSpaceDN w:val="0"/>
        <w:jc w:val="center"/>
        <w:rPr>
          <w:rFonts w:ascii="宋体" w:hAnsi="宋体" w:cs="宋体"/>
          <w:b/>
          <w:color w:val="auto"/>
          <w:spacing w:val="6"/>
          <w:sz w:val="32"/>
          <w:szCs w:val="32"/>
          <w:highlight w:val="none"/>
        </w:rPr>
      </w:pPr>
    </w:p>
    <w:p w14:paraId="2B303C5E">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5</w:t>
      </w:r>
      <w:r>
        <w:rPr>
          <w:rFonts w:hint="eastAsia" w:ascii="宋体" w:hAnsi="宋体" w:cs="宋体"/>
          <w:b/>
          <w:color w:val="auto"/>
          <w:kern w:val="0"/>
          <w:sz w:val="32"/>
          <w:szCs w:val="32"/>
          <w:highlight w:val="none"/>
        </w:rPr>
        <w:t>：联合协议</w:t>
      </w:r>
    </w:p>
    <w:p w14:paraId="165E5D20">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（以联合体形式投标的，提供联合协议；本项目不接受联合体投标或者投标人不以联合体形式投标的，则不需要提供）</w:t>
      </w:r>
    </w:p>
    <w:p w14:paraId="4B3A16EF">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（联合体所有成员名称）</w:t>
      </w:r>
      <w:r>
        <w:rPr>
          <w:rFonts w:hint="eastAsia" w:ascii="宋体" w:hAnsi="宋体" w:cs="宋体"/>
          <w:color w:val="auto"/>
          <w:kern w:val="0"/>
          <w:sz w:val="24"/>
          <w:highlight w:val="none"/>
        </w:rPr>
        <w:t>自愿</w:t>
      </w:r>
      <w:r>
        <w:rPr>
          <w:rFonts w:hint="eastAsia" w:ascii="宋体" w:hAnsi="宋体" w:cs="宋体"/>
          <w:color w:val="auto"/>
          <w:kern w:val="0"/>
          <w:sz w:val="24"/>
          <w:highlight w:val="none"/>
          <w:lang w:val="zh-CN"/>
        </w:rPr>
        <w:t>组成一个联合体，以一个投标人的身份</w:t>
      </w:r>
      <w:r>
        <w:rPr>
          <w:rFonts w:hint="eastAsia" w:ascii="宋体" w:hAnsi="宋体" w:cs="宋体"/>
          <w:color w:val="auto"/>
          <w:kern w:val="0"/>
          <w:sz w:val="24"/>
          <w:highlight w:val="none"/>
        </w:rPr>
        <w:t>参加</w:t>
      </w:r>
      <w:r>
        <w:rPr>
          <w:rFonts w:hint="eastAsia" w:ascii="宋体" w:hAnsi="宋体" w:cs="宋体"/>
          <w:color w:val="auto"/>
          <w:sz w:val="24"/>
          <w:highlight w:val="none"/>
        </w:rPr>
        <w:t>（项目名称）【项目编号：（采购编号）】</w:t>
      </w:r>
      <w:r>
        <w:rPr>
          <w:rFonts w:hint="eastAsia" w:ascii="宋体" w:hAnsi="宋体" w:cs="宋体"/>
          <w:color w:val="auto"/>
          <w:kern w:val="0"/>
          <w:sz w:val="24"/>
          <w:highlight w:val="none"/>
          <w:lang w:val="zh-CN"/>
        </w:rPr>
        <w:t xml:space="preserve">投标。 </w:t>
      </w:r>
    </w:p>
    <w:p w14:paraId="025DC00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一、各方一致决定，</w:t>
      </w:r>
      <w:r>
        <w:rPr>
          <w:rFonts w:hint="eastAsia" w:ascii="宋体" w:hAnsi="宋体" w:cs="宋体"/>
          <w:color w:val="auto"/>
          <w:kern w:val="0"/>
          <w:sz w:val="24"/>
          <w:highlight w:val="none"/>
          <w:u w:val="single"/>
        </w:rPr>
        <w:t>（某联合体成员名称）</w:t>
      </w:r>
      <w:r>
        <w:rPr>
          <w:rFonts w:hint="eastAsia" w:ascii="宋体" w:hAnsi="宋体" w:cs="宋体"/>
          <w:color w:val="auto"/>
          <w:kern w:val="0"/>
          <w:sz w:val="24"/>
          <w:highlight w:val="none"/>
        </w:rPr>
        <w:t>为联合体</w:t>
      </w:r>
      <w:r>
        <w:rPr>
          <w:rFonts w:hint="eastAsia" w:ascii="宋体" w:hAnsi="宋体" w:cs="宋体"/>
          <w:color w:val="auto"/>
          <w:kern w:val="0"/>
          <w:sz w:val="24"/>
          <w:highlight w:val="none"/>
          <w:lang w:val="zh-CN"/>
        </w:rPr>
        <w:t>牵头人</w:t>
      </w:r>
      <w:r>
        <w:rPr>
          <w:rFonts w:hint="eastAsia" w:ascii="宋体" w:hAnsi="宋体" w:cs="宋体"/>
          <w:color w:val="auto"/>
          <w:sz w:val="24"/>
          <w:highlight w:val="none"/>
        </w:rPr>
        <w:t>，代表所有联合体成员负责投标和合同实施阶段的主办、协调工作</w:t>
      </w:r>
      <w:r>
        <w:rPr>
          <w:rFonts w:hint="eastAsia" w:ascii="宋体" w:hAnsi="宋体" w:cs="宋体"/>
          <w:color w:val="auto"/>
          <w:kern w:val="0"/>
          <w:sz w:val="24"/>
          <w:highlight w:val="none"/>
          <w:lang w:val="zh-CN"/>
        </w:rPr>
        <w:t>。</w:t>
      </w:r>
    </w:p>
    <w:p w14:paraId="7B39B4C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w:t>
      </w:r>
      <w:r>
        <w:rPr>
          <w:rFonts w:hint="eastAsia" w:ascii="宋体" w:hAnsi="宋体" w:cs="宋体"/>
          <w:color w:val="auto"/>
          <w:sz w:val="24"/>
          <w:highlight w:val="none"/>
        </w:rPr>
        <w:t>所有联合体成员各方签署授权书，授权书载明的</w:t>
      </w:r>
      <w:r>
        <w:rPr>
          <w:rFonts w:hint="eastAsia" w:ascii="宋体" w:hAnsi="宋体" w:cs="宋体"/>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3B57C65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三、本次联合投标中，分工如下：</w:t>
      </w:r>
    </w:p>
    <w:p w14:paraId="693A9234">
      <w:pPr>
        <w:snapToGrid w:val="0"/>
        <w:spacing w:line="360" w:lineRule="auto"/>
        <w:ind w:firstLine="576"/>
        <w:rPr>
          <w:rFonts w:ascii="宋体" w:hAnsi="宋体" w:cs="宋体"/>
          <w:color w:val="auto"/>
          <w:kern w:val="0"/>
          <w:sz w:val="24"/>
          <w:highlight w:val="none"/>
          <w:lang w:val="zh-CN"/>
        </w:rPr>
      </w:pPr>
      <w:bookmarkStart w:id="539" w:name="_Hlk101134295"/>
      <w:r>
        <w:rPr>
          <w:rFonts w:hint="eastAsia" w:ascii="宋体" w:hAnsi="宋体" w:cs="宋体"/>
          <w:color w:val="auto"/>
          <w:kern w:val="0"/>
          <w:sz w:val="24"/>
          <w:highlight w:val="none"/>
          <w:u w:val="single"/>
        </w:rPr>
        <w:t>（联合体成员1）</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3AF99096">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2</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76B810A1">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w:t>
      </w:r>
    </w:p>
    <w:bookmarkEnd w:id="539"/>
    <w:p w14:paraId="0EED159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四、联合体成员中小企业合同份额。</w:t>
      </w:r>
    </w:p>
    <w:p w14:paraId="4E47982C">
      <w:pPr>
        <w:snapToGrid w:val="0"/>
        <w:spacing w:line="360" w:lineRule="auto"/>
        <w:ind w:firstLine="576"/>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1、</w:t>
      </w: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X,</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提供的全部货物由小微企业制造，其合同份额占到合同总金额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5EB9DD9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sz w:val="24"/>
          <w:highlight w:val="none"/>
        </w:rPr>
        <w:t>2、中小企业合同金额达到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宋体" w:hAnsi="宋体" w:cs="宋体"/>
          <w:b/>
          <w:bCs/>
          <w:color w:val="auto"/>
          <w:kern w:val="0"/>
          <w:sz w:val="24"/>
          <w:highlight w:val="none"/>
          <w:lang w:val="zh-CN"/>
        </w:rPr>
        <w:t>）</w:t>
      </w:r>
    </w:p>
    <w:p w14:paraId="7D410AA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五、如果中标，</w:t>
      </w:r>
      <w:r>
        <w:rPr>
          <w:rFonts w:hint="eastAsia" w:ascii="宋体" w:hAnsi="宋体" w:cs="宋体"/>
          <w:color w:val="auto"/>
          <w:sz w:val="24"/>
          <w:highlight w:val="none"/>
        </w:rPr>
        <w:t>联合体各成员方共同与采购人签订合同，并就采购合同约定的事项对采购人承担连带责任。</w:t>
      </w:r>
    </w:p>
    <w:p w14:paraId="7EF3259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六、有关本次联合投标的其他事宜：</w:t>
      </w:r>
    </w:p>
    <w:p w14:paraId="75BC59A1">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1、联合体各方不再单独参加或者与其他供应商另外组成联合体参加同一合同项下的政府采购活动。</w:t>
      </w:r>
    </w:p>
    <w:p w14:paraId="5A8C256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2、联合体中有同类资质的各方按照联合体分工承担相同工作的，按照资质等级较低的供应商确定资质等级。</w:t>
      </w:r>
    </w:p>
    <w:p w14:paraId="17B3EAB1">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3、本协议提交采购人、采购代理机构后，联合体各方不得以任何形式对上述内容进行修改或撤销。</w:t>
      </w:r>
    </w:p>
    <w:p w14:paraId="6E01E223">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联合体成员名称(公章)：</w:t>
      </w:r>
    </w:p>
    <w:p w14:paraId="25E5B184">
      <w:pPr>
        <w:snapToGrid w:val="0"/>
        <w:spacing w:line="360" w:lineRule="auto"/>
        <w:ind w:firstLine="5040" w:firstLineChars="2100"/>
        <w:rPr>
          <w:rStyle w:val="114"/>
          <w:color w:val="auto"/>
          <w:highlight w:val="none"/>
        </w:rPr>
      </w:pPr>
      <w:r>
        <w:rPr>
          <w:rStyle w:val="114"/>
          <w:rFonts w:hint="eastAsia"/>
          <w:color w:val="auto"/>
          <w:highlight w:val="none"/>
        </w:rPr>
        <w:t>法定代表人（负责人） (签名)：</w:t>
      </w:r>
    </w:p>
    <w:p w14:paraId="47D1AFB0">
      <w:pPr>
        <w:snapToGrid w:val="0"/>
        <w:spacing w:line="360" w:lineRule="auto"/>
        <w:ind w:firstLine="5040" w:firstLineChars="2100"/>
        <w:rPr>
          <w:rFonts w:ascii="宋体" w:hAnsi="宋体" w:cs="宋体"/>
          <w:color w:val="auto"/>
          <w:kern w:val="0"/>
          <w:sz w:val="24"/>
          <w:highlight w:val="none"/>
          <w:lang w:val="zh-CN"/>
        </w:rPr>
      </w:pPr>
      <w:r>
        <w:rPr>
          <w:rStyle w:val="114"/>
          <w:rFonts w:hint="eastAsia"/>
          <w:color w:val="auto"/>
          <w:highlight w:val="none"/>
        </w:rPr>
        <w:t>联合体成</w:t>
      </w:r>
      <w:r>
        <w:rPr>
          <w:rFonts w:hint="eastAsia" w:ascii="宋体" w:hAnsi="宋体" w:cs="宋体"/>
          <w:color w:val="auto"/>
          <w:kern w:val="0"/>
          <w:sz w:val="24"/>
          <w:highlight w:val="none"/>
          <w:lang w:val="zh-CN"/>
        </w:rPr>
        <w:t>员名称(公章)：</w:t>
      </w:r>
    </w:p>
    <w:p w14:paraId="23DFE70B">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法定代表人（负责人） (签名)：</w:t>
      </w:r>
    </w:p>
    <w:p w14:paraId="21181A81">
      <w:pPr>
        <w:snapToGrid w:val="0"/>
        <w:spacing w:line="360" w:lineRule="auto"/>
        <w:ind w:right="960"/>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59E52E60">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464B4A98">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39B1780B">
      <w:pPr>
        <w:autoSpaceDE w:val="0"/>
        <w:autoSpaceDN w:val="0"/>
        <w:jc w:val="center"/>
        <w:rPr>
          <w:rFonts w:ascii="宋体" w:hAnsi="宋体" w:cs="宋体"/>
          <w:b/>
          <w:color w:val="auto"/>
          <w:spacing w:val="6"/>
          <w:sz w:val="32"/>
          <w:szCs w:val="32"/>
          <w:highlight w:val="none"/>
        </w:rPr>
      </w:pPr>
    </w:p>
    <w:p w14:paraId="0CC25282">
      <w:pPr>
        <w:autoSpaceDE w:val="0"/>
        <w:autoSpaceDN w:val="0"/>
        <w:jc w:val="center"/>
        <w:rPr>
          <w:rFonts w:ascii="宋体" w:hAnsi="宋体" w:cs="宋体"/>
          <w:b/>
          <w:color w:val="auto"/>
          <w:spacing w:val="6"/>
          <w:sz w:val="32"/>
          <w:szCs w:val="32"/>
          <w:highlight w:val="none"/>
        </w:rPr>
      </w:pPr>
    </w:p>
    <w:p w14:paraId="579B4B32">
      <w:pPr>
        <w:autoSpaceDE w:val="0"/>
        <w:autoSpaceDN w:val="0"/>
        <w:jc w:val="center"/>
        <w:rPr>
          <w:rFonts w:ascii="宋体" w:hAnsi="宋体" w:cs="宋体"/>
          <w:b/>
          <w:color w:val="auto"/>
          <w:spacing w:val="6"/>
          <w:sz w:val="32"/>
          <w:szCs w:val="32"/>
          <w:highlight w:val="none"/>
        </w:rPr>
      </w:pPr>
    </w:p>
    <w:p w14:paraId="70015C1F">
      <w:pPr>
        <w:autoSpaceDE w:val="0"/>
        <w:autoSpaceDN w:val="0"/>
        <w:jc w:val="center"/>
        <w:rPr>
          <w:rFonts w:ascii="宋体" w:hAnsi="宋体" w:cs="宋体"/>
          <w:b/>
          <w:color w:val="auto"/>
          <w:spacing w:val="6"/>
          <w:sz w:val="32"/>
          <w:szCs w:val="32"/>
          <w:highlight w:val="none"/>
        </w:rPr>
      </w:pPr>
    </w:p>
    <w:p w14:paraId="5CD24BD1">
      <w:pPr>
        <w:autoSpaceDE w:val="0"/>
        <w:autoSpaceDN w:val="0"/>
        <w:jc w:val="center"/>
        <w:rPr>
          <w:rFonts w:ascii="宋体" w:hAnsi="宋体" w:cs="宋体"/>
          <w:b/>
          <w:color w:val="auto"/>
          <w:spacing w:val="6"/>
          <w:sz w:val="32"/>
          <w:szCs w:val="32"/>
          <w:highlight w:val="none"/>
        </w:rPr>
      </w:pPr>
    </w:p>
    <w:p w14:paraId="5496C1B6">
      <w:pPr>
        <w:autoSpaceDE w:val="0"/>
        <w:autoSpaceDN w:val="0"/>
        <w:jc w:val="center"/>
        <w:rPr>
          <w:rFonts w:ascii="宋体" w:hAnsi="宋体" w:cs="宋体"/>
          <w:b/>
          <w:color w:val="auto"/>
          <w:spacing w:val="6"/>
          <w:sz w:val="32"/>
          <w:szCs w:val="32"/>
          <w:highlight w:val="none"/>
        </w:rPr>
      </w:pPr>
    </w:p>
    <w:p w14:paraId="7B50883D">
      <w:pPr>
        <w:autoSpaceDE w:val="0"/>
        <w:autoSpaceDN w:val="0"/>
        <w:jc w:val="center"/>
        <w:rPr>
          <w:rFonts w:ascii="宋体" w:hAnsi="宋体" w:cs="宋体"/>
          <w:b/>
          <w:color w:val="auto"/>
          <w:spacing w:val="6"/>
          <w:sz w:val="32"/>
          <w:szCs w:val="32"/>
          <w:highlight w:val="none"/>
        </w:rPr>
      </w:pPr>
    </w:p>
    <w:p w14:paraId="79F469E6">
      <w:pPr>
        <w:autoSpaceDE w:val="0"/>
        <w:autoSpaceDN w:val="0"/>
        <w:jc w:val="center"/>
        <w:rPr>
          <w:rFonts w:ascii="宋体" w:hAnsi="宋体" w:cs="宋体"/>
          <w:b/>
          <w:color w:val="auto"/>
          <w:spacing w:val="6"/>
          <w:sz w:val="32"/>
          <w:szCs w:val="32"/>
          <w:highlight w:val="none"/>
        </w:rPr>
      </w:pPr>
    </w:p>
    <w:p w14:paraId="11C1702F">
      <w:pPr>
        <w:autoSpaceDE w:val="0"/>
        <w:autoSpaceDN w:val="0"/>
        <w:jc w:val="center"/>
        <w:rPr>
          <w:rFonts w:ascii="宋体" w:hAnsi="宋体" w:cs="宋体"/>
          <w:b/>
          <w:color w:val="auto"/>
          <w:spacing w:val="6"/>
          <w:sz w:val="32"/>
          <w:szCs w:val="32"/>
          <w:highlight w:val="none"/>
        </w:rPr>
      </w:pPr>
    </w:p>
    <w:p w14:paraId="7D82B456">
      <w:pPr>
        <w:autoSpaceDE w:val="0"/>
        <w:autoSpaceDN w:val="0"/>
        <w:jc w:val="center"/>
        <w:rPr>
          <w:rFonts w:ascii="宋体" w:hAnsi="宋体" w:cs="宋体"/>
          <w:b/>
          <w:color w:val="auto"/>
          <w:spacing w:val="6"/>
          <w:sz w:val="32"/>
          <w:szCs w:val="32"/>
          <w:highlight w:val="none"/>
        </w:rPr>
      </w:pPr>
    </w:p>
    <w:p w14:paraId="0AC727B3">
      <w:pPr>
        <w:autoSpaceDE w:val="0"/>
        <w:autoSpaceDN w:val="0"/>
        <w:jc w:val="center"/>
        <w:rPr>
          <w:rFonts w:ascii="宋体" w:hAnsi="宋体" w:cs="宋体"/>
          <w:b/>
          <w:color w:val="auto"/>
          <w:spacing w:val="6"/>
          <w:sz w:val="32"/>
          <w:szCs w:val="32"/>
          <w:highlight w:val="none"/>
        </w:rPr>
      </w:pPr>
    </w:p>
    <w:p w14:paraId="26998BFB">
      <w:pPr>
        <w:autoSpaceDE w:val="0"/>
        <w:autoSpaceDN w:val="0"/>
        <w:jc w:val="center"/>
        <w:rPr>
          <w:rFonts w:ascii="宋体" w:hAnsi="宋体" w:cs="宋体"/>
          <w:b/>
          <w:color w:val="auto"/>
          <w:spacing w:val="6"/>
          <w:sz w:val="32"/>
          <w:szCs w:val="32"/>
          <w:highlight w:val="none"/>
        </w:rPr>
      </w:pPr>
    </w:p>
    <w:p w14:paraId="0852FA2D">
      <w:pPr>
        <w:autoSpaceDE w:val="0"/>
        <w:autoSpaceDN w:val="0"/>
        <w:jc w:val="center"/>
        <w:rPr>
          <w:rFonts w:ascii="宋体" w:hAnsi="宋体" w:cs="宋体"/>
          <w:b/>
          <w:color w:val="auto"/>
          <w:spacing w:val="6"/>
          <w:sz w:val="32"/>
          <w:szCs w:val="32"/>
          <w:highlight w:val="none"/>
        </w:rPr>
      </w:pPr>
    </w:p>
    <w:p w14:paraId="36981456">
      <w:pPr>
        <w:autoSpaceDE w:val="0"/>
        <w:autoSpaceDN w:val="0"/>
        <w:jc w:val="center"/>
        <w:rPr>
          <w:rFonts w:ascii="宋体" w:hAnsi="宋体" w:cs="宋体"/>
          <w:b/>
          <w:color w:val="auto"/>
          <w:spacing w:val="6"/>
          <w:sz w:val="32"/>
          <w:szCs w:val="32"/>
          <w:highlight w:val="none"/>
        </w:rPr>
      </w:pPr>
    </w:p>
    <w:p w14:paraId="3C63D341">
      <w:pPr>
        <w:autoSpaceDE w:val="0"/>
        <w:autoSpaceDN w:val="0"/>
        <w:jc w:val="center"/>
        <w:rPr>
          <w:rFonts w:ascii="宋体" w:hAnsi="宋体" w:cs="宋体"/>
          <w:b/>
          <w:color w:val="auto"/>
          <w:spacing w:val="6"/>
          <w:sz w:val="32"/>
          <w:szCs w:val="32"/>
          <w:highlight w:val="none"/>
        </w:rPr>
      </w:pPr>
    </w:p>
    <w:p w14:paraId="7E6574FD">
      <w:pPr>
        <w:autoSpaceDE w:val="0"/>
        <w:autoSpaceDN w:val="0"/>
        <w:jc w:val="center"/>
        <w:rPr>
          <w:rFonts w:ascii="宋体" w:hAnsi="宋体" w:cs="宋体"/>
          <w:b/>
          <w:color w:val="auto"/>
          <w:spacing w:val="6"/>
          <w:sz w:val="32"/>
          <w:szCs w:val="32"/>
          <w:highlight w:val="none"/>
        </w:rPr>
      </w:pPr>
    </w:p>
    <w:p w14:paraId="02C2E9EC">
      <w:pPr>
        <w:autoSpaceDE w:val="0"/>
        <w:autoSpaceDN w:val="0"/>
        <w:jc w:val="center"/>
        <w:rPr>
          <w:rFonts w:ascii="宋体" w:hAnsi="宋体" w:cs="宋体"/>
          <w:b/>
          <w:color w:val="auto"/>
          <w:spacing w:val="6"/>
          <w:sz w:val="32"/>
          <w:szCs w:val="32"/>
          <w:highlight w:val="none"/>
        </w:rPr>
      </w:pPr>
    </w:p>
    <w:p w14:paraId="7BB33E46">
      <w:pPr>
        <w:autoSpaceDE w:val="0"/>
        <w:autoSpaceDN w:val="0"/>
        <w:jc w:val="center"/>
        <w:rPr>
          <w:rFonts w:ascii="宋体" w:hAnsi="宋体" w:cs="宋体"/>
          <w:b/>
          <w:color w:val="auto"/>
          <w:spacing w:val="6"/>
          <w:sz w:val="32"/>
          <w:szCs w:val="32"/>
          <w:highlight w:val="none"/>
        </w:rPr>
      </w:pPr>
    </w:p>
    <w:p w14:paraId="2DC55608">
      <w:pPr>
        <w:autoSpaceDE w:val="0"/>
        <w:autoSpaceDN w:val="0"/>
        <w:jc w:val="center"/>
        <w:rPr>
          <w:rFonts w:ascii="宋体" w:hAnsi="宋体" w:cs="宋体"/>
          <w:b/>
          <w:color w:val="auto"/>
          <w:spacing w:val="6"/>
          <w:sz w:val="32"/>
          <w:szCs w:val="32"/>
          <w:highlight w:val="none"/>
        </w:rPr>
      </w:pPr>
    </w:p>
    <w:p w14:paraId="6CBD73C0">
      <w:pPr>
        <w:autoSpaceDE w:val="0"/>
        <w:autoSpaceDN w:val="0"/>
        <w:jc w:val="center"/>
        <w:rPr>
          <w:rFonts w:ascii="宋体" w:hAnsi="宋体" w:cs="宋体"/>
          <w:b/>
          <w:color w:val="auto"/>
          <w:spacing w:val="6"/>
          <w:sz w:val="32"/>
          <w:szCs w:val="32"/>
          <w:highlight w:val="none"/>
        </w:rPr>
      </w:pPr>
    </w:p>
    <w:p w14:paraId="20A46DFD">
      <w:pPr>
        <w:autoSpaceDE w:val="0"/>
        <w:autoSpaceDN w:val="0"/>
        <w:jc w:val="center"/>
        <w:rPr>
          <w:rFonts w:ascii="宋体" w:hAnsi="宋体" w:cs="宋体"/>
          <w:b/>
          <w:color w:val="auto"/>
          <w:spacing w:val="6"/>
          <w:sz w:val="32"/>
          <w:szCs w:val="32"/>
          <w:highlight w:val="none"/>
        </w:rPr>
      </w:pPr>
    </w:p>
    <w:p w14:paraId="2CC2E7AD">
      <w:pPr>
        <w:autoSpaceDE w:val="0"/>
        <w:autoSpaceDN w:val="0"/>
        <w:jc w:val="center"/>
        <w:rPr>
          <w:rFonts w:ascii="宋体" w:hAnsi="宋体" w:cs="宋体"/>
          <w:b/>
          <w:color w:val="auto"/>
          <w:spacing w:val="6"/>
          <w:sz w:val="32"/>
          <w:szCs w:val="32"/>
          <w:highlight w:val="none"/>
        </w:rPr>
      </w:pPr>
    </w:p>
    <w:p w14:paraId="401A6F4C">
      <w:pPr>
        <w:autoSpaceDE w:val="0"/>
        <w:autoSpaceDN w:val="0"/>
        <w:jc w:val="center"/>
        <w:rPr>
          <w:rFonts w:ascii="宋体" w:hAnsi="宋体" w:cs="宋体"/>
          <w:b/>
          <w:color w:val="auto"/>
          <w:spacing w:val="6"/>
          <w:sz w:val="32"/>
          <w:szCs w:val="32"/>
          <w:highlight w:val="none"/>
        </w:rPr>
      </w:pPr>
    </w:p>
    <w:p w14:paraId="48217163">
      <w:pPr>
        <w:autoSpaceDE w:val="0"/>
        <w:autoSpaceDN w:val="0"/>
        <w:jc w:val="center"/>
        <w:rPr>
          <w:rFonts w:ascii="宋体" w:hAnsi="宋体" w:cs="宋体"/>
          <w:b/>
          <w:color w:val="auto"/>
          <w:spacing w:val="6"/>
          <w:sz w:val="32"/>
          <w:szCs w:val="32"/>
          <w:highlight w:val="none"/>
        </w:rPr>
      </w:pPr>
    </w:p>
    <w:p w14:paraId="0F0DF79D">
      <w:pPr>
        <w:autoSpaceDE w:val="0"/>
        <w:autoSpaceDN w:val="0"/>
        <w:jc w:val="center"/>
        <w:rPr>
          <w:rFonts w:ascii="宋体" w:hAnsi="宋体" w:cs="宋体"/>
          <w:b/>
          <w:color w:val="auto"/>
          <w:spacing w:val="6"/>
          <w:sz w:val="32"/>
          <w:szCs w:val="32"/>
          <w:highlight w:val="none"/>
        </w:rPr>
      </w:pPr>
    </w:p>
    <w:p w14:paraId="63961DDD">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6</w:t>
      </w:r>
      <w:r>
        <w:rPr>
          <w:rFonts w:hint="eastAsia" w:ascii="宋体" w:hAnsi="宋体" w:cs="宋体"/>
          <w:b/>
          <w:color w:val="auto"/>
          <w:kern w:val="0"/>
          <w:sz w:val="32"/>
          <w:szCs w:val="32"/>
          <w:highlight w:val="none"/>
        </w:rPr>
        <w:t>：分包意向协议</w:t>
      </w:r>
    </w:p>
    <w:p w14:paraId="1114CAC7">
      <w:pPr>
        <w:widowControl/>
        <w:spacing w:line="360" w:lineRule="auto"/>
        <w:ind w:firstLine="120" w:firstLineChars="50"/>
        <w:jc w:val="left"/>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中标后以分包方式履行合同的，提供分包意向协议；采购人不同意分包或者投标人中标后不以分包方式履行合同的，则不需要提供。</w:t>
      </w:r>
      <w:r>
        <w:rPr>
          <w:rFonts w:hint="eastAsia" w:ascii="宋体" w:hAnsi="宋体" w:cs="宋体"/>
          <w:color w:val="auto"/>
          <w:sz w:val="24"/>
          <w:highlight w:val="none"/>
        </w:rPr>
        <w:t>）</w:t>
      </w:r>
    </w:p>
    <w:p w14:paraId="0A67386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若成为</w:t>
      </w:r>
      <w:r>
        <w:rPr>
          <w:rFonts w:hint="eastAsia" w:ascii="宋体" w:hAnsi="宋体" w:cs="宋体"/>
          <w:color w:val="auto"/>
          <w:sz w:val="24"/>
          <w:highlight w:val="none"/>
        </w:rPr>
        <w:t>（项目名称）【项目编号：（采购编号）】</w:t>
      </w:r>
      <w:r>
        <w:rPr>
          <w:rFonts w:hint="eastAsia" w:ascii="宋体" w:hAnsi="宋体" w:cs="宋体"/>
          <w:color w:val="auto"/>
          <w:kern w:val="0"/>
          <w:sz w:val="24"/>
          <w:highlight w:val="none"/>
          <w:lang w:val="zh-CN"/>
        </w:rPr>
        <w:t>的中标供应商，将依法采取分包方式履行合同。</w:t>
      </w: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rPr>
        <w:t>与</w:t>
      </w:r>
      <w:r>
        <w:rPr>
          <w:rFonts w:hint="eastAsia" w:ascii="宋体" w:hAnsi="宋体" w:cs="宋体"/>
          <w:color w:val="auto"/>
          <w:kern w:val="0"/>
          <w:sz w:val="24"/>
          <w:highlight w:val="none"/>
          <w:u w:val="single"/>
        </w:rPr>
        <w:t>（所有分包供应商名称）</w:t>
      </w:r>
      <w:r>
        <w:rPr>
          <w:rFonts w:hint="eastAsia" w:ascii="宋体" w:hAnsi="宋体" w:cs="宋体"/>
          <w:color w:val="auto"/>
          <w:kern w:val="0"/>
          <w:sz w:val="24"/>
          <w:highlight w:val="none"/>
        </w:rPr>
        <w:t>达成分包意向协议</w:t>
      </w:r>
      <w:r>
        <w:rPr>
          <w:rFonts w:hint="eastAsia" w:ascii="宋体" w:hAnsi="宋体" w:cs="宋体"/>
          <w:color w:val="auto"/>
          <w:kern w:val="0"/>
          <w:sz w:val="24"/>
          <w:highlight w:val="none"/>
          <w:lang w:val="zh-CN"/>
        </w:rPr>
        <w:t xml:space="preserve">。 </w:t>
      </w:r>
    </w:p>
    <w:p w14:paraId="4BD0165A">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一、分包标的及数量</w:t>
      </w:r>
    </w:p>
    <w:p w14:paraId="4B38CA9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lang w:val="zh-CN"/>
        </w:rPr>
        <w:t>，</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lang w:val="zh-CN"/>
        </w:rPr>
        <w:t>具备承</w:t>
      </w:r>
      <w:r>
        <w:rPr>
          <w:rFonts w:hint="eastAsia" w:ascii="宋体" w:hAnsi="宋体" w:cs="宋体"/>
          <w:color w:val="auto"/>
          <w:kern w:val="0"/>
          <w:sz w:val="24"/>
          <w:highlight w:val="none"/>
        </w:rPr>
        <w:t>担</w:t>
      </w:r>
      <w:r>
        <w:rPr>
          <w:rFonts w:hint="eastAsia" w:ascii="宋体" w:hAnsi="宋体" w:cs="宋体"/>
          <w:color w:val="auto"/>
          <w:kern w:val="0"/>
          <w:sz w:val="24"/>
          <w:highlight w:val="none"/>
          <w:u w:val="single"/>
          <w:lang w:val="zh-CN"/>
        </w:rPr>
        <w:t>XX工作内容</w:t>
      </w:r>
      <w:r>
        <w:rPr>
          <w:rFonts w:hint="eastAsia" w:ascii="宋体" w:hAnsi="宋体" w:cs="宋体"/>
          <w:color w:val="auto"/>
          <w:kern w:val="0"/>
          <w:sz w:val="24"/>
          <w:highlight w:val="none"/>
          <w:lang w:val="zh-CN"/>
        </w:rPr>
        <w:t>相应资质条件且不得再次分包；</w:t>
      </w:r>
    </w:p>
    <w:p w14:paraId="2B122507">
      <w:pPr>
        <w:pStyle w:val="115"/>
        <w:rPr>
          <w:color w:val="auto"/>
          <w:highlight w:val="none"/>
        </w:rPr>
      </w:pPr>
      <w:r>
        <w:rPr>
          <w:rFonts w:hint="eastAsia"/>
          <w:color w:val="auto"/>
          <w:highlight w:val="none"/>
        </w:rPr>
        <w:t>……</w:t>
      </w:r>
    </w:p>
    <w:p w14:paraId="4681E2F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二、分包供应商中小企业合同份额</w:t>
      </w:r>
    </w:p>
    <w:p w14:paraId="62C3FBC7">
      <w:pPr>
        <w:snapToGrid w:val="0"/>
        <w:spacing w:line="360" w:lineRule="auto"/>
        <w:ind w:firstLine="576"/>
        <w:rPr>
          <w:rFonts w:ascii="宋体" w:hAnsi="宋体" w:cs="宋体"/>
          <w:b/>
          <w:color w:val="auto"/>
          <w:kern w:val="0"/>
          <w:sz w:val="24"/>
          <w:highlight w:val="none"/>
          <w:lang w:val="zh-CN"/>
        </w:rPr>
      </w:pPr>
      <w:r>
        <w:rPr>
          <w:rFonts w:ascii="宋体" w:hAnsi="宋体" w:cs="宋体"/>
          <w:color w:val="auto"/>
          <w:kern w:val="0"/>
          <w:sz w:val="24"/>
          <w:highlight w:val="none"/>
        </w:rPr>
        <w:t>1、</w:t>
      </w:r>
      <w:r>
        <w:rPr>
          <w:rFonts w:hint="eastAsia" w:ascii="宋体" w:hAnsi="宋体" w:cs="宋体"/>
          <w:color w:val="auto"/>
          <w:kern w:val="0"/>
          <w:sz w:val="24"/>
          <w:highlight w:val="none"/>
          <w:u w:val="single"/>
        </w:rPr>
        <w:t>（分包供应商X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……）提供的货物全部由小微企业制造，</w:t>
      </w:r>
      <w:r>
        <w:rPr>
          <w:rFonts w:hint="eastAsia" w:ascii="宋体" w:hAnsi="宋体" w:cs="宋体"/>
          <w:color w:val="auto"/>
          <w:kern w:val="0"/>
          <w:sz w:val="24"/>
          <w:highlight w:val="none"/>
        </w:rPr>
        <w:t>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highlight w:val="none"/>
        </w:rPr>
        <w:t>。</w:t>
      </w:r>
      <w:r>
        <w:rPr>
          <w:rFonts w:hint="eastAsia" w:ascii="宋体" w:hAnsi="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21BE86B5">
      <w:pPr>
        <w:spacing w:line="360" w:lineRule="auto"/>
        <w:ind w:firstLine="480" w:firstLineChars="200"/>
        <w:rPr>
          <w:rFonts w:ascii="宋体" w:hAnsi="宋体" w:cs="宋体"/>
          <w:b/>
          <w:bCs/>
          <w:color w:val="auto"/>
          <w:kern w:val="0"/>
          <w:sz w:val="24"/>
          <w:highlight w:val="none"/>
          <w:lang w:val="zh-CN"/>
        </w:rPr>
      </w:pPr>
      <w:r>
        <w:rPr>
          <w:rFonts w:hint="eastAsia" w:ascii="宋体" w:hAnsi="宋体" w:cs="宋体"/>
          <w:color w:val="auto"/>
          <w:sz w:val="24"/>
          <w:highlight w:val="none"/>
        </w:rPr>
        <w:t>2、</w:t>
      </w:r>
      <w:bookmarkStart w:id="540" w:name="_Hlk101133173"/>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要求合同分包形式参加的项目或采购包，供应商按招标文件第一部分招标公告申请人的资格要求中规定的</w:t>
      </w:r>
      <w:r>
        <w:rPr>
          <w:rFonts w:hint="eastAsia" w:ascii="宋体" w:hAnsi="宋体" w:cs="宋体"/>
          <w:b/>
          <w:color w:val="auto"/>
          <w:kern w:val="0"/>
          <w:sz w:val="24"/>
          <w:highlight w:val="none"/>
          <w:lang w:val="zh-CN"/>
        </w:rPr>
        <w:t>分包意向协议</w:t>
      </w:r>
      <w:r>
        <w:rPr>
          <w:rFonts w:hint="eastAsia" w:ascii="宋体" w:hAnsi="宋体" w:cs="宋体"/>
          <w:b/>
          <w:bCs/>
          <w:color w:val="auto"/>
          <w:sz w:val="24"/>
          <w:highlight w:val="none"/>
        </w:rPr>
        <w:t>中中小企业、小微企业合同金额应当达到的比例要求填写。</w:t>
      </w:r>
      <w:r>
        <w:rPr>
          <w:rFonts w:hint="eastAsia" w:ascii="宋体" w:hAnsi="宋体" w:cs="宋体"/>
          <w:b/>
          <w:bCs/>
          <w:color w:val="auto"/>
          <w:kern w:val="0"/>
          <w:sz w:val="24"/>
          <w:highlight w:val="none"/>
          <w:lang w:val="zh-CN"/>
        </w:rPr>
        <w:t>）</w:t>
      </w:r>
      <w:bookmarkEnd w:id="540"/>
    </w:p>
    <w:p w14:paraId="5159B9A2">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三、分包工作履行期限、地点、方式</w:t>
      </w:r>
    </w:p>
    <w:p w14:paraId="73700FE8">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14:paraId="5F222C57">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四、质量</w:t>
      </w:r>
    </w:p>
    <w:p w14:paraId="4D291DE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62DD4EC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五、价款或者报酬</w:t>
      </w:r>
    </w:p>
    <w:p w14:paraId="381FBFBC">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151C646C">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六、违约责任</w:t>
      </w:r>
    </w:p>
    <w:p w14:paraId="10D58138">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5FC9A48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七、争议解决的办法</w:t>
      </w:r>
    </w:p>
    <w:p w14:paraId="53259F4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2C0701A5">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投标人名称(公章)：</w:t>
      </w:r>
    </w:p>
    <w:p w14:paraId="6A814121">
      <w:pPr>
        <w:snapToGrid w:val="0"/>
        <w:spacing w:line="360" w:lineRule="auto"/>
        <w:rPr>
          <w:rStyle w:val="114"/>
          <w:color w:val="auto"/>
          <w:highlight w:val="none"/>
        </w:rPr>
      </w:pPr>
      <w:r>
        <w:rPr>
          <w:rStyle w:val="114"/>
          <w:rFonts w:hint="eastAsia"/>
          <w:color w:val="auto"/>
          <w:highlight w:val="none"/>
        </w:rPr>
        <w:t xml:space="preserve">                                              法定代表人（负责人） (签名)：</w:t>
      </w:r>
    </w:p>
    <w:p w14:paraId="22BE177E">
      <w:pPr>
        <w:snapToGrid w:val="0"/>
        <w:spacing w:line="360" w:lineRule="auto"/>
        <w:ind w:right="480"/>
        <w:rPr>
          <w:rFonts w:ascii="宋体" w:hAnsi="宋体"/>
          <w:color w:val="auto"/>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分包供应商名称(公章)：</w:t>
      </w:r>
    </w:p>
    <w:p w14:paraId="118E3720">
      <w:pPr>
        <w:pStyle w:val="115"/>
        <w:ind w:firstLine="5520" w:firstLineChars="2300"/>
        <w:jc w:val="both"/>
        <w:rPr>
          <w:color w:val="auto"/>
          <w:highlight w:val="none"/>
        </w:rPr>
      </w:pPr>
      <w:r>
        <w:rPr>
          <w:rStyle w:val="114"/>
          <w:rFonts w:hint="eastAsia"/>
          <w:color w:val="auto"/>
          <w:highlight w:val="none"/>
        </w:rPr>
        <w:t>法定代表人（负责人） (签名)：</w:t>
      </w:r>
    </w:p>
    <w:p w14:paraId="5A3BE664">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rPr>
        <w:t>……</w:t>
      </w:r>
    </w:p>
    <w:p w14:paraId="4A73E474">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B3B46C0">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13F6BEA2">
      <w:pPr>
        <w:autoSpaceDE w:val="0"/>
        <w:autoSpaceDN w:val="0"/>
        <w:jc w:val="center"/>
        <w:rPr>
          <w:rFonts w:ascii="宋体" w:hAnsi="宋体" w:cs="宋体"/>
          <w:b/>
          <w:color w:val="auto"/>
          <w:spacing w:val="6"/>
          <w:sz w:val="32"/>
          <w:szCs w:val="32"/>
          <w:highlight w:val="none"/>
        </w:rPr>
      </w:pPr>
    </w:p>
    <w:p w14:paraId="7302547F">
      <w:pPr>
        <w:autoSpaceDE w:val="0"/>
        <w:autoSpaceDN w:val="0"/>
        <w:jc w:val="center"/>
        <w:rPr>
          <w:rFonts w:ascii="宋体" w:hAnsi="宋体" w:cs="宋体"/>
          <w:b/>
          <w:color w:val="auto"/>
          <w:spacing w:val="6"/>
          <w:sz w:val="32"/>
          <w:szCs w:val="32"/>
          <w:highlight w:val="none"/>
        </w:rPr>
      </w:pPr>
    </w:p>
    <w:p w14:paraId="1BEB5477">
      <w:pPr>
        <w:autoSpaceDE w:val="0"/>
        <w:autoSpaceDN w:val="0"/>
        <w:jc w:val="center"/>
        <w:rPr>
          <w:rFonts w:ascii="宋体" w:hAnsi="宋体" w:cs="宋体"/>
          <w:b/>
          <w:color w:val="auto"/>
          <w:spacing w:val="6"/>
          <w:sz w:val="32"/>
          <w:szCs w:val="32"/>
          <w:highlight w:val="none"/>
        </w:rPr>
      </w:pPr>
    </w:p>
    <w:p w14:paraId="21239FE0">
      <w:pPr>
        <w:autoSpaceDE w:val="0"/>
        <w:autoSpaceDN w:val="0"/>
        <w:jc w:val="center"/>
        <w:rPr>
          <w:rFonts w:ascii="宋体" w:hAnsi="宋体" w:cs="宋体"/>
          <w:b/>
          <w:color w:val="auto"/>
          <w:spacing w:val="6"/>
          <w:sz w:val="32"/>
          <w:szCs w:val="32"/>
          <w:highlight w:val="none"/>
        </w:rPr>
      </w:pPr>
    </w:p>
    <w:p w14:paraId="68883C3B">
      <w:pPr>
        <w:autoSpaceDE w:val="0"/>
        <w:autoSpaceDN w:val="0"/>
        <w:jc w:val="center"/>
        <w:rPr>
          <w:rFonts w:ascii="宋体" w:hAnsi="宋体" w:cs="宋体"/>
          <w:b/>
          <w:color w:val="auto"/>
          <w:spacing w:val="6"/>
          <w:sz w:val="32"/>
          <w:szCs w:val="32"/>
          <w:highlight w:val="none"/>
        </w:rPr>
      </w:pPr>
    </w:p>
    <w:p w14:paraId="6AC0B4FD">
      <w:pPr>
        <w:autoSpaceDE w:val="0"/>
        <w:autoSpaceDN w:val="0"/>
        <w:jc w:val="center"/>
        <w:rPr>
          <w:rFonts w:ascii="宋体" w:hAnsi="宋体" w:cs="宋体"/>
          <w:b/>
          <w:color w:val="auto"/>
          <w:spacing w:val="6"/>
          <w:sz w:val="32"/>
          <w:szCs w:val="32"/>
          <w:highlight w:val="none"/>
        </w:rPr>
      </w:pPr>
    </w:p>
    <w:p w14:paraId="1E3AEA8F">
      <w:pPr>
        <w:autoSpaceDE w:val="0"/>
        <w:autoSpaceDN w:val="0"/>
        <w:jc w:val="center"/>
        <w:rPr>
          <w:rFonts w:ascii="宋体" w:hAnsi="宋体" w:cs="宋体"/>
          <w:b/>
          <w:color w:val="auto"/>
          <w:spacing w:val="6"/>
          <w:sz w:val="32"/>
          <w:szCs w:val="32"/>
          <w:highlight w:val="none"/>
        </w:rPr>
      </w:pPr>
    </w:p>
    <w:p w14:paraId="6CDF4638">
      <w:pPr>
        <w:autoSpaceDE w:val="0"/>
        <w:autoSpaceDN w:val="0"/>
        <w:jc w:val="center"/>
        <w:rPr>
          <w:rFonts w:ascii="宋体" w:hAnsi="宋体" w:cs="宋体"/>
          <w:b/>
          <w:color w:val="auto"/>
          <w:spacing w:val="6"/>
          <w:sz w:val="32"/>
          <w:szCs w:val="32"/>
          <w:highlight w:val="none"/>
        </w:rPr>
      </w:pPr>
    </w:p>
    <w:p w14:paraId="603A153E">
      <w:pPr>
        <w:autoSpaceDE w:val="0"/>
        <w:autoSpaceDN w:val="0"/>
        <w:jc w:val="center"/>
        <w:rPr>
          <w:rFonts w:ascii="宋体" w:hAnsi="宋体" w:cs="宋体"/>
          <w:b/>
          <w:color w:val="auto"/>
          <w:spacing w:val="6"/>
          <w:sz w:val="32"/>
          <w:szCs w:val="32"/>
          <w:highlight w:val="none"/>
        </w:rPr>
      </w:pPr>
    </w:p>
    <w:p w14:paraId="0903CD6D">
      <w:pPr>
        <w:autoSpaceDE w:val="0"/>
        <w:autoSpaceDN w:val="0"/>
        <w:jc w:val="center"/>
        <w:rPr>
          <w:rFonts w:ascii="宋体" w:hAnsi="宋体" w:cs="宋体"/>
          <w:b/>
          <w:color w:val="auto"/>
          <w:spacing w:val="6"/>
          <w:sz w:val="32"/>
          <w:szCs w:val="32"/>
          <w:highlight w:val="none"/>
        </w:rPr>
      </w:pPr>
    </w:p>
    <w:p w14:paraId="46F4EC52">
      <w:pPr>
        <w:autoSpaceDE w:val="0"/>
        <w:autoSpaceDN w:val="0"/>
        <w:jc w:val="center"/>
        <w:rPr>
          <w:rFonts w:ascii="宋体" w:hAnsi="宋体" w:cs="宋体"/>
          <w:b/>
          <w:color w:val="auto"/>
          <w:spacing w:val="6"/>
          <w:sz w:val="32"/>
          <w:szCs w:val="32"/>
          <w:highlight w:val="none"/>
        </w:rPr>
      </w:pPr>
    </w:p>
    <w:p w14:paraId="3D6E32BC">
      <w:pPr>
        <w:autoSpaceDE w:val="0"/>
        <w:autoSpaceDN w:val="0"/>
        <w:jc w:val="center"/>
        <w:rPr>
          <w:rFonts w:ascii="宋体" w:hAnsi="宋体" w:cs="宋体"/>
          <w:b/>
          <w:color w:val="auto"/>
          <w:spacing w:val="6"/>
          <w:sz w:val="32"/>
          <w:szCs w:val="32"/>
          <w:highlight w:val="none"/>
        </w:rPr>
      </w:pPr>
    </w:p>
    <w:p w14:paraId="381BC508">
      <w:pPr>
        <w:autoSpaceDE w:val="0"/>
        <w:autoSpaceDN w:val="0"/>
        <w:jc w:val="center"/>
        <w:rPr>
          <w:rFonts w:ascii="宋体" w:hAnsi="宋体" w:cs="宋体"/>
          <w:b/>
          <w:color w:val="auto"/>
          <w:spacing w:val="6"/>
          <w:sz w:val="32"/>
          <w:szCs w:val="32"/>
          <w:highlight w:val="none"/>
        </w:rPr>
      </w:pPr>
    </w:p>
    <w:p w14:paraId="077BBAAC">
      <w:pPr>
        <w:autoSpaceDE w:val="0"/>
        <w:autoSpaceDN w:val="0"/>
        <w:jc w:val="center"/>
        <w:rPr>
          <w:rFonts w:ascii="宋体" w:hAnsi="宋体" w:cs="宋体"/>
          <w:b/>
          <w:color w:val="auto"/>
          <w:spacing w:val="6"/>
          <w:sz w:val="32"/>
          <w:szCs w:val="32"/>
          <w:highlight w:val="none"/>
        </w:rPr>
      </w:pPr>
    </w:p>
    <w:p w14:paraId="0F6BB338">
      <w:pPr>
        <w:autoSpaceDE w:val="0"/>
        <w:autoSpaceDN w:val="0"/>
        <w:jc w:val="center"/>
        <w:rPr>
          <w:rFonts w:ascii="宋体" w:hAnsi="宋体" w:cs="宋体"/>
          <w:b/>
          <w:color w:val="auto"/>
          <w:spacing w:val="6"/>
          <w:sz w:val="32"/>
          <w:szCs w:val="32"/>
          <w:highlight w:val="none"/>
        </w:rPr>
      </w:pPr>
    </w:p>
    <w:p w14:paraId="662131AA">
      <w:pPr>
        <w:autoSpaceDE w:val="0"/>
        <w:autoSpaceDN w:val="0"/>
        <w:jc w:val="center"/>
        <w:rPr>
          <w:rFonts w:ascii="宋体" w:hAnsi="宋体" w:cs="宋体"/>
          <w:b/>
          <w:color w:val="auto"/>
          <w:spacing w:val="6"/>
          <w:sz w:val="32"/>
          <w:szCs w:val="32"/>
          <w:highlight w:val="none"/>
        </w:rPr>
      </w:pPr>
    </w:p>
    <w:p w14:paraId="7EC309DC">
      <w:pPr>
        <w:autoSpaceDE w:val="0"/>
        <w:autoSpaceDN w:val="0"/>
        <w:jc w:val="center"/>
        <w:rPr>
          <w:rFonts w:ascii="宋体" w:hAnsi="宋体" w:cs="宋体"/>
          <w:b/>
          <w:color w:val="auto"/>
          <w:spacing w:val="6"/>
          <w:sz w:val="32"/>
          <w:szCs w:val="32"/>
          <w:highlight w:val="none"/>
        </w:rPr>
      </w:pPr>
    </w:p>
    <w:p w14:paraId="04237E69">
      <w:pPr>
        <w:autoSpaceDE w:val="0"/>
        <w:autoSpaceDN w:val="0"/>
        <w:jc w:val="center"/>
        <w:rPr>
          <w:rFonts w:ascii="宋体" w:hAnsi="宋体" w:cs="宋体"/>
          <w:b/>
          <w:color w:val="auto"/>
          <w:spacing w:val="6"/>
          <w:sz w:val="32"/>
          <w:szCs w:val="32"/>
          <w:highlight w:val="none"/>
        </w:rPr>
      </w:pPr>
    </w:p>
    <w:p w14:paraId="721E155D">
      <w:pPr>
        <w:autoSpaceDE w:val="0"/>
        <w:autoSpaceDN w:val="0"/>
        <w:jc w:val="center"/>
        <w:rPr>
          <w:rFonts w:ascii="宋体" w:hAnsi="宋体" w:cs="宋体"/>
          <w:b/>
          <w:color w:val="auto"/>
          <w:spacing w:val="6"/>
          <w:sz w:val="32"/>
          <w:szCs w:val="32"/>
          <w:highlight w:val="none"/>
        </w:rPr>
      </w:pPr>
    </w:p>
    <w:p w14:paraId="10A76ECD">
      <w:pPr>
        <w:autoSpaceDE w:val="0"/>
        <w:autoSpaceDN w:val="0"/>
        <w:jc w:val="center"/>
        <w:rPr>
          <w:rFonts w:ascii="宋体" w:hAnsi="宋体" w:cs="宋体"/>
          <w:b/>
          <w:color w:val="auto"/>
          <w:spacing w:val="6"/>
          <w:sz w:val="32"/>
          <w:szCs w:val="32"/>
          <w:highlight w:val="none"/>
        </w:rPr>
      </w:pPr>
    </w:p>
    <w:p w14:paraId="549B2762">
      <w:pPr>
        <w:autoSpaceDE w:val="0"/>
        <w:autoSpaceDN w:val="0"/>
        <w:jc w:val="center"/>
        <w:rPr>
          <w:rFonts w:ascii="宋体" w:hAnsi="宋体" w:cs="宋体"/>
          <w:b/>
          <w:color w:val="auto"/>
          <w:spacing w:val="6"/>
          <w:sz w:val="32"/>
          <w:szCs w:val="32"/>
          <w:highlight w:val="none"/>
        </w:rPr>
      </w:pPr>
    </w:p>
    <w:p w14:paraId="62E3D79E">
      <w:pPr>
        <w:autoSpaceDE w:val="0"/>
        <w:autoSpaceDN w:val="0"/>
        <w:jc w:val="center"/>
        <w:rPr>
          <w:rFonts w:ascii="宋体" w:hAnsi="宋体" w:cs="宋体"/>
          <w:b/>
          <w:color w:val="auto"/>
          <w:spacing w:val="6"/>
          <w:sz w:val="32"/>
          <w:szCs w:val="32"/>
          <w:highlight w:val="none"/>
        </w:rPr>
      </w:pPr>
    </w:p>
    <w:p w14:paraId="0194B379">
      <w:pPr>
        <w:autoSpaceDE w:val="0"/>
        <w:autoSpaceDN w:val="0"/>
        <w:jc w:val="center"/>
        <w:rPr>
          <w:rFonts w:ascii="宋体" w:hAnsi="宋体" w:cs="宋体"/>
          <w:b/>
          <w:color w:val="auto"/>
          <w:spacing w:val="6"/>
          <w:sz w:val="32"/>
          <w:szCs w:val="32"/>
          <w:highlight w:val="none"/>
        </w:rPr>
      </w:pPr>
    </w:p>
    <w:p w14:paraId="3A9EE87C">
      <w:pPr>
        <w:autoSpaceDE w:val="0"/>
        <w:autoSpaceDN w:val="0"/>
        <w:jc w:val="center"/>
        <w:rPr>
          <w:rFonts w:ascii="宋体" w:hAnsi="宋体" w:cs="宋体"/>
          <w:b/>
          <w:color w:val="auto"/>
          <w:spacing w:val="6"/>
          <w:sz w:val="32"/>
          <w:szCs w:val="32"/>
          <w:highlight w:val="none"/>
        </w:rPr>
      </w:pPr>
    </w:p>
    <w:p w14:paraId="5EF56222">
      <w:pPr>
        <w:autoSpaceDE w:val="0"/>
        <w:autoSpaceDN w:val="0"/>
        <w:jc w:val="center"/>
        <w:rPr>
          <w:rFonts w:ascii="宋体" w:hAnsi="宋体" w:cs="宋体"/>
          <w:b/>
          <w:color w:val="auto"/>
          <w:spacing w:val="6"/>
          <w:sz w:val="32"/>
          <w:szCs w:val="32"/>
          <w:highlight w:val="none"/>
        </w:rPr>
      </w:pPr>
    </w:p>
    <w:p w14:paraId="020831BB">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62CBF173">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7</w:t>
      </w:r>
      <w:r>
        <w:rPr>
          <w:rFonts w:hint="eastAsia" w:ascii="宋体" w:hAnsi="宋体" w:cs="宋体"/>
          <w:b/>
          <w:color w:val="auto"/>
          <w:kern w:val="0"/>
          <w:sz w:val="32"/>
          <w:szCs w:val="32"/>
          <w:highlight w:val="none"/>
        </w:rPr>
        <w:t>：中小企业声明函</w:t>
      </w:r>
    </w:p>
    <w:p w14:paraId="327333D2">
      <w:pPr>
        <w:spacing w:line="360" w:lineRule="auto"/>
        <w:jc w:val="center"/>
        <w:rPr>
          <w:rFonts w:ascii="宋体" w:hAnsi="宋体" w:cs="宋体"/>
          <w:color w:val="auto"/>
          <w:sz w:val="24"/>
          <w:highlight w:val="none"/>
          <w:u w:val="single"/>
        </w:rPr>
      </w:pPr>
    </w:p>
    <w:p w14:paraId="0E264578">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中小企业声明函（货物）</w:t>
      </w:r>
    </w:p>
    <w:p w14:paraId="05A3D27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cs="宋体"/>
          <w:color w:val="auto"/>
          <w:sz w:val="24"/>
          <w:highlight w:val="none"/>
          <w:u w:val="single"/>
        </w:rPr>
        <w:t xml:space="preserve">（采购人） </w:t>
      </w:r>
      <w:r>
        <w:rPr>
          <w:rFonts w:hint="eastAsia" w:ascii="宋体" w:hAnsi="宋体" w:cs="宋体"/>
          <w:color w:val="auto"/>
          <w:sz w:val="24"/>
          <w:highlight w:val="none"/>
        </w:rPr>
        <w:t xml:space="preserve">的 </w:t>
      </w:r>
      <w:r>
        <w:rPr>
          <w:rFonts w:hint="eastAsia" w:ascii="宋体" w:hAnsi="宋体" w:cs="宋体"/>
          <w:color w:val="auto"/>
          <w:sz w:val="24"/>
          <w:highlight w:val="none"/>
          <w:u w:val="single"/>
        </w:rPr>
        <w:t>（项目名称）</w:t>
      </w:r>
      <w:r>
        <w:rPr>
          <w:rFonts w:hint="eastAsia" w:ascii="宋体" w:hAnsi="宋体" w:cs="宋体"/>
          <w:color w:val="auto"/>
          <w:sz w:val="24"/>
          <w:highlight w:val="none"/>
        </w:rPr>
        <w:t xml:space="preserve"> 采购活动，提供的货物全部由符合政策要求的中小企业制造。相关企业（含联合体中的中小企业、签订分包意向协议的中小企业）的具体情况如下：</w:t>
      </w:r>
    </w:p>
    <w:p w14:paraId="34144DA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highlight w:val="none"/>
        </w:rPr>
        <w:t xml:space="preserve"> </w:t>
      </w:r>
      <w:r>
        <w:rPr>
          <w:rFonts w:hint="eastAsia" w:ascii="宋体" w:hAnsi="宋体" w:cs="宋体"/>
          <w:color w:val="auto"/>
          <w:sz w:val="24"/>
          <w:highlight w:val="none"/>
          <w:u w:val="single"/>
        </w:rPr>
        <w:t>（标的名称）</w:t>
      </w:r>
      <w:r>
        <w:rPr>
          <w:rFonts w:hint="eastAsia" w:ascii="宋体" w:hAnsi="宋体" w:cs="宋体"/>
          <w:color w:val="auto"/>
          <w:sz w:val="24"/>
          <w:highlight w:val="none"/>
        </w:rPr>
        <w:t xml:space="preserve"> ，属于 </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 ；制造商为</w:t>
      </w:r>
      <w:r>
        <w:rPr>
          <w:rFonts w:hint="eastAsia" w:ascii="宋体" w:hAnsi="宋体" w:cs="宋体"/>
          <w:color w:val="auto"/>
          <w:sz w:val="24"/>
          <w:highlight w:val="none"/>
          <w:u w:val="single"/>
        </w:rPr>
        <w:t xml:space="preserve"> （企业名称）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w:t>
      </w:r>
      <w:r>
        <w:rPr>
          <w:rFonts w:hint="eastAsia" w:ascii="宋体" w:hAnsi="宋体" w:cs="宋体"/>
          <w:color w:val="auto"/>
          <w:sz w:val="24"/>
          <w:highlight w:val="none"/>
        </w:rPr>
        <w:t xml:space="preserve"> ；</w:t>
      </w:r>
    </w:p>
    <w:p w14:paraId="3A320C0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highlight w:val="none"/>
        </w:rPr>
        <w:t xml:space="preserve"> </w:t>
      </w:r>
      <w:r>
        <w:rPr>
          <w:rFonts w:hint="eastAsia" w:ascii="宋体" w:hAnsi="宋体" w:cs="宋体"/>
          <w:color w:val="auto"/>
          <w:sz w:val="24"/>
          <w:highlight w:val="none"/>
          <w:u w:val="single"/>
        </w:rPr>
        <w:t>（标的名称）</w:t>
      </w:r>
      <w:r>
        <w:rPr>
          <w:rFonts w:hint="eastAsia" w:ascii="宋体" w:hAnsi="宋体" w:cs="宋体"/>
          <w:color w:val="auto"/>
          <w:sz w:val="24"/>
          <w:highlight w:val="none"/>
        </w:rPr>
        <w:t xml:space="preserve"> ，属于 </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 ；制造商为</w:t>
      </w:r>
      <w:r>
        <w:rPr>
          <w:rFonts w:hint="eastAsia" w:ascii="宋体" w:hAnsi="宋体" w:cs="宋体"/>
          <w:color w:val="auto"/>
          <w:sz w:val="24"/>
          <w:highlight w:val="none"/>
          <w:u w:val="single"/>
        </w:rPr>
        <w:t xml:space="preserve"> （企业名称）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w:t>
      </w:r>
      <w:r>
        <w:rPr>
          <w:rFonts w:hint="eastAsia" w:ascii="宋体" w:hAnsi="宋体" w:cs="宋体"/>
          <w:color w:val="auto"/>
          <w:sz w:val="24"/>
          <w:highlight w:val="none"/>
        </w:rPr>
        <w:t xml:space="preserve"> ；</w:t>
      </w:r>
    </w:p>
    <w:p w14:paraId="45FCCD6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7314C5D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000C0D0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7C7B63DA">
      <w:pPr>
        <w:snapToGrid w:val="0"/>
        <w:spacing w:line="360" w:lineRule="auto"/>
        <w:ind w:firstLine="5160" w:firstLineChars="21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投标人名称(公章)：</w:t>
      </w:r>
    </w:p>
    <w:p w14:paraId="0F3C78A7">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669EDA7">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14:paraId="61A7A1CD">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0932C554">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3F41DFD">
      <w:pPr>
        <w:spacing w:line="360" w:lineRule="auto"/>
        <w:jc w:val="center"/>
        <w:rPr>
          <w:rFonts w:ascii="宋体" w:hAnsi="宋体" w:cs="宋体"/>
          <w:b/>
          <w:color w:val="auto"/>
          <w:sz w:val="32"/>
          <w:szCs w:val="32"/>
          <w:highlight w:val="none"/>
        </w:rPr>
      </w:pPr>
    </w:p>
    <w:p w14:paraId="695DD498">
      <w:pPr>
        <w:spacing w:line="360" w:lineRule="auto"/>
        <w:jc w:val="center"/>
        <w:rPr>
          <w:rFonts w:ascii="宋体" w:hAnsi="宋体" w:cs="宋体"/>
          <w:b/>
          <w:color w:val="auto"/>
          <w:sz w:val="32"/>
          <w:szCs w:val="32"/>
          <w:highlight w:val="none"/>
        </w:rPr>
      </w:pPr>
    </w:p>
    <w:p w14:paraId="334ADFB4">
      <w:pPr>
        <w:spacing w:line="360" w:lineRule="auto"/>
        <w:jc w:val="center"/>
        <w:rPr>
          <w:rFonts w:ascii="宋体" w:hAnsi="宋体" w:cs="宋体"/>
          <w:b/>
          <w:color w:val="auto"/>
          <w:sz w:val="32"/>
          <w:szCs w:val="32"/>
          <w:highlight w:val="none"/>
        </w:rPr>
      </w:pPr>
    </w:p>
    <w:p w14:paraId="5BDD1322">
      <w:pPr>
        <w:pStyle w:val="4"/>
        <w:rPr>
          <w:color w:val="auto"/>
          <w:highlight w:val="none"/>
          <w:lang w:val="en-US"/>
        </w:rPr>
      </w:pPr>
    </w:p>
    <w:p w14:paraId="20F9F2A3">
      <w:pPr>
        <w:rPr>
          <w:color w:val="auto"/>
          <w:highlight w:val="none"/>
        </w:rPr>
      </w:pPr>
    </w:p>
    <w:p w14:paraId="4B8F692E">
      <w:pPr>
        <w:pStyle w:val="4"/>
        <w:rPr>
          <w:color w:val="auto"/>
          <w:highlight w:val="none"/>
          <w:lang w:val="en-US"/>
        </w:rPr>
      </w:pPr>
    </w:p>
    <w:p w14:paraId="0B3D286E">
      <w:pPr>
        <w:rPr>
          <w:color w:val="auto"/>
          <w:highlight w:val="none"/>
        </w:rPr>
      </w:pPr>
    </w:p>
    <w:p w14:paraId="4AE9CE7A">
      <w:pPr>
        <w:pStyle w:val="4"/>
        <w:rPr>
          <w:color w:val="auto"/>
          <w:highlight w:val="none"/>
          <w:lang w:val="en-US"/>
        </w:rPr>
      </w:pPr>
    </w:p>
    <w:p w14:paraId="25EDDFD7">
      <w:pPr>
        <w:rPr>
          <w:color w:val="auto"/>
          <w:highlight w:val="none"/>
        </w:rPr>
      </w:pPr>
    </w:p>
    <w:p w14:paraId="3BC8392F">
      <w:pPr>
        <w:pStyle w:val="4"/>
        <w:rPr>
          <w:color w:val="auto"/>
          <w:highlight w:val="none"/>
          <w:lang w:val="en-US"/>
        </w:rPr>
      </w:pPr>
    </w:p>
    <w:p w14:paraId="0EE0D129">
      <w:pPr>
        <w:rPr>
          <w:color w:val="auto"/>
          <w:highlight w:val="none"/>
        </w:rPr>
      </w:pPr>
    </w:p>
    <w:p w14:paraId="1D568ECA">
      <w:pPr>
        <w:pStyle w:val="4"/>
        <w:rPr>
          <w:color w:val="auto"/>
          <w:highlight w:val="none"/>
          <w:lang w:val="en-US"/>
        </w:rPr>
      </w:pPr>
    </w:p>
    <w:p w14:paraId="19E38EDD">
      <w:pPr>
        <w:rPr>
          <w:color w:val="auto"/>
          <w:highlight w:val="none"/>
        </w:rPr>
      </w:pPr>
    </w:p>
    <w:p w14:paraId="18EA875E">
      <w:pPr>
        <w:pStyle w:val="4"/>
        <w:rPr>
          <w:color w:val="auto"/>
          <w:highlight w:val="none"/>
          <w:lang w:val="en-US"/>
        </w:rPr>
      </w:pPr>
    </w:p>
    <w:p w14:paraId="6D65302F">
      <w:pPr>
        <w:rPr>
          <w:color w:val="auto"/>
          <w:highlight w:val="none"/>
        </w:rPr>
      </w:pPr>
    </w:p>
    <w:p w14:paraId="71724C15">
      <w:pPr>
        <w:pStyle w:val="4"/>
        <w:rPr>
          <w:color w:val="auto"/>
          <w:highlight w:val="none"/>
          <w:lang w:val="en-US"/>
        </w:rPr>
      </w:pPr>
    </w:p>
    <w:p w14:paraId="49306226">
      <w:pPr>
        <w:rPr>
          <w:color w:val="auto"/>
          <w:highlight w:val="none"/>
        </w:rPr>
      </w:pPr>
    </w:p>
    <w:p w14:paraId="609E3D94">
      <w:pPr>
        <w:pStyle w:val="4"/>
        <w:rPr>
          <w:color w:val="auto"/>
          <w:highlight w:val="none"/>
          <w:lang w:val="en-US"/>
        </w:rPr>
      </w:pPr>
    </w:p>
    <w:p w14:paraId="693B7361">
      <w:pPr>
        <w:rPr>
          <w:color w:val="auto"/>
          <w:highlight w:val="none"/>
        </w:rPr>
      </w:pPr>
    </w:p>
    <w:p w14:paraId="54D62A17">
      <w:pPr>
        <w:pStyle w:val="4"/>
        <w:rPr>
          <w:color w:val="auto"/>
          <w:highlight w:val="none"/>
          <w:lang w:val="en-US"/>
        </w:rPr>
      </w:pPr>
    </w:p>
    <w:p w14:paraId="4F102D23">
      <w:pPr>
        <w:rPr>
          <w:color w:val="auto"/>
          <w:highlight w:val="none"/>
        </w:rPr>
      </w:pPr>
    </w:p>
    <w:p w14:paraId="31CEB584">
      <w:pPr>
        <w:pStyle w:val="4"/>
        <w:rPr>
          <w:color w:val="auto"/>
          <w:highlight w:val="none"/>
          <w:lang w:val="en-US"/>
        </w:rPr>
      </w:pPr>
    </w:p>
    <w:p w14:paraId="1EBAE061">
      <w:pPr>
        <w:rPr>
          <w:color w:val="auto"/>
          <w:highlight w:val="none"/>
        </w:rPr>
      </w:pPr>
    </w:p>
    <w:p w14:paraId="06962E80">
      <w:pPr>
        <w:pStyle w:val="4"/>
        <w:rPr>
          <w:color w:val="auto"/>
          <w:highlight w:val="none"/>
          <w:lang w:val="en-US"/>
        </w:rPr>
      </w:pPr>
    </w:p>
    <w:p w14:paraId="77B20E40">
      <w:pPr>
        <w:rPr>
          <w:color w:val="auto"/>
          <w:highlight w:val="none"/>
        </w:rPr>
      </w:pPr>
    </w:p>
    <w:p w14:paraId="021DF9B0">
      <w:pPr>
        <w:pStyle w:val="4"/>
        <w:rPr>
          <w:color w:val="auto"/>
          <w:highlight w:val="none"/>
          <w:lang w:val="en-US"/>
        </w:rPr>
      </w:pPr>
    </w:p>
    <w:p w14:paraId="4B45E090">
      <w:pPr>
        <w:rPr>
          <w:color w:val="auto"/>
          <w:highlight w:val="none"/>
        </w:rPr>
      </w:pPr>
    </w:p>
    <w:p w14:paraId="02EDAF90">
      <w:pPr>
        <w:snapToGrid w:val="0"/>
        <w:spacing w:line="360" w:lineRule="auto"/>
        <w:jc w:val="left"/>
        <w:rPr>
          <w:rFonts w:ascii="宋体" w:hAnsi="宋体" w:cs="宋体"/>
          <w:b/>
          <w:color w:val="auto"/>
          <w:kern w:val="0"/>
          <w:sz w:val="32"/>
          <w:szCs w:val="32"/>
          <w:highlight w:val="none"/>
        </w:rPr>
      </w:pPr>
    </w:p>
    <w:p w14:paraId="29E53E7F">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附件8：关于符合本国产品标准的声明函</w:t>
      </w:r>
    </w:p>
    <w:p w14:paraId="6F8586DB">
      <w:pPr>
        <w:spacing w:line="360" w:lineRule="auto"/>
        <w:jc w:val="center"/>
        <w:rPr>
          <w:rFonts w:ascii="宋体" w:hAnsi="宋体" w:cs="宋体"/>
          <w:color w:val="auto"/>
          <w:sz w:val="24"/>
          <w:highlight w:val="none"/>
          <w:u w:val="single"/>
        </w:rPr>
      </w:pPr>
    </w:p>
    <w:p w14:paraId="04E1BD0E">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关于符合本国产品标准的声明函</w:t>
      </w:r>
    </w:p>
    <w:p w14:paraId="41EBB5CE">
      <w:pPr>
        <w:spacing w:line="360" w:lineRule="auto"/>
        <w:ind w:right="420" w:firstLine="480" w:firstLineChars="200"/>
        <w:rPr>
          <w:rFonts w:ascii="宋体" w:hAnsi="宋体" w:cs="宋体"/>
          <w:color w:val="auto"/>
          <w:sz w:val="24"/>
          <w:highlight w:val="none"/>
        </w:rPr>
      </w:pPr>
    </w:p>
    <w:p w14:paraId="0915090A">
      <w:pPr>
        <w:spacing w:line="360" w:lineRule="auto"/>
        <w:ind w:right="420" w:firstLine="480" w:firstLineChars="200"/>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0D2FCF6F">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（产品名称1）</w:t>
      </w:r>
      <w:r>
        <w:rPr>
          <w:rFonts w:hint="eastAsia" w:ascii="宋体" w:hAnsi="宋体" w:cs="宋体"/>
          <w:color w:val="auto"/>
          <w:sz w:val="24"/>
          <w:highlight w:val="none"/>
        </w:rPr>
        <w:t>1，生产厂为</w:t>
      </w:r>
      <w:r>
        <w:rPr>
          <w:rFonts w:hint="eastAsia" w:ascii="宋体" w:hAnsi="宋体" w:cs="宋体"/>
          <w:color w:val="auto"/>
          <w:sz w:val="24"/>
          <w:highlight w:val="none"/>
          <w:u w:val="single"/>
        </w:rPr>
        <w:t>（厂名）</w:t>
      </w:r>
      <w:r>
        <w:rPr>
          <w:rFonts w:hint="eastAsia" w:ascii="宋体" w:hAnsi="宋体" w:cs="宋体"/>
          <w:color w:val="auto"/>
          <w:sz w:val="24"/>
          <w:highlight w:val="none"/>
        </w:rPr>
        <w:t>2，厂址为</w:t>
      </w:r>
      <w:r>
        <w:rPr>
          <w:rFonts w:hint="eastAsia" w:ascii="宋体" w:hAnsi="宋体" w:cs="宋体"/>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的中国境内生产的组件成本占比≥</w:t>
      </w:r>
      <w:r>
        <w:rPr>
          <w:rFonts w:hint="eastAsia" w:ascii="宋体" w:hAnsi="宋体" w:cs="宋体"/>
          <w:color w:val="auto"/>
          <w:sz w:val="24"/>
          <w:highlight w:val="none"/>
          <w:u w:val="single"/>
        </w:rPr>
        <w:t>（规定比例）</w:t>
      </w:r>
      <w:r>
        <w:rPr>
          <w:rFonts w:hint="eastAsia" w:ascii="宋体" w:hAnsi="宋体" w:cs="宋体"/>
          <w:color w:val="auto"/>
          <w:sz w:val="24"/>
          <w:highlight w:val="none"/>
        </w:rPr>
        <w:t>3。</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color w:val="auto"/>
          <w:sz w:val="24"/>
          <w:highlight w:val="none"/>
          <w:u w:val="single"/>
        </w:rPr>
        <w:t>（关键组件）</w:t>
      </w:r>
      <w:r>
        <w:rPr>
          <w:rFonts w:hint="eastAsia" w:ascii="宋体" w:hAnsi="宋体" w:cs="宋体"/>
          <w:color w:val="auto"/>
          <w:sz w:val="24"/>
          <w:highlight w:val="none"/>
        </w:rPr>
        <w:t>4在中国境内生产。</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color w:val="auto"/>
          <w:sz w:val="24"/>
          <w:highlight w:val="none"/>
          <w:u w:val="single"/>
        </w:rPr>
        <w:t>（关键工序）</w:t>
      </w:r>
      <w:r>
        <w:rPr>
          <w:rFonts w:hint="eastAsia" w:ascii="宋体" w:hAnsi="宋体" w:cs="宋体"/>
          <w:color w:val="auto"/>
          <w:sz w:val="24"/>
          <w:highlight w:val="none"/>
        </w:rPr>
        <w:t>5在中国境内完成。</w:t>
      </w:r>
    </w:p>
    <w:p w14:paraId="73D91F03">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，生产厂为</w:t>
      </w:r>
      <w:r>
        <w:rPr>
          <w:rFonts w:hint="eastAsia" w:ascii="宋体" w:hAnsi="宋体" w:cs="宋体"/>
          <w:color w:val="auto"/>
          <w:sz w:val="24"/>
          <w:highlight w:val="none"/>
          <w:u w:val="single"/>
        </w:rPr>
        <w:t>（厂名）</w:t>
      </w:r>
      <w:r>
        <w:rPr>
          <w:rFonts w:hint="eastAsia" w:ascii="宋体" w:hAnsi="宋体" w:cs="宋体"/>
          <w:color w:val="auto"/>
          <w:sz w:val="24"/>
          <w:highlight w:val="none"/>
        </w:rPr>
        <w:t>，厂址为</w:t>
      </w:r>
      <w:r>
        <w:rPr>
          <w:rFonts w:hint="eastAsia" w:ascii="宋体" w:hAnsi="宋体" w:cs="宋体"/>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的中国境内生产的组件成本占比≥</w:t>
      </w:r>
      <w:r>
        <w:rPr>
          <w:rFonts w:hint="eastAsia" w:ascii="宋体" w:hAnsi="宋体" w:cs="宋体"/>
          <w:color w:val="auto"/>
          <w:sz w:val="24"/>
          <w:highlight w:val="none"/>
          <w:u w:val="single"/>
        </w:rPr>
        <w:t>（规定比例）</w:t>
      </w:r>
      <w:r>
        <w:rPr>
          <w:rFonts w:hint="eastAsia" w:ascii="宋体" w:hAnsi="宋体" w:cs="宋体"/>
          <w:color w:val="auto"/>
          <w:sz w:val="24"/>
          <w:highlight w:val="none"/>
        </w:rPr>
        <w:t>。</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color w:val="auto"/>
          <w:sz w:val="24"/>
          <w:highlight w:val="none"/>
          <w:u w:val="single"/>
        </w:rPr>
        <w:t>（关键组件）</w:t>
      </w:r>
      <w:r>
        <w:rPr>
          <w:rFonts w:hint="eastAsia" w:ascii="宋体" w:hAnsi="宋体" w:cs="宋体"/>
          <w:color w:val="auto"/>
          <w:sz w:val="24"/>
          <w:highlight w:val="none"/>
        </w:rPr>
        <w:t>在中国境内生产。</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color w:val="auto"/>
          <w:sz w:val="24"/>
          <w:highlight w:val="none"/>
          <w:u w:val="single"/>
        </w:rPr>
        <w:t>（关键工序）</w:t>
      </w:r>
      <w:r>
        <w:rPr>
          <w:rFonts w:hint="eastAsia" w:ascii="宋体" w:hAnsi="宋体" w:cs="宋体"/>
          <w:color w:val="auto"/>
          <w:sz w:val="24"/>
          <w:highlight w:val="none"/>
        </w:rPr>
        <w:t>在中国境内完成。</w:t>
      </w:r>
    </w:p>
    <w:p w14:paraId="72BB46E5">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0EEEB94B">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3F887879">
      <w:pPr>
        <w:spacing w:line="360" w:lineRule="auto"/>
        <w:ind w:right="420" w:firstLine="480" w:firstLineChars="200"/>
        <w:rPr>
          <w:rFonts w:ascii="宋体" w:hAnsi="宋体" w:cs="宋体"/>
          <w:color w:val="auto"/>
          <w:sz w:val="24"/>
          <w:highlight w:val="none"/>
        </w:rPr>
      </w:pPr>
    </w:p>
    <w:p w14:paraId="68EAEB65">
      <w:pPr>
        <w:spacing w:line="360" w:lineRule="auto"/>
        <w:ind w:right="420" w:firstLine="480" w:firstLineChars="200"/>
        <w:jc w:val="right"/>
        <w:rPr>
          <w:rFonts w:ascii="宋体" w:hAnsi="宋体" w:cs="宋体"/>
          <w:color w:val="auto"/>
          <w:sz w:val="24"/>
          <w:highlight w:val="none"/>
        </w:rPr>
      </w:pPr>
      <w:r>
        <w:rPr>
          <w:rFonts w:hint="eastAsia" w:ascii="宋体" w:hAnsi="宋体" w:cs="宋体"/>
          <w:color w:val="auto"/>
          <w:sz w:val="24"/>
          <w:highlight w:val="none"/>
        </w:rPr>
        <w:t>公司（单位）名称（盖章）：　</w:t>
      </w:r>
      <w:r>
        <w:rPr>
          <w:rFonts w:ascii="宋体" w:hAnsi="宋体" w:cs="宋体"/>
          <w:color w:val="auto"/>
          <w:sz w:val="24"/>
          <w:highlight w:val="none"/>
        </w:rPr>
        <w:t>        </w:t>
      </w:r>
    </w:p>
    <w:p w14:paraId="7565D4C7">
      <w:pPr>
        <w:spacing w:line="360" w:lineRule="auto"/>
        <w:ind w:right="180" w:firstLine="480" w:firstLineChars="200"/>
        <w:jc w:val="right"/>
        <w:rPr>
          <w:rFonts w:ascii="宋体" w:hAnsi="宋体" w:cs="宋体"/>
          <w:color w:val="auto"/>
          <w:sz w:val="24"/>
          <w:highlight w:val="none"/>
        </w:rPr>
      </w:pPr>
      <w:r>
        <w:rPr>
          <w:rFonts w:hint="eastAsia" w:ascii="宋体" w:hAnsi="宋体" w:cs="宋体"/>
          <w:color w:val="auto"/>
          <w:sz w:val="24"/>
          <w:highlight w:val="none"/>
        </w:rPr>
        <w:t>日期：</w:t>
      </w:r>
      <w:r>
        <w:rPr>
          <w:rFonts w:ascii="宋体" w:hAnsi="宋体" w:cs="宋体"/>
          <w:color w:val="auto"/>
          <w:sz w:val="24"/>
          <w:highlight w:val="none"/>
        </w:rPr>
        <w:t> </w:t>
      </w:r>
      <w:r>
        <w:rPr>
          <w:rFonts w:hint="eastAsia" w:ascii="宋体" w:hAnsi="宋体" w:cs="宋体"/>
          <w:color w:val="auto"/>
          <w:sz w:val="24"/>
          <w:highlight w:val="none"/>
        </w:rPr>
        <w:t xml:space="preserve">  </w:t>
      </w:r>
      <w:r>
        <w:rPr>
          <w:rFonts w:ascii="宋体" w:hAnsi="宋体" w:cs="宋体"/>
          <w:color w:val="auto"/>
          <w:sz w:val="24"/>
          <w:highlight w:val="none"/>
        </w:rPr>
        <w:t> </w:t>
      </w:r>
      <w:r>
        <w:rPr>
          <w:rFonts w:hint="eastAsia" w:ascii="宋体" w:hAnsi="宋体" w:cs="宋体"/>
          <w:color w:val="auto"/>
          <w:sz w:val="24"/>
          <w:highlight w:val="none"/>
        </w:rPr>
        <w:t>年 　</w:t>
      </w:r>
      <w:r>
        <w:rPr>
          <w:rFonts w:ascii="宋体" w:hAnsi="宋体" w:cs="宋体"/>
          <w:color w:val="auto"/>
          <w:sz w:val="24"/>
          <w:highlight w:val="none"/>
        </w:rPr>
        <w:t> </w:t>
      </w:r>
      <w:r>
        <w:rPr>
          <w:rFonts w:hint="eastAsia" w:ascii="宋体" w:hAnsi="宋体" w:cs="宋体"/>
          <w:color w:val="auto"/>
          <w:sz w:val="24"/>
          <w:highlight w:val="none"/>
        </w:rPr>
        <w:t xml:space="preserve">月　 </w:t>
      </w:r>
      <w:r>
        <w:rPr>
          <w:rFonts w:ascii="宋体" w:hAnsi="宋体" w:cs="宋体"/>
          <w:color w:val="auto"/>
          <w:sz w:val="24"/>
          <w:highlight w:val="none"/>
        </w:rPr>
        <w:t> </w:t>
      </w:r>
      <w:r>
        <w:rPr>
          <w:rFonts w:hint="eastAsia" w:ascii="宋体" w:hAnsi="宋体" w:cs="宋体"/>
          <w:color w:val="auto"/>
          <w:sz w:val="24"/>
          <w:highlight w:val="none"/>
        </w:rPr>
        <w:t>日</w:t>
      </w:r>
      <w:r>
        <w:rPr>
          <w:rFonts w:ascii="宋体" w:hAnsi="宋体" w:cs="宋体"/>
          <w:color w:val="auto"/>
          <w:sz w:val="24"/>
          <w:highlight w:val="none"/>
        </w:rPr>
        <w:t>         </w:t>
      </w:r>
    </w:p>
    <w:p w14:paraId="2F606405">
      <w:pPr>
        <w:spacing w:line="360" w:lineRule="auto"/>
        <w:ind w:right="420" w:firstLine="480" w:firstLineChars="200"/>
        <w:rPr>
          <w:rFonts w:ascii="宋体" w:hAnsi="宋体" w:cs="宋体"/>
          <w:color w:val="auto"/>
          <w:sz w:val="24"/>
          <w:highlight w:val="none"/>
        </w:rPr>
      </w:pPr>
    </w:p>
    <w:p w14:paraId="47F7BF6A">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14:paraId="3F98D1B3">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1.产品如有型号，请在“产品名称”栏一并填写。</w:t>
      </w:r>
    </w:p>
    <w:p w14:paraId="6699ADF2">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2.生产厂名与厂址应与生产厂营业执照载明的相关信息保持一致。</w:t>
      </w:r>
    </w:p>
    <w:p w14:paraId="121DDAEB">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3.该产品的中国境内生产的组件成本占比相关要求实施前，“规定比例”栏可不填，下同。</w:t>
      </w:r>
    </w:p>
    <w:p w14:paraId="667518F0">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4.该产品的关键组件要求实施前，“关键组件”栏可不填，下同。</w:t>
      </w:r>
    </w:p>
    <w:p w14:paraId="6BDB174B">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5.该产品的关键工序要求实施前，“关键工序”栏可不填，下同。</w:t>
      </w:r>
    </w:p>
    <w:p w14:paraId="595AA32F">
      <w:pPr>
        <w:spacing w:line="360" w:lineRule="auto"/>
        <w:jc w:val="center"/>
        <w:rPr>
          <w:rFonts w:ascii="宋体" w:hAnsi="宋体" w:cs="宋体"/>
          <w:b/>
          <w:color w:val="auto"/>
          <w:sz w:val="32"/>
          <w:szCs w:val="32"/>
          <w:highlight w:val="none"/>
        </w:rPr>
      </w:pPr>
    </w:p>
    <w:p w14:paraId="05424D57">
      <w:pPr>
        <w:snapToGrid w:val="0"/>
        <w:spacing w:line="360" w:lineRule="auto"/>
        <w:jc w:val="left"/>
        <w:rPr>
          <w:rFonts w:ascii="宋体" w:hAnsi="宋体" w:cs="宋体"/>
          <w:b/>
          <w:color w:val="auto"/>
          <w:kern w:val="0"/>
          <w:sz w:val="32"/>
          <w:szCs w:val="32"/>
          <w:highlight w:val="none"/>
        </w:rPr>
      </w:pPr>
    </w:p>
    <w:p w14:paraId="2166FEAA">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附件9：关于符合本国产品标准的产品成本之和占所提供的全部产品成本之和的比例达到80%以上的声明函</w:t>
      </w:r>
    </w:p>
    <w:p w14:paraId="7F07AC35">
      <w:pPr>
        <w:spacing w:line="360" w:lineRule="auto"/>
        <w:jc w:val="center"/>
        <w:rPr>
          <w:rFonts w:ascii="宋体" w:hAnsi="宋体" w:cs="宋体"/>
          <w:b/>
          <w:color w:val="auto"/>
          <w:sz w:val="32"/>
          <w:szCs w:val="32"/>
          <w:highlight w:val="none"/>
        </w:rPr>
      </w:pPr>
    </w:p>
    <w:p w14:paraId="554084C2">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关于符合本国产品标准的产品成本之和占所提供的全部产品成本之和的比例达到80%以上的声明函</w:t>
      </w:r>
    </w:p>
    <w:p w14:paraId="376855F1">
      <w:pPr>
        <w:spacing w:line="360" w:lineRule="auto"/>
        <w:ind w:right="420" w:firstLine="480" w:firstLineChars="200"/>
        <w:rPr>
          <w:rFonts w:ascii="宋体" w:hAnsi="宋体" w:cs="宋体"/>
          <w:color w:val="auto"/>
          <w:sz w:val="24"/>
          <w:highlight w:val="none"/>
        </w:rPr>
      </w:pPr>
    </w:p>
    <w:p w14:paraId="5DB12EE3">
      <w:pPr>
        <w:spacing w:line="360" w:lineRule="auto"/>
        <w:ind w:right="420" w:firstLine="480" w:firstLineChars="200"/>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全部产品是指货物或服务采购项目或采购包中包含的全部货物、服务产品）成本之和的比例达到80%以上。</w:t>
      </w:r>
    </w:p>
    <w:p w14:paraId="1C3304CD">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498125CF">
      <w:pPr>
        <w:spacing w:line="360" w:lineRule="auto"/>
        <w:ind w:right="420" w:firstLine="480" w:firstLineChars="200"/>
        <w:rPr>
          <w:rFonts w:ascii="宋体" w:hAnsi="宋体" w:cs="宋体"/>
          <w:color w:val="auto"/>
          <w:sz w:val="24"/>
          <w:highlight w:val="none"/>
        </w:rPr>
      </w:pPr>
    </w:p>
    <w:p w14:paraId="7885A550">
      <w:pPr>
        <w:spacing w:line="360" w:lineRule="auto"/>
        <w:ind w:right="420" w:firstLine="480" w:firstLineChars="200"/>
        <w:jc w:val="right"/>
        <w:rPr>
          <w:rFonts w:ascii="宋体" w:hAnsi="宋体" w:cs="宋体"/>
          <w:color w:val="auto"/>
          <w:sz w:val="24"/>
          <w:highlight w:val="none"/>
        </w:rPr>
      </w:pPr>
      <w:r>
        <w:rPr>
          <w:rFonts w:hint="eastAsia" w:ascii="宋体" w:hAnsi="宋体" w:cs="宋体"/>
          <w:color w:val="auto"/>
          <w:sz w:val="24"/>
          <w:highlight w:val="none"/>
        </w:rPr>
        <w:t>公司（单位）名称（盖章）：　</w:t>
      </w:r>
      <w:r>
        <w:rPr>
          <w:rFonts w:ascii="宋体" w:hAnsi="宋体" w:cs="宋体"/>
          <w:color w:val="auto"/>
          <w:sz w:val="24"/>
          <w:highlight w:val="none"/>
        </w:rPr>
        <w:t>        </w:t>
      </w:r>
    </w:p>
    <w:p w14:paraId="554E92CE">
      <w:pPr>
        <w:spacing w:line="360" w:lineRule="auto"/>
        <w:ind w:right="180" w:firstLine="480" w:firstLineChars="200"/>
        <w:jc w:val="right"/>
        <w:rPr>
          <w:rFonts w:ascii="宋体" w:hAnsi="宋体" w:cs="宋体"/>
          <w:color w:val="auto"/>
          <w:sz w:val="24"/>
          <w:highlight w:val="none"/>
        </w:rPr>
      </w:pPr>
      <w:r>
        <w:rPr>
          <w:rFonts w:hint="eastAsia" w:ascii="宋体" w:hAnsi="宋体" w:cs="宋体"/>
          <w:color w:val="auto"/>
          <w:sz w:val="24"/>
          <w:highlight w:val="none"/>
        </w:rPr>
        <w:t>日期：</w:t>
      </w:r>
      <w:r>
        <w:rPr>
          <w:rFonts w:ascii="宋体" w:hAnsi="宋体" w:cs="宋体"/>
          <w:color w:val="auto"/>
          <w:sz w:val="24"/>
          <w:highlight w:val="none"/>
        </w:rPr>
        <w:t> </w:t>
      </w:r>
      <w:r>
        <w:rPr>
          <w:rFonts w:hint="eastAsia" w:ascii="宋体" w:hAnsi="宋体" w:cs="宋体"/>
          <w:color w:val="auto"/>
          <w:sz w:val="24"/>
          <w:highlight w:val="none"/>
        </w:rPr>
        <w:t xml:space="preserve">  </w:t>
      </w:r>
      <w:r>
        <w:rPr>
          <w:rFonts w:ascii="宋体" w:hAnsi="宋体" w:cs="宋体"/>
          <w:color w:val="auto"/>
          <w:sz w:val="24"/>
          <w:highlight w:val="none"/>
        </w:rPr>
        <w:t> </w:t>
      </w:r>
      <w:r>
        <w:rPr>
          <w:rFonts w:hint="eastAsia" w:ascii="宋体" w:hAnsi="宋体" w:cs="宋体"/>
          <w:color w:val="auto"/>
          <w:sz w:val="24"/>
          <w:highlight w:val="none"/>
        </w:rPr>
        <w:t>年 　</w:t>
      </w:r>
      <w:r>
        <w:rPr>
          <w:rFonts w:ascii="宋体" w:hAnsi="宋体" w:cs="宋体"/>
          <w:color w:val="auto"/>
          <w:sz w:val="24"/>
          <w:highlight w:val="none"/>
        </w:rPr>
        <w:t> </w:t>
      </w:r>
      <w:r>
        <w:rPr>
          <w:rFonts w:hint="eastAsia" w:ascii="宋体" w:hAnsi="宋体" w:cs="宋体"/>
          <w:color w:val="auto"/>
          <w:sz w:val="24"/>
          <w:highlight w:val="none"/>
        </w:rPr>
        <w:t xml:space="preserve">月　 </w:t>
      </w:r>
      <w:r>
        <w:rPr>
          <w:rFonts w:ascii="宋体" w:hAnsi="宋体" w:cs="宋体"/>
          <w:color w:val="auto"/>
          <w:sz w:val="24"/>
          <w:highlight w:val="none"/>
        </w:rPr>
        <w:t> </w:t>
      </w:r>
      <w:r>
        <w:rPr>
          <w:rFonts w:hint="eastAsia" w:ascii="宋体" w:hAnsi="宋体" w:cs="宋体"/>
          <w:color w:val="auto"/>
          <w:sz w:val="24"/>
          <w:highlight w:val="none"/>
        </w:rPr>
        <w:t>日</w:t>
      </w:r>
      <w:r>
        <w:rPr>
          <w:rFonts w:ascii="宋体" w:hAnsi="宋体" w:cs="宋体"/>
          <w:color w:val="auto"/>
          <w:sz w:val="24"/>
          <w:highlight w:val="none"/>
        </w:rPr>
        <w:t>         </w:t>
      </w:r>
    </w:p>
    <w:p w14:paraId="522F9411">
      <w:pPr>
        <w:spacing w:line="360" w:lineRule="auto"/>
        <w:ind w:right="420" w:firstLine="480" w:firstLineChars="200"/>
        <w:rPr>
          <w:rFonts w:ascii="宋体" w:hAnsi="宋体" w:cs="宋体"/>
          <w:color w:val="auto"/>
          <w:sz w:val="24"/>
          <w:highlight w:val="none"/>
        </w:rPr>
      </w:pPr>
    </w:p>
    <w:p w14:paraId="074C2CEB">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14:paraId="25BA7A5F">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1.本声明函须同时提供关于符合本国产品标准的声明函或财政部会同有关部门规定的有关证明文件，否则不享受价格扣除政策。</w:t>
      </w:r>
    </w:p>
    <w:p w14:paraId="1E41774D">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2.当采购项目或者采购包中含有多种产品，投标人拟享受该政策时提供。当采购项目或者采购包中仅含有单一产品时，无须提供本声明函。</w:t>
      </w:r>
    </w:p>
    <w:p w14:paraId="17307C18">
      <w:pPr>
        <w:rPr>
          <w:color w:val="auto"/>
          <w:highlight w:val="none"/>
        </w:rPr>
      </w:pPr>
    </w:p>
    <w:p w14:paraId="500469A7">
      <w:pPr>
        <w:spacing w:line="360" w:lineRule="auto"/>
        <w:jc w:val="center"/>
        <w:rPr>
          <w:rFonts w:ascii="宋体" w:hAnsi="宋体" w:cs="宋体"/>
          <w:b/>
          <w:color w:val="auto"/>
          <w:sz w:val="32"/>
          <w:szCs w:val="32"/>
          <w:highlight w:val="none"/>
        </w:rPr>
      </w:pPr>
    </w:p>
    <w:p w14:paraId="5C3A5A5D">
      <w:pPr>
        <w:spacing w:line="360" w:lineRule="auto"/>
        <w:rPr>
          <w:rFonts w:ascii="宋体" w:hAnsi="宋体" w:cs="宋体"/>
          <w:b/>
          <w:color w:val="auto"/>
          <w:sz w:val="32"/>
          <w:szCs w:val="32"/>
          <w:highlight w:val="none"/>
        </w:rPr>
      </w:pPr>
    </w:p>
    <w:p w14:paraId="39FCF3AF">
      <w:pPr>
        <w:spacing w:line="360" w:lineRule="auto"/>
        <w:jc w:val="center"/>
        <w:rPr>
          <w:rFonts w:ascii="宋体" w:hAnsi="宋体" w:cs="宋体"/>
          <w:b/>
          <w:color w:val="auto"/>
          <w:sz w:val="32"/>
          <w:szCs w:val="32"/>
          <w:highlight w:val="none"/>
        </w:rPr>
      </w:pPr>
    </w:p>
    <w:p w14:paraId="2AFE50A2">
      <w:pPr>
        <w:spacing w:line="360" w:lineRule="auto"/>
        <w:rPr>
          <w:rFonts w:ascii="宋体" w:hAnsi="宋体" w:cs="宋体"/>
          <w:bCs/>
          <w:color w:val="auto"/>
          <w:sz w:val="24"/>
          <w:highlight w:val="none"/>
        </w:rPr>
      </w:pPr>
    </w:p>
    <w:bookmarkEnd w:id="547"/>
    <w:sectPr>
      <w:headerReference r:id="rId31" w:type="first"/>
      <w:footerReference r:id="rId34" w:type="first"/>
      <w:headerReference r:id="rId30" w:type="default"/>
      <w:footerReference r:id="rId32" w:type="default"/>
      <w:footerReference r:id="rId33" w:type="even"/>
      <w:pgSz w:w="11906" w:h="16838"/>
      <w:pgMar w:top="1276" w:right="1418" w:bottom="1247" w:left="1418" w:header="851" w:footer="992" w:gutter="0"/>
      <w:cols w:space="720" w:num="1"/>
      <w:titlePg/>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6-08-14T19:13:00Z" w:initials="A">
    <w:p w14:paraId="6560FE32">
      <w:pPr>
        <w:pStyle w:val="20"/>
      </w:pPr>
      <w:r>
        <w:rPr>
          <w:rFonts w:hint="eastAsia"/>
        </w:rPr>
        <w:t>贵方定时间</w:t>
      </w:r>
    </w:p>
  </w:comment>
  <w:comment w:id="1" w:author="Administrator" w:date="2026-08-14T19:11:00Z" w:initials="A">
    <w:p w14:paraId="2969D44F">
      <w:pPr>
        <w:pStyle w:val="20"/>
      </w:pPr>
      <w:r>
        <w:rPr>
          <w:rFonts w:hint="eastAsia"/>
        </w:rPr>
        <w:t>已经加入了核心产名称</w:t>
      </w:r>
    </w:p>
  </w:comment>
  <w:comment w:id="2" w:author="Administrator" w:date="2026-08-18T15:09:00Z" w:initials="A">
    <w:p w14:paraId="77D17CAD">
      <w:pPr>
        <w:pStyle w:val="20"/>
      </w:pPr>
      <w:r>
        <w:rPr>
          <w:rFonts w:hint="eastAsia"/>
        </w:rPr>
        <w:t>替换</w:t>
      </w:r>
    </w:p>
  </w:comment>
  <w:comment w:id="3" w:author="Administrator" w:date="2026-08-18T15:00:00Z" w:initials="A">
    <w:p w14:paraId="191EC116">
      <w:pPr>
        <w:pStyle w:val="20"/>
      </w:pPr>
      <w:r>
        <w:rPr>
          <w:rFonts w:hint="eastAsia"/>
        </w:rPr>
        <w:t>替换</w:t>
      </w:r>
    </w:p>
  </w:comment>
  <w:comment w:id="4" w:author="Administrator" w:date="2026-08-18T15:10:00Z" w:initials="A">
    <w:p w14:paraId="38DB41DB">
      <w:pPr>
        <w:pStyle w:val="20"/>
      </w:pPr>
      <w:r>
        <w:rPr>
          <w:rFonts w:hint="eastAsia"/>
        </w:rPr>
        <w:t>补充</w:t>
      </w:r>
    </w:p>
  </w:comment>
  <w:comment w:id="5" w:author="Administrator" w:date="2026-08-18T15:10:00Z" w:initials="A">
    <w:p w14:paraId="5B5AAC8A">
      <w:pPr>
        <w:pStyle w:val="20"/>
      </w:pPr>
      <w:r>
        <w:rPr>
          <w:rFonts w:hint="eastAsia"/>
        </w:rPr>
        <w:t>调整</w:t>
      </w:r>
    </w:p>
  </w:comment>
  <w:comment w:id="6" w:author="Administrator" w:date="2026-08-18T15:10:00Z" w:initials="A">
    <w:p w14:paraId="71234DF6">
      <w:pPr>
        <w:pStyle w:val="20"/>
      </w:pPr>
      <w:r>
        <w:rPr>
          <w:rFonts w:hint="eastAsia"/>
        </w:rPr>
        <w:t>调整</w:t>
      </w:r>
    </w:p>
  </w:comment>
  <w:comment w:id="7" w:author="Administrator" w:date="2026-08-18T15:10:00Z" w:initials="A">
    <w:p w14:paraId="28946405">
      <w:pPr>
        <w:pStyle w:val="20"/>
      </w:pPr>
      <w:bookmarkStart w:id="545" w:name="OLE_LINK7"/>
      <w:bookmarkStart w:id="546" w:name="OLE_LINK8"/>
      <w:r>
        <w:rPr>
          <w:rFonts w:hint="eastAsia"/>
        </w:rPr>
        <w:t>调整</w:t>
      </w:r>
      <w:bookmarkEnd w:id="545"/>
      <w:bookmarkEnd w:id="546"/>
    </w:p>
  </w:comment>
  <w:comment w:id="8" w:author="Administrator" w:date="2026-08-18T15:10:00Z" w:initials="A">
    <w:p w14:paraId="10045241">
      <w:pPr>
        <w:pStyle w:val="20"/>
      </w:pPr>
      <w:r>
        <w:rPr>
          <w:rFonts w:hint="eastAsia"/>
        </w:rPr>
        <w:t>调整</w:t>
      </w:r>
    </w:p>
  </w:comment>
  <w:comment w:id="9" w:author="Administrator" w:date="2026-08-18T15:11:00Z" w:initials="A">
    <w:p w14:paraId="1D7E9E9C">
      <w:pPr>
        <w:pStyle w:val="20"/>
      </w:pPr>
      <w:r>
        <w:rPr>
          <w:rFonts w:hint="eastAsia"/>
        </w:rPr>
        <w:t>调整</w:t>
      </w:r>
    </w:p>
  </w:comment>
  <w:comment w:id="10" w:author="Administrator" w:date="2026-08-18T15:11:00Z" w:initials="A">
    <w:p w14:paraId="33934174">
      <w:pPr>
        <w:pStyle w:val="20"/>
      </w:pPr>
      <w:r>
        <w:rPr>
          <w:rFonts w:hint="eastAsia"/>
        </w:rPr>
        <w:t>调整</w:t>
      </w:r>
    </w:p>
  </w:comment>
  <w:comment w:id="11" w:author="Windows 用户" w:date="2026-08-17T15:28:00Z" w:initials="W用">
    <w:p w14:paraId="0E346EDB">
      <w:pPr>
        <w:pStyle w:val="20"/>
      </w:pPr>
      <w:r>
        <w:rPr>
          <w:rFonts w:hint="eastAsia"/>
        </w:rPr>
        <w:t>该项删除有歧义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560FE32" w15:done="0"/>
  <w15:commentEx w15:paraId="2969D44F" w15:done="0"/>
  <w15:commentEx w15:paraId="77D17CAD" w15:done="0"/>
  <w15:commentEx w15:paraId="191EC116" w15:done="0"/>
  <w15:commentEx w15:paraId="38DB41DB" w15:done="0"/>
  <w15:commentEx w15:paraId="5B5AAC8A" w15:done="0"/>
  <w15:commentEx w15:paraId="71234DF6" w15:done="0"/>
  <w15:commentEx w15:paraId="28946405" w15:done="0"/>
  <w15:commentEx w15:paraId="10045241" w15:done="0"/>
  <w15:commentEx w15:paraId="1D7E9E9C" w15:done="0"/>
  <w15:commentEx w15:paraId="33934174" w15:done="0"/>
  <w15:commentEx w15:paraId="0E346ED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0000000000000000000"/>
    <w:charset w:val="00"/>
    <w:family w:val="swiss"/>
    <w:pitch w:val="default"/>
    <w:sig w:usb0="00000000" w:usb1="00000000" w:usb2="00000000" w:usb3="00000000" w:csb0="00000001" w:csb1="00000000"/>
  </w:font>
  <w:font w:name="Lucida Sans">
    <w:panose1 w:val="020B0602030504020204"/>
    <w:charset w:val="00"/>
    <w:family w:val="swiss"/>
    <w:pitch w:val="default"/>
    <w:sig w:usb0="00000003" w:usb1="00000000" w:usb2="00000000" w:usb3="00000000" w:csb0="20000001" w:csb1="00000000"/>
  </w:font>
  <w:font w:name="等线 Light">
    <w:altName w:val="宋体"/>
    <w:panose1 w:val="00000000000000000000"/>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002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DengXian">
    <w:altName w:val="宋体"/>
    <w:panose1 w:val="020106000300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auto"/>
    <w:pitch w:val="default"/>
    <w:sig w:usb0="E00002FF" w:usb1="6AC7FDFB" w:usb2="00000012" w:usb3="00000000" w:csb0="4002009F" w:csb1="DFD70000"/>
  </w:font>
  <w:font w:name="MS Mincho">
    <w:panose1 w:val="02020609040205080304"/>
    <w:charset w:val="80"/>
    <w:family w:val="auto"/>
    <w:pitch w:val="default"/>
    <w:sig w:usb0="E00002FF" w:usb1="6AC7FDFB" w:usb2="00000012" w:usb3="00000000" w:csb0="4002009F" w:csb1="DFD70000"/>
  </w:font>
  <w:font w:name="华文楷体">
    <w:panose1 w:val="02010600040101010101"/>
    <w:charset w:val="86"/>
    <w:family w:val="auto"/>
    <w:pitch w:val="default"/>
    <w:sig w:usb0="00000287" w:usb1="080F0000" w:usb2="00000000" w:usb3="00000000" w:csb0="0004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920BE">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34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F8E5D">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79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9EAFE51">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896B2">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74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52B9E80E">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7EAE0">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ACAD679">
    <w:pPr>
      <w:rPr>
        <w:rFonts w:ascii="仿宋_GB2312" w:eastAsia="仿宋_GB231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DFC88">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1A6FE299">
    <w:pPr>
      <w:rPr>
        <w:rFonts w:ascii="仿宋_GB2312" w:eastAsia="仿宋_GB231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CFAF0">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98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16913">
    <w:pPr>
      <w:pStyle w:val="39"/>
      <w:framePr w:wrap="around" w:vAnchor="text" w:hAnchor="margin" w:xAlign="right" w:y="1"/>
      <w:rPr>
        <w:rStyle w:val="72"/>
      </w:rPr>
    </w:pPr>
    <w:r>
      <w:fldChar w:fldCharType="begin"/>
    </w:r>
    <w:r>
      <w:rPr>
        <w:rStyle w:val="72"/>
      </w:rPr>
      <w:instrText xml:space="preserve">PAGE  </w:instrText>
    </w:r>
    <w:r>
      <w:fldChar w:fldCharType="end"/>
    </w:r>
  </w:p>
  <w:p w14:paraId="66060EE7">
    <w:pPr>
      <w:pStyle w:val="39"/>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426EA">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98</w:t>
    </w:r>
    <w:r>
      <w:rPr>
        <w:rFonts w:hint="eastAsia" w:ascii="仿宋_GB2312" w:eastAsia="仿宋_GB2312"/>
        <w:kern w:val="0"/>
        <w:sz w:val="21"/>
        <w:szCs w:val="21"/>
      </w:rPr>
      <w:fldChar w:fldCharType="end"/>
    </w:r>
    <w:bookmarkStart w:id="541" w:name="_Toc91899912"/>
    <w:bookmarkStart w:id="542" w:name="_Toc164085800"/>
    <w:bookmarkStart w:id="543" w:name="_Toc36110187"/>
    <w:bookmarkStart w:id="544" w:name="_Toc131845147"/>
    <w:r>
      <w:rPr>
        <w:rFonts w:hint="eastAsia" w:ascii="仿宋_GB2312" w:eastAsia="仿宋_GB2312"/>
        <w:kern w:val="0"/>
        <w:sz w:val="21"/>
        <w:szCs w:val="21"/>
      </w:rPr>
      <w:t xml:space="preserve"> 页</w:t>
    </w:r>
    <w:bookmarkEnd w:id="541"/>
    <w:bookmarkEnd w:id="542"/>
    <w:bookmarkEnd w:id="543"/>
    <w:bookmarkEnd w:id="544"/>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0D6FA">
    <w:pPr>
      <w:pStyle w:val="39"/>
      <w:framePr w:wrap="around" w:vAnchor="text" w:hAnchor="margin" w:xAlign="right" w:y="1"/>
      <w:rPr>
        <w:rStyle w:val="72"/>
      </w:rPr>
    </w:pPr>
    <w:r>
      <w:fldChar w:fldCharType="begin"/>
    </w:r>
    <w:r>
      <w:rPr>
        <w:rStyle w:val="72"/>
      </w:rPr>
      <w:instrText xml:space="preserve">PAGE  </w:instrText>
    </w:r>
    <w:r>
      <w:fldChar w:fldCharType="end"/>
    </w:r>
  </w:p>
  <w:p w14:paraId="69C571D2">
    <w:pPr>
      <w:pStyle w:val="3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78C5F">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3B256">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39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65307A77">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F4EEB">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35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380D697F">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1803F">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14DBBFC9">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46619">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72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52EFD5E8">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D58F1">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2E37F7E1">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4F8B2">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73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572350F6">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F7384">
    <w:pPr>
      <w:pStyle w:val="40"/>
      <w:pBdr>
        <w:bottom w:val="none" w:color="auto" w:sz="0" w:space="4"/>
      </w:pBdr>
      <w:jc w:val="both"/>
      <w:rPr>
        <w:rFonts w:ascii="仿宋_GB2312" w:eastAsia="仿宋_GB2312"/>
        <w:b/>
        <w:i/>
        <w:sz w:val="21"/>
        <w:szCs w:val="21"/>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79C5C">
    <w:pPr>
      <w:pStyle w:val="40"/>
      <w:pBdr>
        <w:bottom w:val="none" w:color="auto" w:sz="0" w:space="1"/>
      </w:pBdr>
      <w:jc w:val="right"/>
      <w:rPr>
        <w:sz w:val="21"/>
        <w:szCs w:val="21"/>
      </w:rPr>
    </w:pPr>
    <w:r>
      <w:t></w:t>
    </w:r>
    <w:r>
      <w:rPr>
        <w:rFonts w:hint="eastAsia"/>
      </w:rPr>
      <w:t xml:space="preserve">                                                                    </w:t>
    </w:r>
    <w:r>
      <w:rPr>
        <w:rFonts w:hint="eastAsia"/>
        <w:sz w:val="21"/>
        <w:szCs w:val="21"/>
      </w:rPr>
      <w:t>北海</w:t>
    </w:r>
    <w:r>
      <w:rPr>
        <w:sz w:val="21"/>
        <w:szCs w:val="21"/>
      </w:rPr>
      <w:t>市政府采购公开招标文件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B7D23">
    <w:pPr>
      <w:rPr>
        <w:rFonts w:ascii="仿宋_GB2312" w:eastAsia="仿宋_GB2312"/>
        <w:b/>
        <w:i/>
        <w:sz w:val="18"/>
        <w:u w:val="singl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7DD46">
    <w:pPr>
      <w:pStyle w:val="40"/>
      <w:pBdr>
        <w:bottom w:val="none" w:color="auto" w:sz="0" w:space="1"/>
      </w:pBdr>
      <w:jc w:val="both"/>
      <w:rPr>
        <w:sz w:val="21"/>
        <w:szCs w:val="21"/>
      </w:rPr>
    </w:pPr>
    <w:r>
      <w:rPr>
        <w:rFonts w:hint="eastAsia"/>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51049">
    <w:pPr>
      <w:pStyle w:val="40"/>
      <w:pBdr>
        <w:bottom w:val="none" w:color="auto" w:sz="0" w:space="1"/>
      </w:pBdr>
      <w:jc w:val="both"/>
      <w:rPr>
        <w:rFonts w:ascii="仿宋_GB2312" w:eastAsia="仿宋_GB2312"/>
        <w:b/>
        <w:i/>
        <w:iCs/>
        <w:u w:val="single"/>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CE0EE">
    <w:pPr>
      <w:pStyle w:val="40"/>
      <w:rPr>
        <w:sz w:val="21"/>
        <w:szCs w:val="21"/>
      </w:rPr>
    </w:pPr>
    <w:r>
      <w:t></w:t>
    </w:r>
    <w:r>
      <w:rPr>
        <w:rFonts w:hint="eastAsia"/>
      </w:rPr>
      <w:t xml:space="preserve">                </w:t>
    </w:r>
    <w:r>
      <w:rPr>
        <w:rFonts w:hint="eastAsia"/>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1A5BE">
    <w:pPr>
      <w:pStyle w:val="40"/>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D018B">
    <w:pPr>
      <w:pStyle w:val="40"/>
      <w:pBdr>
        <w:bottom w:val="none" w:color="auto" w:sz="0" w:space="1"/>
      </w:pBdr>
      <w:jc w:val="both"/>
      <w:rPr>
        <w:rFonts w:ascii="仿宋_GB2312" w:eastAsia="仿宋_GB2312"/>
        <w:b/>
        <w:i/>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7457F">
    <w:pPr>
      <w:pStyle w:val="40"/>
      <w:pBdr>
        <w:bottom w:val="none" w:color="auto" w:sz="0" w:space="1"/>
      </w:pBdr>
      <w:rPr>
        <w:sz w:val="21"/>
        <w:szCs w:val="21"/>
      </w:rPr>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6BF24">
    <w:pPr>
      <w:pStyle w:val="4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C2FB5">
    <w:pPr>
      <w:pStyle w:val="40"/>
    </w:pPr>
    <w:r>
      <w:t></w:t>
    </w:r>
    <w:r>
      <w:rPr>
        <w:rFonts w:hint="eastAsia"/>
      </w:rPr>
      <w:t xml:space="preserve">         </w:t>
    </w:r>
  </w:p>
  <w:p w14:paraId="13448858">
    <w:pPr>
      <w:pStyle w:val="40"/>
      <w:rPr>
        <w:sz w:val="21"/>
        <w:szCs w:val="21"/>
      </w:rPr>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8232D">
    <w:pPr>
      <w:pStyle w:val="40"/>
      <w:jc w:val="both"/>
      <w:rPr>
        <w:rFonts w:ascii="仿宋_GB2312" w:eastAsia="仿宋_GB2312"/>
        <w:b/>
        <w:i/>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B8229">
    <w:pPr>
      <w:pStyle w:val="40"/>
      <w:pBdr>
        <w:bottom w:val="none" w:color="auto" w:sz="0" w:space="1"/>
      </w:pBdr>
      <w:jc w:val="both"/>
      <w:rPr>
        <w:sz w:val="21"/>
        <w:szCs w:val="21"/>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55D46">
    <w:pPr>
      <w:pStyle w:val="40"/>
      <w:pBdr>
        <w:bottom w:val="none" w:color="auto" w:sz="0" w:space="1"/>
      </w:pBdr>
      <w:tabs>
        <w:tab w:val="clear" w:pos="4153"/>
      </w:tabs>
      <w:jc w:val="both"/>
      <w:rPr>
        <w:rFonts w:ascii="仿宋_GB2312" w:eastAsia="仿宋_GB2312"/>
        <w:b/>
        <w:i/>
        <w:sz w:val="21"/>
        <w:szCs w:val="21"/>
        <w:u w:val="single"/>
      </w:rPr>
    </w:pPr>
  </w:p>
  <w:p w14:paraId="11CDDA3D">
    <w:pPr>
      <w:rPr>
        <w:rFonts w:ascii="仿宋_GB2312" w:eastAsia="仿宋_GB2312"/>
        <w:b/>
        <w:i/>
        <w:sz w:val="18"/>
        <w:u w:val="single"/>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Windows 用户">
    <w15:presenceInfo w15:providerId="None" w15:userId="Windows 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FF21FA"/>
    <w:rsid w:val="0DCE56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1"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unhideWhenUsed="0" w:uiPriority="1"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9"/>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qFormat/>
    <w:uiPriority w:val="9"/>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5">
    <w:name w:val="heading 3"/>
    <w:basedOn w:val="1"/>
    <w:next w:val="1"/>
    <w:qFormat/>
    <w:uiPriority w:val="9"/>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81"/>
    <w:qFormat/>
    <w:uiPriority w:val="1"/>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82"/>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83"/>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84"/>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85"/>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86"/>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uiPriority w:val="1"/>
  </w:style>
  <w:style w:type="table" w:default="1" w:styleId="62">
    <w:name w:val="Normal Table"/>
    <w:uiPriority w:val="99"/>
    <w:tblPr>
      <w:tblCellMar>
        <w:top w:w="0" w:type="dxa"/>
        <w:left w:w="108" w:type="dxa"/>
        <w:bottom w:w="0" w:type="dxa"/>
        <w:right w:w="108" w:type="dxa"/>
      </w:tblCellMar>
    </w:tblPr>
  </w:style>
  <w:style w:type="paragraph" w:styleId="2">
    <w:name w:val="Body Text"/>
    <w:basedOn w:val="1"/>
    <w:link w:val="92"/>
    <w:qFormat/>
    <w:uiPriority w:val="0"/>
    <w:pPr>
      <w:autoSpaceDE w:val="0"/>
      <w:autoSpaceDN w:val="0"/>
      <w:spacing w:line="360" w:lineRule="auto"/>
    </w:pPr>
    <w:rPr>
      <w:rFonts w:ascii="宋体" w:hAnsi="Arial" w:cs="Arial"/>
      <w:snapToGrid w:val="0"/>
      <w:sz w:val="24"/>
      <w:szCs w:val="21"/>
      <w:lang w:val="zh-CN"/>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link w:val="80"/>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link w:val="87"/>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link w:val="88"/>
    <w:qFormat/>
    <w:uiPriority w:val="0"/>
    <w:pPr>
      <w:shd w:val="clear" w:color="auto" w:fill="000080"/>
    </w:pPr>
  </w:style>
  <w:style w:type="paragraph" w:styleId="20">
    <w:name w:val="annotation text"/>
    <w:basedOn w:val="1"/>
    <w:link w:val="89"/>
    <w:qFormat/>
    <w:uiPriority w:val="99"/>
    <w:pPr>
      <w:jc w:val="left"/>
    </w:pPr>
  </w:style>
  <w:style w:type="paragraph" w:styleId="21">
    <w:name w:val="Salutation"/>
    <w:basedOn w:val="1"/>
    <w:next w:val="1"/>
    <w:link w:val="90"/>
    <w:qFormat/>
    <w:uiPriority w:val="0"/>
    <w:rPr>
      <w:rFonts w:ascii="仿宋_GB2312" w:eastAsia="仿宋_GB2312"/>
      <w:sz w:val="28"/>
      <w:szCs w:val="20"/>
    </w:rPr>
  </w:style>
  <w:style w:type="paragraph" w:styleId="22">
    <w:name w:val="Body Text 3"/>
    <w:basedOn w:val="1"/>
    <w:link w:val="91"/>
    <w:qFormat/>
    <w:uiPriority w:val="0"/>
    <w:pPr>
      <w:jc w:val="center"/>
    </w:pPr>
    <w:rPr>
      <w:szCs w:val="20"/>
    </w:rPr>
  </w:style>
  <w:style w:type="paragraph" w:styleId="23">
    <w:name w:val="List Bullet 3"/>
    <w:basedOn w:val="1"/>
    <w:qFormat/>
    <w:uiPriority w:val="0"/>
    <w:pPr>
      <w:snapToGrid w:val="0"/>
      <w:spacing w:line="360" w:lineRule="auto"/>
      <w:ind w:left="360" w:right="238" w:hanging="360"/>
      <w:contextualSpacing/>
    </w:pPr>
    <w:rPr>
      <w:sz w:val="24"/>
    </w:rPr>
  </w:style>
  <w:style w:type="paragraph" w:styleId="24">
    <w:name w:val="Body Text Indent"/>
    <w:basedOn w:val="1"/>
    <w:link w:val="93"/>
    <w:qFormat/>
    <w:uiPriority w:val="99"/>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94"/>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95"/>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96"/>
    <w:qFormat/>
    <w:uiPriority w:val="0"/>
    <w:pPr>
      <w:ind w:left="100" w:leftChars="2500"/>
    </w:pPr>
    <w:rPr>
      <w:rFonts w:ascii="宋体"/>
      <w:sz w:val="24"/>
      <w:szCs w:val="21"/>
      <w:lang w:val="zh-CN"/>
    </w:rPr>
  </w:style>
  <w:style w:type="paragraph" w:styleId="36">
    <w:name w:val="Body Text Indent 2"/>
    <w:basedOn w:val="1"/>
    <w:link w:val="97"/>
    <w:qFormat/>
    <w:uiPriority w:val="0"/>
    <w:pPr>
      <w:spacing w:line="360" w:lineRule="auto"/>
      <w:ind w:firstLine="601"/>
      <w:textAlignment w:val="baseline"/>
    </w:pPr>
    <w:rPr>
      <w:rFonts w:ascii="宋体"/>
      <w:kern w:val="0"/>
      <w:sz w:val="28"/>
      <w:szCs w:val="20"/>
    </w:rPr>
  </w:style>
  <w:style w:type="paragraph" w:styleId="37">
    <w:name w:val="endnote text"/>
    <w:basedOn w:val="1"/>
    <w:link w:val="98"/>
    <w:qFormat/>
    <w:uiPriority w:val="0"/>
    <w:rPr>
      <w:lang w:val="zh-CN"/>
    </w:rPr>
  </w:style>
  <w:style w:type="paragraph" w:styleId="38">
    <w:name w:val="Balloon Text"/>
    <w:basedOn w:val="1"/>
    <w:link w:val="99"/>
    <w:qFormat/>
    <w:uiPriority w:val="99"/>
    <w:rPr>
      <w:sz w:val="18"/>
      <w:szCs w:val="18"/>
    </w:rPr>
  </w:style>
  <w:style w:type="paragraph" w:styleId="39">
    <w:name w:val="footer"/>
    <w:basedOn w:val="1"/>
    <w:link w:val="100"/>
    <w:qFormat/>
    <w:uiPriority w:val="99"/>
    <w:pPr>
      <w:tabs>
        <w:tab w:val="center" w:pos="4153"/>
        <w:tab w:val="right" w:pos="8306"/>
      </w:tabs>
      <w:snapToGrid w:val="0"/>
      <w:jc w:val="left"/>
    </w:pPr>
    <w:rPr>
      <w:sz w:val="18"/>
      <w:szCs w:val="18"/>
    </w:rPr>
  </w:style>
  <w:style w:type="paragraph" w:styleId="40">
    <w:name w:val="header"/>
    <w:basedOn w:val="1"/>
    <w:link w:val="101"/>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102"/>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39"/>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03"/>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6"/>
    <w:link w:val="104"/>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105"/>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106"/>
    <w:qFormat/>
    <w:uiPriority w:val="0"/>
    <w:pPr>
      <w:spacing w:after="120" w:line="480" w:lineRule="auto"/>
    </w:pPr>
  </w:style>
  <w:style w:type="paragraph" w:styleId="56">
    <w:name w:val="HTML Preformatted"/>
    <w:basedOn w:val="1"/>
    <w:link w:val="10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108"/>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20"/>
    <w:next w:val="20"/>
    <w:link w:val="109"/>
    <w:qFormat/>
    <w:uiPriority w:val="0"/>
    <w:rPr>
      <w:b/>
      <w:bCs/>
    </w:rPr>
  </w:style>
  <w:style w:type="paragraph" w:styleId="60">
    <w:name w:val="Body Text First Indent"/>
    <w:basedOn w:val="2"/>
    <w:link w:val="110"/>
    <w:qFormat/>
    <w:uiPriority w:val="99"/>
    <w:pPr>
      <w:ind w:firstLine="420"/>
    </w:pPr>
    <w:rPr>
      <w:rFonts w:hAnsi="Calibri" w:cs="Times New Roman"/>
      <w:snapToGrid/>
      <w:szCs w:val="20"/>
    </w:rPr>
  </w:style>
  <w:style w:type="paragraph" w:styleId="61">
    <w:name w:val="Body Text First Indent 2"/>
    <w:basedOn w:val="24"/>
    <w:link w:val="111"/>
    <w:qFormat/>
    <w:uiPriority w:val="0"/>
    <w:pPr>
      <w:adjustRightInd/>
      <w:spacing w:after="120" w:line="240" w:lineRule="auto"/>
      <w:ind w:left="420" w:leftChars="200" w:firstLine="210"/>
    </w:pPr>
    <w:rPr>
      <w:sz w:val="21"/>
    </w:rPr>
  </w:style>
  <w:style w:type="table" w:styleId="63">
    <w:name w:val="Table Grid"/>
    <w:basedOn w:val="6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character" w:customStyle="1" w:styleId="79">
    <w:name w:val="标题 1 字符1"/>
    <w:link w:val="3"/>
    <w:qFormat/>
    <w:uiPriority w:val="9"/>
    <w:rPr>
      <w:b/>
      <w:bCs/>
      <w:kern w:val="44"/>
      <w:sz w:val="44"/>
      <w:szCs w:val="44"/>
    </w:rPr>
  </w:style>
  <w:style w:type="character" w:customStyle="1" w:styleId="80">
    <w:name w:val="正文缩进 字符2"/>
    <w:link w:val="16"/>
    <w:qFormat/>
    <w:uiPriority w:val="0"/>
    <w:rPr>
      <w:rFonts w:ascii="宋体" w:eastAsia="宋体"/>
      <w:snapToGrid w:val="0"/>
      <w:color w:val="000000"/>
      <w:kern w:val="28"/>
      <w:sz w:val="28"/>
      <w:lang w:val="en-US" w:eastAsia="zh-CN" w:bidi="ar-SA"/>
    </w:rPr>
  </w:style>
  <w:style w:type="character" w:customStyle="1" w:styleId="81">
    <w:name w:val="标题 4 字符1"/>
    <w:link w:val="6"/>
    <w:qFormat/>
    <w:uiPriority w:val="9"/>
    <w:rPr>
      <w:rFonts w:ascii="Arial" w:hAnsi="Arial" w:eastAsia="黑体"/>
      <w:b/>
      <w:bCs/>
      <w:kern w:val="2"/>
      <w:sz w:val="28"/>
      <w:szCs w:val="28"/>
      <w:lang w:val="zh-CN"/>
    </w:rPr>
  </w:style>
  <w:style w:type="character" w:customStyle="1" w:styleId="82">
    <w:name w:val="标题 5 字符"/>
    <w:link w:val="7"/>
    <w:qFormat/>
    <w:uiPriority w:val="9"/>
    <w:rPr>
      <w:b/>
      <w:bCs/>
      <w:kern w:val="2"/>
      <w:sz w:val="28"/>
      <w:szCs w:val="28"/>
    </w:rPr>
  </w:style>
  <w:style w:type="character" w:customStyle="1" w:styleId="83">
    <w:name w:val="标题 6 字符"/>
    <w:link w:val="8"/>
    <w:qFormat/>
    <w:uiPriority w:val="0"/>
    <w:rPr>
      <w:rFonts w:ascii="Arial" w:hAnsi="Arial" w:eastAsia="黑体"/>
      <w:b/>
      <w:bCs/>
      <w:kern w:val="2"/>
      <w:sz w:val="24"/>
      <w:szCs w:val="24"/>
    </w:rPr>
  </w:style>
  <w:style w:type="character" w:customStyle="1" w:styleId="84">
    <w:name w:val="标题 7 字符"/>
    <w:link w:val="9"/>
    <w:qFormat/>
    <w:uiPriority w:val="0"/>
    <w:rPr>
      <w:b/>
      <w:bCs/>
      <w:kern w:val="2"/>
      <w:sz w:val="24"/>
      <w:szCs w:val="24"/>
    </w:rPr>
  </w:style>
  <w:style w:type="character" w:customStyle="1" w:styleId="85">
    <w:name w:val="标题 8 字符"/>
    <w:link w:val="10"/>
    <w:qFormat/>
    <w:uiPriority w:val="0"/>
    <w:rPr>
      <w:rFonts w:ascii="Arial" w:hAnsi="Arial" w:eastAsia="黑体"/>
      <w:kern w:val="2"/>
      <w:sz w:val="24"/>
      <w:szCs w:val="24"/>
    </w:rPr>
  </w:style>
  <w:style w:type="character" w:customStyle="1" w:styleId="86">
    <w:name w:val="标题 9 字符"/>
    <w:link w:val="11"/>
    <w:qFormat/>
    <w:uiPriority w:val="0"/>
    <w:rPr>
      <w:rFonts w:ascii="Arial" w:hAnsi="Arial" w:eastAsia="黑体"/>
      <w:kern w:val="2"/>
      <w:sz w:val="21"/>
      <w:szCs w:val="21"/>
    </w:rPr>
  </w:style>
  <w:style w:type="character" w:customStyle="1" w:styleId="87">
    <w:name w:val="题注 字符"/>
    <w:link w:val="17"/>
    <w:qFormat/>
    <w:uiPriority w:val="0"/>
    <w:rPr>
      <w:b/>
      <w:kern w:val="2"/>
      <w:sz w:val="28"/>
    </w:rPr>
  </w:style>
  <w:style w:type="character" w:customStyle="1" w:styleId="88">
    <w:name w:val="文档结构图 字符"/>
    <w:link w:val="19"/>
    <w:qFormat/>
    <w:uiPriority w:val="0"/>
    <w:rPr>
      <w:kern w:val="2"/>
      <w:sz w:val="21"/>
      <w:szCs w:val="24"/>
      <w:shd w:val="clear" w:color="auto" w:fill="000080"/>
    </w:rPr>
  </w:style>
  <w:style w:type="character" w:customStyle="1" w:styleId="89">
    <w:name w:val="批注文字 字符1"/>
    <w:link w:val="20"/>
    <w:qFormat/>
    <w:uiPriority w:val="0"/>
    <w:rPr>
      <w:kern w:val="2"/>
      <w:sz w:val="21"/>
      <w:szCs w:val="24"/>
    </w:rPr>
  </w:style>
  <w:style w:type="character" w:customStyle="1" w:styleId="90">
    <w:name w:val="称呼 字符"/>
    <w:link w:val="21"/>
    <w:qFormat/>
    <w:uiPriority w:val="0"/>
    <w:rPr>
      <w:rFonts w:ascii="仿宋_GB2312" w:eastAsia="仿宋_GB2312"/>
      <w:kern w:val="2"/>
      <w:sz w:val="28"/>
    </w:rPr>
  </w:style>
  <w:style w:type="character" w:customStyle="1" w:styleId="91">
    <w:name w:val="正文文本 3 字符"/>
    <w:link w:val="22"/>
    <w:qFormat/>
    <w:uiPriority w:val="0"/>
    <w:rPr>
      <w:kern w:val="2"/>
      <w:sz w:val="21"/>
    </w:rPr>
  </w:style>
  <w:style w:type="character" w:customStyle="1" w:styleId="92">
    <w:name w:val="正文文本 字符"/>
    <w:link w:val="2"/>
    <w:qFormat/>
    <w:uiPriority w:val="0"/>
    <w:rPr>
      <w:rFonts w:ascii="宋体" w:hAnsi="Arial" w:eastAsia="宋体" w:cs="Arial"/>
      <w:snapToGrid w:val="0"/>
      <w:kern w:val="2"/>
      <w:sz w:val="24"/>
      <w:szCs w:val="21"/>
      <w:lang w:val="zh-CN" w:eastAsia="zh-CN" w:bidi="ar-SA"/>
    </w:rPr>
  </w:style>
  <w:style w:type="character" w:customStyle="1" w:styleId="93">
    <w:name w:val="正文文本缩进 字符1"/>
    <w:link w:val="24"/>
    <w:qFormat/>
    <w:uiPriority w:val="0"/>
    <w:rPr>
      <w:rFonts w:ascii="宋体" w:hAnsi="宋体"/>
      <w:kern w:val="2"/>
      <w:sz w:val="24"/>
      <w:szCs w:val="24"/>
    </w:rPr>
  </w:style>
  <w:style w:type="character" w:customStyle="1" w:styleId="94">
    <w:name w:val="HTML 地址 字符"/>
    <w:link w:val="29"/>
    <w:qFormat/>
    <w:uiPriority w:val="0"/>
    <w:rPr>
      <w:rFonts w:ascii="宋体" w:hAnsi="宋体"/>
      <w:i/>
      <w:iCs/>
      <w:sz w:val="24"/>
      <w:szCs w:val="24"/>
    </w:rPr>
  </w:style>
  <w:style w:type="character" w:customStyle="1" w:styleId="95">
    <w:name w:val="纯文本 字符1"/>
    <w:link w:val="32"/>
    <w:qFormat/>
    <w:uiPriority w:val="0"/>
    <w:rPr>
      <w:rFonts w:ascii="宋体" w:hAnsi="Courier New" w:eastAsia="宋体" w:cs="Arial"/>
      <w:snapToGrid w:val="0"/>
      <w:kern w:val="2"/>
      <w:sz w:val="21"/>
      <w:szCs w:val="21"/>
      <w:lang w:val="en-US" w:eastAsia="zh-CN" w:bidi="ar-SA"/>
    </w:rPr>
  </w:style>
  <w:style w:type="character" w:customStyle="1" w:styleId="96">
    <w:name w:val="日期 字符"/>
    <w:link w:val="35"/>
    <w:qFormat/>
    <w:uiPriority w:val="0"/>
    <w:rPr>
      <w:rFonts w:ascii="宋体"/>
      <w:kern w:val="2"/>
      <w:sz w:val="24"/>
      <w:szCs w:val="21"/>
      <w:lang w:val="zh-CN"/>
    </w:rPr>
  </w:style>
  <w:style w:type="character" w:customStyle="1" w:styleId="97">
    <w:name w:val="正文文本缩进 2 字符"/>
    <w:link w:val="36"/>
    <w:qFormat/>
    <w:uiPriority w:val="0"/>
    <w:rPr>
      <w:rFonts w:ascii="宋体"/>
      <w:sz w:val="28"/>
    </w:rPr>
  </w:style>
  <w:style w:type="character" w:customStyle="1" w:styleId="98">
    <w:name w:val="尾注文本 字符"/>
    <w:link w:val="37"/>
    <w:qFormat/>
    <w:uiPriority w:val="0"/>
    <w:rPr>
      <w:kern w:val="2"/>
      <w:sz w:val="21"/>
      <w:szCs w:val="24"/>
      <w:lang w:val="zh-CN"/>
    </w:rPr>
  </w:style>
  <w:style w:type="character" w:customStyle="1" w:styleId="99">
    <w:name w:val="批注框文本 字符1"/>
    <w:link w:val="38"/>
    <w:qFormat/>
    <w:uiPriority w:val="99"/>
    <w:rPr>
      <w:kern w:val="2"/>
      <w:sz w:val="18"/>
      <w:szCs w:val="18"/>
    </w:rPr>
  </w:style>
  <w:style w:type="character" w:customStyle="1" w:styleId="100">
    <w:name w:val="页脚 字符2"/>
    <w:link w:val="39"/>
    <w:qFormat/>
    <w:uiPriority w:val="99"/>
    <w:rPr>
      <w:kern w:val="2"/>
      <w:sz w:val="18"/>
      <w:szCs w:val="18"/>
    </w:rPr>
  </w:style>
  <w:style w:type="character" w:customStyle="1" w:styleId="101">
    <w:name w:val="页眉 字符2"/>
    <w:link w:val="40"/>
    <w:qFormat/>
    <w:uiPriority w:val="99"/>
    <w:rPr>
      <w:kern w:val="2"/>
      <w:sz w:val="18"/>
      <w:szCs w:val="18"/>
    </w:rPr>
  </w:style>
  <w:style w:type="character" w:customStyle="1" w:styleId="102">
    <w:name w:val="签名 字符"/>
    <w:link w:val="41"/>
    <w:qFormat/>
    <w:uiPriority w:val="0"/>
    <w:rPr>
      <w:rFonts w:eastAsia="仿宋_GB2312"/>
      <w:sz w:val="24"/>
    </w:rPr>
  </w:style>
  <w:style w:type="character" w:customStyle="1" w:styleId="103">
    <w:name w:val="副标题 字符"/>
    <w:link w:val="46"/>
    <w:qFormat/>
    <w:uiPriority w:val="0"/>
    <w:rPr>
      <w:rFonts w:ascii="Arial" w:hAnsi="Arial" w:eastAsia="隶书"/>
      <w:b/>
      <w:bCs/>
      <w:kern w:val="28"/>
      <w:sz w:val="44"/>
      <w:szCs w:val="32"/>
      <w:lang w:val="en-US" w:eastAsia="zh-CN" w:bidi="ar-SA"/>
    </w:rPr>
  </w:style>
  <w:style w:type="character" w:customStyle="1" w:styleId="104">
    <w:name w:val="脚注文本 字符"/>
    <w:link w:val="49"/>
    <w:qFormat/>
    <w:uiPriority w:val="0"/>
    <w:rPr>
      <w:color w:val="0000FF"/>
      <w:sz w:val="21"/>
    </w:rPr>
  </w:style>
  <w:style w:type="character" w:customStyle="1" w:styleId="105">
    <w:name w:val="正文文本缩进 3 字符"/>
    <w:link w:val="52"/>
    <w:qFormat/>
    <w:uiPriority w:val="0"/>
    <w:rPr>
      <w:kern w:val="2"/>
      <w:sz w:val="24"/>
    </w:rPr>
  </w:style>
  <w:style w:type="character" w:customStyle="1" w:styleId="106">
    <w:name w:val="正文文本 2 字符1"/>
    <w:link w:val="55"/>
    <w:qFormat/>
    <w:uiPriority w:val="0"/>
    <w:rPr>
      <w:kern w:val="2"/>
      <w:sz w:val="21"/>
      <w:szCs w:val="24"/>
    </w:rPr>
  </w:style>
  <w:style w:type="character" w:customStyle="1" w:styleId="107">
    <w:name w:val="HTML 预设格式 字符"/>
    <w:link w:val="56"/>
    <w:qFormat/>
    <w:uiPriority w:val="0"/>
    <w:rPr>
      <w:rFonts w:ascii="黑体" w:hAnsi="Courier New" w:eastAsia="黑体"/>
    </w:rPr>
  </w:style>
  <w:style w:type="character" w:customStyle="1" w:styleId="108">
    <w:name w:val="标题 字符"/>
    <w:link w:val="58"/>
    <w:qFormat/>
    <w:uiPriority w:val="10"/>
    <w:rPr>
      <w:b/>
      <w:sz w:val="24"/>
      <w:lang w:val="en-GB"/>
    </w:rPr>
  </w:style>
  <w:style w:type="character" w:customStyle="1" w:styleId="109">
    <w:name w:val="批注主题 字符"/>
    <w:link w:val="59"/>
    <w:qFormat/>
    <w:uiPriority w:val="0"/>
    <w:rPr>
      <w:b/>
      <w:bCs/>
      <w:kern w:val="2"/>
      <w:sz w:val="21"/>
      <w:szCs w:val="24"/>
    </w:rPr>
  </w:style>
  <w:style w:type="character" w:customStyle="1" w:styleId="110">
    <w:name w:val="正文首行缩进 字符"/>
    <w:link w:val="60"/>
    <w:qFormat/>
    <w:uiPriority w:val="0"/>
    <w:rPr>
      <w:rFonts w:ascii="宋体"/>
      <w:kern w:val="2"/>
      <w:sz w:val="24"/>
      <w:lang w:val="zh-CN"/>
    </w:rPr>
  </w:style>
  <w:style w:type="character" w:customStyle="1" w:styleId="111">
    <w:name w:val="正文首行缩进 2 字符"/>
    <w:link w:val="61"/>
    <w:qFormat/>
    <w:uiPriority w:val="0"/>
    <w:rPr>
      <w:rFonts w:ascii="宋体" w:hAnsi="宋体"/>
      <w:kern w:val="2"/>
      <w:sz w:val="21"/>
      <w:szCs w:val="24"/>
    </w:rPr>
  </w:style>
  <w:style w:type="character" w:customStyle="1" w:styleId="112">
    <w:name w:val="表格非标题文字 Char"/>
    <w:link w:val="113"/>
    <w:qFormat/>
    <w:uiPriority w:val="0"/>
    <w:rPr>
      <w:rFonts w:ascii="Futura Bk" w:hAnsi="Futura Bk"/>
      <w:kern w:val="2"/>
      <w:sz w:val="18"/>
      <w:szCs w:val="21"/>
      <w:lang w:val="en-US" w:eastAsia="zh-CN" w:bidi="ar-SA"/>
    </w:rPr>
  </w:style>
  <w:style w:type="paragraph" w:customStyle="1" w:styleId="113">
    <w:name w:val="表格非标题文字"/>
    <w:link w:val="112"/>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114">
    <w:name w:val="*正文 Char"/>
    <w:link w:val="115"/>
    <w:qFormat/>
    <w:uiPriority w:val="0"/>
    <w:rPr>
      <w:rFonts w:ascii="宋体" w:hAnsi="宋体"/>
      <w:sz w:val="24"/>
    </w:rPr>
  </w:style>
  <w:style w:type="paragraph" w:customStyle="1" w:styleId="115">
    <w:name w:val="*正文"/>
    <w:basedOn w:val="1"/>
    <w:link w:val="114"/>
    <w:qFormat/>
    <w:uiPriority w:val="0"/>
    <w:pPr>
      <w:snapToGrid w:val="0"/>
      <w:spacing w:line="360" w:lineRule="auto"/>
      <w:ind w:firstLine="482"/>
      <w:jc w:val="left"/>
    </w:pPr>
    <w:rPr>
      <w:rFonts w:ascii="宋体" w:hAnsi="宋体"/>
      <w:kern w:val="0"/>
      <w:sz w:val="24"/>
      <w:szCs w:val="20"/>
    </w:rPr>
  </w:style>
  <w:style w:type="character" w:customStyle="1" w:styleId="116">
    <w:name w:val="Char Char71"/>
    <w:qFormat/>
    <w:uiPriority w:val="0"/>
    <w:rPr>
      <w:rFonts w:eastAsia="宋体"/>
      <w:kern w:val="2"/>
      <w:sz w:val="21"/>
      <w:szCs w:val="24"/>
      <w:lang w:val="en-US" w:eastAsia="zh-CN" w:bidi="ar-SA"/>
    </w:rPr>
  </w:style>
  <w:style w:type="character" w:customStyle="1" w:styleId="117">
    <w:name w:val="Char Char6"/>
    <w:qFormat/>
    <w:uiPriority w:val="0"/>
    <w:rPr>
      <w:rFonts w:eastAsia="宋体"/>
      <w:kern w:val="2"/>
      <w:sz w:val="21"/>
      <w:szCs w:val="24"/>
      <w:lang w:val="en-US" w:eastAsia="zh-CN" w:bidi="ar-SA"/>
    </w:rPr>
  </w:style>
  <w:style w:type="character" w:customStyle="1" w:styleId="118">
    <w:name w:val="正文缩进 Char"/>
    <w:qFormat/>
    <w:uiPriority w:val="0"/>
    <w:rPr>
      <w:rFonts w:eastAsia="宋体"/>
      <w:kern w:val="2"/>
      <w:sz w:val="21"/>
      <w:lang w:val="en-US" w:eastAsia="zh-CN"/>
    </w:rPr>
  </w:style>
  <w:style w:type="character" w:customStyle="1" w:styleId="119">
    <w:name w:val="正文首行缩进 Char1"/>
    <w:qFormat/>
    <w:uiPriority w:val="0"/>
    <w:rPr>
      <w:rFonts w:ascii="宋体" w:hAnsi="Times New Roman" w:eastAsia="宋体" w:cs="Times New Roman"/>
      <w:snapToGrid w:val="0"/>
      <w:kern w:val="2"/>
      <w:sz w:val="24"/>
      <w:szCs w:val="21"/>
      <w:lang w:val="zh-CN"/>
    </w:rPr>
  </w:style>
  <w:style w:type="character" w:customStyle="1" w:styleId="120">
    <w:name w:val="Char Char28"/>
    <w:qFormat/>
    <w:uiPriority w:val="6"/>
    <w:rPr>
      <w:rFonts w:ascii="仿宋_GB2312" w:hAnsi="仿宋_GB2312" w:eastAsia="仿宋_GB2312"/>
      <w:kern w:val="1"/>
      <w:sz w:val="28"/>
    </w:rPr>
  </w:style>
  <w:style w:type="character" w:customStyle="1" w:styleId="121">
    <w:name w:val="标题 3 Char1"/>
    <w:qFormat/>
    <w:uiPriority w:val="0"/>
    <w:rPr>
      <w:rFonts w:hint="eastAsia" w:ascii="华文中宋" w:hAnsi="华文中宋" w:eastAsia="华文中宋"/>
      <w:b/>
      <w:bCs/>
      <w:kern w:val="2"/>
      <w:sz w:val="32"/>
      <w:szCs w:val="32"/>
      <w:lang w:val="en-US" w:eastAsia="zh-CN" w:bidi="ar-SA"/>
    </w:rPr>
  </w:style>
  <w:style w:type="character" w:customStyle="1" w:styleId="122">
    <w:name w:val="Heading 1 Char_36fe3acf-8a46-4dfe-b2fe-f57071e3cf0f"/>
    <w:qFormat/>
    <w:uiPriority w:val="6"/>
    <w:rPr>
      <w:rFonts w:ascii="Times New Roman" w:hAnsi="Times New Roman" w:eastAsia="黑体" w:cs="Times New Roman"/>
      <w:b/>
      <w:kern w:val="0"/>
      <w:sz w:val="24"/>
      <w:szCs w:val="24"/>
    </w:rPr>
  </w:style>
  <w:style w:type="character" w:customStyle="1" w:styleId="123">
    <w:name w:val="U_正文 Char"/>
    <w:link w:val="124"/>
    <w:qFormat/>
    <w:uiPriority w:val="0"/>
    <w:rPr>
      <w:sz w:val="24"/>
      <w:szCs w:val="24"/>
    </w:rPr>
  </w:style>
  <w:style w:type="paragraph" w:customStyle="1" w:styleId="124">
    <w:name w:val="U_正文"/>
    <w:basedOn w:val="1"/>
    <w:link w:val="123"/>
    <w:qFormat/>
    <w:uiPriority w:val="0"/>
    <w:pPr>
      <w:adjustRightInd/>
      <w:spacing w:beforeLines="20" w:afterLines="20" w:line="300" w:lineRule="auto"/>
      <w:ind w:firstLine="200" w:firstLineChars="200"/>
    </w:pPr>
    <w:rPr>
      <w:kern w:val="0"/>
      <w:sz w:val="24"/>
    </w:rPr>
  </w:style>
  <w:style w:type="character" w:customStyle="1" w:styleId="125">
    <w:name w:val="HTML 地址 Char1"/>
    <w:qFormat/>
    <w:uiPriority w:val="0"/>
    <w:rPr>
      <w:rFonts w:ascii="Times New Roman" w:hAnsi="Times New Roman" w:eastAsia="宋体" w:cs="Times New Roman"/>
      <w:i/>
      <w:iCs/>
      <w:szCs w:val="24"/>
    </w:rPr>
  </w:style>
  <w:style w:type="character" w:customStyle="1" w:styleId="126">
    <w:name w:val="Char Char51"/>
    <w:qFormat/>
    <w:uiPriority w:val="0"/>
    <w:rPr>
      <w:rFonts w:ascii="宋体" w:hAnsi="Courier New" w:eastAsia="宋体"/>
      <w:kern w:val="2"/>
      <w:sz w:val="21"/>
      <w:lang w:val="en-US" w:eastAsia="zh-CN"/>
    </w:rPr>
  </w:style>
  <w:style w:type="character" w:customStyle="1" w:styleId="127">
    <w:name w:val="表正文 Char"/>
    <w:qFormat/>
    <w:uiPriority w:val="0"/>
    <w:rPr>
      <w:rFonts w:ascii="宋体" w:eastAsia="宋体"/>
      <w:snapToGrid w:val="0"/>
      <w:color w:val="000000"/>
      <w:kern w:val="28"/>
      <w:sz w:val="28"/>
      <w:lang w:val="en-US" w:eastAsia="zh-CN" w:bidi="ar-SA"/>
    </w:rPr>
  </w:style>
  <w:style w:type="character" w:customStyle="1" w:styleId="128">
    <w:name w:val="Char Char34"/>
    <w:qFormat/>
    <w:uiPriority w:val="6"/>
    <w:rPr>
      <w:b/>
      <w:kern w:val="1"/>
      <w:sz w:val="28"/>
      <w:szCs w:val="28"/>
    </w:rPr>
  </w:style>
  <w:style w:type="character" w:customStyle="1" w:styleId="129">
    <w:name w:val="Normal Indent Char"/>
    <w:qFormat/>
    <w:uiPriority w:val="0"/>
    <w:rPr>
      <w:rFonts w:ascii="Calibri" w:hAnsi="Calibri" w:eastAsia="宋体" w:cs="黑体"/>
      <w:snapToGrid w:val="0"/>
      <w:kern w:val="2"/>
      <w:sz w:val="24"/>
      <w:szCs w:val="22"/>
      <w:lang w:val="en-US" w:eastAsia="zh-CN" w:bidi="ar-SA"/>
    </w:rPr>
  </w:style>
  <w:style w:type="character" w:customStyle="1" w:styleId="130">
    <w:name w:val="哈哈正文 Char"/>
    <w:link w:val="131"/>
    <w:qFormat/>
    <w:uiPriority w:val="0"/>
    <w:rPr>
      <w:rFonts w:ascii="宋体" w:hAnsi="宋体" w:eastAsia="宋体"/>
      <w:kern w:val="2"/>
      <w:sz w:val="24"/>
      <w:lang w:bidi="ar-SA"/>
    </w:rPr>
  </w:style>
  <w:style w:type="paragraph" w:customStyle="1" w:styleId="131">
    <w:name w:val="哈哈正文"/>
    <w:basedOn w:val="1"/>
    <w:link w:val="130"/>
    <w:qFormat/>
    <w:uiPriority w:val="0"/>
    <w:pPr>
      <w:adjustRightInd/>
      <w:spacing w:line="360" w:lineRule="auto"/>
      <w:ind w:firstLine="200" w:firstLineChars="200"/>
    </w:pPr>
    <w:rPr>
      <w:rFonts w:ascii="宋体" w:hAnsi="宋体"/>
      <w:sz w:val="24"/>
      <w:szCs w:val="20"/>
    </w:rPr>
  </w:style>
  <w:style w:type="character" w:customStyle="1" w:styleId="132">
    <w:name w:val="未处理的提及1"/>
    <w:qFormat/>
    <w:uiPriority w:val="0"/>
    <w:rPr>
      <w:color w:val="808080"/>
      <w:shd w:val="clear" w:color="auto" w:fill="E6E6E6"/>
    </w:rPr>
  </w:style>
  <w:style w:type="character" w:customStyle="1" w:styleId="133">
    <w:name w:val="txt"/>
    <w:qFormat/>
    <w:uiPriority w:val="0"/>
    <w:rPr>
      <w:rFonts w:ascii="仿宋_GB2312" w:eastAsia="微软雅黑"/>
      <w:b/>
      <w:kern w:val="2"/>
      <w:sz w:val="32"/>
      <w:szCs w:val="32"/>
      <w:lang w:val="en-US" w:eastAsia="zh-CN" w:bidi="ar-SA"/>
    </w:rPr>
  </w:style>
  <w:style w:type="character" w:customStyle="1" w:styleId="134">
    <w:name w:val="二级标题 Char Char"/>
    <w:qFormat/>
    <w:uiPriority w:val="0"/>
    <w:rPr>
      <w:rFonts w:ascii="宋体" w:hAnsi="宋体" w:eastAsia="宋体"/>
      <w:b/>
      <w:snapToGrid w:val="0"/>
      <w:kern w:val="2"/>
      <w:sz w:val="24"/>
      <w:szCs w:val="24"/>
      <w:lang w:val="en-US" w:eastAsia="zh-CN" w:bidi="ar-SA"/>
    </w:rPr>
  </w:style>
  <w:style w:type="character" w:customStyle="1" w:styleId="135">
    <w:name w:val="Char Char32"/>
    <w:qFormat/>
    <w:uiPriority w:val="6"/>
    <w:rPr>
      <w:b/>
      <w:kern w:val="1"/>
      <w:sz w:val="24"/>
      <w:szCs w:val="24"/>
    </w:rPr>
  </w:style>
  <w:style w:type="character" w:customStyle="1" w:styleId="136">
    <w:name w:val="PI Char1"/>
    <w:qFormat/>
    <w:uiPriority w:val="0"/>
    <w:rPr>
      <w:rFonts w:ascii="宋体" w:hAnsi="宋体"/>
      <w:kern w:val="2"/>
      <w:sz w:val="24"/>
      <w:szCs w:val="24"/>
    </w:rPr>
  </w:style>
  <w:style w:type="character" w:customStyle="1" w:styleId="137">
    <w:name w:val="tw4winTerm"/>
    <w:qFormat/>
    <w:uiPriority w:val="0"/>
    <w:rPr>
      <w:color w:val="0000FF"/>
    </w:rPr>
  </w:style>
  <w:style w:type="character" w:customStyle="1" w:styleId="138">
    <w:name w:val="Footer Char_f5df5af5-ee4f-48f5-a83b-4b758b8832cc"/>
    <w:qFormat/>
    <w:uiPriority w:val="0"/>
    <w:rPr>
      <w:rFonts w:eastAsia="宋体"/>
      <w:kern w:val="2"/>
      <w:sz w:val="18"/>
      <w:lang w:val="en-US" w:eastAsia="zh-CN" w:bidi="ar-SA"/>
    </w:rPr>
  </w:style>
  <w:style w:type="character" w:customStyle="1" w:styleId="139">
    <w:name w:val="普通文字 Char Char1"/>
    <w:qFormat/>
    <w:uiPriority w:val="0"/>
    <w:rPr>
      <w:rFonts w:ascii="宋体" w:hAnsi="Courier New"/>
      <w:kern w:val="2"/>
      <w:sz w:val="21"/>
    </w:rPr>
  </w:style>
  <w:style w:type="character" w:customStyle="1" w:styleId="140">
    <w:name w:val="Char Char101"/>
    <w:qFormat/>
    <w:uiPriority w:val="6"/>
    <w:rPr>
      <w:rFonts w:ascii="宋体" w:hAnsi="宋体"/>
      <w:kern w:val="2"/>
      <w:sz w:val="21"/>
      <w:szCs w:val="24"/>
      <w:lang w:val="en-US" w:eastAsia="zh-CN"/>
    </w:rPr>
  </w:style>
  <w:style w:type="character" w:customStyle="1" w:styleId="141">
    <w:name w:val="标题 4 Char"/>
    <w:qFormat/>
    <w:uiPriority w:val="0"/>
    <w:rPr>
      <w:rFonts w:ascii="Arial" w:hAnsi="Arial" w:eastAsia="黑体"/>
      <w:b/>
      <w:kern w:val="2"/>
      <w:sz w:val="28"/>
    </w:rPr>
  </w:style>
  <w:style w:type="character" w:customStyle="1" w:styleId="142">
    <w:name w:val="链接"/>
    <w:qFormat/>
    <w:uiPriority w:val="0"/>
    <w:rPr>
      <w:color w:val="0000FF"/>
      <w:sz w:val="21"/>
      <w:szCs w:val="21"/>
      <w:u w:val="single"/>
    </w:rPr>
  </w:style>
  <w:style w:type="character" w:customStyle="1" w:styleId="143">
    <w:name w:val="h4 Char"/>
    <w:qFormat/>
    <w:uiPriority w:val="0"/>
    <w:rPr>
      <w:rFonts w:ascii="Arial" w:hAnsi="Arial" w:eastAsia="黑体"/>
      <w:b/>
      <w:bCs/>
      <w:kern w:val="2"/>
      <w:sz w:val="28"/>
      <w:szCs w:val="28"/>
      <w:lang w:val="zh-CN" w:eastAsia="zh-CN" w:bidi="ar-SA"/>
    </w:rPr>
  </w:style>
  <w:style w:type="character" w:customStyle="1" w:styleId="144">
    <w:name w:val="5正文 Char"/>
    <w:link w:val="145"/>
    <w:qFormat/>
    <w:uiPriority w:val="0"/>
    <w:rPr>
      <w:rFonts w:ascii="仿宋_GB2312" w:hAnsi="微软雅黑" w:eastAsia="仿宋_GB2312"/>
      <w:sz w:val="28"/>
      <w:szCs w:val="21"/>
    </w:rPr>
  </w:style>
  <w:style w:type="paragraph" w:customStyle="1" w:styleId="145">
    <w:name w:val="5正文"/>
    <w:basedOn w:val="1"/>
    <w:link w:val="14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46">
    <w:name w:val="标题 3 字符"/>
    <w:qFormat/>
    <w:uiPriority w:val="9"/>
    <w:rPr>
      <w:b/>
      <w:bCs/>
      <w:kern w:val="2"/>
      <w:sz w:val="32"/>
      <w:szCs w:val="32"/>
    </w:rPr>
  </w:style>
  <w:style w:type="character" w:customStyle="1" w:styleId="147">
    <w:name w:val="样式6 Char"/>
    <w:qFormat/>
    <w:uiPriority w:val="0"/>
    <w:rPr>
      <w:rFonts w:ascii="仿宋_GB2312" w:hAnsi="宋体" w:eastAsia="仿宋_GB2312"/>
      <w:b/>
      <w:bCs/>
      <w:kern w:val="2"/>
      <w:sz w:val="24"/>
      <w:szCs w:val="24"/>
      <w:lang w:val="en-US" w:eastAsia="zh-CN" w:bidi="ar-SA"/>
    </w:rPr>
  </w:style>
  <w:style w:type="character" w:customStyle="1" w:styleId="148">
    <w:name w:val="Char Char14"/>
    <w:qFormat/>
    <w:uiPriority w:val="6"/>
    <w:rPr>
      <w:rFonts w:ascii="黑体" w:hAnsi="黑体" w:eastAsia="黑体"/>
    </w:rPr>
  </w:style>
  <w:style w:type="character" w:customStyle="1" w:styleId="149">
    <w:name w:val="Heading 2 Hidden Char"/>
    <w:qFormat/>
    <w:uiPriority w:val="0"/>
    <w:rPr>
      <w:rFonts w:ascii="仿宋_GB2312" w:eastAsia="仿宋_GB2312"/>
      <w:b/>
      <w:bCs/>
      <w:kern w:val="2"/>
      <w:sz w:val="24"/>
      <w:szCs w:val="24"/>
      <w:lang w:val="zh-CN" w:eastAsia="zh-CN" w:bidi="ar-SA"/>
    </w:rPr>
  </w:style>
  <w:style w:type="character" w:customStyle="1" w:styleId="150">
    <w:name w:val="font11"/>
    <w:basedOn w:val="69"/>
    <w:qFormat/>
    <w:uiPriority w:val="0"/>
    <w:rPr>
      <w:rFonts w:hint="default" w:ascii="Times New Roman" w:hAnsi="Times New Roman" w:cs="Times New Roman"/>
      <w:color w:val="000000"/>
      <w:sz w:val="22"/>
      <w:szCs w:val="22"/>
      <w:u w:val="none"/>
    </w:rPr>
  </w:style>
  <w:style w:type="character" w:customStyle="1" w:styleId="151">
    <w:name w:val="表正文 Char1"/>
    <w:qFormat/>
    <w:uiPriority w:val="0"/>
    <w:rPr>
      <w:rFonts w:ascii="宋体" w:eastAsia="宋体"/>
      <w:snapToGrid w:val="0"/>
      <w:color w:val="000000"/>
      <w:kern w:val="28"/>
      <w:sz w:val="28"/>
    </w:rPr>
  </w:style>
  <w:style w:type="character" w:customStyle="1" w:styleId="152">
    <w:name w:val="blue1"/>
    <w:basedOn w:val="69"/>
    <w:qFormat/>
    <w:uiPriority w:val="0"/>
    <w:rPr>
      <w:rFonts w:ascii="Arial" w:hAnsi="Arial" w:eastAsia="黑体" w:cs="Arial"/>
      <w:snapToGrid w:val="0"/>
      <w:kern w:val="0"/>
      <w:szCs w:val="21"/>
    </w:rPr>
  </w:style>
  <w:style w:type="character" w:customStyle="1" w:styleId="153">
    <w:name w:val="标书1 Char"/>
    <w:qFormat/>
    <w:uiPriority w:val="0"/>
    <w:rPr>
      <w:rFonts w:eastAsia="宋体"/>
      <w:b/>
      <w:bCs/>
      <w:kern w:val="44"/>
      <w:sz w:val="44"/>
      <w:szCs w:val="44"/>
      <w:lang w:val="en-US" w:eastAsia="zh-CN" w:bidi="ar-SA"/>
    </w:rPr>
  </w:style>
  <w:style w:type="character" w:customStyle="1" w:styleId="154">
    <w:name w:val="样式5 Char"/>
    <w:qFormat/>
    <w:uiPriority w:val="0"/>
    <w:rPr>
      <w:rFonts w:ascii="仿宋_GB2312" w:hAnsi="仿宋" w:eastAsia="仿宋_GB2312"/>
      <w:kern w:val="2"/>
      <w:sz w:val="24"/>
      <w:szCs w:val="24"/>
    </w:rPr>
  </w:style>
  <w:style w:type="character" w:customStyle="1" w:styleId="155">
    <w:name w:val="样式4 Char"/>
    <w:qFormat/>
    <w:uiPriority w:val="0"/>
    <w:rPr>
      <w:rFonts w:ascii="仿宋_GB2312" w:hAnsi="仿宋" w:eastAsia="仿宋_GB2312"/>
      <w:b/>
      <w:kern w:val="2"/>
      <w:sz w:val="32"/>
      <w:szCs w:val="32"/>
      <w:lang w:bidi="ar-SA"/>
    </w:rPr>
  </w:style>
  <w:style w:type="character" w:customStyle="1" w:styleId="156">
    <w:name w:val="插图说明 Char"/>
    <w:qFormat/>
    <w:uiPriority w:val="0"/>
    <w:rPr>
      <w:rFonts w:eastAsia="黑体"/>
      <w:sz w:val="24"/>
      <w:lang w:val="en-US" w:eastAsia="zh-CN"/>
    </w:rPr>
  </w:style>
  <w:style w:type="character" w:customStyle="1" w:styleId="157">
    <w:name w:val="正文2 Char Char"/>
    <w:link w:val="158"/>
    <w:qFormat/>
    <w:uiPriority w:val="0"/>
    <w:rPr>
      <w:rFonts w:eastAsia="宋体"/>
      <w:kern w:val="2"/>
      <w:sz w:val="24"/>
      <w:lang w:val="en-US" w:eastAsia="zh-CN" w:bidi="ar-SA"/>
    </w:rPr>
  </w:style>
  <w:style w:type="paragraph" w:customStyle="1" w:styleId="158">
    <w:name w:val="正文2"/>
    <w:basedOn w:val="1"/>
    <w:link w:val="157"/>
    <w:qFormat/>
    <w:uiPriority w:val="0"/>
    <w:pPr>
      <w:spacing w:before="156" w:line="360" w:lineRule="auto"/>
      <w:ind w:firstLine="510" w:firstLineChars="200"/>
    </w:pPr>
    <w:rPr>
      <w:sz w:val="24"/>
      <w:szCs w:val="20"/>
    </w:rPr>
  </w:style>
  <w:style w:type="character" w:customStyle="1" w:styleId="159">
    <w:name w:val="Char Char24"/>
    <w:qFormat/>
    <w:uiPriority w:val="6"/>
    <w:rPr>
      <w:kern w:val="1"/>
      <w:sz w:val="21"/>
    </w:rPr>
  </w:style>
  <w:style w:type="character" w:customStyle="1" w:styleId="160">
    <w:name w:val="普通文字 Char1 Char"/>
    <w:qFormat/>
    <w:uiPriority w:val="0"/>
    <w:rPr>
      <w:rFonts w:ascii="宋体" w:hAnsi="Courier New" w:eastAsia="宋体"/>
      <w:kern w:val="2"/>
      <w:sz w:val="21"/>
      <w:szCs w:val="24"/>
      <w:lang w:val="en-US" w:eastAsia="zh-CN" w:bidi="ar-SA"/>
    </w:rPr>
  </w:style>
  <w:style w:type="character" w:customStyle="1" w:styleId="161">
    <w:name w:val="h3 Char1"/>
    <w:qFormat/>
    <w:uiPriority w:val="0"/>
    <w:rPr>
      <w:rFonts w:eastAsia="宋体"/>
      <w:b/>
      <w:bCs/>
      <w:kern w:val="2"/>
      <w:sz w:val="32"/>
      <w:szCs w:val="32"/>
      <w:lang w:bidi="ar-SA"/>
    </w:rPr>
  </w:style>
  <w:style w:type="character" w:customStyle="1" w:styleId="162">
    <w:name w:val="标题 Char1"/>
    <w:qFormat/>
    <w:uiPriority w:val="0"/>
    <w:rPr>
      <w:rFonts w:ascii="Cambria" w:hAnsi="Cambria" w:eastAsia="宋体" w:cs="Times New Roman"/>
      <w:b/>
      <w:bCs/>
      <w:sz w:val="32"/>
      <w:szCs w:val="32"/>
      <w:lang w:bidi="ar-SA"/>
    </w:rPr>
  </w:style>
  <w:style w:type="character" w:customStyle="1" w:styleId="163">
    <w:name w:val="gf正文1 Char"/>
    <w:qFormat/>
    <w:uiPriority w:val="0"/>
    <w:rPr>
      <w:rFonts w:ascii="宋体" w:hAnsi="宋体" w:eastAsia="宋体" w:cs="宋体"/>
      <w:kern w:val="2"/>
      <w:sz w:val="24"/>
      <w:szCs w:val="24"/>
      <w:lang w:val="en-US" w:eastAsia="zh-CN" w:bidi="ar-SA"/>
    </w:rPr>
  </w:style>
  <w:style w:type="character" w:customStyle="1" w:styleId="164">
    <w:name w:val="正文文本缩进 Char1"/>
    <w:qFormat/>
    <w:uiPriority w:val="0"/>
    <w:rPr>
      <w:rFonts w:ascii="Calibri" w:hAnsi="Calibri"/>
      <w:sz w:val="28"/>
    </w:rPr>
  </w:style>
  <w:style w:type="character" w:customStyle="1" w:styleId="165">
    <w:name w:val="No Spacing Char"/>
    <w:link w:val="166"/>
    <w:qFormat/>
    <w:uiPriority w:val="1"/>
    <w:rPr>
      <w:sz w:val="22"/>
      <w:szCs w:val="22"/>
      <w:lang w:val="en-US" w:eastAsia="zh-CN" w:bidi="ar-SA"/>
    </w:rPr>
  </w:style>
  <w:style w:type="paragraph" w:customStyle="1" w:styleId="166">
    <w:name w:val="无间隔1"/>
    <w:link w:val="165"/>
    <w:qFormat/>
    <w:uiPriority w:val="1"/>
    <w:rPr>
      <w:rFonts w:ascii="Times New Roman" w:hAnsi="Times New Roman" w:eastAsia="宋体" w:cs="Times New Roman"/>
      <w:sz w:val="22"/>
      <w:szCs w:val="22"/>
      <w:lang w:val="en-US" w:eastAsia="zh-CN" w:bidi="ar-SA"/>
    </w:rPr>
  </w:style>
  <w:style w:type="character" w:customStyle="1" w:styleId="167">
    <w:name w:val="样式7 Char"/>
    <w:qFormat/>
    <w:uiPriority w:val="0"/>
    <w:rPr>
      <w:rFonts w:ascii="仿宋_GB2312" w:hAnsi="仿宋" w:eastAsia="仿宋_GB2312"/>
      <w:b/>
      <w:kern w:val="2"/>
      <w:sz w:val="24"/>
      <w:szCs w:val="24"/>
    </w:rPr>
  </w:style>
  <w:style w:type="character" w:customStyle="1" w:styleId="168">
    <w:name w:val="font12gray1"/>
    <w:qFormat/>
    <w:uiPriority w:val="0"/>
    <w:rPr>
      <w:rFonts w:ascii="仿宋_GB2312" w:eastAsia="微软雅黑"/>
      <w:b/>
      <w:spacing w:val="300"/>
      <w:kern w:val="2"/>
      <w:sz w:val="18"/>
      <w:szCs w:val="18"/>
      <w:lang w:val="en-US" w:eastAsia="zh-CN" w:bidi="ar-SA"/>
    </w:rPr>
  </w:style>
  <w:style w:type="character" w:customStyle="1" w:styleId="169">
    <w:name w:val="Char Char7"/>
    <w:qFormat/>
    <w:uiPriority w:val="0"/>
    <w:rPr>
      <w:rFonts w:eastAsia="宋体"/>
      <w:kern w:val="2"/>
      <w:sz w:val="21"/>
      <w:szCs w:val="24"/>
      <w:lang w:val="en-US" w:eastAsia="zh-CN" w:bidi="ar-SA"/>
    </w:rPr>
  </w:style>
  <w:style w:type="character" w:customStyle="1" w:styleId="170">
    <w:name w:val="表名 Char"/>
    <w:qFormat/>
    <w:uiPriority w:val="0"/>
    <w:rPr>
      <w:rFonts w:eastAsia="宋体"/>
      <w:b/>
      <w:bCs/>
      <w:kern w:val="2"/>
      <w:sz w:val="24"/>
      <w:szCs w:val="24"/>
      <w:lang w:val="en-US" w:eastAsia="zh-CN" w:bidi="ar-SA"/>
    </w:rPr>
  </w:style>
  <w:style w:type="character" w:customStyle="1" w:styleId="171">
    <w:name w:val="Document Map Char"/>
    <w:qFormat/>
    <w:uiPriority w:val="0"/>
    <w:rPr>
      <w:rFonts w:eastAsia="宋体"/>
      <w:kern w:val="2"/>
      <w:sz w:val="21"/>
      <w:szCs w:val="24"/>
      <w:lang w:val="en-US" w:eastAsia="zh-CN" w:bidi="ar-SA"/>
    </w:rPr>
  </w:style>
  <w:style w:type="character" w:customStyle="1" w:styleId="172">
    <w:name w:val="font41"/>
    <w:basedOn w:val="69"/>
    <w:qFormat/>
    <w:uiPriority w:val="0"/>
    <w:rPr>
      <w:rFonts w:hint="eastAsia" w:ascii="仿宋_GB2312" w:eastAsia="仿宋_GB2312" w:cs="仿宋_GB2312"/>
      <w:color w:val="000000"/>
      <w:sz w:val="22"/>
      <w:szCs w:val="22"/>
      <w:u w:val="none"/>
    </w:rPr>
  </w:style>
  <w:style w:type="character" w:customStyle="1" w:styleId="173">
    <w:name w:val="纯文本 Char_0"/>
    <w:link w:val="174"/>
    <w:qFormat/>
    <w:uiPriority w:val="0"/>
    <w:rPr>
      <w:rFonts w:ascii="宋体" w:hAnsi="Courier New"/>
      <w:kern w:val="2"/>
      <w:sz w:val="21"/>
      <w:szCs w:val="21"/>
      <w:lang w:val="en-US" w:eastAsia="zh-CN"/>
    </w:rPr>
  </w:style>
  <w:style w:type="paragraph" w:customStyle="1" w:styleId="174">
    <w:name w:val="纯文本_0_0"/>
    <w:basedOn w:val="175"/>
    <w:link w:val="173"/>
    <w:qFormat/>
    <w:uiPriority w:val="0"/>
    <w:rPr>
      <w:rFonts w:ascii="宋体" w:hAnsi="Courier New"/>
      <w:szCs w:val="21"/>
    </w:rPr>
  </w:style>
  <w:style w:type="paragraph" w:customStyle="1" w:styleId="175">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6">
    <w:name w:val="Balloon Text Char"/>
    <w:qFormat/>
    <w:uiPriority w:val="0"/>
    <w:rPr>
      <w:rFonts w:eastAsia="宋体"/>
      <w:kern w:val="2"/>
      <w:sz w:val="18"/>
      <w:szCs w:val="18"/>
      <w:lang w:val="en-US" w:eastAsia="zh-CN" w:bidi="ar-SA"/>
    </w:rPr>
  </w:style>
  <w:style w:type="character" w:customStyle="1" w:styleId="177">
    <w:name w:val="正文 项目2 Char"/>
    <w:basedOn w:val="178"/>
    <w:qFormat/>
    <w:uiPriority w:val="0"/>
    <w:rPr>
      <w:rFonts w:ascii="仿宋_GB2312" w:hAnsi="仿宋_GB2312" w:eastAsia="仿宋_GB2312"/>
      <w:kern w:val="2"/>
      <w:sz w:val="24"/>
      <w:lang w:bidi="ar-SA"/>
    </w:rPr>
  </w:style>
  <w:style w:type="character" w:customStyle="1" w:styleId="178">
    <w:name w:val="正文 项目 Char"/>
    <w:qFormat/>
    <w:uiPriority w:val="0"/>
    <w:rPr>
      <w:rFonts w:ascii="仿宋_GB2312" w:hAnsi="仿宋_GB2312" w:eastAsia="仿宋_GB2312"/>
      <w:kern w:val="2"/>
      <w:sz w:val="24"/>
      <w:lang w:bidi="ar-SA"/>
    </w:rPr>
  </w:style>
  <w:style w:type="character" w:customStyle="1" w:styleId="179">
    <w:name w:val="h Char Char1"/>
    <w:qFormat/>
    <w:uiPriority w:val="0"/>
    <w:rPr>
      <w:rFonts w:eastAsia="宋体"/>
      <w:kern w:val="2"/>
      <w:sz w:val="18"/>
      <w:szCs w:val="18"/>
      <w:lang w:val="en-US" w:eastAsia="zh-CN" w:bidi="ar-SA"/>
    </w:rPr>
  </w:style>
  <w:style w:type="character" w:customStyle="1" w:styleId="180">
    <w:name w:val="Char Char27"/>
    <w:qFormat/>
    <w:uiPriority w:val="6"/>
    <w:rPr>
      <w:rFonts w:ascii="宋体" w:hAnsi="宋体" w:eastAsia="宋体"/>
      <w:color w:val="000000"/>
      <w:kern w:val="1"/>
      <w:sz w:val="28"/>
      <w:lang w:val="en-US" w:eastAsia="zh-CN" w:bidi="ar-SA"/>
    </w:rPr>
  </w:style>
  <w:style w:type="character" w:customStyle="1" w:styleId="181">
    <w:name w:val="px14"/>
    <w:qFormat/>
    <w:uiPriority w:val="0"/>
    <w:rPr>
      <w:rFonts w:ascii="仿宋_GB2312" w:eastAsia="微软雅黑" w:cs="Times New Roman"/>
      <w:b/>
      <w:kern w:val="2"/>
      <w:sz w:val="32"/>
      <w:szCs w:val="32"/>
      <w:lang w:val="en-US" w:eastAsia="zh-CN" w:bidi="ar-SA"/>
    </w:rPr>
  </w:style>
  <w:style w:type="character" w:customStyle="1" w:styleId="182">
    <w:name w:val="HTML 预设格式 Char1"/>
    <w:qFormat/>
    <w:uiPriority w:val="0"/>
    <w:rPr>
      <w:rFonts w:ascii="Courier New" w:hAnsi="Courier New" w:eastAsia="宋体" w:cs="Courier New"/>
      <w:sz w:val="20"/>
      <w:szCs w:val="20"/>
    </w:rPr>
  </w:style>
  <w:style w:type="character" w:customStyle="1" w:styleId="183">
    <w:name w:val="普通文字 Char1"/>
    <w:qFormat/>
    <w:uiPriority w:val="0"/>
    <w:rPr>
      <w:rFonts w:ascii="宋体" w:hAnsi="Courier New" w:eastAsia="宋体"/>
      <w:kern w:val="2"/>
      <w:sz w:val="21"/>
      <w:lang w:val="en-US" w:eastAsia="zh-CN"/>
    </w:rPr>
  </w:style>
  <w:style w:type="character" w:customStyle="1" w:styleId="184">
    <w:name w:val="hei16b1"/>
    <w:qFormat/>
    <w:uiPriority w:val="0"/>
    <w:rPr>
      <w:rFonts w:hint="default" w:ascii="Arial" w:hAnsi="Arial" w:cs="Arial"/>
      <w:b/>
      <w:bCs/>
      <w:color w:val="000000"/>
      <w:sz w:val="24"/>
      <w:szCs w:val="24"/>
    </w:rPr>
  </w:style>
  <w:style w:type="character" w:customStyle="1" w:styleId="185">
    <w:name w:val="正文（绿盟科技） Char"/>
    <w:link w:val="186"/>
    <w:qFormat/>
    <w:uiPriority w:val="0"/>
    <w:rPr>
      <w:rFonts w:ascii="Arial" w:hAnsi="Arial"/>
      <w:sz w:val="21"/>
      <w:szCs w:val="21"/>
    </w:rPr>
  </w:style>
  <w:style w:type="paragraph" w:customStyle="1" w:styleId="186">
    <w:name w:val="正文（绿盟科技）"/>
    <w:link w:val="185"/>
    <w:qFormat/>
    <w:uiPriority w:val="0"/>
    <w:pPr>
      <w:spacing w:line="300" w:lineRule="auto"/>
    </w:pPr>
    <w:rPr>
      <w:rFonts w:ascii="Arial" w:hAnsi="Arial" w:eastAsia="宋体" w:cs="Times New Roman"/>
      <w:sz w:val="21"/>
      <w:szCs w:val="21"/>
      <w:lang w:val="en-US" w:eastAsia="zh-CN" w:bidi="ar-SA"/>
    </w:rPr>
  </w:style>
  <w:style w:type="character" w:customStyle="1" w:styleId="187">
    <w:name w:val="Char Char19"/>
    <w:qFormat/>
    <w:uiPriority w:val="6"/>
    <w:rPr>
      <w:rFonts w:ascii="宋体" w:hAnsi="宋体"/>
      <w:i/>
      <w:sz w:val="24"/>
      <w:szCs w:val="24"/>
    </w:rPr>
  </w:style>
  <w:style w:type="character" w:customStyle="1" w:styleId="188">
    <w:name w:val="页脚 Char"/>
    <w:qFormat/>
    <w:uiPriority w:val="99"/>
    <w:rPr>
      <w:rFonts w:eastAsia="仿宋_GB2312"/>
      <w:kern w:val="2"/>
      <w:sz w:val="18"/>
      <w:lang w:val="en-US" w:eastAsia="zh-CN"/>
    </w:rPr>
  </w:style>
  <w:style w:type="character" w:customStyle="1" w:styleId="189">
    <w:name w:val="批注主题 Char"/>
    <w:qFormat/>
    <w:uiPriority w:val="0"/>
    <w:rPr>
      <w:rFonts w:eastAsia="宋体"/>
      <w:b/>
      <w:bCs/>
      <w:kern w:val="2"/>
      <w:sz w:val="21"/>
      <w:szCs w:val="24"/>
      <w:lang w:val="en-US" w:eastAsia="zh-CN" w:bidi="ar-SA"/>
    </w:rPr>
  </w:style>
  <w:style w:type="character" w:customStyle="1" w:styleId="190">
    <w:name w:val="Comment Text Char"/>
    <w:qFormat/>
    <w:uiPriority w:val="0"/>
    <w:rPr>
      <w:rFonts w:ascii="宋体" w:hAnsi="宋体" w:eastAsia="宋体"/>
      <w:kern w:val="2"/>
      <w:sz w:val="24"/>
      <w:lang w:val="en-US" w:eastAsia="zh-CN" w:bidi="ar-SA"/>
    </w:rPr>
  </w:style>
  <w:style w:type="character" w:customStyle="1" w:styleId="191">
    <w:name w:val="标题 2 字符"/>
    <w:qFormat/>
    <w:uiPriority w:val="1"/>
    <w:rPr>
      <w:rFonts w:ascii="仿宋_GB2312" w:hAnsi="Times New Roman" w:eastAsia="仿宋_GB2312" w:cs="Times New Roman"/>
      <w:b/>
      <w:kern w:val="2"/>
      <w:sz w:val="24"/>
      <w:lang w:val="zh-CN"/>
    </w:rPr>
  </w:style>
  <w:style w:type="character" w:customStyle="1" w:styleId="192">
    <w:name w:val="Char Char72"/>
    <w:qFormat/>
    <w:uiPriority w:val="0"/>
    <w:rPr>
      <w:rFonts w:eastAsia="宋体"/>
      <w:kern w:val="2"/>
      <w:sz w:val="21"/>
      <w:szCs w:val="24"/>
      <w:lang w:val="en-US" w:eastAsia="zh-CN" w:bidi="ar-SA"/>
    </w:rPr>
  </w:style>
  <w:style w:type="character" w:customStyle="1" w:styleId="193">
    <w:name w:val="正文文本缩进 Char2"/>
    <w:qFormat/>
    <w:uiPriority w:val="0"/>
    <w:rPr>
      <w:rFonts w:ascii="Times New Roman" w:hAnsi="Times New Roman" w:eastAsia="宋体" w:cs="Times New Roman"/>
      <w:snapToGrid w:val="0"/>
      <w:kern w:val="0"/>
      <w:szCs w:val="24"/>
    </w:rPr>
  </w:style>
  <w:style w:type="character" w:customStyle="1" w:styleId="194">
    <w:name w:val="样式2 Char"/>
    <w:qFormat/>
    <w:uiPriority w:val="0"/>
    <w:rPr>
      <w:rFonts w:ascii="仿宋_GB2312" w:hAnsi="仿宋" w:eastAsia="仿宋_GB2312" w:cs="仿宋_GB2312"/>
      <w:b/>
      <w:bCs/>
      <w:sz w:val="32"/>
      <w:szCs w:val="30"/>
      <w:lang w:val="zh-CN"/>
    </w:rPr>
  </w:style>
  <w:style w:type="character" w:customStyle="1" w:styleId="195">
    <w:name w:val="表格名称[858D7CFB-ED40-4347-BF05-701D383B685F]"/>
    <w:link w:val="196"/>
    <w:qFormat/>
    <w:uiPriority w:val="0"/>
    <w:rPr>
      <w:sz w:val="32"/>
    </w:rPr>
  </w:style>
  <w:style w:type="paragraph" w:customStyle="1" w:styleId="196">
    <w:name w:val="表格名称"/>
    <w:basedOn w:val="4"/>
    <w:link w:val="195"/>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97">
    <w:name w:val="Char Char4"/>
    <w:qFormat/>
    <w:uiPriority w:val="0"/>
    <w:rPr>
      <w:rFonts w:eastAsia="宋体"/>
      <w:b/>
      <w:sz w:val="24"/>
      <w:lang w:val="en-GB" w:eastAsia="zh-CN" w:bidi="ar-SA"/>
    </w:rPr>
  </w:style>
  <w:style w:type="character" w:customStyle="1" w:styleId="198">
    <w:name w:val="c7 style3"/>
    <w:qFormat/>
    <w:uiPriority w:val="0"/>
  </w:style>
  <w:style w:type="character" w:customStyle="1" w:styleId="199">
    <w:name w:val="正文文本 3 Char1"/>
    <w:qFormat/>
    <w:uiPriority w:val="99"/>
    <w:rPr>
      <w:rFonts w:ascii="Times New Roman" w:hAnsi="Times New Roman" w:eastAsia="宋体" w:cs="Times New Roman"/>
      <w:sz w:val="16"/>
      <w:szCs w:val="16"/>
    </w:rPr>
  </w:style>
  <w:style w:type="character" w:customStyle="1" w:styleId="200">
    <w:name w:val="tw4winInternal"/>
    <w:qFormat/>
    <w:uiPriority w:val="0"/>
    <w:rPr>
      <w:rFonts w:ascii="Courier New" w:hAnsi="Courier New" w:cs="Courier New"/>
      <w:color w:val="FF0000"/>
      <w:lang w:val="en-US" w:eastAsia="zh-CN"/>
    </w:rPr>
  </w:style>
  <w:style w:type="character" w:customStyle="1" w:styleId="201">
    <w:name w:val="Char Char10"/>
    <w:qFormat/>
    <w:uiPriority w:val="0"/>
    <w:rPr>
      <w:rFonts w:ascii="宋体" w:hAnsi="宋体"/>
      <w:kern w:val="2"/>
      <w:sz w:val="21"/>
      <w:szCs w:val="24"/>
      <w:lang w:val="en-US" w:eastAsia="zh-CN"/>
    </w:rPr>
  </w:style>
  <w:style w:type="character" w:customStyle="1" w:styleId="202">
    <w:name w:val="shadow11"/>
    <w:qFormat/>
    <w:uiPriority w:val="0"/>
    <w:rPr>
      <w:color w:val="000000"/>
      <w:sz w:val="21"/>
    </w:rPr>
  </w:style>
  <w:style w:type="character" w:customStyle="1" w:styleId="203">
    <w:name w:val="正文非缩进 Char3"/>
    <w:qFormat/>
    <w:uiPriority w:val="0"/>
    <w:rPr>
      <w:rFonts w:ascii="宋体" w:eastAsia="宋体"/>
      <w:snapToGrid w:val="0"/>
      <w:color w:val="000000"/>
      <w:kern w:val="28"/>
      <w:sz w:val="28"/>
      <w:lang w:val="en-US" w:eastAsia="zh-CN" w:bidi="ar-SA"/>
    </w:rPr>
  </w:style>
  <w:style w:type="character" w:customStyle="1" w:styleId="204">
    <w:name w:val="Char Char"/>
    <w:qFormat/>
    <w:uiPriority w:val="0"/>
    <w:rPr>
      <w:rFonts w:ascii="宋体" w:hAnsi="Courier New" w:eastAsia="宋体"/>
      <w:kern w:val="2"/>
      <w:sz w:val="21"/>
      <w:lang w:val="en-US" w:eastAsia="zh-CN" w:bidi="ar-SA"/>
    </w:rPr>
  </w:style>
  <w:style w:type="character" w:customStyle="1" w:styleId="205">
    <w:name w:val="签名 Char1"/>
    <w:qFormat/>
    <w:uiPriority w:val="0"/>
    <w:rPr>
      <w:rFonts w:ascii="Times New Roman" w:hAnsi="Times New Roman" w:eastAsia="宋体" w:cs="Times New Roman"/>
      <w:szCs w:val="24"/>
    </w:rPr>
  </w:style>
  <w:style w:type="character" w:customStyle="1" w:styleId="206">
    <w:name w:val="Char Char18"/>
    <w:qFormat/>
    <w:uiPriority w:val="6"/>
    <w:rPr>
      <w:rFonts w:ascii="宋体" w:hAnsi="宋体"/>
      <w:sz w:val="28"/>
    </w:rPr>
  </w:style>
  <w:style w:type="character" w:customStyle="1" w:styleId="207">
    <w:name w:val="批注文字 Char"/>
    <w:qFormat/>
    <w:uiPriority w:val="0"/>
    <w:rPr>
      <w:kern w:val="2"/>
      <w:sz w:val="21"/>
      <w:szCs w:val="24"/>
    </w:rPr>
  </w:style>
  <w:style w:type="character" w:customStyle="1" w:styleId="208">
    <w:name w:val="Char Char22"/>
    <w:qFormat/>
    <w:uiPriority w:val="6"/>
    <w:rPr>
      <w:rFonts w:ascii="宋体" w:hAnsi="宋体"/>
      <w:kern w:val="1"/>
      <w:sz w:val="24"/>
      <w:szCs w:val="24"/>
    </w:rPr>
  </w:style>
  <w:style w:type="character" w:customStyle="1" w:styleId="209">
    <w:name w:val="pt141"/>
    <w:qFormat/>
    <w:uiPriority w:val="0"/>
    <w:rPr>
      <w:color w:val="330066"/>
      <w:sz w:val="22"/>
      <w:szCs w:val="22"/>
    </w:rPr>
  </w:style>
  <w:style w:type="character" w:customStyle="1" w:styleId="210">
    <w:name w:val="正文文本缩进 2 Char1"/>
    <w:qFormat/>
    <w:uiPriority w:val="99"/>
    <w:rPr>
      <w:rFonts w:ascii="Times New Roman" w:hAnsi="Times New Roman" w:eastAsia="宋体" w:cs="Times New Roman"/>
      <w:szCs w:val="24"/>
    </w:rPr>
  </w:style>
  <w:style w:type="character" w:customStyle="1" w:styleId="211">
    <w:name w:val="Char Char611"/>
    <w:qFormat/>
    <w:uiPriority w:val="0"/>
    <w:rPr>
      <w:rFonts w:eastAsia="宋体"/>
      <w:kern w:val="2"/>
      <w:sz w:val="21"/>
      <w:szCs w:val="24"/>
      <w:lang w:val="en-US" w:eastAsia="zh-CN" w:bidi="ar-SA"/>
    </w:rPr>
  </w:style>
  <w:style w:type="character" w:customStyle="1" w:styleId="212">
    <w:name w:val="highlight1"/>
    <w:qFormat/>
    <w:uiPriority w:val="0"/>
    <w:rPr>
      <w:rFonts w:ascii="仿宋_GB2312" w:eastAsia="微软雅黑"/>
      <w:b/>
      <w:kern w:val="2"/>
      <w:sz w:val="23"/>
      <w:szCs w:val="23"/>
      <w:lang w:val="en-US" w:eastAsia="zh-CN" w:bidi="ar-SA"/>
    </w:rPr>
  </w:style>
  <w:style w:type="character" w:customStyle="1" w:styleId="213">
    <w:name w:val="my正文 Char"/>
    <w:link w:val="214"/>
    <w:qFormat/>
    <w:uiPriority w:val="0"/>
    <w:rPr>
      <w:rFonts w:ascii="Tahoma" w:hAnsi="Tahoma"/>
      <w:sz w:val="24"/>
      <w:szCs w:val="24"/>
    </w:rPr>
  </w:style>
  <w:style w:type="paragraph" w:customStyle="1" w:styleId="214">
    <w:name w:val="my正文"/>
    <w:basedOn w:val="1"/>
    <w:link w:val="213"/>
    <w:qFormat/>
    <w:uiPriority w:val="0"/>
    <w:pPr>
      <w:adjustRightInd/>
      <w:spacing w:line="360" w:lineRule="auto"/>
      <w:ind w:firstLine="480" w:firstLineChars="200"/>
    </w:pPr>
    <w:rPr>
      <w:rFonts w:ascii="Tahoma" w:hAnsi="Tahoma"/>
      <w:kern w:val="0"/>
      <w:sz w:val="24"/>
    </w:rPr>
  </w:style>
  <w:style w:type="character" w:customStyle="1" w:styleId="215">
    <w:name w:val="Used by Word for text of Help footnotes Char Char1"/>
    <w:qFormat/>
    <w:uiPriority w:val="0"/>
    <w:rPr>
      <w:color w:val="0000FF"/>
      <w:sz w:val="21"/>
    </w:rPr>
  </w:style>
  <w:style w:type="character" w:customStyle="1" w:styleId="216">
    <w:name w:val="页眉 Char"/>
    <w:qFormat/>
    <w:uiPriority w:val="99"/>
    <w:rPr>
      <w:rFonts w:eastAsia="仿宋_GB2312"/>
      <w:kern w:val="2"/>
      <w:sz w:val="18"/>
      <w:lang w:val="en-US" w:eastAsia="zh-CN"/>
    </w:rPr>
  </w:style>
  <w:style w:type="character" w:customStyle="1" w:styleId="217">
    <w:name w:val="FA正文 Char Char"/>
    <w:qFormat/>
    <w:uiPriority w:val="0"/>
    <w:rPr>
      <w:rFonts w:hAnsi="宋体"/>
      <w:kern w:val="2"/>
      <w:sz w:val="24"/>
      <w:lang w:bidi="ar-SA"/>
    </w:rPr>
  </w:style>
  <w:style w:type="character" w:customStyle="1" w:styleId="218">
    <w:name w:val="纯文本 字符"/>
    <w:qFormat/>
    <w:uiPriority w:val="0"/>
    <w:rPr>
      <w:rFonts w:ascii="宋体" w:hAnsi="Courier New" w:eastAsia="宋体" w:cs="Arial"/>
      <w:snapToGrid w:val="0"/>
      <w:kern w:val="2"/>
      <w:sz w:val="21"/>
      <w:szCs w:val="21"/>
      <w:lang w:val="en-US" w:eastAsia="zh-CN" w:bidi="ar-SA"/>
    </w:rPr>
  </w:style>
  <w:style w:type="character" w:customStyle="1" w:styleId="219">
    <w:name w:val="3级 Char"/>
    <w:link w:val="220"/>
    <w:qFormat/>
    <w:uiPriority w:val="0"/>
    <w:rPr>
      <w:rFonts w:ascii="宋体" w:hAnsi="宋体"/>
      <w:b/>
      <w:bCs/>
      <w:snapToGrid/>
      <w:sz w:val="28"/>
    </w:rPr>
  </w:style>
  <w:style w:type="paragraph" w:customStyle="1" w:styleId="220">
    <w:name w:val="3级"/>
    <w:basedOn w:val="221"/>
    <w:link w:val="219"/>
    <w:qFormat/>
    <w:uiPriority w:val="0"/>
    <w:pPr>
      <w:ind w:left="0" w:right="466" w:firstLine="288"/>
    </w:pPr>
    <w:rPr>
      <w:rFonts w:hAnsi="宋体"/>
      <w:snapToGrid/>
    </w:rPr>
  </w:style>
  <w:style w:type="paragraph" w:customStyle="1" w:styleId="221">
    <w:name w:val="样式 标题 3h33rd level3BOD 0H3l3CTHeading 3 - oldLevel 3 He..."/>
    <w:basedOn w:val="5"/>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22">
    <w:name w:val="myp11"/>
    <w:qFormat/>
    <w:uiPriority w:val="0"/>
    <w:rPr>
      <w:rFonts w:ascii="仿宋_GB2312" w:eastAsia="微软雅黑"/>
      <w:b/>
      <w:kern w:val="2"/>
      <w:sz w:val="32"/>
      <w:szCs w:val="32"/>
      <w:lang w:val="en-US" w:eastAsia="zh-CN" w:bidi="ar-SA"/>
    </w:rPr>
  </w:style>
  <w:style w:type="character" w:customStyle="1" w:styleId="223">
    <w:name w:val="H6 Char"/>
    <w:qFormat/>
    <w:uiPriority w:val="0"/>
    <w:rPr>
      <w:rFonts w:ascii="Arial" w:hAnsi="Arial" w:eastAsia="黑体"/>
      <w:b/>
      <w:bCs/>
      <w:kern w:val="2"/>
      <w:sz w:val="24"/>
      <w:szCs w:val="24"/>
    </w:rPr>
  </w:style>
  <w:style w:type="character" w:customStyle="1" w:styleId="224">
    <w:name w:val="Char Char91"/>
    <w:qFormat/>
    <w:uiPriority w:val="0"/>
    <w:rPr>
      <w:rFonts w:eastAsia="宋体"/>
      <w:kern w:val="2"/>
      <w:sz w:val="18"/>
      <w:szCs w:val="18"/>
      <w:lang w:val="en-US" w:eastAsia="zh-CN" w:bidi="ar-SA"/>
    </w:rPr>
  </w:style>
  <w:style w:type="character" w:customStyle="1" w:styleId="225">
    <w:name w:val="副标题 Char1"/>
    <w:qFormat/>
    <w:uiPriority w:val="0"/>
    <w:rPr>
      <w:rFonts w:ascii="Cambria" w:hAnsi="Cambria" w:eastAsia="宋体" w:cs="Times New Roman"/>
      <w:b/>
      <w:bCs/>
      <w:snapToGrid w:val="0"/>
      <w:kern w:val="28"/>
      <w:sz w:val="32"/>
      <w:szCs w:val="32"/>
    </w:rPr>
  </w:style>
  <w:style w:type="character" w:customStyle="1" w:styleId="226">
    <w:name w:val="font61"/>
    <w:qFormat/>
    <w:uiPriority w:val="0"/>
    <w:rPr>
      <w:rFonts w:hint="eastAsia" w:ascii="仿宋" w:hAnsi="仿宋" w:eastAsia="仿宋" w:cs="仿宋"/>
      <w:color w:val="000000"/>
      <w:sz w:val="20"/>
      <w:szCs w:val="20"/>
      <w:u w:val="none"/>
    </w:rPr>
  </w:style>
  <w:style w:type="character" w:customStyle="1" w:styleId="227">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28">
    <w:name w:val="Char Char211"/>
    <w:qFormat/>
    <w:uiPriority w:val="0"/>
    <w:rPr>
      <w:rFonts w:eastAsia="宋体"/>
      <w:b/>
      <w:bCs/>
      <w:kern w:val="2"/>
      <w:sz w:val="21"/>
      <w:szCs w:val="24"/>
      <w:lang w:val="en-US" w:eastAsia="zh-CN" w:bidi="ar-SA"/>
    </w:rPr>
  </w:style>
  <w:style w:type="character" w:customStyle="1" w:styleId="229">
    <w:name w:val="标题 2 Char"/>
    <w:qFormat/>
    <w:uiPriority w:val="0"/>
    <w:rPr>
      <w:rFonts w:ascii="Arial" w:hAnsi="Arial" w:eastAsia="黑体"/>
      <w:b/>
      <w:kern w:val="2"/>
      <w:sz w:val="32"/>
      <w:lang w:val="en-US" w:eastAsia="zh-CN"/>
    </w:rPr>
  </w:style>
  <w:style w:type="character" w:customStyle="1" w:styleId="230">
    <w:name w:val="maywed421"/>
    <w:qFormat/>
    <w:uiPriority w:val="0"/>
    <w:rPr>
      <w:color w:val="366FB6"/>
      <w:u w:val="none"/>
    </w:rPr>
  </w:style>
  <w:style w:type="character" w:customStyle="1" w:styleId="231">
    <w:name w:val="正文文本缩进 Char"/>
    <w:qFormat/>
    <w:uiPriority w:val="0"/>
    <w:rPr>
      <w:rFonts w:ascii="宋体" w:hAnsi="宋体"/>
      <w:kern w:val="2"/>
      <w:sz w:val="24"/>
      <w:szCs w:val="24"/>
    </w:rPr>
  </w:style>
  <w:style w:type="character" w:customStyle="1" w:styleId="232">
    <w:name w:val="Char Char102"/>
    <w:qFormat/>
    <w:uiPriority w:val="0"/>
    <w:rPr>
      <w:rFonts w:ascii="宋体" w:hAnsi="宋体"/>
      <w:kern w:val="2"/>
      <w:sz w:val="21"/>
      <w:szCs w:val="24"/>
      <w:lang w:val="en-US" w:eastAsia="zh-CN"/>
    </w:rPr>
  </w:style>
  <w:style w:type="character" w:customStyle="1" w:styleId="233">
    <w:name w:val="页眉 Char1"/>
    <w:qFormat/>
    <w:uiPriority w:val="0"/>
    <w:rPr>
      <w:rFonts w:eastAsia="宋体"/>
      <w:kern w:val="2"/>
      <w:sz w:val="18"/>
      <w:szCs w:val="18"/>
      <w:lang w:val="en-US" w:eastAsia="zh-CN" w:bidi="ar-SA"/>
    </w:rPr>
  </w:style>
  <w:style w:type="character" w:customStyle="1" w:styleId="234">
    <w:name w:val="md"/>
    <w:basedOn w:val="69"/>
    <w:qFormat/>
    <w:uiPriority w:val="0"/>
    <w:rPr>
      <w:rFonts w:ascii="Arial" w:hAnsi="Arial" w:eastAsia="黑体" w:cs="Arial"/>
      <w:snapToGrid w:val="0"/>
      <w:kern w:val="0"/>
      <w:szCs w:val="21"/>
    </w:rPr>
  </w:style>
  <w:style w:type="character" w:customStyle="1" w:styleId="235">
    <w:name w:val="big1"/>
    <w:qFormat/>
    <w:uiPriority w:val="0"/>
    <w:rPr>
      <w:rFonts w:hint="eastAsia" w:ascii="宋体" w:hAnsi="宋体" w:eastAsia="宋体"/>
      <w:color w:val="333333"/>
      <w:sz w:val="22"/>
      <w:szCs w:val="22"/>
    </w:rPr>
  </w:style>
  <w:style w:type="character" w:customStyle="1" w:styleId="236">
    <w:name w:val="Char Char311"/>
    <w:qFormat/>
    <w:uiPriority w:val="0"/>
    <w:rPr>
      <w:rFonts w:eastAsia="宋体"/>
      <w:kern w:val="2"/>
      <w:sz w:val="21"/>
      <w:szCs w:val="24"/>
      <w:lang w:val="en-US" w:eastAsia="zh-CN" w:bidi="ar-SA"/>
    </w:rPr>
  </w:style>
  <w:style w:type="character" w:customStyle="1" w:styleId="237">
    <w:name w:val="Char Char81"/>
    <w:qFormat/>
    <w:uiPriority w:val="6"/>
    <w:rPr>
      <w:rFonts w:eastAsia="宋体"/>
      <w:b/>
      <w:sz w:val="24"/>
      <w:lang w:val="en-GB" w:eastAsia="zh-CN"/>
    </w:rPr>
  </w:style>
  <w:style w:type="character" w:customStyle="1" w:styleId="238">
    <w:name w:val="样式3 Char"/>
    <w:basedOn w:val="194"/>
    <w:qFormat/>
    <w:uiPriority w:val="0"/>
    <w:rPr>
      <w:rFonts w:ascii="仿宋_GB2312" w:hAnsi="仿宋" w:eastAsia="仿宋_GB2312" w:cs="仿宋_GB2312"/>
      <w:sz w:val="32"/>
      <w:szCs w:val="30"/>
      <w:lang w:val="zh-CN"/>
    </w:rPr>
  </w:style>
  <w:style w:type="character" w:customStyle="1" w:styleId="239">
    <w:name w:val="正文首行缩进 2 Char1"/>
    <w:qFormat/>
    <w:uiPriority w:val="0"/>
    <w:rPr>
      <w:rFonts w:ascii="Times New Roman" w:hAnsi="Times New Roman" w:eastAsia="宋体" w:cs="Times New Roman"/>
      <w:kern w:val="2"/>
      <w:sz w:val="24"/>
      <w:szCs w:val="24"/>
    </w:rPr>
  </w:style>
  <w:style w:type="character" w:customStyle="1" w:styleId="240">
    <w:name w:val="副标题 Char2"/>
    <w:qFormat/>
    <w:uiPriority w:val="0"/>
    <w:rPr>
      <w:rFonts w:ascii="Cambria" w:hAnsi="Cambria" w:eastAsia="宋体" w:cs="Times New Roman"/>
      <w:b/>
      <w:bCs/>
      <w:snapToGrid w:val="0"/>
      <w:kern w:val="28"/>
      <w:sz w:val="32"/>
      <w:szCs w:val="32"/>
    </w:rPr>
  </w:style>
  <w:style w:type="character" w:customStyle="1" w:styleId="241">
    <w:name w:val="标题4-dyf Char"/>
    <w:link w:val="242"/>
    <w:qFormat/>
    <w:uiPriority w:val="0"/>
    <w:rPr>
      <w:rFonts w:ascii="Cambria" w:hAnsi="Cambria"/>
      <w:b/>
      <w:bCs/>
      <w:color w:val="000000"/>
      <w:kern w:val="2"/>
      <w:sz w:val="21"/>
      <w:szCs w:val="21"/>
    </w:rPr>
  </w:style>
  <w:style w:type="paragraph" w:customStyle="1" w:styleId="242">
    <w:name w:val="标题4-dyf"/>
    <w:basedOn w:val="6"/>
    <w:link w:val="241"/>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43">
    <w:name w:val="dectext1"/>
    <w:qFormat/>
    <w:uiPriority w:val="0"/>
    <w:rPr>
      <w:rFonts w:ascii="宋体" w:hAnsi="宋体" w:eastAsia="宋体"/>
      <w:color w:val="333333"/>
      <w:sz w:val="21"/>
      <w:szCs w:val="21"/>
      <w:u w:val="none"/>
    </w:rPr>
  </w:style>
  <w:style w:type="character" w:customStyle="1" w:styleId="244">
    <w:name w:val="冯 Char"/>
    <w:link w:val="245"/>
    <w:qFormat/>
    <w:uiPriority w:val="0"/>
    <w:rPr>
      <w:rFonts w:ascii="宋体" w:hAnsi="宋体"/>
      <w:color w:val="000000"/>
      <w:sz w:val="24"/>
      <w:szCs w:val="24"/>
    </w:rPr>
  </w:style>
  <w:style w:type="paragraph" w:customStyle="1" w:styleId="245">
    <w:name w:val="冯"/>
    <w:basedOn w:val="1"/>
    <w:link w:val="244"/>
    <w:qFormat/>
    <w:uiPriority w:val="0"/>
    <w:pPr>
      <w:widowControl/>
      <w:adjustRightInd/>
      <w:spacing w:line="360" w:lineRule="auto"/>
      <w:ind w:firstLine="480" w:firstLineChars="200"/>
    </w:pPr>
    <w:rPr>
      <w:rFonts w:ascii="宋体" w:hAnsi="宋体"/>
      <w:color w:val="000000"/>
      <w:kern w:val="0"/>
      <w:sz w:val="24"/>
    </w:rPr>
  </w:style>
  <w:style w:type="character" w:customStyle="1" w:styleId="246">
    <w:name w:val="Header Char_ebcc3846-8110-4bf9-8d7f-3cdd5e53ce9f"/>
    <w:qFormat/>
    <w:uiPriority w:val="0"/>
    <w:rPr>
      <w:rFonts w:eastAsia="宋体"/>
      <w:kern w:val="2"/>
      <w:sz w:val="18"/>
      <w:szCs w:val="18"/>
      <w:lang w:val="en-US" w:eastAsia="zh-CN" w:bidi="ar-SA"/>
    </w:rPr>
  </w:style>
  <w:style w:type="character" w:customStyle="1" w:styleId="247">
    <w:name w:val="Char Char12"/>
    <w:qFormat/>
    <w:uiPriority w:val="0"/>
    <w:rPr>
      <w:rFonts w:ascii="仿宋_GB2312" w:eastAsia="仿宋_GB2312"/>
      <w:b/>
      <w:bCs/>
      <w:kern w:val="2"/>
      <w:sz w:val="24"/>
      <w:szCs w:val="24"/>
      <w:lang w:val="zh-CN" w:eastAsia="zh-CN" w:bidi="ar-SA"/>
    </w:rPr>
  </w:style>
  <w:style w:type="character" w:customStyle="1" w:styleId="248">
    <w:name w:val="普通文字 Char3"/>
    <w:qFormat/>
    <w:uiPriority w:val="0"/>
    <w:rPr>
      <w:rFonts w:ascii="宋体" w:hAnsi="Courier New" w:eastAsia="宋体"/>
      <w:kern w:val="2"/>
      <w:sz w:val="21"/>
      <w:lang w:val="en-US" w:eastAsia="zh-CN" w:bidi="ar-SA"/>
    </w:rPr>
  </w:style>
  <w:style w:type="character" w:customStyle="1" w:styleId="249">
    <w:name w:val="公文正文 Char"/>
    <w:qFormat/>
    <w:uiPriority w:val="0"/>
    <w:rPr>
      <w:rFonts w:ascii="仿宋_GB2312" w:eastAsia="仿宋_GB2312"/>
      <w:kern w:val="2"/>
      <w:sz w:val="24"/>
      <w:szCs w:val="24"/>
      <w:lang w:val="en-US" w:eastAsia="zh-CN" w:bidi="ar-SA"/>
    </w:rPr>
  </w:style>
  <w:style w:type="character" w:customStyle="1" w:styleId="250">
    <w:name w:val="正文首行缩进 Char Char Char Char Char"/>
    <w:qFormat/>
    <w:uiPriority w:val="0"/>
    <w:rPr>
      <w:rFonts w:ascii="宋体"/>
      <w:kern w:val="2"/>
      <w:sz w:val="24"/>
      <w:lang w:val="zh-CN"/>
    </w:rPr>
  </w:style>
  <w:style w:type="character" w:customStyle="1" w:styleId="251">
    <w:name w:val="PI Char"/>
    <w:qFormat/>
    <w:uiPriority w:val="0"/>
    <w:rPr>
      <w:rFonts w:ascii="宋体" w:hAnsi="宋体" w:eastAsia="宋体"/>
      <w:kern w:val="2"/>
      <w:sz w:val="24"/>
      <w:szCs w:val="24"/>
      <w:lang w:val="en-US" w:eastAsia="zh-CN" w:bidi="ar-SA"/>
    </w:rPr>
  </w:style>
  <w:style w:type="character" w:customStyle="1" w:styleId="252">
    <w:name w:val="Default Char"/>
    <w:link w:val="253"/>
    <w:qFormat/>
    <w:uiPriority w:val="0"/>
    <w:rPr>
      <w:rFonts w:ascii="仿宋_GB2312" w:eastAsia="仿宋_GB2312" w:cs="仿宋_GB2312"/>
      <w:color w:val="000000"/>
      <w:sz w:val="24"/>
      <w:szCs w:val="24"/>
      <w:lang w:val="en-US" w:eastAsia="zh-CN" w:bidi="ar-SA"/>
    </w:rPr>
  </w:style>
  <w:style w:type="paragraph" w:customStyle="1" w:styleId="253">
    <w:name w:val="Default"/>
    <w:link w:val="252"/>
    <w:qFormat/>
    <w:uiPriority w:val="99"/>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54">
    <w:name w:val="style91"/>
    <w:qFormat/>
    <w:uiPriority w:val="0"/>
    <w:rPr>
      <w:color w:val="333333"/>
    </w:rPr>
  </w:style>
  <w:style w:type="character" w:customStyle="1" w:styleId="255">
    <w:name w:val="列出段落 Char2"/>
    <w:qFormat/>
    <w:uiPriority w:val="34"/>
    <w:rPr>
      <w:rFonts w:ascii="Calibri" w:hAnsi="Calibri"/>
      <w:kern w:val="2"/>
      <w:sz w:val="28"/>
    </w:rPr>
  </w:style>
  <w:style w:type="character" w:customStyle="1" w:styleId="256">
    <w:name w:val="mdeck"/>
    <w:qFormat/>
    <w:uiPriority w:val="0"/>
    <w:rPr>
      <w:rFonts w:ascii="仿宋_GB2312" w:eastAsia="微软雅黑"/>
      <w:b/>
      <w:kern w:val="2"/>
      <w:sz w:val="32"/>
      <w:szCs w:val="32"/>
      <w:lang w:val="en-US" w:eastAsia="zh-CN" w:bidi="ar-SA"/>
    </w:rPr>
  </w:style>
  <w:style w:type="character" w:customStyle="1" w:styleId="257">
    <w:name w:val="unnamed11"/>
    <w:qFormat/>
    <w:uiPriority w:val="0"/>
    <w:rPr>
      <w:sz w:val="20"/>
      <w:szCs w:val="20"/>
    </w:rPr>
  </w:style>
  <w:style w:type="character" w:customStyle="1" w:styleId="258">
    <w:name w:val="正文文本 Char2"/>
    <w:qFormat/>
    <w:uiPriority w:val="99"/>
    <w:rPr>
      <w:rFonts w:ascii="Times New Roman" w:hAnsi="Times New Roman" w:eastAsia="宋体" w:cs="Times New Roman"/>
      <w:snapToGrid w:val="0"/>
      <w:kern w:val="0"/>
      <w:szCs w:val="24"/>
    </w:rPr>
  </w:style>
  <w:style w:type="character" w:customStyle="1" w:styleId="259">
    <w:name w:val="标书正文格式 Char"/>
    <w:qFormat/>
    <w:uiPriority w:val="0"/>
    <w:rPr>
      <w:rFonts w:eastAsia="楷体_GB2312"/>
      <w:kern w:val="2"/>
      <w:sz w:val="24"/>
      <w:szCs w:val="24"/>
      <w:lang w:bidi="ar-SA"/>
    </w:rPr>
  </w:style>
  <w:style w:type="character" w:customStyle="1" w:styleId="260">
    <w:name w:val="Char Char11"/>
    <w:qFormat/>
    <w:uiPriority w:val="0"/>
    <w:rPr>
      <w:rFonts w:ascii="宋体" w:hAnsi="宋体" w:eastAsia="宋体"/>
      <w:b/>
      <w:kern w:val="2"/>
      <w:sz w:val="24"/>
      <w:szCs w:val="24"/>
      <w:lang w:val="en-US" w:eastAsia="zh-CN" w:bidi="ar-SA"/>
    </w:rPr>
  </w:style>
  <w:style w:type="character" w:customStyle="1" w:styleId="261">
    <w:name w:val="ca-131"/>
    <w:qFormat/>
    <w:uiPriority w:val="0"/>
    <w:rPr>
      <w:rFonts w:hint="eastAsia" w:ascii="仿宋_GB2312" w:eastAsia="仿宋_GB2312"/>
      <w:b/>
      <w:bCs/>
      <w:color w:val="000000"/>
      <w:spacing w:val="-20"/>
      <w:sz w:val="24"/>
      <w:szCs w:val="24"/>
    </w:rPr>
  </w:style>
  <w:style w:type="character" w:customStyle="1" w:styleId="262">
    <w:name w:val="tw4winMark"/>
    <w:qFormat/>
    <w:uiPriority w:val="0"/>
    <w:rPr>
      <w:rFonts w:ascii="Courier New" w:hAnsi="Courier New" w:cs="Courier New"/>
      <w:vanish/>
      <w:color w:val="800080"/>
      <w:sz w:val="24"/>
      <w:szCs w:val="24"/>
      <w:vertAlign w:val="subscript"/>
    </w:rPr>
  </w:style>
  <w:style w:type="character" w:customStyle="1" w:styleId="263">
    <w:name w:val="正文样式 Char"/>
    <w:link w:val="264"/>
    <w:qFormat/>
    <w:uiPriority w:val="0"/>
    <w:rPr>
      <w:rFonts w:ascii="Calibri" w:hAnsi="Calibri"/>
      <w:sz w:val="24"/>
      <w:szCs w:val="24"/>
    </w:rPr>
  </w:style>
  <w:style w:type="paragraph" w:customStyle="1" w:styleId="264">
    <w:name w:val="正文样式"/>
    <w:basedOn w:val="1"/>
    <w:link w:val="263"/>
    <w:qFormat/>
    <w:uiPriority w:val="0"/>
    <w:pPr>
      <w:adjustRightInd/>
      <w:spacing w:line="360" w:lineRule="auto"/>
      <w:ind w:firstLine="480" w:firstLineChars="200"/>
    </w:pPr>
    <w:rPr>
      <w:kern w:val="0"/>
      <w:sz w:val="24"/>
    </w:rPr>
  </w:style>
  <w:style w:type="character" w:customStyle="1" w:styleId="265">
    <w:name w:val="表正文 Char3"/>
    <w:qFormat/>
    <w:uiPriority w:val="0"/>
    <w:rPr>
      <w:rFonts w:eastAsia="宋体"/>
    </w:rPr>
  </w:style>
  <w:style w:type="character" w:customStyle="1" w:styleId="266">
    <w:name w:val="H5 Char"/>
    <w:qFormat/>
    <w:uiPriority w:val="0"/>
    <w:rPr>
      <w:b/>
      <w:bCs/>
      <w:kern w:val="2"/>
      <w:sz w:val="28"/>
      <w:szCs w:val="28"/>
    </w:rPr>
  </w:style>
  <w:style w:type="character" w:customStyle="1" w:styleId="267">
    <w:name w:val="Char Char3"/>
    <w:qFormat/>
    <w:uiPriority w:val="0"/>
    <w:rPr>
      <w:rFonts w:eastAsia="宋体"/>
      <w:kern w:val="2"/>
      <w:sz w:val="21"/>
      <w:szCs w:val="24"/>
      <w:lang w:val="en-US" w:eastAsia="zh-CN" w:bidi="ar-SA"/>
    </w:rPr>
  </w:style>
  <w:style w:type="character" w:customStyle="1" w:styleId="268">
    <w:name w:val="正文 编号 Char"/>
    <w:qFormat/>
    <w:uiPriority w:val="0"/>
    <w:rPr>
      <w:rFonts w:ascii="仿宋_GB2312" w:hAnsi="仿宋_GB2312" w:eastAsia="仿宋_GB2312"/>
      <w:kern w:val="2"/>
      <w:sz w:val="24"/>
      <w:lang w:bidi="ar-SA"/>
    </w:rPr>
  </w:style>
  <w:style w:type="character" w:customStyle="1" w:styleId="269">
    <w:name w:val="question-title2"/>
    <w:qFormat/>
    <w:uiPriority w:val="6"/>
    <w:rPr>
      <w:rFonts w:ascii="Arial" w:hAnsi="Arial" w:eastAsia="黑体" w:cs="Arial"/>
      <w:snapToGrid w:val="0"/>
      <w:kern w:val="0"/>
      <w:szCs w:val="21"/>
    </w:rPr>
  </w:style>
  <w:style w:type="character" w:customStyle="1" w:styleId="270">
    <w:name w:val="gf正文1 Char Char"/>
    <w:link w:val="271"/>
    <w:qFormat/>
    <w:uiPriority w:val="0"/>
    <w:rPr>
      <w:rFonts w:ascii="宋体" w:hAnsi="宋体" w:cs="宋体"/>
      <w:kern w:val="2"/>
      <w:sz w:val="24"/>
      <w:szCs w:val="24"/>
    </w:rPr>
  </w:style>
  <w:style w:type="paragraph" w:customStyle="1" w:styleId="271">
    <w:name w:val="gf正文1"/>
    <w:basedOn w:val="1"/>
    <w:link w:val="27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72">
    <w:name w:val="Char Char15"/>
    <w:qFormat/>
    <w:uiPriority w:val="6"/>
    <w:rPr>
      <w:rFonts w:ascii="宋体" w:hAnsi="宋体"/>
      <w:kern w:val="1"/>
      <w:sz w:val="21"/>
    </w:rPr>
  </w:style>
  <w:style w:type="character" w:customStyle="1" w:styleId="273">
    <w:name w:val="正文缩进 Char3"/>
    <w:qFormat/>
    <w:uiPriority w:val="0"/>
    <w:rPr>
      <w:rFonts w:ascii="宋体" w:eastAsia="宋体"/>
      <w:snapToGrid w:val="0"/>
      <w:color w:val="000000"/>
      <w:kern w:val="28"/>
      <w:sz w:val="28"/>
      <w:lang w:val="en-US" w:eastAsia="zh-CN" w:bidi="ar-SA"/>
    </w:rPr>
  </w:style>
  <w:style w:type="character" w:customStyle="1" w:styleId="274">
    <w:name w:val="列出段落 Char1"/>
    <w:link w:val="275"/>
    <w:qFormat/>
    <w:uiPriority w:val="0"/>
    <w:rPr>
      <w:rFonts w:ascii="Calibri" w:hAnsi="Calibri"/>
      <w:sz w:val="24"/>
      <w:lang w:eastAsia="en-US"/>
    </w:rPr>
  </w:style>
  <w:style w:type="paragraph" w:customStyle="1" w:styleId="275">
    <w:name w:val="列表1"/>
    <w:basedOn w:val="1"/>
    <w:next w:val="276"/>
    <w:link w:val="274"/>
    <w:qFormat/>
    <w:uiPriority w:val="0"/>
    <w:pPr>
      <w:widowControl/>
      <w:adjustRightInd/>
      <w:spacing w:after="200" w:line="360" w:lineRule="auto"/>
      <w:ind w:left="720" w:firstLine="200" w:firstLineChars="200"/>
      <w:jc w:val="left"/>
    </w:pPr>
    <w:rPr>
      <w:kern w:val="0"/>
      <w:sz w:val="24"/>
      <w:szCs w:val="20"/>
      <w:lang w:eastAsia="en-US"/>
    </w:rPr>
  </w:style>
  <w:style w:type="paragraph" w:styleId="276">
    <w:name w:val="List Paragraph"/>
    <w:basedOn w:val="1"/>
    <w:qFormat/>
    <w:uiPriority w:val="99"/>
    <w:pPr>
      <w:spacing w:line="360" w:lineRule="auto"/>
      <w:ind w:firstLine="200" w:firstLineChars="200"/>
    </w:pPr>
    <w:rPr>
      <w:rFonts w:eastAsia="楷体_GB2312" w:cs="Lucida Sans"/>
      <w:sz w:val="24"/>
    </w:rPr>
  </w:style>
  <w:style w:type="character" w:customStyle="1" w:styleId="277">
    <w:name w:val="Char Char8"/>
    <w:qFormat/>
    <w:uiPriority w:val="0"/>
    <w:rPr>
      <w:rFonts w:eastAsia="宋体"/>
      <w:b/>
      <w:sz w:val="24"/>
      <w:lang w:val="en-GB" w:eastAsia="zh-CN"/>
    </w:rPr>
  </w:style>
  <w:style w:type="character" w:customStyle="1" w:styleId="278">
    <w:name w:val="Normal Indent Char Char"/>
    <w:qFormat/>
    <w:uiPriority w:val="0"/>
    <w:rPr>
      <w:rFonts w:eastAsia="宋体"/>
      <w:kern w:val="2"/>
      <w:sz w:val="21"/>
      <w:lang w:val="en-US" w:eastAsia="zh-CN" w:bidi="ar-SA"/>
    </w:rPr>
  </w:style>
  <w:style w:type="character" w:customStyle="1" w:styleId="279">
    <w:name w:val="列表段落 字符"/>
    <w:qFormat/>
    <w:uiPriority w:val="99"/>
  </w:style>
  <w:style w:type="character" w:customStyle="1" w:styleId="280">
    <w:name w:val="Ò³Ã¼ Char Char1"/>
    <w:qFormat/>
    <w:uiPriority w:val="0"/>
    <w:rPr>
      <w:rFonts w:eastAsia="宋体"/>
      <w:kern w:val="2"/>
      <w:sz w:val="18"/>
      <w:szCs w:val="18"/>
      <w:lang w:val="en-US" w:eastAsia="zh-CN" w:bidi="ar-SA"/>
    </w:rPr>
  </w:style>
  <w:style w:type="character" w:customStyle="1" w:styleId="281">
    <w:name w:val="方案正文 Char"/>
    <w:qFormat/>
    <w:uiPriority w:val="0"/>
    <w:rPr>
      <w:rFonts w:ascii="仿宋_GB2312" w:eastAsia="仿宋_GB2312"/>
      <w:b/>
      <w:color w:val="000000"/>
      <w:kern w:val="2"/>
      <w:sz w:val="24"/>
      <w:lang w:val="en-US" w:eastAsia="zh-CN" w:bidi="ar-SA"/>
    </w:rPr>
  </w:style>
  <w:style w:type="character" w:customStyle="1" w:styleId="282">
    <w:name w:val="Char Char30"/>
    <w:qFormat/>
    <w:uiPriority w:val="6"/>
    <w:rPr>
      <w:rFonts w:ascii="Arial" w:hAnsi="Arial" w:eastAsia="黑体"/>
      <w:kern w:val="1"/>
      <w:sz w:val="21"/>
      <w:szCs w:val="21"/>
    </w:rPr>
  </w:style>
  <w:style w:type="character" w:customStyle="1" w:styleId="283">
    <w:name w:val="font01"/>
    <w:basedOn w:val="69"/>
    <w:qFormat/>
    <w:uiPriority w:val="0"/>
    <w:rPr>
      <w:rFonts w:hint="eastAsia" w:ascii="微软雅黑" w:hAnsi="微软雅黑" w:eastAsia="微软雅黑" w:cs="微软雅黑"/>
      <w:color w:val="000000"/>
      <w:sz w:val="20"/>
      <w:szCs w:val="20"/>
      <w:u w:val="none"/>
    </w:rPr>
  </w:style>
  <w:style w:type="character" w:customStyle="1" w:styleId="284">
    <w:name w:val="Char Char20"/>
    <w:qFormat/>
    <w:uiPriority w:val="6"/>
    <w:rPr>
      <w:kern w:val="1"/>
      <w:sz w:val="24"/>
    </w:rPr>
  </w:style>
  <w:style w:type="character" w:customStyle="1" w:styleId="285">
    <w:name w:val="tw4winExternal"/>
    <w:qFormat/>
    <w:uiPriority w:val="0"/>
    <w:rPr>
      <w:rFonts w:ascii="Courier New" w:hAnsi="Courier New" w:cs="Courier New"/>
      <w:color w:val="808080"/>
      <w:lang w:val="en-US" w:eastAsia="zh-CN"/>
    </w:rPr>
  </w:style>
  <w:style w:type="character" w:customStyle="1" w:styleId="286">
    <w:name w:val="标题 4 Char1"/>
    <w:qFormat/>
    <w:uiPriority w:val="9"/>
    <w:rPr>
      <w:rFonts w:ascii="Cambria" w:hAnsi="Cambria" w:eastAsia="宋体" w:cs="Times New Roman"/>
      <w:b/>
      <w:bCs/>
      <w:kern w:val="2"/>
      <w:sz w:val="28"/>
      <w:szCs w:val="28"/>
    </w:rPr>
  </w:style>
  <w:style w:type="character" w:customStyle="1" w:styleId="287">
    <w:name w:val="批注文字 Char2"/>
    <w:qFormat/>
    <w:uiPriority w:val="99"/>
    <w:rPr>
      <w:rFonts w:ascii="Times New Roman" w:hAnsi="Times New Roman" w:eastAsia="宋体" w:cs="Times New Roman"/>
      <w:snapToGrid w:val="0"/>
      <w:kern w:val="0"/>
      <w:szCs w:val="24"/>
    </w:rPr>
  </w:style>
  <w:style w:type="character" w:customStyle="1" w:styleId="288">
    <w:name w:val="正文文本 2 Char"/>
    <w:qFormat/>
    <w:uiPriority w:val="0"/>
    <w:rPr>
      <w:rFonts w:eastAsia="宋体"/>
      <w:kern w:val="2"/>
      <w:sz w:val="21"/>
      <w:szCs w:val="24"/>
      <w:lang w:val="en-US" w:eastAsia="zh-CN" w:bidi="ar-SA"/>
    </w:rPr>
  </w:style>
  <w:style w:type="character" w:customStyle="1" w:styleId="289">
    <w:name w:val="Ò³Ã¼ Char Char"/>
    <w:qFormat/>
    <w:uiPriority w:val="0"/>
    <w:rPr>
      <w:rFonts w:eastAsia="宋体"/>
      <w:kern w:val="2"/>
      <w:sz w:val="18"/>
      <w:lang w:val="en-US" w:eastAsia="zh-CN" w:bidi="ar-SA"/>
    </w:rPr>
  </w:style>
  <w:style w:type="character" w:customStyle="1" w:styleId="290">
    <w:name w:val="message1"/>
    <w:qFormat/>
    <w:uiPriority w:val="0"/>
    <w:rPr>
      <w:rFonts w:hint="default" w:ascii="Tahoma" w:hAnsi="Tahoma" w:cs="Tahoma"/>
      <w:sz w:val="18"/>
      <w:szCs w:val="18"/>
    </w:rPr>
  </w:style>
  <w:style w:type="character" w:customStyle="1" w:styleId="291">
    <w:name w:val="Char Char23"/>
    <w:qFormat/>
    <w:uiPriority w:val="6"/>
    <w:rPr>
      <w:color w:val="0000FF"/>
      <w:sz w:val="21"/>
    </w:rPr>
  </w:style>
  <w:style w:type="character" w:customStyle="1" w:styleId="292">
    <w:name w:val="批注框文本 字符"/>
    <w:qFormat/>
    <w:uiPriority w:val="0"/>
    <w:rPr>
      <w:rFonts w:ascii="Arial" w:hAnsi="Arial" w:eastAsia="黑体" w:cs="Arial"/>
      <w:snapToGrid w:val="0"/>
      <w:kern w:val="0"/>
      <w:sz w:val="18"/>
      <w:szCs w:val="18"/>
    </w:rPr>
  </w:style>
  <w:style w:type="character" w:customStyle="1" w:styleId="293">
    <w:name w:val="纯文本 Char2"/>
    <w:qFormat/>
    <w:uiPriority w:val="99"/>
    <w:rPr>
      <w:rFonts w:ascii="宋体" w:hAnsi="Courier New" w:eastAsia="宋体" w:cs="Courier New"/>
    </w:rPr>
  </w:style>
  <w:style w:type="character" w:customStyle="1" w:styleId="294">
    <w:name w:val="Char Char25"/>
    <w:qFormat/>
    <w:uiPriority w:val="6"/>
    <w:rPr>
      <w:rFonts w:ascii="宋体" w:hAnsi="宋体"/>
      <w:kern w:val="1"/>
      <w:sz w:val="24"/>
      <w:lang w:val="zh-CN"/>
    </w:rPr>
  </w:style>
  <w:style w:type="character" w:customStyle="1" w:styleId="295">
    <w:name w:val="Char Char411"/>
    <w:qFormat/>
    <w:uiPriority w:val="0"/>
    <w:rPr>
      <w:rFonts w:eastAsia="宋体"/>
      <w:b/>
      <w:sz w:val="24"/>
      <w:lang w:val="en-GB" w:eastAsia="zh-CN" w:bidi="ar-SA"/>
    </w:rPr>
  </w:style>
  <w:style w:type="character" w:customStyle="1" w:styleId="296">
    <w:name w:val="Heading 7 Char_b47a9d2a-b126-41b6-b8a0-38b712e65b2c"/>
    <w:qFormat/>
    <w:uiPriority w:val="0"/>
    <w:rPr>
      <w:rFonts w:ascii="宋体" w:hAnsi="宋体" w:eastAsia="宋体"/>
      <w:b/>
      <w:bCs/>
      <w:kern w:val="2"/>
      <w:sz w:val="24"/>
      <w:szCs w:val="24"/>
      <w:lang w:val="en-US" w:eastAsia="zh-CN" w:bidi="ar-SA"/>
    </w:rPr>
  </w:style>
  <w:style w:type="character" w:customStyle="1" w:styleId="297">
    <w:name w:val="此正文 Char"/>
    <w:link w:val="298"/>
    <w:qFormat/>
    <w:uiPriority w:val="0"/>
    <w:rPr>
      <w:kern w:val="2"/>
      <w:sz w:val="24"/>
      <w:szCs w:val="24"/>
    </w:rPr>
  </w:style>
  <w:style w:type="paragraph" w:customStyle="1" w:styleId="298">
    <w:name w:val="此正文"/>
    <w:basedOn w:val="1"/>
    <w:link w:val="297"/>
    <w:qFormat/>
    <w:uiPriority w:val="0"/>
    <w:pPr>
      <w:adjustRightInd/>
      <w:spacing w:line="360" w:lineRule="auto"/>
      <w:ind w:firstLine="200" w:firstLineChars="200"/>
    </w:pPr>
    <w:rPr>
      <w:sz w:val="24"/>
    </w:rPr>
  </w:style>
  <w:style w:type="character" w:customStyle="1" w:styleId="299">
    <w:name w:val="Char Char2"/>
    <w:qFormat/>
    <w:uiPriority w:val="0"/>
    <w:rPr>
      <w:rFonts w:eastAsia="宋体"/>
      <w:b/>
      <w:bCs/>
      <w:kern w:val="2"/>
      <w:sz w:val="21"/>
      <w:szCs w:val="24"/>
      <w:lang w:val="en-US" w:eastAsia="zh-CN" w:bidi="ar-SA"/>
    </w:rPr>
  </w:style>
  <w:style w:type="character" w:customStyle="1" w:styleId="300">
    <w:name w:val="Footer-Even Char1"/>
    <w:qFormat/>
    <w:uiPriority w:val="0"/>
    <w:rPr>
      <w:rFonts w:eastAsia="宋体"/>
      <w:kern w:val="2"/>
      <w:sz w:val="18"/>
      <w:szCs w:val="18"/>
      <w:lang w:val="en-US" w:eastAsia="zh-CN" w:bidi="ar-SA"/>
    </w:rPr>
  </w:style>
  <w:style w:type="character" w:customStyle="1" w:styleId="301">
    <w:name w:val="Char Char29"/>
    <w:qFormat/>
    <w:uiPriority w:val="6"/>
    <w:rPr>
      <w:rFonts w:ascii="Arial" w:hAnsi="Arial" w:eastAsia="微软雅黑"/>
      <w:b/>
      <w:kern w:val="1"/>
      <w:sz w:val="44"/>
      <w:szCs w:val="32"/>
      <w:lang w:val="en-US" w:eastAsia="zh-CN" w:bidi="ar-SA"/>
    </w:rPr>
  </w:style>
  <w:style w:type="character" w:customStyle="1" w:styleId="302">
    <w:name w:val="font81"/>
    <w:qFormat/>
    <w:uiPriority w:val="0"/>
    <w:rPr>
      <w:rFonts w:ascii="微软雅黑" w:hAnsi="微软雅黑" w:eastAsia="微软雅黑" w:cs="微软雅黑"/>
      <w:color w:val="000000"/>
      <w:sz w:val="20"/>
      <w:szCs w:val="20"/>
      <w:u w:val="none"/>
    </w:rPr>
  </w:style>
  <w:style w:type="character" w:customStyle="1" w:styleId="303">
    <w:name w:val="Char Char312"/>
    <w:qFormat/>
    <w:uiPriority w:val="0"/>
    <w:rPr>
      <w:rFonts w:ascii="Times New Roman" w:hAnsi="Times New Roman" w:eastAsia="宋体" w:cs="Times New Roman"/>
      <w:b/>
      <w:kern w:val="2"/>
      <w:sz w:val="32"/>
      <w:szCs w:val="24"/>
      <w:lang w:val="en-US" w:eastAsia="zh-CN" w:bidi="ar-SA"/>
    </w:rPr>
  </w:style>
  <w:style w:type="character" w:customStyle="1" w:styleId="304">
    <w:name w:val="t21"/>
    <w:qFormat/>
    <w:uiPriority w:val="0"/>
    <w:rPr>
      <w:rFonts w:ascii="仿宋_GB2312" w:eastAsia="微软雅黑"/>
      <w:b/>
      <w:kern w:val="2"/>
      <w:sz w:val="23"/>
      <w:szCs w:val="23"/>
      <w:lang w:val="en-US" w:eastAsia="zh-CN" w:bidi="ar-SA"/>
    </w:rPr>
  </w:style>
  <w:style w:type="character" w:customStyle="1" w:styleId="305">
    <w:name w:val="样式8 Char"/>
    <w:qFormat/>
    <w:uiPriority w:val="0"/>
    <w:rPr>
      <w:rFonts w:ascii="仿宋_GB2312" w:hAnsi="宋体" w:eastAsia="仿宋_GB2312"/>
      <w:b/>
      <w:bCs/>
      <w:kern w:val="2"/>
      <w:sz w:val="24"/>
      <w:szCs w:val="24"/>
    </w:rPr>
  </w:style>
  <w:style w:type="character" w:customStyle="1" w:styleId="306">
    <w:name w:val="表格 Char Char"/>
    <w:qFormat/>
    <w:uiPriority w:val="0"/>
    <w:rPr>
      <w:rFonts w:ascii="宋体" w:hAnsi="宋体" w:eastAsia="宋体"/>
      <w:lang w:bidi="ar-SA"/>
    </w:rPr>
  </w:style>
  <w:style w:type="character" w:customStyle="1" w:styleId="307">
    <w:name w:val="正文文本 字符1"/>
    <w:qFormat/>
    <w:uiPriority w:val="0"/>
    <w:rPr>
      <w:rFonts w:ascii="Calibri" w:hAnsi="Calibri" w:eastAsia="黑体" w:cs="Arial"/>
      <w:snapToGrid w:val="0"/>
      <w:kern w:val="2"/>
      <w:sz w:val="28"/>
      <w:szCs w:val="21"/>
    </w:rPr>
  </w:style>
  <w:style w:type="character" w:customStyle="1" w:styleId="308">
    <w:name w:val="标题 6 Char1"/>
    <w:qFormat/>
    <w:uiPriority w:val="0"/>
    <w:rPr>
      <w:rFonts w:ascii="Arial" w:hAnsi="Arial" w:eastAsia="黑体" w:cs="Times New Roman"/>
      <w:b/>
      <w:sz w:val="24"/>
      <w:szCs w:val="20"/>
      <w:lang w:bidi="ar-SA"/>
    </w:rPr>
  </w:style>
  <w:style w:type="character" w:customStyle="1" w:styleId="309">
    <w:name w:val="带编号样式 Char"/>
    <w:qFormat/>
    <w:uiPriority w:val="0"/>
    <w:rPr>
      <w:rFonts w:ascii="仿宋_GB2312" w:eastAsia="仿宋_GB2312"/>
      <w:color w:val="000000"/>
      <w:sz w:val="24"/>
      <w:lang w:bidi="ar-SA"/>
    </w:rPr>
  </w:style>
  <w:style w:type="character" w:customStyle="1" w:styleId="310">
    <w:name w:val="unnamed31"/>
    <w:qFormat/>
    <w:uiPriority w:val="0"/>
    <w:rPr>
      <w:rFonts w:ascii="Tahoma" w:hAnsi="Tahoma" w:eastAsia="宋体"/>
      <w:b/>
      <w:kern w:val="2"/>
      <w:sz w:val="24"/>
      <w:szCs w:val="32"/>
      <w:u w:val="none"/>
      <w:lang w:val="en-US" w:eastAsia="zh-CN" w:bidi="ar-SA"/>
    </w:rPr>
  </w:style>
  <w:style w:type="character" w:customStyle="1" w:styleId="311">
    <w:name w:val="正文首行缩进 Char Char Char Char Char Char1"/>
    <w:qFormat/>
    <w:uiPriority w:val="0"/>
    <w:rPr>
      <w:rFonts w:ascii="宋体" w:eastAsia="宋体"/>
      <w:kern w:val="2"/>
      <w:sz w:val="24"/>
      <w:szCs w:val="24"/>
      <w:lang w:val="zh-CN" w:bidi="ar-SA"/>
    </w:rPr>
  </w:style>
  <w:style w:type="character" w:customStyle="1" w:styleId="312">
    <w:name w:val="文本正文 Char Char"/>
    <w:qFormat/>
    <w:uiPriority w:val="0"/>
    <w:rPr>
      <w:sz w:val="24"/>
      <w:lang w:bidi="ar-SA"/>
    </w:rPr>
  </w:style>
  <w:style w:type="character" w:customStyle="1" w:styleId="313">
    <w:name w:val="正文缩进 字符"/>
    <w:qFormat/>
    <w:uiPriority w:val="0"/>
    <w:rPr>
      <w:rFonts w:ascii="宋体" w:eastAsia="宋体"/>
      <w:snapToGrid w:val="0"/>
      <w:color w:val="000000"/>
      <w:kern w:val="28"/>
      <w:sz w:val="28"/>
      <w:lang w:val="en-US" w:eastAsia="zh-CN" w:bidi="ar-SA"/>
    </w:rPr>
  </w:style>
  <w:style w:type="character" w:customStyle="1" w:styleId="314">
    <w:name w:val="样式 样式 标题 4h4H4Fab-4T5Ref Heading 1rh1Heading sqlsect 1.2.3.... +... Char"/>
    <w:link w:val="315"/>
    <w:qFormat/>
    <w:uiPriority w:val="0"/>
    <w:rPr>
      <w:rFonts w:ascii="微软雅黑" w:hAnsi="微软雅黑" w:eastAsia="微软雅黑"/>
      <w:b/>
      <w:bCs/>
      <w:kern w:val="2"/>
      <w:sz w:val="24"/>
      <w:szCs w:val="28"/>
    </w:rPr>
  </w:style>
  <w:style w:type="paragraph" w:customStyle="1" w:styleId="315">
    <w:name w:val="样式 样式 标题 4h4H4Fab-4T5Ref Heading 1rh1Heading sqlsect 1.2.3.... +..."/>
    <w:basedOn w:val="316"/>
    <w:link w:val="314"/>
    <w:qFormat/>
    <w:uiPriority w:val="0"/>
    <w:pPr/>
  </w:style>
  <w:style w:type="paragraph" w:customStyle="1" w:styleId="316">
    <w:name w:val="样式 标题 4h4H4Fab-4T5Ref Heading 1rh1Heading sqlsect 1.2.3...."/>
    <w:basedOn w:val="6"/>
    <w:link w:val="317"/>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17">
    <w:name w:val="样式 标题 4h4H4Fab-4T5Ref Heading 1rh1Heading sqlsect 1.2.3.... Char"/>
    <w:link w:val="316"/>
    <w:qFormat/>
    <w:uiPriority w:val="0"/>
    <w:rPr>
      <w:rFonts w:ascii="微软雅黑" w:hAnsi="微软雅黑" w:eastAsia="微软雅黑"/>
      <w:b/>
      <w:bCs/>
      <w:kern w:val="2"/>
      <w:sz w:val="24"/>
      <w:szCs w:val="28"/>
    </w:rPr>
  </w:style>
  <w:style w:type="character" w:customStyle="1" w:styleId="318">
    <w:name w:val="正文非缩进 Char"/>
    <w:qFormat/>
    <w:uiPriority w:val="0"/>
    <w:rPr>
      <w:rFonts w:ascii="宋体" w:eastAsia="宋体"/>
      <w:snapToGrid w:val="0"/>
      <w:color w:val="000000"/>
      <w:kern w:val="28"/>
      <w:sz w:val="28"/>
      <w:lang w:val="en-US" w:eastAsia="zh-CN" w:bidi="ar-SA"/>
    </w:rPr>
  </w:style>
  <w:style w:type="character" w:customStyle="1" w:styleId="319">
    <w:name w:val="Char Char5"/>
    <w:qFormat/>
    <w:uiPriority w:val="0"/>
    <w:rPr>
      <w:rFonts w:ascii="宋体" w:hAnsi="Courier New" w:eastAsia="宋体"/>
      <w:kern w:val="2"/>
      <w:sz w:val="21"/>
      <w:lang w:val="en-US" w:eastAsia="zh-CN"/>
    </w:rPr>
  </w:style>
  <w:style w:type="character" w:customStyle="1" w:styleId="320">
    <w:name w:val="称呼 Char1"/>
    <w:qFormat/>
    <w:uiPriority w:val="0"/>
    <w:rPr>
      <w:rFonts w:ascii="Times New Roman" w:hAnsi="Times New Roman" w:eastAsia="宋体" w:cs="Times New Roman"/>
      <w:szCs w:val="24"/>
    </w:rPr>
  </w:style>
  <w:style w:type="character" w:customStyle="1" w:styleId="321">
    <w:name w:val="正文1 Char"/>
    <w:qFormat/>
    <w:uiPriority w:val="0"/>
    <w:rPr>
      <w:rFonts w:ascii="宋体" w:eastAsia="宋体"/>
      <w:snapToGrid w:val="0"/>
      <w:color w:val="000000"/>
      <w:kern w:val="28"/>
      <w:sz w:val="28"/>
      <w:lang w:val="en-US" w:eastAsia="zh-CN" w:bidi="ar-SA"/>
    </w:rPr>
  </w:style>
  <w:style w:type="character" w:customStyle="1" w:styleId="322">
    <w:name w:val="正文缩进 Char1"/>
    <w:qFormat/>
    <w:uiPriority w:val="0"/>
    <w:rPr>
      <w:rFonts w:ascii="宋体" w:eastAsia="宋体"/>
      <w:snapToGrid w:val="0"/>
      <w:color w:val="000000"/>
      <w:kern w:val="28"/>
      <w:sz w:val="28"/>
      <w:lang w:val="en-US" w:eastAsia="zh-CN" w:bidi="ar-SA"/>
    </w:rPr>
  </w:style>
  <w:style w:type="character" w:customStyle="1" w:styleId="323">
    <w:name w:val="font21"/>
    <w:basedOn w:val="69"/>
    <w:qFormat/>
    <w:uiPriority w:val="0"/>
    <w:rPr>
      <w:rFonts w:hint="eastAsia" w:ascii="宋体" w:hAnsi="宋体" w:eastAsia="宋体"/>
      <w:kern w:val="2"/>
      <w:sz w:val="28"/>
      <w:szCs w:val="28"/>
      <w:lang w:val="en-US" w:eastAsia="zh-CN" w:bidi="ar-SA"/>
    </w:rPr>
  </w:style>
  <w:style w:type="character" w:customStyle="1" w:styleId="324">
    <w:name w:val="Char Char26"/>
    <w:qFormat/>
    <w:uiPriority w:val="6"/>
    <w:rPr>
      <w:kern w:val="1"/>
      <w:sz w:val="21"/>
      <w:szCs w:val="24"/>
    </w:rPr>
  </w:style>
  <w:style w:type="character" w:customStyle="1" w:styleId="325">
    <w:name w:val="Item List Char"/>
    <w:link w:val="326"/>
    <w:qFormat/>
    <w:uiPriority w:val="0"/>
    <w:rPr>
      <w:rFonts w:ascii="Arial"/>
      <w:bCs/>
      <w:sz w:val="21"/>
      <w:szCs w:val="21"/>
      <w:lang w:val="en-US" w:eastAsia="zh-CN" w:bidi="ar-SA"/>
    </w:rPr>
  </w:style>
  <w:style w:type="paragraph" w:customStyle="1" w:styleId="326">
    <w:name w:val="Item List"/>
    <w:link w:val="32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27">
    <w:name w:val="批注框文本 Char1"/>
    <w:qFormat/>
    <w:uiPriority w:val="0"/>
    <w:rPr>
      <w:rFonts w:ascii="Times New Roman" w:hAnsi="Times New Roman" w:eastAsia="宋体" w:cs="Times New Roman"/>
      <w:sz w:val="18"/>
      <w:szCs w:val="18"/>
    </w:rPr>
  </w:style>
  <w:style w:type="character" w:customStyle="1" w:styleId="328">
    <w:name w:val="纯文本 Char1"/>
    <w:link w:val="329"/>
    <w:qFormat/>
    <w:uiPriority w:val="0"/>
    <w:rPr>
      <w:rFonts w:ascii="宋体" w:hAnsi="Courier New"/>
    </w:rPr>
  </w:style>
  <w:style w:type="paragraph" w:customStyle="1" w:styleId="329">
    <w:name w:val="纯文本1"/>
    <w:basedOn w:val="1"/>
    <w:link w:val="328"/>
    <w:qFormat/>
    <w:uiPriority w:val="0"/>
    <w:pPr>
      <w:adjustRightInd/>
    </w:pPr>
    <w:rPr>
      <w:rFonts w:ascii="宋体" w:hAnsi="Courier New"/>
      <w:kern w:val="0"/>
      <w:sz w:val="20"/>
      <w:szCs w:val="20"/>
    </w:rPr>
  </w:style>
  <w:style w:type="character" w:customStyle="1" w:styleId="330">
    <w:name w:val="h3 Char"/>
    <w:qFormat/>
    <w:uiPriority w:val="0"/>
    <w:rPr>
      <w:rFonts w:eastAsia="宋体"/>
      <w:b/>
      <w:kern w:val="2"/>
      <w:sz w:val="32"/>
      <w:lang w:val="en-US" w:eastAsia="zh-CN" w:bidi="ar-SA"/>
    </w:rPr>
  </w:style>
  <w:style w:type="character" w:customStyle="1" w:styleId="331">
    <w:name w:val="dandyren_title1"/>
    <w:qFormat/>
    <w:uiPriority w:val="0"/>
    <w:rPr>
      <w:b/>
      <w:bCs/>
      <w:color w:val="FF6633"/>
      <w:sz w:val="18"/>
      <w:szCs w:val="18"/>
    </w:rPr>
  </w:style>
  <w:style w:type="character" w:customStyle="1" w:styleId="332">
    <w:name w:val="Char Char31"/>
    <w:qFormat/>
    <w:uiPriority w:val="6"/>
    <w:rPr>
      <w:rFonts w:ascii="Arial" w:hAnsi="Arial" w:eastAsia="黑体"/>
      <w:kern w:val="1"/>
      <w:sz w:val="24"/>
      <w:szCs w:val="24"/>
    </w:rPr>
  </w:style>
  <w:style w:type="character" w:customStyle="1" w:styleId="333">
    <w:name w:val="h Char1"/>
    <w:qFormat/>
    <w:uiPriority w:val="0"/>
    <w:rPr>
      <w:sz w:val="18"/>
      <w:szCs w:val="18"/>
    </w:rPr>
  </w:style>
  <w:style w:type="character" w:customStyle="1" w:styleId="334">
    <w:name w:val="solutionfonts"/>
    <w:qFormat/>
    <w:uiPriority w:val="0"/>
  </w:style>
  <w:style w:type="character" w:customStyle="1" w:styleId="335">
    <w:name w:val="首行缩进 Char"/>
    <w:qFormat/>
    <w:uiPriority w:val="0"/>
    <w:rPr>
      <w:rFonts w:ascii="宋体" w:eastAsia="宋体"/>
      <w:kern w:val="2"/>
      <w:sz w:val="24"/>
      <w:lang w:val="en-US" w:eastAsia="zh-CN" w:bidi="ar-SA"/>
    </w:rPr>
  </w:style>
  <w:style w:type="character" w:customStyle="1" w:styleId="336">
    <w:name w:val="Char Char52"/>
    <w:qFormat/>
    <w:uiPriority w:val="0"/>
    <w:rPr>
      <w:rFonts w:ascii="宋体" w:hAnsi="Courier New" w:eastAsia="宋体"/>
      <w:kern w:val="2"/>
      <w:sz w:val="21"/>
      <w:lang w:val="en-US" w:eastAsia="zh-CN"/>
    </w:rPr>
  </w:style>
  <w:style w:type="character" w:customStyle="1" w:styleId="337">
    <w:name w:val="font31"/>
    <w:basedOn w:val="69"/>
    <w:qFormat/>
    <w:uiPriority w:val="0"/>
    <w:rPr>
      <w:rFonts w:hint="eastAsia" w:ascii="仿宋" w:hAnsi="仿宋" w:eastAsia="仿宋" w:cs="仿宋"/>
      <w:color w:val="000000"/>
      <w:sz w:val="20"/>
      <w:szCs w:val="20"/>
      <w:u w:val="none"/>
    </w:rPr>
  </w:style>
  <w:style w:type="character" w:customStyle="1" w:styleId="338">
    <w:name w:val="正文说明 Char"/>
    <w:link w:val="339"/>
    <w:qFormat/>
    <w:uiPriority w:val="0"/>
    <w:rPr>
      <w:sz w:val="24"/>
      <w:szCs w:val="24"/>
    </w:rPr>
  </w:style>
  <w:style w:type="paragraph" w:customStyle="1" w:styleId="339">
    <w:name w:val="正文说明"/>
    <w:basedOn w:val="1"/>
    <w:link w:val="338"/>
    <w:qFormat/>
    <w:uiPriority w:val="0"/>
    <w:pPr>
      <w:adjustRightInd/>
      <w:spacing w:line="360" w:lineRule="auto"/>
    </w:pPr>
    <w:rPr>
      <w:kern w:val="0"/>
      <w:sz w:val="24"/>
    </w:rPr>
  </w:style>
  <w:style w:type="character" w:customStyle="1" w:styleId="340">
    <w:name w:val="脚注文本 Char1"/>
    <w:qFormat/>
    <w:uiPriority w:val="0"/>
    <w:rPr>
      <w:rFonts w:ascii="Times New Roman" w:hAnsi="Times New Roman" w:eastAsia="宋体" w:cs="Times New Roman"/>
      <w:sz w:val="18"/>
      <w:szCs w:val="18"/>
    </w:rPr>
  </w:style>
  <w:style w:type="character" w:customStyle="1" w:styleId="341">
    <w:name w:val="Char Char1211"/>
    <w:qFormat/>
    <w:uiPriority w:val="0"/>
    <w:rPr>
      <w:rFonts w:ascii="仿宋_GB2312" w:eastAsia="仿宋_GB2312"/>
      <w:b/>
      <w:bCs/>
      <w:kern w:val="2"/>
      <w:sz w:val="24"/>
      <w:szCs w:val="24"/>
      <w:lang w:val="zh-CN" w:eastAsia="zh-CN" w:bidi="ar-SA"/>
    </w:rPr>
  </w:style>
  <w:style w:type="character" w:customStyle="1" w:styleId="342">
    <w:name w:val="标题 Char"/>
    <w:qFormat/>
    <w:uiPriority w:val="0"/>
    <w:rPr>
      <w:rFonts w:eastAsia="宋体"/>
      <w:b/>
      <w:sz w:val="24"/>
      <w:lang w:val="en-GB" w:eastAsia="zh-CN" w:bidi="ar-SA"/>
    </w:rPr>
  </w:style>
  <w:style w:type="character" w:customStyle="1" w:styleId="343">
    <w:name w:val="Char Char35"/>
    <w:qFormat/>
    <w:uiPriority w:val="6"/>
    <w:rPr>
      <w:rFonts w:ascii="Arial" w:hAnsi="Arial" w:eastAsia="黑体"/>
      <w:b/>
      <w:kern w:val="1"/>
      <w:sz w:val="28"/>
      <w:szCs w:val="28"/>
      <w:lang w:val="zh-CN"/>
    </w:rPr>
  </w:style>
  <w:style w:type="character" w:customStyle="1" w:styleId="344">
    <w:name w:val="纯文本 Char Char Char"/>
    <w:qFormat/>
    <w:uiPriority w:val="0"/>
    <w:rPr>
      <w:rFonts w:ascii="宋体" w:hAnsi="Courier New" w:eastAsia="宋体"/>
      <w:kern w:val="2"/>
      <w:sz w:val="21"/>
      <w:lang w:val="en-US" w:eastAsia="zh-CN" w:bidi="ar-SA"/>
    </w:rPr>
  </w:style>
  <w:style w:type="character" w:customStyle="1" w:styleId="345">
    <w:name w:val="Table Text Char"/>
    <w:link w:val="346"/>
    <w:qFormat/>
    <w:uiPriority w:val="0"/>
    <w:rPr>
      <w:sz w:val="24"/>
      <w:szCs w:val="24"/>
    </w:rPr>
  </w:style>
  <w:style w:type="paragraph" w:customStyle="1" w:styleId="346">
    <w:name w:val="Table Text"/>
    <w:basedOn w:val="1"/>
    <w:link w:val="345"/>
    <w:qFormat/>
    <w:uiPriority w:val="0"/>
    <w:pPr>
      <w:widowControl/>
      <w:spacing w:before="60" w:after="60"/>
      <w:jc w:val="left"/>
    </w:pPr>
    <w:rPr>
      <w:kern w:val="0"/>
      <w:sz w:val="24"/>
    </w:rPr>
  </w:style>
  <w:style w:type="character" w:customStyle="1" w:styleId="347">
    <w:name w:val="正文1 Char1"/>
    <w:qFormat/>
    <w:uiPriority w:val="0"/>
    <w:rPr>
      <w:rFonts w:ascii="仿宋_GB2312" w:hAnsi="Courier New" w:eastAsia="仿宋_GB2312"/>
      <w:kern w:val="28"/>
      <w:sz w:val="24"/>
      <w:szCs w:val="24"/>
      <w:lang w:val="en-US" w:eastAsia="zh-CN"/>
    </w:rPr>
  </w:style>
  <w:style w:type="character" w:customStyle="1" w:styleId="348">
    <w:name w:val="页脚 Char1"/>
    <w:qFormat/>
    <w:uiPriority w:val="0"/>
    <w:rPr>
      <w:rFonts w:eastAsia="宋体"/>
      <w:kern w:val="2"/>
      <w:sz w:val="18"/>
      <w:szCs w:val="18"/>
      <w:lang w:val="en-US" w:eastAsia="zh-CN" w:bidi="ar-SA"/>
    </w:rPr>
  </w:style>
  <w:style w:type="character" w:customStyle="1" w:styleId="349">
    <w:name w:val="Bold"/>
    <w:qFormat/>
    <w:uiPriority w:val="0"/>
    <w:rPr>
      <w:rFonts w:ascii="Arial" w:hAnsi="Arial" w:eastAsia="黑体" w:cs="Times New Roman"/>
      <w:b/>
      <w:kern w:val="2"/>
      <w:sz w:val="32"/>
      <w:szCs w:val="32"/>
      <w:lang w:val="en-US" w:eastAsia="zh-CN" w:bidi="ar-SA"/>
    </w:rPr>
  </w:style>
  <w:style w:type="character" w:customStyle="1" w:styleId="350">
    <w:name w:val="hui3"/>
    <w:qFormat/>
    <w:uiPriority w:val="0"/>
    <w:rPr>
      <w:color w:val="333333"/>
    </w:rPr>
  </w:style>
  <w:style w:type="character" w:customStyle="1" w:styleId="351">
    <w:name w:val="Char Char17"/>
    <w:qFormat/>
    <w:uiPriority w:val="6"/>
    <w:rPr>
      <w:rFonts w:eastAsia="仿宋_GB2312"/>
      <w:sz w:val="24"/>
    </w:rPr>
  </w:style>
  <w:style w:type="character" w:customStyle="1" w:styleId="352">
    <w:name w:val="标题 4 字符"/>
    <w:qFormat/>
    <w:uiPriority w:val="9"/>
    <w:rPr>
      <w:rFonts w:ascii="等线 Light" w:hAnsi="等线 Light" w:eastAsia="等线 Light" w:cs="Times New Roman"/>
      <w:b/>
      <w:bCs/>
      <w:snapToGrid w:val="0"/>
      <w:kern w:val="0"/>
      <w:sz w:val="28"/>
      <w:szCs w:val="28"/>
    </w:rPr>
  </w:style>
  <w:style w:type="character" w:customStyle="1" w:styleId="353">
    <w:name w:val="Char Char37"/>
    <w:qFormat/>
    <w:uiPriority w:val="6"/>
    <w:rPr>
      <w:b/>
      <w:kern w:val="1"/>
      <w:sz w:val="44"/>
      <w:szCs w:val="44"/>
    </w:rPr>
  </w:style>
  <w:style w:type="character" w:customStyle="1" w:styleId="354">
    <w:name w:val="列出段落 Char"/>
    <w:qFormat/>
    <w:uiPriority w:val="0"/>
    <w:rPr>
      <w:rFonts w:eastAsia="楷体_GB2312" w:cs="Lucida Sans"/>
      <w:kern w:val="2"/>
      <w:sz w:val="24"/>
      <w:szCs w:val="24"/>
      <w:lang w:val="en-US" w:eastAsia="zh-CN" w:bidi="ar-SA"/>
    </w:rPr>
  </w:style>
  <w:style w:type="character" w:customStyle="1" w:styleId="355">
    <w:name w:val="正文文本缩进 3 Char1"/>
    <w:qFormat/>
    <w:uiPriority w:val="99"/>
    <w:rPr>
      <w:rFonts w:ascii="Times New Roman" w:hAnsi="Times New Roman" w:eastAsia="宋体" w:cs="Times New Roman"/>
      <w:sz w:val="16"/>
      <w:szCs w:val="16"/>
    </w:rPr>
  </w:style>
  <w:style w:type="character" w:customStyle="1" w:styleId="356">
    <w:name w:val="公文正文 Char Char"/>
    <w:link w:val="357"/>
    <w:qFormat/>
    <w:uiPriority w:val="0"/>
    <w:rPr>
      <w:rFonts w:ascii="仿宋_GB2312" w:eastAsia="仿宋_GB2312"/>
      <w:kern w:val="2"/>
      <w:sz w:val="24"/>
      <w:szCs w:val="24"/>
    </w:rPr>
  </w:style>
  <w:style w:type="paragraph" w:customStyle="1" w:styleId="357">
    <w:name w:val="公文正文"/>
    <w:basedOn w:val="1"/>
    <w:link w:val="356"/>
    <w:qFormat/>
    <w:uiPriority w:val="0"/>
    <w:pPr>
      <w:adjustRightInd/>
      <w:spacing w:before="156" w:line="360" w:lineRule="auto"/>
      <w:ind w:firstLine="360" w:firstLineChars="200"/>
    </w:pPr>
    <w:rPr>
      <w:rFonts w:ascii="仿宋_GB2312" w:eastAsia="仿宋_GB2312"/>
      <w:sz w:val="24"/>
    </w:rPr>
  </w:style>
  <w:style w:type="character" w:customStyle="1" w:styleId="358">
    <w:name w:val="Table Text Char1"/>
    <w:qFormat/>
    <w:uiPriority w:val="0"/>
    <w:rPr>
      <w:rFonts w:eastAsia="宋体"/>
      <w:sz w:val="24"/>
      <w:szCs w:val="24"/>
      <w:lang w:val="en-US" w:eastAsia="zh-CN" w:bidi="ar-SA"/>
    </w:rPr>
  </w:style>
  <w:style w:type="character" w:customStyle="1" w:styleId="359">
    <w:name w:val="标题 1 Char Char"/>
    <w:qFormat/>
    <w:uiPriority w:val="0"/>
    <w:rPr>
      <w:rFonts w:hint="eastAsia" w:ascii="宋体" w:hAnsi="宋体" w:eastAsia="宋体"/>
      <w:b/>
      <w:spacing w:val="-2"/>
      <w:sz w:val="24"/>
      <w:lang w:val="en-US" w:eastAsia="zh-CN" w:bidi="ar-SA"/>
    </w:rPr>
  </w:style>
  <w:style w:type="character" w:customStyle="1" w:styleId="360">
    <w:name w:val="正文（缩进2汉字） Char"/>
    <w:link w:val="361"/>
    <w:qFormat/>
    <w:uiPriority w:val="0"/>
    <w:rPr>
      <w:rFonts w:ascii="宋体"/>
    </w:rPr>
  </w:style>
  <w:style w:type="paragraph" w:customStyle="1" w:styleId="361">
    <w:name w:val="正文（缩进2汉字）"/>
    <w:basedOn w:val="1"/>
    <w:link w:val="360"/>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2">
    <w:name w:val="标书表格字体格式 Char"/>
    <w:qFormat/>
    <w:uiPriority w:val="0"/>
    <w:rPr>
      <w:kern w:val="2"/>
      <w:sz w:val="21"/>
      <w:szCs w:val="24"/>
      <w:lang w:bidi="ar-SA"/>
    </w:rPr>
  </w:style>
  <w:style w:type="character" w:customStyle="1" w:styleId="363">
    <w:name w:val="tw4winError"/>
    <w:qFormat/>
    <w:uiPriority w:val="0"/>
    <w:rPr>
      <w:rFonts w:ascii="Courier New" w:hAnsi="Courier New" w:cs="Courier New"/>
      <w:color w:val="00FF00"/>
      <w:sz w:val="40"/>
      <w:szCs w:val="40"/>
    </w:rPr>
  </w:style>
  <w:style w:type="character" w:customStyle="1" w:styleId="364">
    <w:name w:val="Body Text(ch) Char Char"/>
    <w:qFormat/>
    <w:uiPriority w:val="0"/>
    <w:rPr>
      <w:rFonts w:ascii="宋体"/>
      <w:kern w:val="2"/>
      <w:sz w:val="24"/>
      <w:szCs w:val="21"/>
      <w:lang w:val="zh-CN"/>
    </w:rPr>
  </w:style>
  <w:style w:type="character" w:customStyle="1" w:styleId="365">
    <w:name w:val="正文首行缩进两字 Char"/>
    <w:qFormat/>
    <w:uiPriority w:val="0"/>
    <w:rPr>
      <w:sz w:val="24"/>
      <w:szCs w:val="24"/>
      <w:lang w:val="en-US" w:eastAsia="zh-CN" w:bidi="ar-SA"/>
    </w:rPr>
  </w:style>
  <w:style w:type="character" w:customStyle="1" w:styleId="366">
    <w:name w:val="正文文本 Char"/>
    <w:qFormat/>
    <w:uiPriority w:val="0"/>
    <w:rPr>
      <w:rFonts w:eastAsia="宋体"/>
      <w:kern w:val="2"/>
      <w:sz w:val="24"/>
      <w:szCs w:val="24"/>
      <w:lang w:val="en-US" w:eastAsia="zh-CN" w:bidi="ar-SA"/>
    </w:rPr>
  </w:style>
  <w:style w:type="character" w:customStyle="1" w:styleId="367">
    <w:name w:val="文档结构图 字符1"/>
    <w:qFormat/>
    <w:uiPriority w:val="0"/>
    <w:rPr>
      <w:rFonts w:ascii="宋体" w:hAnsi="Calibri" w:eastAsia="黑体" w:cs="Arial"/>
      <w:snapToGrid w:val="0"/>
      <w:kern w:val="2"/>
      <w:sz w:val="18"/>
      <w:szCs w:val="18"/>
    </w:rPr>
  </w:style>
  <w:style w:type="character" w:customStyle="1" w:styleId="368">
    <w:name w:val="content"/>
    <w:qFormat/>
    <w:uiPriority w:val="0"/>
  </w:style>
  <w:style w:type="character" w:customStyle="1" w:styleId="369">
    <w:name w:val="tw4winPopup"/>
    <w:qFormat/>
    <w:uiPriority w:val="0"/>
    <w:rPr>
      <w:rFonts w:ascii="Courier New" w:hAnsi="Courier New" w:cs="Courier New"/>
      <w:color w:val="008000"/>
      <w:lang w:val="en-US" w:eastAsia="zh-CN"/>
    </w:rPr>
  </w:style>
  <w:style w:type="character" w:customStyle="1" w:styleId="370">
    <w:name w:val="param-name"/>
    <w:qFormat/>
    <w:uiPriority w:val="99"/>
    <w:rPr>
      <w:rFonts w:ascii="Arial" w:hAnsi="Arial" w:eastAsia="黑体" w:cs="Arial"/>
      <w:snapToGrid w:val="0"/>
      <w:kern w:val="0"/>
      <w:szCs w:val="21"/>
    </w:rPr>
  </w:style>
  <w:style w:type="character" w:customStyle="1" w:styleId="371">
    <w:name w:val="标准正文格式 Char"/>
    <w:qFormat/>
    <w:uiPriority w:val="0"/>
    <w:rPr>
      <w:rFonts w:ascii="宋体" w:eastAsia="仿宋_GB2312" w:cs="宋体"/>
      <w:color w:val="000000"/>
      <w:sz w:val="24"/>
      <w:lang w:val="en-US" w:eastAsia="zh-CN" w:bidi="ar-SA"/>
    </w:rPr>
  </w:style>
  <w:style w:type="character" w:customStyle="1" w:styleId="372">
    <w:name w:val="Char Char212"/>
    <w:qFormat/>
    <w:uiPriority w:val="0"/>
    <w:rPr>
      <w:rFonts w:eastAsia="宋体"/>
      <w:b/>
      <w:bCs/>
      <w:kern w:val="2"/>
      <w:sz w:val="21"/>
      <w:szCs w:val="24"/>
      <w:lang w:val="en-US" w:eastAsia="zh-CN" w:bidi="ar-SA"/>
    </w:rPr>
  </w:style>
  <w:style w:type="character" w:customStyle="1" w:styleId="373">
    <w:name w:val="文档结构图 Char"/>
    <w:qFormat/>
    <w:uiPriority w:val="0"/>
    <w:rPr>
      <w:rFonts w:eastAsia="宋体"/>
      <w:kern w:val="2"/>
      <w:sz w:val="21"/>
      <w:szCs w:val="24"/>
      <w:lang w:val="en-US" w:eastAsia="zh-CN" w:bidi="ar-SA"/>
    </w:rPr>
  </w:style>
  <w:style w:type="character" w:customStyle="1" w:styleId="374">
    <w:name w:val="zbggmain style9"/>
    <w:qFormat/>
    <w:uiPriority w:val="0"/>
  </w:style>
  <w:style w:type="character" w:customStyle="1" w:styleId="375">
    <w:name w:val="Char Char16"/>
    <w:qFormat/>
    <w:uiPriority w:val="6"/>
    <w:rPr>
      <w:kern w:val="1"/>
      <w:sz w:val="18"/>
      <w:szCs w:val="18"/>
    </w:rPr>
  </w:style>
  <w:style w:type="character" w:customStyle="1" w:styleId="376">
    <w:name w:val="font51"/>
    <w:qFormat/>
    <w:uiPriority w:val="0"/>
    <w:rPr>
      <w:rFonts w:hint="eastAsia" w:ascii="仿宋" w:hAnsi="仿宋" w:eastAsia="仿宋" w:cs="仿宋"/>
      <w:color w:val="000000"/>
      <w:sz w:val="20"/>
      <w:szCs w:val="20"/>
      <w:u w:val="none"/>
    </w:rPr>
  </w:style>
  <w:style w:type="character" w:customStyle="1" w:styleId="377">
    <w:name w:val="Char Char82"/>
    <w:qFormat/>
    <w:uiPriority w:val="0"/>
    <w:rPr>
      <w:rFonts w:eastAsia="宋体"/>
      <w:b/>
      <w:sz w:val="24"/>
      <w:lang w:val="en-GB" w:eastAsia="zh-CN"/>
    </w:rPr>
  </w:style>
  <w:style w:type="character" w:customStyle="1" w:styleId="378">
    <w:name w:val="日期 Char1"/>
    <w:qFormat/>
    <w:uiPriority w:val="99"/>
    <w:rPr>
      <w:rFonts w:ascii="Times New Roman" w:hAnsi="Times New Roman" w:eastAsia="宋体" w:cs="Times New Roman"/>
      <w:szCs w:val="24"/>
    </w:rPr>
  </w:style>
  <w:style w:type="character" w:customStyle="1" w:styleId="379">
    <w:name w:val="页眉 字符"/>
    <w:qFormat/>
    <w:uiPriority w:val="99"/>
    <w:rPr>
      <w:kern w:val="2"/>
      <w:sz w:val="18"/>
      <w:szCs w:val="18"/>
    </w:rPr>
  </w:style>
  <w:style w:type="character" w:customStyle="1" w:styleId="380">
    <w:name w:val="Char Char33"/>
    <w:qFormat/>
    <w:uiPriority w:val="6"/>
    <w:rPr>
      <w:rFonts w:ascii="Arial" w:hAnsi="Arial" w:eastAsia="黑体"/>
      <w:b/>
      <w:kern w:val="1"/>
      <w:sz w:val="24"/>
      <w:szCs w:val="24"/>
    </w:rPr>
  </w:style>
  <w:style w:type="character" w:customStyle="1" w:styleId="381">
    <w:name w:val="b11_01b Char"/>
    <w:link w:val="382"/>
    <w:qFormat/>
    <w:uiPriority w:val="0"/>
    <w:rPr>
      <w:rFonts w:ascii="Verdana" w:hAnsi="Verdana"/>
      <w:b/>
      <w:bCs/>
      <w:color w:val="4A82CA"/>
      <w:sz w:val="17"/>
      <w:szCs w:val="17"/>
    </w:rPr>
  </w:style>
  <w:style w:type="paragraph" w:customStyle="1" w:styleId="382">
    <w:name w:val="b11_01b"/>
    <w:basedOn w:val="1"/>
    <w:next w:val="1"/>
    <w:link w:val="38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3">
    <w:name w:val="Char Char121"/>
    <w:qFormat/>
    <w:uiPriority w:val="6"/>
    <w:rPr>
      <w:rFonts w:ascii="仿宋_GB2312" w:eastAsia="仿宋_GB2312"/>
      <w:b/>
      <w:bCs/>
      <w:kern w:val="2"/>
      <w:sz w:val="24"/>
      <w:szCs w:val="24"/>
      <w:lang w:val="zh-CN" w:eastAsia="zh-CN" w:bidi="ar-SA"/>
    </w:rPr>
  </w:style>
  <w:style w:type="character" w:customStyle="1" w:styleId="384">
    <w:name w:val="Footer-Even Char"/>
    <w:qFormat/>
    <w:uiPriority w:val="0"/>
    <w:rPr>
      <w:rFonts w:eastAsia="宋体"/>
      <w:kern w:val="2"/>
      <w:sz w:val="18"/>
      <w:lang w:val="en-US" w:eastAsia="zh-CN" w:bidi="ar-SA"/>
    </w:rPr>
  </w:style>
  <w:style w:type="character" w:customStyle="1" w:styleId="385">
    <w:name w:val="Char Char36"/>
    <w:qFormat/>
    <w:uiPriority w:val="6"/>
    <w:rPr>
      <w:rFonts w:ascii="仿宋_GB2312" w:hAnsi="仿宋_GB2312" w:eastAsia="仿宋_GB2312" w:cs="Arial"/>
      <w:b/>
      <w:kern w:val="1"/>
      <w:sz w:val="32"/>
      <w:szCs w:val="32"/>
      <w:lang w:val="zh-CN" w:eastAsia="zh-CN" w:bidi="ar-SA"/>
    </w:rPr>
  </w:style>
  <w:style w:type="character" w:customStyle="1" w:styleId="386">
    <w:name w:val="Char Char61"/>
    <w:qFormat/>
    <w:uiPriority w:val="6"/>
    <w:rPr>
      <w:rFonts w:eastAsia="宋体"/>
      <w:kern w:val="2"/>
      <w:sz w:val="21"/>
      <w:szCs w:val="24"/>
      <w:lang w:val="en-US" w:eastAsia="zh-CN" w:bidi="ar-SA"/>
    </w:rPr>
  </w:style>
  <w:style w:type="character" w:customStyle="1" w:styleId="387">
    <w:name w:val="正文文字缩进 2 Char Char"/>
    <w:qFormat/>
    <w:uiPriority w:val="0"/>
    <w:rPr>
      <w:rFonts w:ascii="宋体"/>
      <w:sz w:val="28"/>
    </w:rPr>
  </w:style>
  <w:style w:type="character" w:customStyle="1" w:styleId="388">
    <w:name w:val="f141"/>
    <w:qFormat/>
    <w:uiPriority w:val="0"/>
    <w:rPr>
      <w:rFonts w:ascii="Tahoma" w:hAnsi="Tahoma" w:eastAsia="宋体"/>
      <w:b/>
      <w:kern w:val="2"/>
      <w:sz w:val="21"/>
      <w:szCs w:val="21"/>
      <w:lang w:val="en-US" w:eastAsia="zh-CN" w:bidi="ar-SA"/>
    </w:rPr>
  </w:style>
  <w:style w:type="character" w:customStyle="1" w:styleId="389">
    <w:name w:val="段落 Char Char"/>
    <w:link w:val="390"/>
    <w:qFormat/>
    <w:uiPriority w:val="0"/>
    <w:rPr>
      <w:rFonts w:ascii="宋体" w:hAnsi="宋体"/>
      <w:sz w:val="24"/>
    </w:rPr>
  </w:style>
  <w:style w:type="paragraph" w:customStyle="1" w:styleId="390">
    <w:name w:val="段落"/>
    <w:basedOn w:val="1"/>
    <w:link w:val="389"/>
    <w:qFormat/>
    <w:uiPriority w:val="0"/>
    <w:pPr>
      <w:adjustRightInd/>
      <w:spacing w:line="360" w:lineRule="auto"/>
      <w:ind w:firstLine="480" w:firstLineChars="200"/>
    </w:pPr>
    <w:rPr>
      <w:rFonts w:ascii="宋体" w:hAnsi="宋体"/>
      <w:kern w:val="0"/>
      <w:sz w:val="24"/>
      <w:szCs w:val="20"/>
    </w:rPr>
  </w:style>
  <w:style w:type="character" w:customStyle="1" w:styleId="391">
    <w:name w:val="标题 3 Char2"/>
    <w:qFormat/>
    <w:uiPriority w:val="0"/>
    <w:rPr>
      <w:rFonts w:eastAsia="宋体"/>
      <w:b/>
      <w:bCs/>
      <w:kern w:val="2"/>
      <w:sz w:val="32"/>
      <w:szCs w:val="32"/>
      <w:lang w:val="en-US" w:eastAsia="zh-CN" w:bidi="ar-SA"/>
    </w:rPr>
  </w:style>
  <w:style w:type="character" w:customStyle="1" w:styleId="392">
    <w:name w:val="apple-converted-space"/>
    <w:qFormat/>
    <w:uiPriority w:val="0"/>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h Char Char"/>
    <w:qFormat/>
    <w:uiPriority w:val="0"/>
    <w:rPr>
      <w:rFonts w:eastAsia="宋体"/>
      <w:kern w:val="2"/>
      <w:sz w:val="18"/>
      <w:lang w:val="en-US" w:eastAsia="zh-CN" w:bidi="ar-SA"/>
    </w:rPr>
  </w:style>
  <w:style w:type="character" w:customStyle="1" w:styleId="414">
    <w:name w:val="仿宋正文 Char"/>
    <w:link w:val="415"/>
    <w:qFormat/>
    <w:uiPriority w:val="0"/>
    <w:rPr>
      <w:rFonts w:ascii="仿宋_GB2312" w:eastAsia="仿宋_GB2312"/>
      <w:kern w:val="2"/>
      <w:sz w:val="24"/>
      <w:lang w:val="en-US" w:eastAsia="zh-CN" w:bidi="ar-SA"/>
    </w:rPr>
  </w:style>
  <w:style w:type="paragraph" w:customStyle="1" w:styleId="415">
    <w:name w:val="仿宋正文"/>
    <w:basedOn w:val="1"/>
    <w:link w:val="414"/>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qFormat/>
    <w:uiPriority w:val="0"/>
    <w:rPr>
      <w:rFonts w:ascii="宋体" w:eastAsia="宋体"/>
      <w:kern w:val="2"/>
      <w:sz w:val="24"/>
      <w:lang w:val="zh-CN" w:bidi="ar-SA"/>
    </w:rPr>
  </w:style>
  <w:style w:type="character" w:customStyle="1" w:styleId="417">
    <w:name w:val="样式 宋体"/>
    <w:qFormat/>
    <w:uiPriority w:val="0"/>
    <w:rPr>
      <w:rFonts w:ascii="宋体" w:hAnsi="宋体"/>
      <w:sz w:val="24"/>
    </w:rPr>
  </w:style>
  <w:style w:type="character" w:customStyle="1" w:styleId="418">
    <w:name w:val="tw4winJump"/>
    <w:qFormat/>
    <w:uiPriority w:val="0"/>
    <w:rPr>
      <w:rFonts w:ascii="Courier New" w:hAnsi="Courier New" w:cs="Courier New"/>
      <w:color w:val="008080"/>
      <w:lang w:val="en-US" w:eastAsia="zh-CN"/>
    </w:rPr>
  </w:style>
  <w:style w:type="character" w:customStyle="1" w:styleId="419">
    <w:name w:val="标题 1 字符"/>
    <w:qFormat/>
    <w:uiPriority w:val="9"/>
    <w:rPr>
      <w:rFonts w:ascii="Arial" w:hAnsi="Arial" w:eastAsia="黑体" w:cs="Arial"/>
      <w:b/>
      <w:bCs/>
      <w:snapToGrid w:val="0"/>
      <w:kern w:val="44"/>
      <w:sz w:val="44"/>
      <w:szCs w:val="44"/>
    </w:rPr>
  </w:style>
  <w:style w:type="character" w:customStyle="1" w:styleId="420">
    <w:name w:val="style36"/>
    <w:basedOn w:val="69"/>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16"/>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gray6"/>
    <w:basedOn w:val="69"/>
    <w:qFormat/>
    <w:uiPriority w:val="0"/>
    <w:rPr>
      <w:rFonts w:ascii="Arial" w:hAnsi="Arial" w:eastAsia="黑体" w:cs="Arial"/>
      <w:snapToGrid w:val="0"/>
      <w:kern w:val="0"/>
      <w:szCs w:val="21"/>
    </w:rPr>
  </w:style>
  <w:style w:type="character" w:customStyle="1" w:styleId="430">
    <w:name w:val="hui"/>
    <w:basedOn w:val="69"/>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6"/>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4"/>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7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1">
    <w:name w:val="No Spacing"/>
    <w:basedOn w:val="1"/>
    <w:link w:val="482"/>
    <w:qFormat/>
    <w:uiPriority w:val="99"/>
    <w:rPr>
      <w:szCs w:val="22"/>
    </w:rPr>
  </w:style>
  <w:style w:type="character" w:customStyle="1" w:styleId="482">
    <w:name w:val="无间隔 字符"/>
    <w:link w:val="481"/>
    <w:qFormat/>
    <w:uiPriority w:val="99"/>
    <w:rPr>
      <w:kern w:val="2"/>
      <w:sz w:val="21"/>
      <w:szCs w:val="22"/>
    </w:rPr>
  </w:style>
  <w:style w:type="paragraph" w:customStyle="1" w:styleId="483">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qFormat/>
    <w:uiPriority w:val="6"/>
    <w:rPr>
      <w:rFonts w:ascii="Tahoma" w:hAnsi="Tahoma" w:cs="仿宋_GB2312"/>
      <w:sz w:val="24"/>
      <w:szCs w:val="20"/>
    </w:rPr>
  </w:style>
  <w:style w:type="paragraph" w:customStyle="1" w:styleId="485">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7">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4"/>
    <w:qFormat/>
    <w:uiPriority w:val="0"/>
    <w:pPr>
      <w:tabs>
        <w:tab w:val="left" w:pos="1260"/>
      </w:tabs>
      <w:ind w:left="1260" w:hanging="420"/>
    </w:pPr>
    <w:rPr>
      <w:rFonts w:ascii="Arial" w:hAnsi="Arial" w:eastAsia="黑体"/>
      <w:lang w:val="en-US"/>
    </w:rPr>
  </w:style>
  <w:style w:type="paragraph" w:customStyle="1" w:styleId="489">
    <w:name w:val="五级无标题条"/>
    <w:basedOn w:val="1"/>
    <w:qFormat/>
    <w:uiPriority w:val="0"/>
    <w:pPr>
      <w:adjustRightInd/>
    </w:pPr>
  </w:style>
  <w:style w:type="paragraph" w:customStyle="1" w:styleId="490">
    <w:name w:val="Char5"/>
    <w:basedOn w:val="1"/>
    <w:qFormat/>
    <w:uiPriority w:val="0"/>
    <w:rPr>
      <w:rFonts w:ascii="仿宋_GB2312" w:eastAsia="仿宋_GB2312"/>
      <w:b/>
      <w:sz w:val="32"/>
      <w:szCs w:val="32"/>
    </w:rPr>
  </w:style>
  <w:style w:type="paragraph" w:customStyle="1" w:styleId="491">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qFormat/>
    <w:uiPriority w:val="0"/>
    <w:rPr>
      <w:rFonts w:ascii="仿宋_GB2312" w:eastAsia="仿宋_GB2312"/>
      <w:b/>
      <w:sz w:val="32"/>
      <w:szCs w:val="32"/>
    </w:rPr>
  </w:style>
  <w:style w:type="paragraph" w:customStyle="1" w:styleId="495">
    <w:name w:val="数字标题3"/>
    <w:basedOn w:val="5"/>
    <w:next w:val="1"/>
    <w:qFormat/>
    <w:uiPriority w:val="0"/>
    <w:pPr>
      <w:spacing w:line="240" w:lineRule="auto"/>
    </w:pPr>
    <w:rPr>
      <w:sz w:val="28"/>
      <w:szCs w:val="28"/>
    </w:rPr>
  </w:style>
  <w:style w:type="paragraph" w:customStyle="1" w:styleId="496">
    <w:name w:val="FA正文"/>
    <w:basedOn w:val="1"/>
    <w:qFormat/>
    <w:uiPriority w:val="0"/>
    <w:pPr>
      <w:spacing w:line="360" w:lineRule="auto"/>
      <w:ind w:firstLine="480" w:firstLineChars="200"/>
    </w:pPr>
    <w:rPr>
      <w:rFonts w:hAnsi="宋体"/>
      <w:sz w:val="24"/>
      <w:szCs w:val="20"/>
    </w:rPr>
  </w:style>
  <w:style w:type="paragraph" w:customStyle="1" w:styleId="497">
    <w:name w:val="MM Topic 5"/>
    <w:basedOn w:val="7"/>
    <w:qFormat/>
    <w:uiPriority w:val="0"/>
    <w:pPr>
      <w:tabs>
        <w:tab w:val="left" w:pos="2520"/>
      </w:tabs>
      <w:adjustRightInd/>
      <w:ind w:left="2520" w:hanging="420"/>
    </w:pPr>
  </w:style>
  <w:style w:type="paragraph" w:customStyle="1" w:styleId="498">
    <w:name w:val="Char Char Char Char Char Char Char Char Char Char1"/>
    <w:basedOn w:val="1"/>
    <w:qFormat/>
    <w:uiPriority w:val="0"/>
    <w:rPr>
      <w:rFonts w:ascii="仿宋_GB2312" w:eastAsia="仿宋_GB2312"/>
      <w:b/>
      <w:sz w:val="32"/>
      <w:szCs w:val="32"/>
    </w:rPr>
  </w:style>
  <w:style w:type="paragraph" w:customStyle="1" w:styleId="49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qFormat/>
    <w:uiPriority w:val="3"/>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qFormat/>
    <w:uiPriority w:val="0"/>
    <w:rPr>
      <w:rFonts w:ascii="仿宋_GB2312" w:eastAsia="仿宋_GB2312"/>
      <w:b/>
      <w:sz w:val="32"/>
      <w:szCs w:val="32"/>
    </w:rPr>
  </w:style>
  <w:style w:type="paragraph" w:customStyle="1" w:styleId="502">
    <w:name w:val="Char2 Char Char Char1"/>
    <w:basedOn w:val="1"/>
    <w:qFormat/>
    <w:uiPriority w:val="6"/>
    <w:rPr>
      <w:rFonts w:ascii="仿宋_GB2312" w:eastAsia="仿宋_GB2312"/>
      <w:b/>
      <w:sz w:val="32"/>
      <w:szCs w:val="32"/>
    </w:rPr>
  </w:style>
  <w:style w:type="paragraph" w:customStyle="1" w:styleId="503">
    <w:name w:val="默认段落样式"/>
    <w:basedOn w:val="158"/>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qFormat/>
    <w:uiPriority w:val="0"/>
    <w:pPr>
      <w:snapToGrid w:val="0"/>
      <w:spacing w:line="0" w:lineRule="atLeast"/>
      <w:ind w:firstLine="200" w:firstLineChars="200"/>
      <w:jc w:val="center"/>
    </w:pPr>
    <w:rPr>
      <w:sz w:val="24"/>
      <w:szCs w:val="20"/>
    </w:rPr>
  </w:style>
  <w:style w:type="paragraph" w:customStyle="1" w:styleId="50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5"/>
    <w:qFormat/>
    <w:uiPriority w:val="0"/>
    <w:pPr>
      <w:tabs>
        <w:tab w:val="left" w:pos="1680"/>
      </w:tabs>
      <w:adjustRightInd/>
      <w:ind w:left="1680" w:hanging="420"/>
    </w:pPr>
  </w:style>
  <w:style w:type="paragraph" w:customStyle="1" w:styleId="507">
    <w:name w:val="标准小四"/>
    <w:basedOn w:val="1"/>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4"/>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qFormat/>
    <w:uiPriority w:val="0"/>
    <w:pPr>
      <w:adjustRightInd/>
      <w:snapToGrid w:val="0"/>
      <w:spacing w:line="300" w:lineRule="auto"/>
    </w:pPr>
    <w:rPr>
      <w:rFonts w:eastAsia="仿宋"/>
      <w:szCs w:val="21"/>
    </w:rPr>
  </w:style>
  <w:style w:type="paragraph" w:customStyle="1" w:styleId="5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1">
    <w:name w:val="Char2 Char Char1"/>
    <w:basedOn w:val="1"/>
    <w:qFormat/>
    <w:uiPriority w:val="6"/>
    <w:pPr>
      <w:adjustRightInd/>
    </w:pPr>
    <w:rPr>
      <w:rFonts w:ascii="Tahoma" w:hAnsi="Tahoma"/>
      <w:sz w:val="24"/>
      <w:szCs w:val="20"/>
    </w:rPr>
  </w:style>
  <w:style w:type="paragraph" w:customStyle="1" w:styleId="512">
    <w:name w:val="列出段落5"/>
    <w:basedOn w:val="1"/>
    <w:qFormat/>
    <w:uiPriority w:val="0"/>
    <w:pPr>
      <w:spacing w:line="360" w:lineRule="auto"/>
      <w:ind w:firstLine="200" w:firstLineChars="200"/>
    </w:pPr>
    <w:rPr>
      <w:rFonts w:eastAsia="楷体_GB2312" w:cs="Lucida Sans"/>
      <w:sz w:val="24"/>
    </w:rPr>
  </w:style>
  <w:style w:type="paragraph" w:customStyle="1" w:styleId="513">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qFormat/>
    <w:uiPriority w:val="0"/>
    <w:pPr>
      <w:adjustRightInd/>
      <w:ind w:firstLine="200" w:firstLineChars="200"/>
    </w:pPr>
    <w:rPr>
      <w:rFonts w:ascii="Arial" w:hAnsi="Arial"/>
      <w:spacing w:val="-5"/>
      <w:kern w:val="0"/>
      <w:sz w:val="24"/>
      <w:szCs w:val="20"/>
    </w:rPr>
  </w:style>
  <w:style w:type="paragraph" w:customStyle="1" w:styleId="515">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6">
    <w:name w:val="TOC 标题11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9">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0">
    <w:name w:val="_Style 3"/>
    <w:basedOn w:val="1"/>
    <w:qFormat/>
    <w:uiPriority w:val="0"/>
    <w:pPr>
      <w:adjustRightInd/>
      <w:ind w:firstLine="420" w:firstLineChars="200"/>
    </w:pPr>
    <w:rPr>
      <w:rFonts w:eastAsia="仿宋_GB2312"/>
      <w:sz w:val="28"/>
    </w:rPr>
  </w:style>
  <w:style w:type="paragraph" w:customStyle="1" w:styleId="521">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qFormat/>
    <w:uiPriority w:val="0"/>
    <w:pPr>
      <w:adjustRightInd/>
      <w:ind w:firstLine="200" w:firstLineChars="200"/>
      <w:jc w:val="right"/>
    </w:pPr>
  </w:style>
  <w:style w:type="paragraph" w:customStyle="1" w:styleId="524">
    <w:name w:val="Char Char11 Char Char Char Char Char Char Char Char Char"/>
    <w:basedOn w:val="1"/>
    <w:qFormat/>
    <w:uiPriority w:val="0"/>
    <w:pPr>
      <w:spacing w:line="360" w:lineRule="auto"/>
    </w:pPr>
    <w:rPr>
      <w:szCs w:val="20"/>
    </w:rPr>
  </w:style>
  <w:style w:type="paragraph" w:customStyle="1" w:styleId="525">
    <w:name w:val="正文1.25"/>
    <w:basedOn w:val="1"/>
    <w:qFormat/>
    <w:uiPriority w:val="0"/>
    <w:pPr>
      <w:adjustRightInd/>
      <w:spacing w:line="300" w:lineRule="auto"/>
      <w:ind w:firstLine="480" w:firstLineChars="200"/>
    </w:pPr>
    <w:rPr>
      <w:sz w:val="24"/>
      <w:szCs w:val="20"/>
    </w:rPr>
  </w:style>
  <w:style w:type="paragraph" w:customStyle="1" w:styleId="526">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qFormat/>
    <w:uiPriority w:val="6"/>
    <w:rPr>
      <w:rFonts w:ascii="仿宋_GB2312" w:eastAsia="仿宋_GB2312"/>
      <w:b/>
      <w:sz w:val="32"/>
      <w:szCs w:val="20"/>
    </w:rPr>
  </w:style>
  <w:style w:type="paragraph" w:customStyle="1" w:styleId="530">
    <w:name w:val="列出段落2"/>
    <w:basedOn w:val="1"/>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qFormat/>
    <w:uiPriority w:val="0"/>
    <w:rPr>
      <w:rFonts w:eastAsia="仿宋_GB2312"/>
      <w:sz w:val="28"/>
      <w:szCs w:val="20"/>
    </w:rPr>
  </w:style>
  <w:style w:type="paragraph" w:customStyle="1" w:styleId="532">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6"/>
    <w:qFormat/>
    <w:uiPriority w:val="0"/>
    <w:pPr>
      <w:widowControl/>
      <w:jc w:val="left"/>
    </w:pPr>
    <w:rPr>
      <w:rFonts w:cs="宋体"/>
      <w:sz w:val="24"/>
      <w:szCs w:val="20"/>
    </w:rPr>
  </w:style>
  <w:style w:type="paragraph" w:customStyle="1" w:styleId="534">
    <w:name w:val="彩色列表 - 强调文字颜色 11"/>
    <w:basedOn w:val="1"/>
    <w:qFormat/>
    <w:uiPriority w:val="0"/>
    <w:pPr>
      <w:adjustRightInd/>
      <w:ind w:firstLine="420" w:firstLineChars="200"/>
    </w:pPr>
    <w:rPr>
      <w:rFonts w:ascii="Calibri" w:hAnsi="Calibri"/>
      <w:szCs w:val="22"/>
    </w:rPr>
  </w:style>
  <w:style w:type="paragraph" w:customStyle="1" w:styleId="535">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6">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qFormat/>
    <w:uiPriority w:val="6"/>
    <w:rPr>
      <w:szCs w:val="20"/>
    </w:rPr>
  </w:style>
  <w:style w:type="paragraph" w:customStyle="1" w:styleId="53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4"/>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253"/>
    <w:next w:val="253"/>
    <w:qFormat/>
    <w:uiPriority w:val="0"/>
    <w:pPr>
      <w:spacing w:after="68"/>
    </w:pPr>
    <w:rPr>
      <w:rFonts w:ascii="FHLHE E+ Futura Bk" w:eastAsia="FHLHE E+ Futura Bk" w:cs="Times New Roman"/>
      <w:color w:val="auto"/>
    </w:rPr>
  </w:style>
  <w:style w:type="paragraph" w:customStyle="1" w:styleId="545">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253"/>
    <w:next w:val="253"/>
    <w:qFormat/>
    <w:uiPriority w:val="0"/>
    <w:rPr>
      <w:rFonts w:ascii="宋体" w:eastAsia="宋体" w:cs="Times New Roman"/>
      <w:color w:val="auto"/>
    </w:rPr>
  </w:style>
  <w:style w:type="paragraph" w:customStyle="1" w:styleId="54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qFormat/>
    <w:uiPriority w:val="0"/>
    <w:rPr>
      <w:rFonts w:ascii="仿宋_GB2312" w:eastAsia="仿宋_GB2312"/>
      <w:b/>
      <w:sz w:val="32"/>
      <w:szCs w:val="32"/>
    </w:rPr>
  </w:style>
  <w:style w:type="paragraph" w:customStyle="1" w:styleId="55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qFormat/>
    <w:uiPriority w:val="0"/>
    <w:pPr>
      <w:spacing w:line="360" w:lineRule="auto"/>
    </w:pPr>
    <w:rPr>
      <w:szCs w:val="20"/>
    </w:rPr>
  </w:style>
  <w:style w:type="paragraph" w:customStyle="1" w:styleId="554">
    <w:name w:val="Char"/>
    <w:basedOn w:val="1"/>
    <w:qFormat/>
    <w:uiPriority w:val="0"/>
    <w:rPr>
      <w:rFonts w:ascii="仿宋_GB2312" w:eastAsia="仿宋_GB2312"/>
      <w:b/>
      <w:sz w:val="32"/>
      <w:szCs w:val="32"/>
    </w:rPr>
  </w:style>
  <w:style w:type="paragraph" w:customStyle="1" w:styleId="55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qFormat/>
    <w:uiPriority w:val="0"/>
    <w:rPr>
      <w:szCs w:val="20"/>
    </w:rPr>
  </w:style>
  <w:style w:type="paragraph" w:customStyle="1" w:styleId="558">
    <w:name w:val="正文标准"/>
    <w:basedOn w:val="1"/>
    <w:qFormat/>
    <w:uiPriority w:val="0"/>
    <w:pPr>
      <w:adjustRightInd/>
      <w:spacing w:line="360" w:lineRule="auto"/>
      <w:ind w:firstLine="200" w:firstLineChars="200"/>
    </w:pPr>
    <w:rPr>
      <w:rFonts w:ascii="宋体" w:hAnsi="Calibri"/>
      <w:sz w:val="24"/>
    </w:rPr>
  </w:style>
  <w:style w:type="paragraph" w:customStyle="1" w:styleId="559">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3">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5">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6">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3">
    <w:name w:val="_正文段落"/>
    <w:basedOn w:val="1"/>
    <w:qFormat/>
    <w:uiPriority w:val="0"/>
    <w:pPr>
      <w:adjustRightInd/>
      <w:ind w:firstLine="560"/>
    </w:pPr>
    <w:rPr>
      <w:rFonts w:ascii="仿宋_GB2312" w:hAnsi="仿宋" w:eastAsia="仿宋_GB2312"/>
      <w:kern w:val="0"/>
      <w:sz w:val="28"/>
      <w:szCs w:val="28"/>
    </w:rPr>
  </w:style>
  <w:style w:type="paragraph" w:customStyle="1" w:styleId="574">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qFormat/>
    <w:uiPriority w:val="0"/>
    <w:rPr>
      <w:szCs w:val="20"/>
    </w:rPr>
  </w:style>
  <w:style w:type="paragraph" w:customStyle="1" w:styleId="58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qFormat/>
    <w:uiPriority w:val="0"/>
    <w:rPr>
      <w:rFonts w:ascii="Tahoma" w:hAnsi="Tahoma"/>
      <w:sz w:val="24"/>
      <w:szCs w:val="20"/>
    </w:rPr>
  </w:style>
  <w:style w:type="paragraph" w:customStyle="1" w:styleId="583">
    <w:name w:val="标题五"/>
    <w:basedOn w:val="1"/>
    <w:qFormat/>
    <w:uiPriority w:val="0"/>
    <w:pPr>
      <w:adjustRightInd/>
      <w:spacing w:before="156" w:beforeLines="50" w:line="360" w:lineRule="auto"/>
    </w:pPr>
    <w:rPr>
      <w:b/>
      <w:sz w:val="24"/>
    </w:rPr>
  </w:style>
  <w:style w:type="paragraph" w:customStyle="1" w:styleId="584">
    <w:name w:val="Char Char1101"/>
    <w:basedOn w:val="1"/>
    <w:qFormat/>
    <w:uiPriority w:val="0"/>
    <w:pPr>
      <w:spacing w:line="360" w:lineRule="auto"/>
    </w:pPr>
    <w:rPr>
      <w:rFonts w:ascii="Tahoma" w:hAnsi="Tahoma"/>
      <w:sz w:val="24"/>
      <w:szCs w:val="20"/>
    </w:rPr>
  </w:style>
  <w:style w:type="paragraph" w:customStyle="1" w:styleId="585">
    <w:name w:val="Char Char Char Char Char Char Char Char1"/>
    <w:basedOn w:val="1"/>
    <w:qFormat/>
    <w:uiPriority w:val="0"/>
    <w:pPr>
      <w:tabs>
        <w:tab w:val="left" w:pos="360"/>
      </w:tabs>
    </w:pPr>
    <w:rPr>
      <w:sz w:val="24"/>
      <w:szCs w:val="20"/>
    </w:rPr>
  </w:style>
  <w:style w:type="paragraph" w:customStyle="1" w:styleId="586">
    <w:name w:val="Char Char Char 字元 字元"/>
    <w:basedOn w:val="1"/>
    <w:qFormat/>
    <w:uiPriority w:val="0"/>
    <w:pPr>
      <w:adjustRightInd/>
      <w:spacing w:line="360" w:lineRule="auto"/>
      <w:ind w:firstLine="200" w:firstLineChars="200"/>
    </w:pPr>
    <w:rPr>
      <w:szCs w:val="20"/>
    </w:rPr>
  </w:style>
  <w:style w:type="paragraph" w:customStyle="1" w:styleId="587">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qFormat/>
    <w:uiPriority w:val="0"/>
    <w:rPr>
      <w:rFonts w:ascii="仿宋_GB2312" w:eastAsia="仿宋_GB2312"/>
      <w:b/>
      <w:sz w:val="32"/>
      <w:szCs w:val="32"/>
    </w:rPr>
  </w:style>
  <w:style w:type="paragraph" w:customStyle="1" w:styleId="589">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4"/>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qFormat/>
    <w:uiPriority w:val="0"/>
    <w:pPr>
      <w:adjustRightInd/>
    </w:pPr>
    <w:rPr>
      <w:sz w:val="18"/>
      <w:szCs w:val="20"/>
    </w:rPr>
  </w:style>
  <w:style w:type="paragraph" w:customStyle="1" w:styleId="594">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qFormat/>
    <w:uiPriority w:val="99"/>
    <w:pPr>
      <w:adjustRightInd/>
      <w:spacing w:line="360" w:lineRule="auto"/>
    </w:pPr>
    <w:rPr>
      <w:rFonts w:ascii="仿宋_GB2312" w:eastAsia="仿宋_GB2312"/>
      <w:sz w:val="24"/>
      <w:szCs w:val="20"/>
    </w:rPr>
  </w:style>
  <w:style w:type="paragraph" w:customStyle="1" w:styleId="599">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5"/>
    <w:qFormat/>
    <w:uiPriority w:val="0"/>
    <w:pPr>
      <w:snapToGrid w:val="0"/>
      <w:spacing w:line="360" w:lineRule="auto"/>
    </w:pPr>
    <w:rPr>
      <w:rFonts w:ascii="宋体"/>
      <w:b/>
      <w:sz w:val="24"/>
      <w:szCs w:val="20"/>
    </w:rPr>
  </w:style>
  <w:style w:type="paragraph" w:customStyle="1" w:styleId="604">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5">
    <w:name w:val="小节"/>
    <w:basedOn w:val="5"/>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qFormat/>
    <w:uiPriority w:val="7"/>
    <w:pPr>
      <w:adjustRightInd/>
    </w:pPr>
    <w:rPr>
      <w:rFonts w:ascii="宋体" w:hAnsi="Courier New"/>
    </w:rPr>
  </w:style>
  <w:style w:type="paragraph" w:customStyle="1" w:styleId="607">
    <w:name w:val="Char3"/>
    <w:basedOn w:val="1"/>
    <w:qFormat/>
    <w:uiPriority w:val="0"/>
    <w:pPr>
      <w:adjustRightInd/>
    </w:pPr>
    <w:rPr>
      <w:rFonts w:ascii="仿宋_GB2312" w:eastAsia="仿宋_GB2312"/>
      <w:b/>
      <w:sz w:val="32"/>
      <w:szCs w:val="32"/>
    </w:rPr>
  </w:style>
  <w:style w:type="paragraph" w:customStyle="1" w:styleId="608">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4"/>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5"/>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qFormat/>
    <w:uiPriority w:val="0"/>
    <w:pPr>
      <w:widowControl/>
      <w:adjustRightInd/>
      <w:spacing w:after="160" w:line="240" w:lineRule="exact"/>
      <w:jc w:val="left"/>
    </w:pPr>
    <w:rPr>
      <w:szCs w:val="20"/>
    </w:rPr>
  </w:style>
  <w:style w:type="paragraph" w:customStyle="1" w:styleId="616">
    <w:name w:val="表格标题2"/>
    <w:basedOn w:val="617"/>
    <w:qFormat/>
    <w:uiPriority w:val="0"/>
    <w:rPr>
      <w:b/>
    </w:rPr>
  </w:style>
  <w:style w:type="paragraph" w:customStyle="1" w:styleId="617">
    <w:name w:val="表格内文"/>
    <w:basedOn w:val="1"/>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qFormat/>
    <w:uiPriority w:val="0"/>
    <w:rPr>
      <w:rFonts w:ascii="仿宋_GB2312" w:eastAsia="仿宋_GB2312"/>
      <w:b/>
      <w:sz w:val="32"/>
      <w:szCs w:val="32"/>
    </w:rPr>
  </w:style>
  <w:style w:type="paragraph" w:customStyle="1" w:styleId="619">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qFormat/>
    <w:uiPriority w:val="0"/>
    <w:pPr>
      <w:spacing w:line="360" w:lineRule="auto"/>
    </w:pPr>
    <w:rPr>
      <w:szCs w:val="20"/>
    </w:rPr>
  </w:style>
  <w:style w:type="paragraph" w:customStyle="1" w:styleId="622">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4">
    <w:name w:val="MM Topic 1"/>
    <w:basedOn w:val="3"/>
    <w:qFormat/>
    <w:uiPriority w:val="0"/>
    <w:pPr>
      <w:tabs>
        <w:tab w:val="left" w:pos="840"/>
      </w:tabs>
      <w:adjustRightInd/>
      <w:ind w:left="840" w:hanging="420"/>
    </w:pPr>
  </w:style>
  <w:style w:type="paragraph" w:customStyle="1" w:styleId="625">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6">
    <w:name w:val="文本正文 Char"/>
    <w:basedOn w:val="1"/>
    <w:qFormat/>
    <w:uiPriority w:val="0"/>
    <w:pPr>
      <w:spacing w:line="360" w:lineRule="auto"/>
      <w:ind w:firstLine="200" w:firstLineChars="200"/>
    </w:pPr>
    <w:rPr>
      <w:kern w:val="0"/>
      <w:sz w:val="24"/>
      <w:szCs w:val="20"/>
    </w:rPr>
  </w:style>
  <w:style w:type="paragraph" w:customStyle="1" w:styleId="627">
    <w:name w:val="表格"/>
    <w:basedOn w:val="1"/>
    <w:qFormat/>
    <w:uiPriority w:val="0"/>
    <w:pPr>
      <w:snapToGrid w:val="0"/>
      <w:ind w:firstLine="42" w:firstLineChars="21"/>
    </w:pPr>
    <w:rPr>
      <w:rFonts w:ascii="宋体" w:hAnsi="宋体"/>
      <w:kern w:val="0"/>
      <w:sz w:val="20"/>
      <w:szCs w:val="20"/>
    </w:rPr>
  </w:style>
  <w:style w:type="paragraph" w:customStyle="1" w:styleId="628">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9">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0">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1">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2">
    <w:name w:val="EB_表格"/>
    <w:basedOn w:val="1"/>
    <w:qFormat/>
    <w:uiPriority w:val="0"/>
    <w:pPr>
      <w:adjustRightInd/>
      <w:spacing w:line="300" w:lineRule="auto"/>
      <w:jc w:val="center"/>
    </w:pPr>
  </w:style>
  <w:style w:type="paragraph" w:customStyle="1" w:styleId="633">
    <w:name w:val="_Style 6"/>
    <w:basedOn w:val="1"/>
    <w:qFormat/>
    <w:uiPriority w:val="34"/>
    <w:pPr>
      <w:adjustRightInd/>
      <w:ind w:firstLine="420" w:firstLineChars="200"/>
    </w:pPr>
    <w:rPr>
      <w:rFonts w:eastAsia="仿宋_GB2312"/>
      <w:sz w:val="28"/>
    </w:rPr>
  </w:style>
  <w:style w:type="paragraph" w:customStyle="1" w:styleId="634">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5">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6">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37">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8">
    <w:name w:val="正文表标题"/>
    <w:next w:val="639"/>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0">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1">
    <w:name w:val="trademark"/>
    <w:qFormat/>
    <w:uiPriority w:val="0"/>
    <w:pPr>
      <w:spacing w:after="60"/>
    </w:pPr>
    <w:rPr>
      <w:rFonts w:ascii="Futura Bk" w:hAnsi="Futura Bk" w:eastAsia="宋体" w:cs="Times New Roman"/>
      <w:sz w:val="15"/>
      <w:lang w:val="en-US" w:eastAsia="en-US" w:bidi="ar-SA"/>
    </w:rPr>
  </w:style>
  <w:style w:type="paragraph" w:customStyle="1" w:styleId="642">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3">
    <w:name w:val="Char Char1 Char Char Char Char Char Char1"/>
    <w:basedOn w:val="1"/>
    <w:qFormat/>
    <w:uiPriority w:val="0"/>
    <w:rPr>
      <w:rFonts w:ascii="仿宋_GB2312" w:eastAsia="仿宋_GB2312"/>
      <w:b/>
      <w:sz w:val="32"/>
      <w:szCs w:val="20"/>
    </w:rPr>
  </w:style>
  <w:style w:type="paragraph" w:customStyle="1" w:styleId="644">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5">
    <w:name w:val="Char1 Char Char Char1"/>
    <w:basedOn w:val="1"/>
    <w:qFormat/>
    <w:uiPriority w:val="0"/>
    <w:pPr>
      <w:adjustRightInd/>
      <w:ind w:firstLine="200" w:firstLineChars="200"/>
    </w:pPr>
    <w:rPr>
      <w:rFonts w:ascii="Tahoma" w:hAnsi="Tahoma"/>
      <w:sz w:val="24"/>
      <w:szCs w:val="20"/>
    </w:rPr>
  </w:style>
  <w:style w:type="paragraph" w:customStyle="1" w:styleId="646">
    <w:name w:val="a1"/>
    <w:basedOn w:val="1"/>
    <w:qFormat/>
    <w:uiPriority w:val="0"/>
    <w:pPr>
      <w:widowControl/>
      <w:spacing w:line="300" w:lineRule="atLeast"/>
      <w:jc w:val="left"/>
    </w:pPr>
    <w:rPr>
      <w:rFonts w:ascii="宋体" w:hAnsi="宋体"/>
      <w:kern w:val="0"/>
      <w:sz w:val="18"/>
      <w:szCs w:val="20"/>
    </w:rPr>
  </w:style>
  <w:style w:type="paragraph" w:customStyle="1" w:styleId="647">
    <w:name w:val="样式7"/>
    <w:basedOn w:val="648"/>
    <w:next w:val="1"/>
    <w:qFormat/>
    <w:uiPriority w:val="0"/>
    <w:pPr>
      <w:spacing w:after="156" w:afterLines="50"/>
      <w:jc w:val="left"/>
      <w:outlineLvl w:val="3"/>
    </w:pPr>
    <w:rPr>
      <w:sz w:val="24"/>
      <w:szCs w:val="24"/>
    </w:rPr>
  </w:style>
  <w:style w:type="paragraph" w:customStyle="1" w:styleId="648">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9">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1">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2">
    <w:name w:val="Char2 Char Char2"/>
    <w:basedOn w:val="1"/>
    <w:qFormat/>
    <w:uiPriority w:val="0"/>
    <w:pPr>
      <w:adjustRightInd/>
    </w:pPr>
    <w:rPr>
      <w:rFonts w:ascii="Tahoma" w:hAnsi="Tahoma"/>
      <w:sz w:val="24"/>
      <w:szCs w:val="20"/>
    </w:rPr>
  </w:style>
  <w:style w:type="paragraph" w:customStyle="1" w:styleId="653">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4">
    <w:name w:val="三级条标题"/>
    <w:basedOn w:val="655"/>
    <w:next w:val="639"/>
    <w:qFormat/>
    <w:uiPriority w:val="0"/>
    <w:pPr>
      <w:tabs>
        <w:tab w:val="left" w:pos="1260"/>
        <w:tab w:val="left" w:pos="1680"/>
        <w:tab w:val="left" w:pos="2100"/>
        <w:tab w:val="left" w:pos="2520"/>
      </w:tabs>
      <w:ind w:left="2520"/>
      <w:outlineLvl w:val="4"/>
    </w:pPr>
  </w:style>
  <w:style w:type="paragraph" w:customStyle="1" w:styleId="655">
    <w:name w:val="二级条标题"/>
    <w:basedOn w:val="656"/>
    <w:next w:val="639"/>
    <w:qFormat/>
    <w:uiPriority w:val="0"/>
    <w:pPr>
      <w:tabs>
        <w:tab w:val="left" w:pos="1260"/>
        <w:tab w:val="left" w:pos="1680"/>
        <w:tab w:val="left" w:pos="2100"/>
      </w:tabs>
      <w:ind w:left="0"/>
      <w:outlineLvl w:val="3"/>
    </w:pPr>
  </w:style>
  <w:style w:type="paragraph" w:customStyle="1" w:styleId="656">
    <w:name w:val="一级条标题"/>
    <w:basedOn w:val="657"/>
    <w:next w:val="639"/>
    <w:qFormat/>
    <w:uiPriority w:val="0"/>
    <w:pPr>
      <w:tabs>
        <w:tab w:val="left" w:pos="1260"/>
        <w:tab w:val="left" w:pos="1680"/>
      </w:tabs>
      <w:spacing w:before="0" w:after="0"/>
      <w:ind w:left="1680"/>
      <w:outlineLvl w:val="2"/>
    </w:pPr>
  </w:style>
  <w:style w:type="paragraph" w:customStyle="1" w:styleId="657">
    <w:name w:val="章标题"/>
    <w:next w:val="639"/>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8">
    <w:name w:val="数字标题2"/>
    <w:basedOn w:val="4"/>
    <w:next w:val="1"/>
    <w:qFormat/>
    <w:uiPriority w:val="0"/>
    <w:pPr>
      <w:tabs>
        <w:tab w:val="left" w:pos="480"/>
      </w:tabs>
      <w:ind w:left="480" w:hanging="480"/>
    </w:pPr>
    <w:rPr>
      <w:rFonts w:ascii="Times New Roman" w:eastAsia="宋体"/>
      <w:i/>
      <w:sz w:val="36"/>
      <w:szCs w:val="36"/>
      <w:lang w:val="en-US"/>
    </w:rPr>
  </w:style>
  <w:style w:type="paragraph" w:customStyle="1" w:styleId="65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0">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1">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2">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3">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4">
    <w:name w:val="正文 项目2"/>
    <w:basedOn w:val="665"/>
    <w:qFormat/>
    <w:uiPriority w:val="0"/>
    <w:pPr>
      <w:tabs>
        <w:tab w:val="left" w:pos="840"/>
      </w:tabs>
      <w:spacing w:after="0"/>
      <w:ind w:left="900"/>
    </w:pPr>
  </w:style>
  <w:style w:type="paragraph" w:customStyle="1" w:styleId="665">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6">
    <w:name w:val="Body Text 2*"/>
    <w:basedOn w:val="1"/>
    <w:qFormat/>
    <w:uiPriority w:val="6"/>
    <w:pPr>
      <w:widowControl/>
      <w:adjustRightInd/>
      <w:ind w:left="720" w:hanging="720"/>
    </w:pPr>
    <w:rPr>
      <w:color w:val="000000"/>
      <w:kern w:val="0"/>
      <w:sz w:val="24"/>
      <w:szCs w:val="20"/>
      <w:lang w:val="en-GB"/>
    </w:rPr>
  </w:style>
  <w:style w:type="paragraph" w:customStyle="1" w:styleId="667">
    <w:name w:val="表1"/>
    <w:basedOn w:val="1"/>
    <w:qFormat/>
    <w:uiPriority w:val="0"/>
    <w:pPr>
      <w:tabs>
        <w:tab w:val="left" w:pos="703"/>
      </w:tabs>
      <w:adjustRightInd/>
      <w:spacing w:line="360" w:lineRule="auto"/>
      <w:ind w:left="703"/>
      <w:jc w:val="center"/>
    </w:pPr>
  </w:style>
  <w:style w:type="paragraph" w:customStyle="1" w:styleId="668">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9">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0">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1">
    <w:name w:val="2级标题"/>
    <w:basedOn w:val="672"/>
    <w:qFormat/>
    <w:uiPriority w:val="0"/>
    <w:pPr>
      <w:jc w:val="left"/>
      <w:outlineLvl w:val="1"/>
    </w:pPr>
    <w:rPr>
      <w:rFonts w:ascii="Times New Roman" w:hAnsi="Times New Roman" w:eastAsia="仿宋"/>
      <w:sz w:val="30"/>
    </w:rPr>
  </w:style>
  <w:style w:type="paragraph" w:customStyle="1" w:styleId="672">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3">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4">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5">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6">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7">
    <w:name w:val="bullet"/>
    <w:basedOn w:val="1"/>
    <w:qFormat/>
    <w:uiPriority w:val="0"/>
    <w:pPr>
      <w:tabs>
        <w:tab w:val="left" w:pos="840"/>
      </w:tabs>
      <w:adjustRightInd/>
      <w:ind w:left="840" w:hanging="420"/>
    </w:pPr>
  </w:style>
  <w:style w:type="paragraph" w:customStyle="1" w:styleId="67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9">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0">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1">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2">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4">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5">
    <w:name w:val="MM Topic 4"/>
    <w:basedOn w:val="6"/>
    <w:qFormat/>
    <w:uiPriority w:val="0"/>
    <w:pPr>
      <w:tabs>
        <w:tab w:val="left" w:pos="2100"/>
      </w:tabs>
      <w:adjustRightInd/>
      <w:ind w:left="2100" w:hanging="420"/>
    </w:pPr>
    <w:rPr>
      <w:lang w:val="en-US"/>
    </w:rPr>
  </w:style>
  <w:style w:type="paragraph" w:customStyle="1" w:styleId="686">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7">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8">
    <w:name w:val="Char Char11 Char Char Char Char Char Char Char Char Char1"/>
    <w:basedOn w:val="1"/>
    <w:qFormat/>
    <w:uiPriority w:val="6"/>
    <w:pPr>
      <w:spacing w:line="360" w:lineRule="auto"/>
    </w:pPr>
    <w:rPr>
      <w:szCs w:val="20"/>
    </w:rPr>
  </w:style>
  <w:style w:type="paragraph" w:customStyle="1" w:styleId="68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0">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1">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2">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5">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8">
    <w:name w:val="单元格居中"/>
    <w:basedOn w:val="1"/>
    <w:qFormat/>
    <w:uiPriority w:val="0"/>
    <w:pPr>
      <w:adjustRightInd/>
      <w:spacing w:line="360" w:lineRule="auto"/>
      <w:jc w:val="center"/>
    </w:pPr>
    <w:rPr>
      <w:sz w:val="24"/>
    </w:rPr>
  </w:style>
  <w:style w:type="paragraph" w:customStyle="1" w:styleId="699">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0">
    <w:name w:val="Char Char Char Char Char Char Char1"/>
    <w:basedOn w:val="1"/>
    <w:qFormat/>
    <w:uiPriority w:val="6"/>
    <w:rPr>
      <w:rFonts w:ascii="仿宋_GB2312" w:eastAsia="仿宋_GB2312"/>
      <w:b/>
      <w:sz w:val="32"/>
      <w:szCs w:val="32"/>
    </w:rPr>
  </w:style>
  <w:style w:type="paragraph" w:customStyle="1" w:styleId="701">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2">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3">
    <w:name w:val="Char3 Char Char Char11"/>
    <w:basedOn w:val="1"/>
    <w:qFormat/>
    <w:uiPriority w:val="0"/>
    <w:pPr>
      <w:widowControl/>
      <w:adjustRightInd/>
      <w:spacing w:after="160" w:line="240" w:lineRule="exact"/>
      <w:jc w:val="left"/>
    </w:pPr>
    <w:rPr>
      <w:szCs w:val="20"/>
    </w:rPr>
  </w:style>
  <w:style w:type="paragraph" w:customStyle="1" w:styleId="704">
    <w:name w:val="Char Char1121"/>
    <w:basedOn w:val="1"/>
    <w:qFormat/>
    <w:uiPriority w:val="0"/>
    <w:pPr>
      <w:spacing w:line="360" w:lineRule="auto"/>
    </w:pPr>
    <w:rPr>
      <w:szCs w:val="20"/>
    </w:rPr>
  </w:style>
  <w:style w:type="paragraph" w:customStyle="1" w:styleId="70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6">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7">
    <w:name w:val="Normal0"/>
    <w:qFormat/>
    <w:uiPriority w:val="0"/>
    <w:rPr>
      <w:rFonts w:ascii="Times New Roman" w:hAnsi="Times New Roman" w:eastAsia="宋体" w:cs="Times New Roman"/>
      <w:lang w:val="en-US" w:eastAsia="en-US" w:bidi="ar-SA"/>
    </w:rPr>
  </w:style>
  <w:style w:type="paragraph" w:customStyle="1" w:styleId="708">
    <w:name w:val="带编号样式"/>
    <w:basedOn w:val="626"/>
    <w:qFormat/>
    <w:uiPriority w:val="0"/>
    <w:pPr>
      <w:tabs>
        <w:tab w:val="left" w:pos="840"/>
      </w:tabs>
      <w:snapToGrid w:val="0"/>
      <w:ind w:left="840" w:hanging="420" w:firstLineChars="0"/>
    </w:pPr>
    <w:rPr>
      <w:rFonts w:ascii="仿宋_GB2312" w:eastAsia="仿宋_GB2312"/>
      <w:color w:val="000000"/>
    </w:rPr>
  </w:style>
  <w:style w:type="paragraph" w:customStyle="1" w:styleId="709">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0">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1">
    <w:name w:val="封面"/>
    <w:basedOn w:val="1"/>
    <w:qFormat/>
    <w:uiPriority w:val="0"/>
    <w:pPr>
      <w:spacing w:line="360" w:lineRule="atLeast"/>
      <w:jc w:val="right"/>
      <w:textAlignment w:val="baseline"/>
    </w:pPr>
    <w:rPr>
      <w:rFonts w:ascii="Symbol" w:hAnsi="Symbol"/>
      <w:kern w:val="0"/>
      <w:szCs w:val="20"/>
    </w:rPr>
  </w:style>
  <w:style w:type="paragraph" w:customStyle="1" w:styleId="712">
    <w:name w:val="__正文"/>
    <w:qFormat/>
    <w:uiPriority w:val="0"/>
    <w:pPr>
      <w:spacing w:line="360" w:lineRule="auto"/>
      <w:ind w:firstLine="200" w:firstLineChars="200"/>
    </w:pPr>
    <w:rPr>
      <w:rFonts w:ascii="Times New Roman" w:hAnsi="Times New Roman" w:eastAsia="DengXian" w:cs="Times New Roman"/>
      <w:kern w:val="2"/>
      <w:sz w:val="24"/>
      <w:szCs w:val="21"/>
      <w:lang w:val="en-US" w:eastAsia="zh-CN" w:bidi="ar-SA"/>
    </w:rPr>
  </w:style>
  <w:style w:type="paragraph" w:customStyle="1" w:styleId="71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4">
    <w:name w:val="默认段落字体 Para Char Char Char1 Char"/>
    <w:basedOn w:val="1"/>
    <w:qFormat/>
    <w:uiPriority w:val="0"/>
    <w:pPr>
      <w:spacing w:line="240" w:lineRule="atLeast"/>
      <w:ind w:left="420" w:firstLine="420"/>
    </w:pPr>
    <w:rPr>
      <w:sz w:val="24"/>
    </w:rPr>
  </w:style>
  <w:style w:type="paragraph" w:customStyle="1" w:styleId="715">
    <w:name w:val="WW-正文文字缩进 2"/>
    <w:basedOn w:val="1"/>
    <w:qFormat/>
    <w:uiPriority w:val="0"/>
    <w:pPr>
      <w:suppressAutoHyphens/>
      <w:adjustRightInd/>
      <w:ind w:firstLine="420"/>
    </w:pPr>
    <w:rPr>
      <w:kern w:val="1"/>
      <w:szCs w:val="20"/>
    </w:rPr>
  </w:style>
  <w:style w:type="paragraph" w:customStyle="1" w:styleId="716">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7">
    <w:name w:val="样式 标题 2 + 四号"/>
    <w:basedOn w:val="4"/>
    <w:qFormat/>
    <w:uiPriority w:val="0"/>
    <w:pPr>
      <w:spacing w:before="120" w:after="120"/>
      <w:ind w:left="0" w:firstLine="0"/>
      <w:jc w:val="both"/>
    </w:pPr>
    <w:rPr>
      <w:rFonts w:ascii="宋体" w:hAnsi="Arial" w:eastAsia="宋体"/>
      <w:sz w:val="28"/>
      <w:lang w:val="en-US"/>
    </w:rPr>
  </w:style>
  <w:style w:type="paragraph" w:customStyle="1" w:styleId="718">
    <w:name w:val="有符号正文"/>
    <w:basedOn w:val="1"/>
    <w:qFormat/>
    <w:uiPriority w:val="0"/>
    <w:pPr>
      <w:adjustRightInd/>
      <w:spacing w:line="400" w:lineRule="exact"/>
      <w:ind w:firstLine="200" w:firstLineChars="200"/>
    </w:pPr>
    <w:rPr>
      <w:rFonts w:ascii="Arial" w:hAnsi="Arial"/>
    </w:rPr>
  </w:style>
  <w:style w:type="paragraph" w:customStyle="1" w:styleId="719">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0">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1">
    <w:name w:val="4"/>
    <w:basedOn w:val="1"/>
    <w:next w:val="36"/>
    <w:qFormat/>
    <w:uiPriority w:val="0"/>
    <w:pPr>
      <w:spacing w:after="120" w:line="480" w:lineRule="auto"/>
      <w:ind w:left="420" w:leftChars="200"/>
    </w:pPr>
    <w:rPr>
      <w:sz w:val="24"/>
      <w:szCs w:val="20"/>
    </w:rPr>
  </w:style>
  <w:style w:type="paragraph" w:customStyle="1" w:styleId="722">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3">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4">
    <w:name w:val="样式 标题 3H3 + 两端对齐"/>
    <w:basedOn w:val="5"/>
    <w:qFormat/>
    <w:uiPriority w:val="0"/>
    <w:pPr>
      <w:keepLines w:val="0"/>
      <w:spacing w:before="0" w:after="0" w:line="240" w:lineRule="auto"/>
      <w:jc w:val="left"/>
    </w:pPr>
    <w:rPr>
      <w:rFonts w:cs="宋体"/>
      <w:sz w:val="21"/>
      <w:szCs w:val="20"/>
    </w:rPr>
  </w:style>
  <w:style w:type="paragraph" w:customStyle="1" w:styleId="725">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6">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8">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9">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0">
    <w:name w:val="Char Char1 Char Char Char"/>
    <w:basedOn w:val="1"/>
    <w:qFormat/>
    <w:uiPriority w:val="0"/>
    <w:rPr>
      <w:rFonts w:ascii="仿宋_GB2312" w:eastAsia="仿宋_GB2312"/>
      <w:b/>
      <w:sz w:val="32"/>
      <w:szCs w:val="20"/>
    </w:rPr>
  </w:style>
  <w:style w:type="paragraph" w:customStyle="1" w:styleId="731">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2">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3">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4">
    <w:name w:val="Char Char1 Char Char Char2"/>
    <w:basedOn w:val="1"/>
    <w:qFormat/>
    <w:uiPriority w:val="0"/>
    <w:rPr>
      <w:rFonts w:ascii="仿宋_GB2312" w:eastAsia="仿宋_GB2312"/>
      <w:b/>
      <w:sz w:val="32"/>
      <w:szCs w:val="32"/>
    </w:rPr>
  </w:style>
  <w:style w:type="paragraph" w:customStyle="1" w:styleId="735">
    <w:name w:val="Char3 Char Char Char1"/>
    <w:basedOn w:val="1"/>
    <w:qFormat/>
    <w:uiPriority w:val="6"/>
    <w:pPr>
      <w:widowControl/>
      <w:adjustRightInd/>
      <w:spacing w:after="160" w:line="240" w:lineRule="exact"/>
      <w:jc w:val="left"/>
    </w:pPr>
    <w:rPr>
      <w:szCs w:val="20"/>
    </w:rPr>
  </w:style>
  <w:style w:type="paragraph" w:customStyle="1" w:styleId="736">
    <w:name w:val="Char1 Char Char Char21"/>
    <w:basedOn w:val="1"/>
    <w:qFormat/>
    <w:uiPriority w:val="0"/>
    <w:rPr>
      <w:rFonts w:ascii="Tahoma" w:hAnsi="Tahoma"/>
      <w:sz w:val="24"/>
      <w:szCs w:val="20"/>
    </w:rPr>
  </w:style>
  <w:style w:type="paragraph" w:customStyle="1" w:styleId="737">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8">
    <w:name w:val="正文（标题三）"/>
    <w:basedOn w:val="1"/>
    <w:qFormat/>
    <w:uiPriority w:val="0"/>
    <w:pPr>
      <w:spacing w:line="360" w:lineRule="auto"/>
      <w:ind w:firstLine="200" w:firstLineChars="200"/>
    </w:pPr>
    <w:rPr>
      <w:sz w:val="24"/>
    </w:rPr>
  </w:style>
  <w:style w:type="paragraph" w:customStyle="1" w:styleId="739">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0">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1">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3">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4">
    <w:name w:val="Char1 Char Char Char4"/>
    <w:basedOn w:val="1"/>
    <w:qFormat/>
    <w:uiPriority w:val="0"/>
    <w:pPr>
      <w:adjustRightInd/>
      <w:ind w:firstLine="200" w:firstLineChars="200"/>
    </w:pPr>
    <w:rPr>
      <w:rFonts w:ascii="Tahoma" w:hAnsi="Tahoma"/>
      <w:sz w:val="24"/>
      <w:szCs w:val="20"/>
    </w:rPr>
  </w:style>
  <w:style w:type="paragraph" w:customStyle="1" w:styleId="745">
    <w:name w:val="_标题2"/>
    <w:basedOn w:val="712"/>
    <w:next w:val="712"/>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6">
    <w:name w:val="样式1 + (中宋体"/>
    <w:basedOn w:val="723"/>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7">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9">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0">
    <w:name w:val="四号　首行缩进"/>
    <w:basedOn w:val="1"/>
    <w:qFormat/>
    <w:uiPriority w:val="0"/>
    <w:pPr>
      <w:adjustRightInd/>
      <w:spacing w:line="360" w:lineRule="auto"/>
    </w:pPr>
    <w:rPr>
      <w:rFonts w:ascii="宋体" w:hAnsi="宋体"/>
      <w:szCs w:val="20"/>
    </w:rPr>
  </w:style>
  <w:style w:type="paragraph" w:customStyle="1" w:styleId="751">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2">
    <w:name w:val="Char Char Char Char Char Char Char Char Char Char Char1 Char"/>
    <w:basedOn w:val="1"/>
    <w:qFormat/>
    <w:uiPriority w:val="0"/>
    <w:pPr>
      <w:adjustRightInd/>
    </w:pPr>
    <w:rPr>
      <w:rFonts w:ascii="Tahoma" w:hAnsi="Tahoma"/>
      <w:sz w:val="24"/>
    </w:rPr>
  </w:style>
  <w:style w:type="paragraph" w:customStyle="1" w:styleId="753">
    <w:name w:val="Char Char Char Char11"/>
    <w:basedOn w:val="1"/>
    <w:qFormat/>
    <w:uiPriority w:val="0"/>
    <w:rPr>
      <w:rFonts w:ascii="Tahoma" w:hAnsi="Tahoma"/>
      <w:sz w:val="24"/>
      <w:szCs w:val="20"/>
    </w:rPr>
  </w:style>
  <w:style w:type="paragraph" w:customStyle="1" w:styleId="75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5">
    <w:name w:val="Char Char Char Char"/>
    <w:basedOn w:val="1"/>
    <w:qFormat/>
    <w:uiPriority w:val="0"/>
    <w:rPr>
      <w:rFonts w:ascii="Tahoma" w:hAnsi="Tahoma"/>
      <w:sz w:val="24"/>
      <w:szCs w:val="20"/>
    </w:rPr>
  </w:style>
  <w:style w:type="paragraph" w:customStyle="1" w:styleId="756">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7">
    <w:name w:val="Char19"/>
    <w:basedOn w:val="1"/>
    <w:qFormat/>
    <w:uiPriority w:val="0"/>
    <w:pPr>
      <w:adjustRightInd/>
    </w:pPr>
    <w:rPr>
      <w:szCs w:val="20"/>
    </w:rPr>
  </w:style>
  <w:style w:type="paragraph" w:customStyle="1" w:styleId="758">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0">
    <w:name w:val="_Style 5"/>
    <w:basedOn w:val="1"/>
    <w:qFormat/>
    <w:uiPriority w:val="34"/>
    <w:pPr>
      <w:adjustRightInd/>
      <w:ind w:firstLine="420" w:firstLineChars="200"/>
    </w:pPr>
    <w:rPr>
      <w:rFonts w:eastAsia="仿宋_GB2312"/>
      <w:sz w:val="28"/>
    </w:rPr>
  </w:style>
  <w:style w:type="paragraph" w:customStyle="1" w:styleId="761">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2">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3">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4">
    <w:name w:val="标书表格字体格式"/>
    <w:next w:val="758"/>
    <w:qFormat/>
    <w:uiPriority w:val="0"/>
    <w:rPr>
      <w:rFonts w:ascii="Times New Roman" w:hAnsi="Times New Roman" w:eastAsia="宋体" w:cs="Times New Roman"/>
      <w:kern w:val="2"/>
      <w:sz w:val="21"/>
      <w:szCs w:val="24"/>
      <w:lang w:val="en-US" w:eastAsia="zh-CN" w:bidi="ar-SA"/>
    </w:rPr>
  </w:style>
  <w:style w:type="paragraph" w:customStyle="1" w:styleId="76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6">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7">
    <w:name w:val="修订3"/>
    <w:qFormat/>
    <w:uiPriority w:val="0"/>
    <w:rPr>
      <w:rFonts w:ascii="Times New Roman" w:hAnsi="Times New Roman" w:eastAsia="宋体" w:cs="Times New Roman"/>
      <w:kern w:val="2"/>
      <w:sz w:val="21"/>
      <w:lang w:val="en-US" w:eastAsia="zh-CN" w:bidi="ar-SA"/>
    </w:rPr>
  </w:style>
  <w:style w:type="paragraph" w:customStyle="1" w:styleId="768">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69">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0">
    <w:name w:val="表文字"/>
    <w:qFormat/>
    <w:uiPriority w:val="0"/>
    <w:rPr>
      <w:rFonts w:ascii="宋体" w:hAnsi="Times New Roman" w:eastAsia="宋体" w:cs="Times New Roman"/>
      <w:kern w:val="2"/>
      <w:lang w:val="en-US" w:eastAsia="zh-CN" w:bidi="ar-SA"/>
    </w:rPr>
  </w:style>
  <w:style w:type="paragraph" w:customStyle="1" w:styleId="771">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2">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3">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4">
    <w:name w:val="Char Char Char Char Char Char Char Char2"/>
    <w:basedOn w:val="1"/>
    <w:qFormat/>
    <w:uiPriority w:val="0"/>
    <w:pPr>
      <w:tabs>
        <w:tab w:val="left" w:pos="360"/>
      </w:tabs>
    </w:pPr>
    <w:rPr>
      <w:sz w:val="24"/>
      <w:szCs w:val="20"/>
    </w:rPr>
  </w:style>
  <w:style w:type="paragraph" w:customStyle="1" w:styleId="775">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6">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7">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0">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1">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2">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3">
    <w:name w:val="p0"/>
    <w:basedOn w:val="1"/>
    <w:qFormat/>
    <w:uiPriority w:val="0"/>
    <w:pPr>
      <w:widowControl/>
      <w:adjustRightInd/>
    </w:pPr>
    <w:rPr>
      <w:kern w:val="0"/>
      <w:szCs w:val="21"/>
    </w:rPr>
  </w:style>
  <w:style w:type="paragraph" w:customStyle="1" w:styleId="784">
    <w:name w:val="Char6"/>
    <w:basedOn w:val="1"/>
    <w:qFormat/>
    <w:uiPriority w:val="0"/>
    <w:rPr>
      <w:rFonts w:ascii="仿宋_GB2312" w:eastAsia="仿宋_GB2312"/>
      <w:b/>
      <w:sz w:val="32"/>
      <w:szCs w:val="32"/>
    </w:rPr>
  </w:style>
  <w:style w:type="paragraph" w:customStyle="1" w:styleId="785">
    <w:name w:val="Char111"/>
    <w:basedOn w:val="1"/>
    <w:qFormat/>
    <w:uiPriority w:val="0"/>
    <w:rPr>
      <w:rFonts w:ascii="仿宋_GB2312" w:eastAsia="仿宋_GB2312"/>
      <w:b/>
      <w:sz w:val="32"/>
      <w:szCs w:val="32"/>
    </w:rPr>
  </w:style>
  <w:style w:type="paragraph" w:customStyle="1" w:styleId="786">
    <w:name w:val="标题3"/>
    <w:basedOn w:val="5"/>
    <w:next w:val="52"/>
    <w:qFormat/>
    <w:uiPriority w:val="0"/>
    <w:pPr>
      <w:tabs>
        <w:tab w:val="clear" w:pos="900"/>
      </w:tabs>
      <w:spacing w:after="0" w:line="360" w:lineRule="auto"/>
    </w:pPr>
    <w:rPr>
      <w:rFonts w:ascii="仿宋" w:hAnsi="仿宋" w:eastAsia="仿宋" w:cs="仿宋"/>
    </w:rPr>
  </w:style>
  <w:style w:type="paragraph" w:customStyle="1" w:styleId="787">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8">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9">
    <w:name w:val="Char1 Char Char Char2"/>
    <w:basedOn w:val="1"/>
    <w:qFormat/>
    <w:uiPriority w:val="0"/>
    <w:pPr>
      <w:adjustRightInd/>
      <w:ind w:firstLine="200" w:firstLineChars="200"/>
    </w:pPr>
    <w:rPr>
      <w:rFonts w:ascii="Tahoma" w:hAnsi="Tahoma"/>
      <w:sz w:val="24"/>
      <w:szCs w:val="20"/>
    </w:rPr>
  </w:style>
  <w:style w:type="paragraph" w:customStyle="1" w:styleId="790">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1">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qFormat/>
    <w:uiPriority w:val="0"/>
    <w:rPr>
      <w:rFonts w:ascii="仿宋_GB2312" w:eastAsia="仿宋_GB2312"/>
      <w:b/>
      <w:sz w:val="32"/>
      <w:szCs w:val="32"/>
    </w:rPr>
  </w:style>
  <w:style w:type="paragraph" w:customStyle="1" w:styleId="793">
    <w:name w:val="五级条标题"/>
    <w:basedOn w:val="794"/>
    <w:next w:val="639"/>
    <w:qFormat/>
    <w:uiPriority w:val="0"/>
    <w:pPr>
      <w:tabs>
        <w:tab w:val="left" w:pos="1260"/>
        <w:tab w:val="left" w:pos="1680"/>
        <w:tab w:val="left" w:pos="2100"/>
        <w:tab w:val="left" w:pos="3360"/>
      </w:tabs>
      <w:ind w:left="3360"/>
      <w:outlineLvl w:val="6"/>
    </w:pPr>
  </w:style>
  <w:style w:type="paragraph" w:customStyle="1" w:styleId="794">
    <w:name w:val="四级条标题"/>
    <w:basedOn w:val="654"/>
    <w:next w:val="639"/>
    <w:qFormat/>
    <w:uiPriority w:val="0"/>
    <w:pPr>
      <w:tabs>
        <w:tab w:val="clear" w:pos="2520"/>
      </w:tabs>
      <w:ind w:left="2940"/>
      <w:outlineLvl w:val="5"/>
    </w:pPr>
  </w:style>
  <w:style w:type="paragraph" w:customStyle="1" w:styleId="79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qFormat/>
    <w:uiPriority w:val="0"/>
    <w:rPr>
      <w:rFonts w:ascii="仿宋_GB2312" w:eastAsia="仿宋_GB2312"/>
      <w:b/>
      <w:sz w:val="32"/>
      <w:szCs w:val="32"/>
    </w:rPr>
  </w:style>
  <w:style w:type="paragraph" w:customStyle="1" w:styleId="79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9">
    <w:name w:val="首行缩进"/>
    <w:basedOn w:val="1"/>
    <w:qFormat/>
    <w:uiPriority w:val="0"/>
    <w:pPr>
      <w:spacing w:line="360" w:lineRule="auto"/>
      <w:ind w:firstLine="480" w:firstLineChars="200"/>
    </w:pPr>
    <w:rPr>
      <w:rFonts w:ascii="宋体"/>
      <w:sz w:val="24"/>
      <w:szCs w:val="20"/>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3"/>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49"/>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9"/>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76"/>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1"/>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7"/>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5"/>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3"/>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8"/>
    <w:qFormat/>
    <w:uiPriority w:val="0"/>
    <w:rPr>
      <w:b w:val="0"/>
      <w:sz w:val="20"/>
    </w:rPr>
  </w:style>
  <w:style w:type="paragraph" w:customStyle="1" w:styleId="893">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7"/>
    <w:next w:val="1"/>
    <w:qFormat/>
    <w:uiPriority w:val="0"/>
    <w:pPr>
      <w:tabs>
        <w:tab w:val="left" w:pos="1080"/>
      </w:tabs>
      <w:ind w:left="1080" w:hanging="1080"/>
    </w:pPr>
  </w:style>
  <w:style w:type="paragraph" w:customStyle="1" w:styleId="896">
    <w:name w:val="数字标题1"/>
    <w:basedOn w:val="3"/>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1"/>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1"/>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DengXian" w:hAnsi="DengXian" w:eastAsia="DengXi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
    <w:name w:val="网格型1"/>
    <w:basedOn w:val="62"/>
    <w:qFormat/>
    <w:uiPriority w:val="39"/>
    <w:rPr>
      <w:rFonts w:ascii="DengXian" w:hAnsi="DengXian" w:eastAsia="DengXi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
    <w:name w:val="网格型6"/>
    <w:basedOn w:val="62"/>
    <w:qFormat/>
    <w:uiPriority w:val="39"/>
    <w:rPr>
      <w:rFonts w:ascii="DengXian" w:hAnsi="DengXian" w:eastAsia="DengXi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
    <w:name w:val="网格型3"/>
    <w:basedOn w:val="62"/>
    <w:qFormat/>
    <w:uiPriority w:val="39"/>
    <w:rPr>
      <w:rFonts w:ascii="DengXian" w:hAnsi="DengXian" w:eastAsia="DengXi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4">
    <w:name w:val="网格型4"/>
    <w:basedOn w:val="62"/>
    <w:qFormat/>
    <w:uiPriority w:val="39"/>
    <w:rPr>
      <w:rFonts w:ascii="DengXian" w:hAnsi="DengXian" w:eastAsia="DengXi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5">
    <w:name w:val="网格型5"/>
    <w:basedOn w:val="62"/>
    <w:qFormat/>
    <w:uiPriority w:val="39"/>
    <w:rPr>
      <w:rFonts w:ascii="DengXian" w:hAnsi="DengXian" w:eastAsia="DengXi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标准文本 Char Char"/>
    <w:link w:val="932"/>
    <w:qFormat/>
    <w:uiPriority w:val="0"/>
    <w:rPr>
      <w:rFonts w:cs="宋体"/>
      <w:kern w:val="2"/>
      <w:sz w:val="24"/>
    </w:rPr>
  </w:style>
  <w:style w:type="paragraph" w:customStyle="1" w:styleId="932">
    <w:name w:val="标准文本"/>
    <w:basedOn w:val="1"/>
    <w:link w:val="931"/>
    <w:qFormat/>
    <w:uiPriority w:val="0"/>
    <w:pPr>
      <w:adjustRightInd/>
      <w:spacing w:line="360" w:lineRule="auto"/>
      <w:ind w:firstLine="480" w:firstLineChars="200"/>
    </w:pPr>
    <w:rPr>
      <w:rFonts w:cs="宋体"/>
      <w:sz w:val="24"/>
      <w:szCs w:val="20"/>
    </w:rPr>
  </w:style>
  <w:style w:type="character" w:customStyle="1" w:styleId="933">
    <w:name w:val="Char Char213"/>
    <w:qFormat/>
    <w:uiPriority w:val="0"/>
    <w:rPr>
      <w:rFonts w:eastAsia="Century Gothic"/>
      <w:b/>
      <w:bCs/>
      <w:kern w:val="44"/>
      <w:sz w:val="32"/>
      <w:szCs w:val="44"/>
      <w:lang w:val="en-US" w:eastAsia="zh-CN" w:bidi="ar-SA"/>
    </w:rPr>
  </w:style>
  <w:style w:type="character" w:customStyle="1" w:styleId="934">
    <w:name w:val="apple-style-span"/>
    <w:qFormat/>
    <w:uiPriority w:val="0"/>
    <w:rPr>
      <w:rFonts w:ascii="Arial" w:hAnsi="Arial" w:eastAsia="黑体" w:cs="Arial"/>
      <w:snapToGrid w:val="0"/>
      <w:kern w:val="0"/>
      <w:szCs w:val="21"/>
    </w:rPr>
  </w:style>
  <w:style w:type="character" w:customStyle="1" w:styleId="935">
    <w:name w:val="15"/>
    <w:qFormat/>
    <w:uiPriority w:val="0"/>
    <w:rPr>
      <w:rFonts w:hint="default" w:ascii="Calibri" w:hAnsi="Calibri"/>
      <w:color w:val="0000FF"/>
      <w:u w:val="single"/>
    </w:rPr>
  </w:style>
  <w:style w:type="character" w:customStyle="1" w:styleId="936">
    <w:name w:val="16"/>
    <w:qFormat/>
    <w:uiPriority w:val="0"/>
    <w:rPr>
      <w:rFonts w:hint="eastAsia" w:ascii="宋体" w:hAnsi="宋体" w:eastAsia="宋体"/>
      <w:color w:val="000000"/>
      <w:sz w:val="20"/>
      <w:szCs w:val="20"/>
    </w:rPr>
  </w:style>
  <w:style w:type="character" w:customStyle="1" w:styleId="937">
    <w:name w:val="edui-unclickable"/>
    <w:qFormat/>
    <w:uiPriority w:val="0"/>
    <w:rPr>
      <w:color w:val="808080"/>
    </w:rPr>
  </w:style>
  <w:style w:type="character" w:customStyle="1" w:styleId="938">
    <w:name w:val="tpc_content1"/>
    <w:qFormat/>
    <w:uiPriority w:val="0"/>
    <w:rPr>
      <w:sz w:val="20"/>
      <w:szCs w:val="20"/>
    </w:rPr>
  </w:style>
  <w:style w:type="character" w:customStyle="1" w:styleId="939">
    <w:name w:val="正文文本缩进 字符"/>
    <w:qFormat/>
    <w:uiPriority w:val="0"/>
    <w:rPr>
      <w:rFonts w:ascii="Century Gothic" w:hAnsi="Century Gothic" w:eastAsia="Century Gothic"/>
      <w:kern w:val="2"/>
      <w:sz w:val="24"/>
      <w:lang w:val="en-US" w:eastAsia="zh-CN" w:bidi="ar-SA"/>
    </w:rPr>
  </w:style>
  <w:style w:type="character" w:customStyle="1" w:styleId="940">
    <w:name w:val="正文文本 2 字符"/>
    <w:qFormat/>
    <w:uiPriority w:val="0"/>
    <w:rPr>
      <w:rFonts w:ascii="Arial" w:hAnsi="Arial" w:eastAsia="宋体"/>
      <w:kern w:val="2"/>
      <w:sz w:val="24"/>
      <w:szCs w:val="24"/>
      <w:lang w:val="en-US" w:eastAsia="zh-CN" w:bidi="ar-SA"/>
    </w:rPr>
  </w:style>
  <w:style w:type="character" w:customStyle="1" w:styleId="941">
    <w:name w:val="edui-clickable2"/>
    <w:qFormat/>
    <w:uiPriority w:val="0"/>
    <w:rPr>
      <w:color w:val="0000FF"/>
      <w:u w:val="single"/>
    </w:rPr>
  </w:style>
  <w:style w:type="character" w:customStyle="1" w:styleId="942">
    <w:name w:val="style1"/>
    <w:qFormat/>
    <w:uiPriority w:val="0"/>
    <w:rPr>
      <w:rFonts w:ascii="Arial" w:hAnsi="Arial" w:eastAsia="黑体" w:cs="Arial"/>
      <w:snapToGrid w:val="0"/>
      <w:kern w:val="0"/>
      <w:szCs w:val="21"/>
    </w:rPr>
  </w:style>
  <w:style w:type="character" w:customStyle="1" w:styleId="943">
    <w:name w:val="zbggtop11 style5"/>
    <w:qFormat/>
    <w:uiPriority w:val="0"/>
    <w:rPr>
      <w:rFonts w:ascii="Arial" w:hAnsi="Arial" w:eastAsia="黑体" w:cs="Arial"/>
      <w:snapToGrid w:val="0"/>
      <w:kern w:val="0"/>
      <w:szCs w:val="21"/>
    </w:rPr>
  </w:style>
  <w:style w:type="character" w:customStyle="1" w:styleId="944">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5">
    <w:name w:val="bulletintext1"/>
    <w:qFormat/>
    <w:uiPriority w:val="0"/>
    <w:rPr>
      <w:color w:val="000000"/>
      <w:sz w:val="18"/>
    </w:rPr>
  </w:style>
  <w:style w:type="paragraph" w:customStyle="1" w:styleId="946">
    <w:name w:val="_Style 947"/>
    <w:basedOn w:val="1"/>
    <w:next w:val="276"/>
    <w:qFormat/>
    <w:uiPriority w:val="34"/>
    <w:pPr>
      <w:adjustRightInd/>
      <w:ind w:firstLine="420" w:firstLineChars="200"/>
    </w:pPr>
  </w:style>
  <w:style w:type="paragraph" w:customStyle="1" w:styleId="947">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8">
    <w:name w:val="纯文本2"/>
    <w:basedOn w:val="1"/>
    <w:qFormat/>
    <w:uiPriority w:val="0"/>
    <w:pPr>
      <w:adjustRightInd/>
      <w:snapToGrid w:val="0"/>
      <w:jc w:val="left"/>
    </w:pPr>
    <w:rPr>
      <w:rFonts w:ascii="Century Gothic" w:hAnsi="楷体_GB2312" w:eastAsia="Century Gothic"/>
      <w:szCs w:val="20"/>
    </w:rPr>
  </w:style>
  <w:style w:type="paragraph" w:customStyle="1" w:styleId="949">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0">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1">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2">
    <w:name w:val="Blockquote"/>
    <w:basedOn w:val="1"/>
    <w:qFormat/>
    <w:uiPriority w:val="0"/>
    <w:pPr>
      <w:autoSpaceDE w:val="0"/>
      <w:autoSpaceDN w:val="0"/>
      <w:spacing w:before="100" w:after="100"/>
      <w:ind w:left="360" w:right="360"/>
      <w:jc w:val="left"/>
    </w:pPr>
    <w:rPr>
      <w:kern w:val="0"/>
      <w:sz w:val="24"/>
      <w:szCs w:val="20"/>
    </w:rPr>
  </w:style>
  <w:style w:type="paragraph" w:customStyle="1" w:styleId="953">
    <w:name w:val="p1"/>
    <w:basedOn w:val="1"/>
    <w:qFormat/>
    <w:uiPriority w:val="0"/>
    <w:pPr>
      <w:widowControl/>
      <w:adjustRightInd/>
      <w:jc w:val="left"/>
    </w:pPr>
    <w:rPr>
      <w:rFonts w:ascii=".PingFang SC" w:eastAsia=".PingFang SC"/>
      <w:color w:val="454545"/>
      <w:kern w:val="0"/>
      <w:sz w:val="18"/>
      <w:szCs w:val="18"/>
    </w:rPr>
  </w:style>
  <w:style w:type="paragraph" w:customStyle="1" w:styleId="954">
    <w:name w:val="Table Paragraph"/>
    <w:basedOn w:val="1"/>
    <w:qFormat/>
    <w:uiPriority w:val="1"/>
    <w:pPr>
      <w:adjustRightInd/>
      <w:jc w:val="left"/>
    </w:pPr>
    <w:rPr>
      <w:rFonts w:ascii="Calibri" w:hAnsi="Calibri"/>
      <w:kern w:val="0"/>
      <w:sz w:val="22"/>
      <w:szCs w:val="22"/>
      <w:lang w:eastAsia="en-US"/>
    </w:rPr>
  </w:style>
  <w:style w:type="paragraph" w:customStyle="1" w:styleId="95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6">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7">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8">
    <w:name w:val="ksfind_class_select1"/>
    <w:basedOn w:val="69"/>
    <w:qFormat/>
    <w:uiPriority w:val="0"/>
    <w:rPr>
      <w:color w:val="000000"/>
      <w:shd w:val="clear" w:color="auto" w:fill="EFD200"/>
    </w:rPr>
  </w:style>
  <w:style w:type="character" w:customStyle="1" w:styleId="959">
    <w:name w:val="font71"/>
    <w:qFormat/>
    <w:uiPriority w:val="0"/>
    <w:rPr>
      <w:rFonts w:hint="eastAsia" w:ascii="宋体" w:hAnsi="宋体" w:eastAsia="宋体" w:cs="宋体"/>
      <w:color w:val="000000"/>
      <w:sz w:val="22"/>
      <w:szCs w:val="22"/>
      <w:u w:val="none"/>
    </w:rPr>
  </w:style>
  <w:style w:type="character" w:customStyle="1" w:styleId="960">
    <w:name w:val="font91"/>
    <w:qFormat/>
    <w:uiPriority w:val="0"/>
    <w:rPr>
      <w:rFonts w:hint="eastAsia" w:ascii="仿宋" w:hAnsi="仿宋" w:eastAsia="仿宋" w:cs="仿宋"/>
      <w:color w:val="000000"/>
      <w:sz w:val="22"/>
      <w:szCs w:val="22"/>
      <w:u w:val="none"/>
    </w:rPr>
  </w:style>
  <w:style w:type="paragraph" w:customStyle="1" w:styleId="961">
    <w:name w:val="修订4"/>
    <w:qFormat/>
    <w:uiPriority w:val="99"/>
    <w:rPr>
      <w:rFonts w:ascii="Times New Roman" w:hAnsi="Times New Roman" w:eastAsia="宋体" w:cs="Times New Roman"/>
      <w:kern w:val="2"/>
      <w:sz w:val="21"/>
      <w:szCs w:val="24"/>
      <w:lang w:val="en-US" w:eastAsia="zh-CN" w:bidi="ar-SA"/>
    </w:rPr>
  </w:style>
  <w:style w:type="paragraph" w:styleId="962">
    <w:name w:val="Intense Quote"/>
    <w:basedOn w:val="1"/>
    <w:next w:val="1"/>
    <w:link w:val="963"/>
    <w:qFormat/>
    <w:uiPriority w:val="0"/>
    <w:pPr>
      <w:wordWrap w:val="0"/>
      <w:adjustRightInd/>
      <w:spacing w:before="360" w:after="360"/>
      <w:ind w:left="950" w:right="950"/>
      <w:jc w:val="center"/>
    </w:pPr>
    <w:rPr>
      <w:i/>
    </w:rPr>
  </w:style>
  <w:style w:type="character" w:customStyle="1" w:styleId="963">
    <w:name w:val="明显引用 字符"/>
    <w:basedOn w:val="69"/>
    <w:link w:val="962"/>
    <w:qFormat/>
    <w:uiPriority w:val="0"/>
    <w:rPr>
      <w:i/>
      <w:kern w:val="2"/>
      <w:sz w:val="21"/>
      <w:szCs w:val="24"/>
    </w:rPr>
  </w:style>
  <w:style w:type="character" w:customStyle="1" w:styleId="964">
    <w:name w:val="NormalCharacter"/>
    <w:qFormat/>
    <w:uiPriority w:val="0"/>
    <w:rPr>
      <w:rFonts w:ascii="Calibri" w:hAnsi="Calibri" w:eastAsia="宋体" w:cs="宋体"/>
      <w:kern w:val="2"/>
      <w:sz w:val="21"/>
      <w:szCs w:val="24"/>
      <w:lang w:val="en-US" w:eastAsia="zh-CN" w:bidi="ar-SA"/>
    </w:rPr>
  </w:style>
  <w:style w:type="table" w:customStyle="1" w:styleId="965">
    <w:name w:val="Table Normal"/>
    <w:qFormat/>
    <w:uiPriority w:val="0"/>
    <w:tblPr>
      <w:tblCellMar>
        <w:top w:w="0" w:type="dxa"/>
        <w:left w:w="0" w:type="dxa"/>
        <w:bottom w:w="0" w:type="dxa"/>
        <w:right w:w="0" w:type="dxa"/>
      </w:tblCellMar>
    </w:tblPr>
  </w:style>
  <w:style w:type="paragraph" w:customStyle="1" w:styleId="966">
    <w:name w:val="p15"/>
    <w:basedOn w:val="1"/>
    <w:qFormat/>
    <w:uiPriority w:val="0"/>
    <w:pPr>
      <w:widowControl/>
      <w:adjustRightInd/>
    </w:pPr>
    <w:rPr>
      <w:rFonts w:ascii="宋体" w:hAnsi="宋体" w:cs="宋体"/>
      <w:kern w:val="0"/>
      <w:szCs w:val="21"/>
    </w:rPr>
  </w:style>
  <w:style w:type="paragraph" w:customStyle="1" w:styleId="967">
    <w:name w:val="修订5"/>
    <w:qFormat/>
    <w:uiPriority w:val="99"/>
    <w:rPr>
      <w:rFonts w:ascii="Times New Roman" w:hAnsi="Times New Roman" w:eastAsia="宋体" w:cs="Times New Roman"/>
      <w:kern w:val="2"/>
      <w:sz w:val="21"/>
      <w:szCs w:val="24"/>
      <w:lang w:val="en-US" w:eastAsia="zh-CN" w:bidi="ar-SA"/>
    </w:rPr>
  </w:style>
  <w:style w:type="paragraph" w:customStyle="1" w:styleId="968">
    <w:name w:val="修订51"/>
    <w:qFormat/>
    <w:uiPriority w:val="99"/>
    <w:rPr>
      <w:rFonts w:ascii="Times New Roman" w:hAnsi="Times New Roman" w:eastAsia="宋体" w:cs="Times New Roman"/>
      <w:kern w:val="2"/>
      <w:sz w:val="21"/>
      <w:szCs w:val="24"/>
      <w:lang w:val="en-US" w:eastAsia="zh-CN" w:bidi="ar-SA"/>
    </w:rPr>
  </w:style>
  <w:style w:type="table" w:customStyle="1" w:styleId="969">
    <w:name w:val="网格型7"/>
    <w:basedOn w:val="62"/>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70">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0" Type="http://schemas.microsoft.com/office/2011/relationships/people" Target="people.xml"/><Relationship Id="rId4" Type="http://schemas.microsoft.com/office/2011/relationships/commentsExtended" Target="commentsExtended.xml"/><Relationship Id="rId39" Type="http://schemas.openxmlformats.org/officeDocument/2006/relationships/fontTable" Target="fontTable.xml"/><Relationship Id="rId38" Type="http://schemas.openxmlformats.org/officeDocument/2006/relationships/customXml" Target="../customXml/item3.xml"/><Relationship Id="rId37" Type="http://schemas.openxmlformats.org/officeDocument/2006/relationships/customXml" Target="../customXml/item2.xml"/><Relationship Id="rId36" Type="http://schemas.openxmlformats.org/officeDocument/2006/relationships/customXml" Target="../customXml/item1.xml"/><Relationship Id="rId35" Type="http://schemas.openxmlformats.org/officeDocument/2006/relationships/theme" Target="theme/theme1.xml"/><Relationship Id="rId34" Type="http://schemas.openxmlformats.org/officeDocument/2006/relationships/footer" Target="footer16.xml"/><Relationship Id="rId33" Type="http://schemas.openxmlformats.org/officeDocument/2006/relationships/footer" Target="footer15.xml"/><Relationship Id="rId32" Type="http://schemas.openxmlformats.org/officeDocument/2006/relationships/footer" Target="footer14.xml"/><Relationship Id="rId31" Type="http://schemas.openxmlformats.org/officeDocument/2006/relationships/header" Target="header14.xml"/><Relationship Id="rId30" Type="http://schemas.openxmlformats.org/officeDocument/2006/relationships/header" Target="header13.xml"/><Relationship Id="rId3" Type="http://schemas.openxmlformats.org/officeDocument/2006/relationships/comments" Target="comments.xml"/><Relationship Id="rId29" Type="http://schemas.openxmlformats.org/officeDocument/2006/relationships/footer" Target="footer13.xml"/><Relationship Id="rId28" Type="http://schemas.openxmlformats.org/officeDocument/2006/relationships/footer" Target="footer12.xml"/><Relationship Id="rId27" Type="http://schemas.openxmlformats.org/officeDocument/2006/relationships/header" Target="header12.xml"/><Relationship Id="rId26" Type="http://schemas.openxmlformats.org/officeDocument/2006/relationships/header" Target="header11.xml"/><Relationship Id="rId25" Type="http://schemas.openxmlformats.org/officeDocument/2006/relationships/footer" Target="footer11.xml"/><Relationship Id="rId24" Type="http://schemas.openxmlformats.org/officeDocument/2006/relationships/footer" Target="footer10.xml"/><Relationship Id="rId23" Type="http://schemas.openxmlformats.org/officeDocument/2006/relationships/header" Target="head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d589dd-9920-48d8-a9d6-faaa4c2e9272}">
  <ds:schemaRefs/>
</ds:datastoreItem>
</file>

<file path=customXml/itemProps3.xml><?xml version="1.0" encoding="utf-8"?>
<ds:datastoreItem xmlns:ds="http://schemas.openxmlformats.org/officeDocument/2006/customXml" ds:itemID="{4FEEDA49-A19D-450D-88F5-012572542283}">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99</Pages>
  <Words>9452</Words>
  <Characters>10478</Characters>
  <Paragraphs>2326</Paragraphs>
  <TotalTime>4</TotalTime>
  <ScaleCrop>false</ScaleCrop>
  <LinksUpToDate>false</LinksUpToDate>
  <CharactersWithSpaces>10791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2026-08-18T07:59:00Z</dcterms:created>
  <dc:creator>北海市政府采购中心</dc:creator>
  <cp:lastModifiedBy>小黑</cp:lastModifiedBy>
  <cp:lastPrinted>2026-07-20T03:31:00Z</cp:lastPrinted>
  <dcterms:modified xsi:type="dcterms:W3CDTF">2026-08-21T03:02:02Z</dcterms:modified>
  <dc:title>北海市政府采购中心</dc:title>
  <cp:revision>569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56d74b8d649f4053b20b52b296dd4589_23</vt:lpwstr>
  </property>
  <property fmtid="{D5CDD505-2E9C-101B-9397-08002B2CF9AE}" pid="5" name="KSOTemplateDocerSaveRecord">
    <vt:lpwstr>eyJoZGlkIjoiYWE0MTY0NjlmMjAwNDI5MjliZjdjNzhlNTQxNWNiYjUiLCJ1c2VySWQiOiI5NDE4NzAyMTUifQ==</vt:lpwstr>
  </property>
</Properties>
</file>